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8.0.0 -->
  <w:body>
    <w:p w:rsidR="0078680D" w:rsidP="00631ABD">
      <w:pPr>
        <w:framePr w:wrap="auto"/>
        <w:widowControl/>
        <w:autoSpaceDE/>
        <w:autoSpaceDN/>
        <w:bidi w:val="0"/>
        <w:adjustRightInd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caps/>
          <w:rtl w:val="0"/>
          <w:cs w:val="0"/>
          <w:lang w:val="sk-SK" w:eastAsia="sk-SK" w:bidi="ar-SA"/>
        </w:rPr>
      </w:pPr>
      <w:r w:rsidR="00631ABD">
        <w:rPr>
          <w:rFonts w:ascii="Times New Roman" w:eastAsia="Times New Roman" w:hAnsi="Times New Roman" w:cs="Times New Roman" w:hint="cs"/>
          <w:b/>
          <w:caps/>
          <w:sz w:val="24"/>
          <w:szCs w:val="24"/>
          <w:rtl w:val="0"/>
          <w:cs w:val="0"/>
          <w:lang w:val="sk-SK" w:eastAsia="sk-SK" w:bidi="ar-SA"/>
        </w:rPr>
        <w:t xml:space="preserve">Výbor Národnej rady Slovenskej republiky </w:t>
      </w:r>
    </w:p>
    <w:p w:rsidR="00290516" w:rsidP="00631ABD">
      <w:pPr>
        <w:framePr w:wrap="auto"/>
        <w:widowControl/>
        <w:autoSpaceDE/>
        <w:autoSpaceDN/>
        <w:bidi w:val="0"/>
        <w:adjustRightInd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caps/>
          <w:rtl w:val="0"/>
          <w:cs w:val="0"/>
          <w:lang w:val="sk-SK" w:eastAsia="sk-SK" w:bidi="ar-SA"/>
        </w:rPr>
      </w:pPr>
      <w:r w:rsidR="00631ABD">
        <w:rPr>
          <w:rFonts w:ascii="Times New Roman" w:eastAsia="Times New Roman" w:hAnsi="Times New Roman" w:cs="Times New Roman" w:hint="cs"/>
          <w:b/>
          <w:caps/>
          <w:sz w:val="24"/>
          <w:szCs w:val="24"/>
          <w:rtl w:val="0"/>
          <w:cs w:val="0"/>
          <w:lang w:val="sk-SK" w:eastAsia="sk-SK" w:bidi="ar-SA"/>
        </w:rPr>
        <w:t>pre hospodárske záležitosti</w:t>
      </w:r>
    </w:p>
    <w:p w:rsidR="00290516" w:rsidP="00290516">
      <w:pPr>
        <w:framePr w:wrap="auto"/>
        <w:widowControl/>
        <w:autoSpaceDE/>
        <w:autoSpaceDN/>
        <w:bidi w:val="0"/>
        <w:adjustRightInd/>
        <w:ind w:left="0" w:right="0"/>
        <w:jc w:val="left"/>
        <w:textAlignment w:val="auto"/>
        <w:rPr>
          <w:rFonts w:ascii="Times New Roman" w:eastAsia="Times New Roman" w:hAnsi="Times New Roman" w:cs="Times New Roman" w:hint="cs"/>
          <w:b/>
          <w:caps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b/>
          <w:caps/>
          <w:sz w:val="24"/>
          <w:szCs w:val="24"/>
          <w:rtl w:val="0"/>
          <w:cs w:val="0"/>
          <w:lang w:val="sk-SK" w:eastAsia="sk-SK" w:bidi="ar-SA"/>
        </w:rPr>
        <w:t xml:space="preserve">                             </w:t>
      </w:r>
    </w:p>
    <w:p w:rsidR="00290516" w:rsidP="00290516">
      <w:pPr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</w:p>
    <w:p w:rsidR="00290516" w:rsidP="00290516">
      <w:pPr>
        <w:framePr w:wrap="auto"/>
        <w:widowControl/>
        <w:autoSpaceDE/>
        <w:autoSpaceDN/>
        <w:bidi w:val="0"/>
        <w:adjustRightInd/>
        <w:ind w:left="0" w:right="0"/>
        <w:jc w:val="left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290516" w:rsidRPr="0078680D" w:rsidP="00290516">
      <w:pPr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78680D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Číslo: CRD-</w:t>
      </w:r>
      <w:r w:rsidR="00AE76A1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500</w:t>
      </w:r>
      <w:r w:rsidR="00092EB2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/2019</w:t>
      </w:r>
      <w:r w:rsidR="00D80E58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-VHZ</w:t>
      </w:r>
      <w:r w:rsidRPr="0078680D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ab/>
      </w:r>
      <w:r w:rsidR="00856A64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ab/>
        <w:tab/>
        <w:tab/>
        <w:tab/>
        <w:tab/>
        <w:t>86</w:t>
      </w:r>
      <w:r w:rsidRPr="0078680D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.</w:t>
      </w:r>
      <w:r w:rsidRPr="0078680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schôdza výboru</w:t>
      </w:r>
    </w:p>
    <w:p w:rsidR="00290516" w:rsidP="00290516">
      <w:pPr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</w:p>
    <w:p w:rsidR="00290516" w:rsidP="00290516">
      <w:pPr>
        <w:framePr w:wrap="auto"/>
        <w:widowControl/>
        <w:autoSpaceDE/>
        <w:autoSpaceDN/>
        <w:bidi w:val="0"/>
        <w:adjustRightInd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sz w:val="32"/>
          <w:szCs w:val="32"/>
          <w:rtl w:val="0"/>
          <w:cs w:val="0"/>
          <w:lang w:val="sk-SK" w:eastAsia="sk-SK" w:bidi="ar-SA"/>
        </w:rPr>
      </w:pPr>
    </w:p>
    <w:p w:rsidR="00290516" w:rsidP="00290516">
      <w:pPr>
        <w:framePr w:wrap="auto"/>
        <w:widowControl/>
        <w:autoSpaceDE/>
        <w:autoSpaceDN/>
        <w:bidi w:val="0"/>
        <w:adjustRightInd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sz w:val="32"/>
          <w:szCs w:val="32"/>
          <w:rtl w:val="0"/>
          <w:cs w:val="0"/>
          <w:lang w:val="sk-SK" w:eastAsia="sk-SK" w:bidi="ar-SA"/>
        </w:rPr>
      </w:pPr>
    </w:p>
    <w:p w:rsidR="00963A5D" w:rsidP="00290516">
      <w:pPr>
        <w:framePr w:wrap="auto"/>
        <w:widowControl/>
        <w:autoSpaceDE/>
        <w:autoSpaceDN/>
        <w:bidi w:val="0"/>
        <w:adjustRightInd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sz w:val="32"/>
          <w:szCs w:val="32"/>
          <w:rtl w:val="0"/>
          <w:cs w:val="0"/>
          <w:lang w:val="sk-SK" w:eastAsia="sk-SK" w:bidi="ar-SA"/>
        </w:rPr>
      </w:pPr>
    </w:p>
    <w:p w:rsidR="0078680D" w:rsidP="00290516">
      <w:pPr>
        <w:framePr w:wrap="auto"/>
        <w:widowControl/>
        <w:autoSpaceDE/>
        <w:autoSpaceDN/>
        <w:bidi w:val="0"/>
        <w:adjustRightInd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sz w:val="32"/>
          <w:szCs w:val="32"/>
          <w:rtl w:val="0"/>
          <w:cs w:val="0"/>
          <w:lang w:val="sk-SK" w:eastAsia="sk-SK" w:bidi="ar-SA"/>
        </w:rPr>
      </w:pPr>
    </w:p>
    <w:p w:rsidR="00290516" w:rsidRPr="00777FC6" w:rsidP="00290516">
      <w:pPr>
        <w:framePr w:wrap="auto"/>
        <w:widowControl/>
        <w:autoSpaceDE/>
        <w:autoSpaceDN/>
        <w:bidi w:val="0"/>
        <w:adjustRightInd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  <w:r w:rsidRPr="00777FC6">
        <w:rPr>
          <w:rFonts w:ascii="Times New Roman" w:eastAsia="Times New Roman" w:hAnsi="Times New Roman" w:cs="Times New Roman" w:hint="cs"/>
          <w:b/>
          <w:sz w:val="32"/>
          <w:szCs w:val="32"/>
          <w:rtl w:val="0"/>
          <w:cs w:val="0"/>
          <w:lang w:val="sk-SK" w:eastAsia="sk-SK" w:bidi="ar-SA"/>
        </w:rPr>
        <w:t>Záznam</w:t>
      </w:r>
    </w:p>
    <w:p w:rsidR="00290516" w:rsidP="00290516">
      <w:pPr>
        <w:framePr w:wrap="auto"/>
        <w:widowControl/>
        <w:tabs>
          <w:tab w:val="left" w:pos="-1985"/>
          <w:tab w:val="left" w:pos="709"/>
          <w:tab w:val="left" w:pos="1077"/>
        </w:tabs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cs-CZ" w:eastAsia="sk-SK" w:bidi="ar-SA"/>
        </w:rPr>
      </w:pPr>
    </w:p>
    <w:p w:rsidR="00290516" w:rsidP="00290516">
      <w:pPr>
        <w:framePr w:wrap="auto"/>
        <w:widowControl/>
        <w:autoSpaceDE/>
        <w:autoSpaceDN/>
        <w:bidi w:val="0"/>
        <w:adjustRightInd/>
        <w:spacing w:line="276" w:lineRule="auto"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</w:r>
    </w:p>
    <w:p w:rsidR="00290516" w:rsidP="00BD495B">
      <w:pPr>
        <w:framePr w:wrap="auto"/>
        <w:widowControl/>
        <w:autoSpaceDE/>
        <w:autoSpaceDN/>
        <w:bidi w:val="0"/>
        <w:adjustRightInd/>
        <w:spacing w:after="120"/>
        <w:ind w:left="0" w:right="0" w:firstLine="708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K</w:t>
      </w:r>
      <w:r w:rsidR="00AA0A1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 </w:t>
      </w:r>
      <w:r w:rsidR="007A3E05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návrhu </w:t>
      </w:r>
      <w:r w:rsidR="00AE76A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poslancov Národnej rady Slovenskej republiky Evy ANTOŠOVEJ, Jaroslava PAŠKU, Štefana ZELNÍKA, Juraja SOBOŇU a Stanislava KMECA na vydanie zákona, ktorým sa mení a dopĺňa zákon č. 222/2004 Z. z. o dani z pridanej hodnoty v znení neskorších predpisov (</w:t>
      </w:r>
      <w:r w:rsidRPr="00373923" w:rsidR="00AE76A1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tlač 1347</w:t>
      </w:r>
      <w:r w:rsidR="00AE76A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)</w:t>
      </w:r>
      <w:r w:rsidR="00092EB2">
        <w:rPr>
          <w:rFonts w:ascii="lato" w:eastAsia="Times New Roman" w:hAnsi="lato" w:cs="Arial" w:hint="cs"/>
          <w:i/>
          <w:spacing w:val="1"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AA0A1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b</w:t>
      </w:r>
      <w:r w:rsidR="00856A6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ola zvolaná 86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. schôdza </w:t>
      </w:r>
      <w:r w:rsidR="00631AB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ýboru Národnej rady Slovenskej republiky </w:t>
      </w:r>
      <w:r w:rsidR="00856A6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pre hospodárske záležitosti na 5</w:t>
      </w:r>
      <w:r w:rsidR="00AA0A1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. </w:t>
      </w:r>
      <w:r w:rsidR="00856A6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septembra 2019 o 11</w:t>
      </w:r>
      <w:r w:rsidR="00AA0A1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.0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0 h</w:t>
      </w:r>
      <w:r w:rsidR="00856A6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od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.</w:t>
      </w:r>
    </w:p>
    <w:p w:rsidR="00290516" w:rsidP="0078680D">
      <w:pPr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603431" w:rsidP="00603431">
      <w:pPr>
        <w:framePr w:wrap="auto"/>
        <w:widowControl/>
        <w:autoSpaceDE/>
        <w:autoSpaceDN/>
        <w:bidi w:val="0"/>
        <w:adjustRightInd/>
        <w:ind w:left="0" w:right="0" w:firstLine="709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Výbor Národnej rady Slovenskej republiky</w:t>
      </w: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pre hospodárske záležitosti</w:t>
      </w: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o predmetnom návrhu nerokoval, pretože podľa </w:t>
      </w:r>
      <w:r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§ 52 ods. 2 zákona Národnej rady Slovenskej republiky </w:t>
      </w:r>
      <w:r w:rsidR="00BD495B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     </w:t>
      </w:r>
      <w:r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č. 350/1996 Z. z. o rokovacom poriadku Národnej rady Slovenskej republiky v znení neskorších predpisov 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nebol uznášaniaschopný</w:t>
      </w:r>
      <w:r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. </w:t>
      </w:r>
    </w:p>
    <w:p w:rsidR="00290516" w:rsidP="00290516">
      <w:pPr>
        <w:framePr w:wrap="auto"/>
        <w:widowControl/>
        <w:autoSpaceDE/>
        <w:autoSpaceDN/>
        <w:bidi w:val="0"/>
        <w:adjustRightInd/>
        <w:spacing w:line="276" w:lineRule="auto"/>
        <w:ind w:left="0" w:right="0"/>
        <w:jc w:val="both"/>
        <w:textAlignment w:val="auto"/>
        <w:rPr>
          <w:rFonts w:ascii="Times New Roman" w:eastAsia="Times New Roman" w:hAnsi="Times New Roman" w:cs="Times New Roman" w:hint="cs"/>
          <w:bCs/>
          <w:rtl w:val="0"/>
          <w:cs w:val="0"/>
          <w:lang w:val="sk-SK" w:eastAsia="sk-SK" w:bidi="ar-SA"/>
        </w:rPr>
      </w:pPr>
    </w:p>
    <w:p w:rsidR="00290516" w:rsidP="00290516">
      <w:pPr>
        <w:framePr w:wrap="auto"/>
        <w:widowControl/>
        <w:autoSpaceDE/>
        <w:autoSpaceDN/>
        <w:bidi w:val="0"/>
        <w:adjustRightInd/>
        <w:ind w:left="6120" w:right="0"/>
        <w:jc w:val="left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</w:p>
    <w:p w:rsidR="003C1C06" w:rsidP="00290516">
      <w:pPr>
        <w:framePr w:wrap="auto"/>
        <w:widowControl/>
        <w:autoSpaceDE/>
        <w:autoSpaceDN/>
        <w:bidi w:val="0"/>
        <w:adjustRightInd/>
        <w:ind w:left="6120" w:right="0"/>
        <w:jc w:val="left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</w:p>
    <w:p w:rsidR="00290516" w:rsidP="00290516">
      <w:pPr>
        <w:framePr w:wrap="auto"/>
        <w:widowControl/>
        <w:autoSpaceDE/>
        <w:autoSpaceDN/>
        <w:bidi w:val="0"/>
        <w:adjustRightInd/>
        <w:ind w:left="6120" w:right="0"/>
        <w:jc w:val="left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</w:p>
    <w:p w:rsidR="00290516" w:rsidP="00290516">
      <w:pPr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002FD9" w:rsidRPr="002A172F" w:rsidP="00002FD9">
      <w:pPr>
        <w:framePr w:wrap="auto"/>
        <w:widowControl/>
        <w:tabs>
          <w:tab w:val="left" w:pos="1995"/>
        </w:tabs>
        <w:autoSpaceDE/>
        <w:autoSpaceDN/>
        <w:bidi w:val="0"/>
        <w:adjustRightInd/>
        <w:ind w:left="0" w:right="0"/>
        <w:jc w:val="left"/>
        <w:textAlignment w:val="auto"/>
        <w:rPr>
          <w:rFonts w:ascii="Times New Roman" w:eastAsia="Times New Roman" w:hAnsi="Times New Roman" w:cs="Times New Roman" w:hint="cs"/>
          <w:noProof/>
          <w:rtl w:val="0"/>
          <w:cs w:val="0"/>
          <w:lang w:val="sk-SK" w:eastAsia="sk-SK" w:bidi="ar-SA"/>
        </w:rPr>
      </w:pPr>
      <w:r w:rsidR="00631ABD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ab/>
        <w:tab/>
        <w:tab/>
        <w:tab/>
        <w:tab/>
        <w:tab/>
        <w:tab/>
        <w:tab/>
      </w:r>
      <w:r w:rsidR="00631ABD">
        <w:rPr>
          <w:rFonts w:ascii="Times New Roman" w:eastAsia="Times New Roman" w:hAnsi="Times New Roman" w:cs="Times New Roman" w:hint="cs"/>
          <w:b/>
          <w:noProof/>
          <w:sz w:val="24"/>
          <w:szCs w:val="24"/>
          <w:rtl w:val="0"/>
          <w:cs w:val="0"/>
          <w:lang w:val="sk-SK" w:eastAsia="sk-SK" w:bidi="ar-SA"/>
        </w:rPr>
        <w:t>Jana K i š š o v á</w:t>
      </w:r>
      <w:r w:rsidR="00AA0A11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ab/>
        <w:tab/>
        <w:tab/>
        <w:tab/>
        <w:tab/>
        <w:tab/>
        <w:tab/>
        <w:tab/>
        <w:t xml:space="preserve">         </w:t>
      </w:r>
      <w:r w:rsidR="00631ABD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predsedníčka</w:t>
      </w:r>
      <w:r w:rsidRPr="002A172F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 xml:space="preserve"> výboru</w:t>
      </w:r>
    </w:p>
    <w:p w:rsidR="00631ABD" w:rsidP="00002FD9">
      <w:pPr>
        <w:framePr w:wrap="auto"/>
        <w:widowControl/>
        <w:autoSpaceDE/>
        <w:autoSpaceDN/>
        <w:bidi w:val="0"/>
        <w:adjustRightInd/>
        <w:ind w:left="0" w:right="0"/>
        <w:jc w:val="left"/>
        <w:textAlignment w:val="auto"/>
        <w:rPr>
          <w:rFonts w:ascii="Times New Roman" w:eastAsia="Times New Roman" w:hAnsi="Times New Roman" w:cs="Times New Roman" w:hint="cs"/>
          <w:noProof/>
          <w:rtl w:val="0"/>
          <w:cs w:val="0"/>
          <w:lang w:val="sk-SK" w:eastAsia="sk-SK" w:bidi="ar-SA"/>
        </w:rPr>
      </w:pPr>
      <w:r w:rsidRPr="002A172F" w:rsidR="00002FD9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 xml:space="preserve">         </w:t>
      </w:r>
    </w:p>
    <w:p w:rsidR="00631ABD" w:rsidP="00002FD9">
      <w:pPr>
        <w:framePr w:wrap="auto"/>
        <w:widowControl/>
        <w:autoSpaceDE/>
        <w:autoSpaceDN/>
        <w:bidi w:val="0"/>
        <w:adjustRightInd/>
        <w:ind w:left="0" w:right="0"/>
        <w:jc w:val="left"/>
        <w:textAlignment w:val="auto"/>
        <w:rPr>
          <w:rFonts w:ascii="Times New Roman" w:eastAsia="Times New Roman" w:hAnsi="Times New Roman" w:cs="Times New Roman" w:hint="cs"/>
          <w:noProof/>
          <w:rtl w:val="0"/>
          <w:cs w:val="0"/>
          <w:lang w:val="sk-SK" w:eastAsia="sk-SK" w:bidi="ar-SA"/>
        </w:rPr>
      </w:pPr>
    </w:p>
    <w:p w:rsidR="00631ABD" w:rsidP="00002FD9">
      <w:pPr>
        <w:framePr w:wrap="auto"/>
        <w:widowControl/>
        <w:autoSpaceDE/>
        <w:autoSpaceDN/>
        <w:bidi w:val="0"/>
        <w:adjustRightInd/>
        <w:ind w:left="0" w:right="0"/>
        <w:jc w:val="left"/>
        <w:textAlignment w:val="auto"/>
        <w:rPr>
          <w:rFonts w:ascii="Times New Roman" w:eastAsia="Times New Roman" w:hAnsi="Times New Roman" w:cs="Times New Roman" w:hint="cs"/>
          <w:noProof/>
          <w:rtl w:val="0"/>
          <w:cs w:val="0"/>
          <w:lang w:val="sk-SK" w:eastAsia="sk-SK" w:bidi="ar-SA"/>
        </w:rPr>
      </w:pPr>
    </w:p>
    <w:p w:rsidR="00002FD9" w:rsidRPr="002A172F" w:rsidP="00002FD9">
      <w:pPr>
        <w:framePr w:wrap="auto"/>
        <w:widowControl/>
        <w:autoSpaceDE/>
        <w:autoSpaceDN/>
        <w:bidi w:val="0"/>
        <w:adjustRightInd/>
        <w:ind w:left="0" w:right="0"/>
        <w:jc w:val="left"/>
        <w:textAlignment w:val="auto"/>
        <w:rPr>
          <w:rFonts w:ascii="Times New Roman" w:eastAsia="Times New Roman" w:hAnsi="Times New Roman" w:cs="Times New Roman" w:hint="cs"/>
          <w:b/>
          <w:noProof/>
          <w:rtl w:val="0"/>
          <w:cs w:val="0"/>
          <w:lang w:val="sk-SK" w:eastAsia="sk-SK" w:bidi="ar-SA"/>
        </w:rPr>
      </w:pPr>
      <w:r w:rsidR="00856A64">
        <w:rPr>
          <w:rFonts w:ascii="Times New Roman" w:eastAsia="Times New Roman" w:hAnsi="Times New Roman" w:cs="Times New Roman" w:hint="cs"/>
          <w:b/>
          <w:noProof/>
          <w:sz w:val="24"/>
          <w:szCs w:val="24"/>
          <w:rtl w:val="0"/>
          <w:cs w:val="0"/>
          <w:lang w:val="sk-SK" w:eastAsia="sk-SK" w:bidi="ar-SA"/>
        </w:rPr>
        <w:t>Milan Mojš</w:t>
      </w:r>
    </w:p>
    <w:p w:rsidR="00002FD9" w:rsidRPr="002A172F" w:rsidP="00002FD9">
      <w:pPr>
        <w:framePr w:wrap="auto"/>
        <w:widowControl/>
        <w:autoSpaceDE/>
        <w:autoSpaceDN/>
        <w:bidi w:val="0"/>
        <w:adjustRightInd/>
        <w:ind w:left="0" w:right="0"/>
        <w:jc w:val="left"/>
        <w:textAlignment w:val="auto"/>
        <w:rPr>
          <w:rFonts w:ascii="Times New Roman" w:eastAsia="Times New Roman" w:hAnsi="Times New Roman" w:cs="Times New Roman" w:hint="cs"/>
          <w:b/>
          <w:noProof/>
          <w:rtl w:val="0"/>
          <w:cs w:val="0"/>
          <w:lang w:val="sk-SK" w:eastAsia="sk-SK" w:bidi="ar-SA"/>
        </w:rPr>
      </w:pPr>
      <w:r w:rsidR="00631ABD">
        <w:rPr>
          <w:rFonts w:ascii="Times New Roman" w:eastAsia="Times New Roman" w:hAnsi="Times New Roman" w:cs="Times New Roman" w:hint="cs"/>
          <w:b/>
          <w:noProof/>
          <w:sz w:val="24"/>
          <w:szCs w:val="24"/>
          <w:rtl w:val="0"/>
          <w:cs w:val="0"/>
          <w:lang w:val="sk-SK" w:eastAsia="sk-SK" w:bidi="ar-SA"/>
        </w:rPr>
        <w:t>Eduard Heger</w:t>
      </w:r>
    </w:p>
    <w:p w:rsidR="00002FD9" w:rsidRPr="002A172F" w:rsidP="00631ABD">
      <w:pPr>
        <w:framePr w:wrap="auto"/>
        <w:widowControl/>
        <w:autoSpaceDE/>
        <w:autoSpaceDN/>
        <w:bidi w:val="0"/>
        <w:adjustRightInd/>
        <w:ind w:left="0" w:right="0"/>
        <w:jc w:val="left"/>
        <w:textAlignment w:val="auto"/>
        <w:rPr>
          <w:rFonts w:ascii="Times New Roman" w:eastAsia="Times New Roman" w:hAnsi="Times New Roman" w:cs="Times New Roman" w:hint="cs"/>
          <w:b/>
          <w:bCs/>
          <w:noProof/>
          <w:rtl w:val="0"/>
          <w:cs w:val="0"/>
          <w:lang w:val="sk-SK" w:eastAsia="sk-SK" w:bidi="ar-SA"/>
        </w:rPr>
      </w:pPr>
      <w:r w:rsidRPr="002A172F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overovateľ výboru</w:t>
      </w:r>
    </w:p>
    <w:p w:rsidR="00002FD9" w:rsidRPr="002A172F" w:rsidP="00002FD9">
      <w:pPr>
        <w:framePr w:wrap="auto"/>
        <w:widowControl/>
        <w:autoSpaceDE/>
        <w:autoSpaceDN/>
        <w:bidi w:val="0"/>
        <w:adjustRightInd/>
        <w:ind w:left="0" w:right="0"/>
        <w:jc w:val="left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002FD9" w:rsidRPr="002A172F" w:rsidP="00002FD9">
      <w:pPr>
        <w:framePr w:wrap="auto"/>
        <w:widowControl/>
        <w:autoSpaceDE/>
        <w:autoSpaceDN/>
        <w:bidi w:val="0"/>
        <w:adjustRightInd/>
        <w:ind w:left="0" w:right="0"/>
        <w:jc w:val="left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002FD9" w:rsidP="00002FD9">
      <w:pPr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290516" w:rsidP="00290516">
      <w:pPr>
        <w:framePr w:wrap="auto"/>
        <w:widowControl/>
        <w:autoSpaceDE/>
        <w:autoSpaceDN/>
        <w:bidi w:val="0"/>
        <w:adjustRightInd/>
        <w:ind w:left="5664" w:right="0" w:firstLine="708"/>
        <w:jc w:val="left"/>
        <w:textAlignment w:val="auto"/>
        <w:rPr>
          <w:rStyle w:val="DefaultParagraphFont"/>
          <w:rFonts w:ascii="Times New Roman" w:eastAsia="Times New Roman" w:hAnsi="Times New Roman" w:cs="Times New Roman" w:hint="eastAsia"/>
          <w:b/>
          <w:rtl w:val="0"/>
          <w:cs w:val="0"/>
          <w:lang w:val="sk-SK" w:eastAsia="sk-SK" w:bidi="ar-SA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</w:font>
  <w:font w:name="Arial">
    <w:altName w:val="Times New Roman"/>
    <w:panose1 w:val="020B0604020202020204"/>
    <w:charset w:val="EE"/>
    <w:family w:val="swiss"/>
    <w:pitch w:val="variable"/>
  </w:font>
  <w:font w:name="Cambria Math">
    <w:altName w:val="Palatino Linotype"/>
    <w:panose1 w:val="02040503050406030204"/>
    <w:charset w:val="EE"/>
    <w:family w:val="roman"/>
    <w:pitch w:val="variable"/>
  </w:font>
  <w:font w:name="Calibri">
    <w:altName w:val="Arial"/>
    <w:panose1 w:val="020F0502020204030204"/>
    <w:charset w:val="EE"/>
    <w:family w:val="swiss"/>
    <w:pitch w:val="variable"/>
  </w:font>
  <w:font w:name="lato">
    <w:altName w:val="Times New Roman"/>
    <w:panose1 w:val="00000000000000000000"/>
    <w:charset w:val="00"/>
    <w:family w:val="auto"/>
    <w:pitch w:val="default"/>
  </w:font>
  <w:font w:name="Calibri Light">
    <w:panose1 w:val="020F0302020204030204"/>
    <w:charset w:val="EE"/>
    <w:family w:val="swiss"/>
    <w:pitch w:val="variable"/>
  </w:font>
  <w:font w:name="Times New Roman Cyr">
    <w:altName w:val="Times New Roman"/>
    <w:charset w:val="CC"/>
    <w:family w:val="roman"/>
    <w:pitch w:val="variable"/>
  </w:font>
  <w:font w:name="Times New Roman Greek">
    <w:altName w:val="Times New Roman"/>
    <w:charset w:val="A1"/>
    <w:family w:val="roman"/>
    <w:pitch w:val="variable"/>
  </w:font>
  <w:font w:name="Times New Roman Tur">
    <w:altName w:val="Times New Roman"/>
    <w:charset w:val="A2"/>
    <w:family w:val="roman"/>
    <w:pitch w:val="variable"/>
  </w:font>
  <w:font w:name="Times New Roman (Hebrew)">
    <w:altName w:val="Times New Roman"/>
    <w:charset w:val="B1"/>
    <w:family w:val="roman"/>
    <w:pitch w:val="variable"/>
  </w:font>
  <w:font w:name="Times New Roman (Arabic)">
    <w:altName w:val="Times New Roman"/>
    <w:charset w:val="B2"/>
    <w:family w:val="roman"/>
    <w:pitch w:val="variable"/>
  </w:font>
  <w:font w:name="Times New Roman Baltic">
    <w:altName w:val="Times New Roman"/>
    <w:charset w:val="BA"/>
    <w:family w:val="roman"/>
    <w:pitch w:val="variable"/>
  </w:font>
  <w:font w:name="Times New Roman (Vietnamese)">
    <w:altName w:val="Times New Roman"/>
    <w:charset w:val="A3"/>
    <w:family w:val="roman"/>
    <w:pitch w:val="variable"/>
  </w:font>
  <w:font w:name="Arial Cyr">
    <w:altName w:val="Times New Roman"/>
    <w:charset w:val="CC"/>
    <w:family w:val="swiss"/>
    <w:pitch w:val="variable"/>
  </w:font>
  <w:font w:name="Arial Greek">
    <w:altName w:val="Times New Roman"/>
    <w:charset w:val="A1"/>
    <w:family w:val="swiss"/>
    <w:pitch w:val="variable"/>
  </w:font>
  <w:font w:name="Arial Tur">
    <w:altName w:val="Times New Roman"/>
    <w:charset w:val="A2"/>
    <w:family w:val="swiss"/>
    <w:pitch w:val="variable"/>
  </w:font>
  <w:font w:name="Arial (Hebrew)">
    <w:altName w:val="Times New Roman"/>
    <w:charset w:val="B1"/>
    <w:family w:val="swiss"/>
    <w:pitch w:val="variable"/>
  </w:font>
  <w:font w:name="Arial (Arabic)">
    <w:altName w:val="Times New Roman"/>
    <w:charset w:val="B2"/>
    <w:family w:val="swiss"/>
    <w:pitch w:val="variable"/>
  </w:font>
  <w:font w:name="Arial Baltic">
    <w:altName w:val="Times New Roman"/>
    <w:charset w:val="BA"/>
    <w:family w:val="swiss"/>
    <w:pitch w:val="variable"/>
  </w:font>
  <w:font w:name="Arial (Vietnamese)">
    <w:altName w:val="Times New Roman"/>
    <w:charset w:val="A3"/>
    <w:family w:val="swiss"/>
    <w:pitch w:val="variable"/>
  </w:font>
  <w:font w:name="Cambria Math Cyr">
    <w:altName w:val="Palatino Linotype"/>
    <w:charset w:val="CC"/>
    <w:family w:val="roman"/>
    <w:pitch w:val="variable"/>
  </w:font>
  <w:font w:name="Cambria Math Greek">
    <w:altName w:val="Palatino Linotype"/>
    <w:charset w:val="A1"/>
    <w:family w:val="roman"/>
    <w:pitch w:val="variable"/>
  </w:font>
  <w:font w:name="Cambria Math Tur">
    <w:altName w:val="Palatino Linotype"/>
    <w:charset w:val="A2"/>
    <w:family w:val="roman"/>
    <w:pitch w:val="variable"/>
  </w:font>
  <w:font w:name="Cambria Math Baltic">
    <w:altName w:val="Palatino Linotype"/>
    <w:charset w:val="BA"/>
    <w:family w:val="roman"/>
    <w:pitch w:val="variable"/>
  </w:font>
  <w:font w:name="Cambria Math (Vietnamese)">
    <w:altName w:val="Palatino Linotype"/>
    <w:charset w:val="A3"/>
    <w:family w:val="roman"/>
    <w:pitch w:val="variable"/>
  </w:font>
  <w:font w:name="Calibri Cyr">
    <w:altName w:val="Arial"/>
    <w:charset w:val="CC"/>
    <w:family w:val="swiss"/>
    <w:pitch w:val="variable"/>
  </w:font>
  <w:font w:name="Calibri Greek">
    <w:altName w:val="Arial"/>
    <w:charset w:val="A1"/>
    <w:family w:val="swiss"/>
    <w:pitch w:val="variable"/>
  </w:font>
  <w:font w:name="Calibri Tur">
    <w:altName w:val="Arial"/>
    <w:charset w:val="A2"/>
    <w:family w:val="swiss"/>
    <w:pitch w:val="variable"/>
  </w:font>
  <w:font w:name="Calibri Baltic">
    <w:altName w:val="Arial"/>
    <w:charset w:val="BA"/>
    <w:family w:val="swiss"/>
    <w:pitch w:val="variable"/>
  </w:font>
  <w:font w:name="Calibri (Vietnamese)">
    <w:altName w:val="Arial"/>
    <w:charset w:val="A3"/>
    <w:family w:val="swiss"/>
    <w:pitch w:val="variable"/>
  </w:font>
  <w:font w:name="Calibri Light Cyr">
    <w:charset w:val="CC"/>
    <w:family w:val="swiss"/>
    <w:pitch w:val="variable"/>
  </w:font>
  <w:font w:name="Calibri Light Greek">
    <w:charset w:val="A1"/>
    <w:family w:val="swiss"/>
    <w:pitch w:val="variable"/>
  </w:font>
  <w:font w:name="Calibri Light Tur">
    <w:charset w:val="A2"/>
    <w:family w:val="swiss"/>
    <w:pitch w:val="variable"/>
  </w:font>
  <w:font w:name="Calibri Light Baltic">
    <w:charset w:val="BA"/>
    <w:family w:val="swiss"/>
    <w:pitch w:val="variable"/>
  </w:font>
  <w:font w:name="Calibri Light (Vietnamese)">
    <w:charset w:val="A3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F3EBA"/>
    <w:multiLevelType w:val="hybridMultilevel"/>
    <w:tmpl w:val="A5AAF02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cs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cs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</w:compat>
  <m:mathPr>
    <m:mathFont m:val="Cambria Math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character" w:default="1" w:styleId="DefaultParagraphFont">
    <w:name w:val="Default Paragraph 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numbering" Target="numbering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148</Words>
  <Characters>845</Characters>
  <Application>Microsoft Office Word</Application>
  <DocSecurity>0</DocSecurity>
  <Lines>0</Lines>
  <Paragraphs>0</Paragraphs>
  <ScaleCrop>false</ScaleCrop>
  <Company>Kancelaria NRSR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Rajtíková, Silvia</dc:creator>
  <cp:lastModifiedBy>Kičinová, Eva, JUDr.</cp:lastModifiedBy>
  <cp:revision>4</cp:revision>
  <cp:lastPrinted>2017-09-04T14:05:00Z</cp:lastPrinted>
  <dcterms:created xsi:type="dcterms:W3CDTF">2019-09-05T08:57:00Z</dcterms:created>
  <dcterms:modified xsi:type="dcterms:W3CDTF">2019-09-05T13:03:00Z</dcterms:modified>
</cp:coreProperties>
</file>