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FDB" w:rsidRDefault="00A61FDB" w:rsidP="00A61FDB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                      Výbor</w:t>
      </w:r>
    </w:p>
    <w:p w:rsidR="00A61FDB" w:rsidRDefault="00A61FDB" w:rsidP="00A61FDB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Národnej rady Slovenskej republiky </w:t>
      </w:r>
    </w:p>
    <w:p w:rsidR="00A61FDB" w:rsidRDefault="00A61FDB" w:rsidP="00A61FDB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pre pôdohospodárstvo a životné prostredie</w:t>
      </w:r>
    </w:p>
    <w:p w:rsidR="00A61FDB" w:rsidRDefault="00A61FDB" w:rsidP="00A61FDB">
      <w:pPr>
        <w:jc w:val="both"/>
        <w:rPr>
          <w:b/>
          <w:i/>
        </w:rPr>
      </w:pPr>
    </w:p>
    <w:p w:rsidR="00A61FDB" w:rsidRDefault="00A61FDB" w:rsidP="00A61FDB">
      <w:pPr>
        <w:jc w:val="both"/>
        <w:rPr>
          <w:b/>
          <w:i/>
        </w:rPr>
      </w:pPr>
    </w:p>
    <w:p w:rsidR="00A61FDB" w:rsidRDefault="00A61FDB" w:rsidP="00A61FD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A61FDB" w:rsidRDefault="00422008" w:rsidP="00A61FD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61FDB">
        <w:rPr>
          <w:rFonts w:ascii="Arial" w:hAnsi="Arial" w:cs="Arial"/>
        </w:rPr>
        <w:tab/>
      </w:r>
      <w:r w:rsidR="00A61FDB">
        <w:rPr>
          <w:rFonts w:ascii="Arial" w:hAnsi="Arial" w:cs="Arial"/>
        </w:rPr>
        <w:tab/>
      </w:r>
      <w:r w:rsidR="00A61FDB">
        <w:rPr>
          <w:rFonts w:ascii="Arial" w:hAnsi="Arial" w:cs="Arial"/>
        </w:rPr>
        <w:tab/>
      </w:r>
      <w:r w:rsidR="00A61FDB">
        <w:rPr>
          <w:rFonts w:ascii="Arial" w:hAnsi="Arial" w:cs="Arial"/>
        </w:rPr>
        <w:tab/>
      </w:r>
      <w:r w:rsidR="00A61FDB">
        <w:rPr>
          <w:rFonts w:ascii="Arial" w:hAnsi="Arial" w:cs="Arial"/>
        </w:rPr>
        <w:tab/>
      </w:r>
      <w:r w:rsidR="00A61FDB">
        <w:rPr>
          <w:rFonts w:ascii="Arial" w:hAnsi="Arial" w:cs="Arial"/>
        </w:rPr>
        <w:tab/>
      </w:r>
    </w:p>
    <w:p w:rsidR="00A61FDB" w:rsidRDefault="00A61FDB" w:rsidP="00A61FD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68. schôdza výboru </w:t>
      </w:r>
    </w:p>
    <w:p w:rsidR="00A61FDB" w:rsidRDefault="00C67F74" w:rsidP="00A61FD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CRD:1269</w:t>
      </w:r>
      <w:r w:rsidR="00A61FDB">
        <w:rPr>
          <w:rFonts w:ascii="Arial" w:hAnsi="Arial" w:cs="Arial"/>
        </w:rPr>
        <w:t>/2019</w:t>
      </w:r>
    </w:p>
    <w:p w:rsidR="00A61FDB" w:rsidRDefault="00A61FDB" w:rsidP="00A61FD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</w:p>
    <w:p w:rsidR="00A61FDB" w:rsidRDefault="00A61FDB" w:rsidP="00A61FD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A61FDB" w:rsidRDefault="00A61FDB" w:rsidP="00A61FDB">
      <w:pPr>
        <w:jc w:val="both"/>
        <w:rPr>
          <w:rFonts w:ascii="Arial" w:hAnsi="Arial" w:cs="Arial"/>
        </w:rPr>
      </w:pPr>
    </w:p>
    <w:p w:rsidR="00A61FDB" w:rsidRDefault="00A61FDB" w:rsidP="00A61FDB">
      <w:pPr>
        <w:rPr>
          <w:rFonts w:ascii="Arial" w:hAnsi="Arial" w:cs="Arial"/>
          <w:b/>
        </w:rPr>
      </w:pPr>
    </w:p>
    <w:p w:rsidR="00A61FDB" w:rsidRDefault="00A61FDB" w:rsidP="00A61FDB">
      <w:pPr>
        <w:rPr>
          <w:rFonts w:ascii="Arial" w:hAnsi="Arial" w:cs="Arial"/>
          <w:b/>
        </w:rPr>
      </w:pPr>
    </w:p>
    <w:p w:rsidR="00A61FDB" w:rsidRDefault="00A61FDB" w:rsidP="00A61FD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298</w:t>
      </w:r>
    </w:p>
    <w:p w:rsidR="00A61FDB" w:rsidRDefault="00A61FDB" w:rsidP="00A61FD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 z n e s e n i e</w:t>
      </w:r>
    </w:p>
    <w:p w:rsidR="00A61FDB" w:rsidRDefault="00A61FDB" w:rsidP="00A61FD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Výboru Národnej rady Slovenskej republiky </w:t>
      </w:r>
    </w:p>
    <w:p w:rsidR="00A61FDB" w:rsidRDefault="00A61FDB" w:rsidP="00A61FD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pre pôdohospodárstvo a životné prostredie </w:t>
      </w:r>
    </w:p>
    <w:p w:rsidR="00A61FDB" w:rsidRDefault="00A61FDB" w:rsidP="00A61FDB">
      <w:pPr>
        <w:tabs>
          <w:tab w:val="left" w:pos="709"/>
          <w:tab w:val="left" w:pos="1021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</w:t>
      </w:r>
      <w:r w:rsidR="003B5B0F">
        <w:rPr>
          <w:rFonts w:ascii="Arial" w:hAnsi="Arial" w:cs="Arial"/>
          <w:b/>
        </w:rPr>
        <w:t> 4</w:t>
      </w:r>
      <w:r w:rsidR="00FB0BA1">
        <w:rPr>
          <w:rFonts w:ascii="Arial" w:hAnsi="Arial" w:cs="Arial"/>
          <w:b/>
        </w:rPr>
        <w:t>. septembra</w:t>
      </w:r>
      <w:r>
        <w:rPr>
          <w:rFonts w:ascii="Arial" w:hAnsi="Arial" w:cs="Arial"/>
          <w:b/>
        </w:rPr>
        <w:t> 2019</w:t>
      </w:r>
    </w:p>
    <w:p w:rsidR="00A61FDB" w:rsidRDefault="00A61FDB" w:rsidP="00A61FDB">
      <w:pPr>
        <w:tabs>
          <w:tab w:val="left" w:pos="709"/>
          <w:tab w:val="left" w:pos="1021"/>
        </w:tabs>
        <w:jc w:val="center"/>
        <w:rPr>
          <w:rFonts w:ascii="Arial" w:hAnsi="Arial" w:cs="Arial"/>
          <w:b/>
        </w:rPr>
      </w:pPr>
    </w:p>
    <w:p w:rsidR="00A61FDB" w:rsidRDefault="00A61FDB" w:rsidP="00A61FDB">
      <w:pPr>
        <w:tabs>
          <w:tab w:val="left" w:pos="709"/>
          <w:tab w:val="left" w:pos="102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k vládnemu návrhu zákona, ktorým sa mení a dopĺňa zákon č. 414/2012 Z. z. o obchodovaní s emisnými kvótami a o zmene a doplnení niektorých zákonov v znení neskorších predpisov (tlač 1522)</w:t>
      </w:r>
    </w:p>
    <w:p w:rsidR="00A61FDB" w:rsidRDefault="00A61FDB" w:rsidP="00A61FDB">
      <w:pPr>
        <w:tabs>
          <w:tab w:val="left" w:pos="709"/>
          <w:tab w:val="left" w:pos="1021"/>
        </w:tabs>
        <w:jc w:val="both"/>
        <w:rPr>
          <w:rFonts w:ascii="Arial" w:hAnsi="Arial" w:cs="Arial"/>
        </w:rPr>
      </w:pPr>
    </w:p>
    <w:p w:rsidR="00A61FDB" w:rsidRDefault="00A61FDB" w:rsidP="00A61FDB">
      <w:pPr>
        <w:tabs>
          <w:tab w:val="left" w:pos="709"/>
          <w:tab w:val="left" w:pos="1021"/>
        </w:tabs>
        <w:jc w:val="both"/>
        <w:rPr>
          <w:rFonts w:ascii="Arial" w:hAnsi="Arial" w:cs="Arial"/>
        </w:rPr>
      </w:pPr>
    </w:p>
    <w:p w:rsidR="00A61FDB" w:rsidRDefault="00A61FDB" w:rsidP="00A61FDB">
      <w:pPr>
        <w:tabs>
          <w:tab w:val="left" w:pos="709"/>
          <w:tab w:val="left" w:pos="1021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Výbor Národnej rady Slovenskej republiky</w:t>
      </w:r>
    </w:p>
    <w:p w:rsidR="00A61FDB" w:rsidRDefault="00A61FDB" w:rsidP="00A61FDB">
      <w:pPr>
        <w:tabs>
          <w:tab w:val="left" w:pos="709"/>
          <w:tab w:val="left" w:pos="1021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pre pôdohospodárstvo a životné prostredie</w:t>
      </w:r>
    </w:p>
    <w:p w:rsidR="00A61FDB" w:rsidRDefault="00A61FDB" w:rsidP="00A61FDB">
      <w:pPr>
        <w:tabs>
          <w:tab w:val="left" w:pos="709"/>
          <w:tab w:val="left" w:pos="1021"/>
        </w:tabs>
        <w:jc w:val="both"/>
        <w:rPr>
          <w:rFonts w:ascii="Arial" w:hAnsi="Arial" w:cs="Arial"/>
          <w:b/>
        </w:rPr>
      </w:pPr>
    </w:p>
    <w:p w:rsidR="00A61FDB" w:rsidRDefault="00A61FDB" w:rsidP="00A61FDB">
      <w:pPr>
        <w:tabs>
          <w:tab w:val="left" w:pos="709"/>
          <w:tab w:val="left" w:pos="1021"/>
        </w:tabs>
        <w:jc w:val="both"/>
        <w:rPr>
          <w:rFonts w:ascii="Arial" w:hAnsi="Arial" w:cs="Arial"/>
          <w:b/>
        </w:rPr>
      </w:pPr>
    </w:p>
    <w:p w:rsidR="00A61FDB" w:rsidRDefault="00A61FDB" w:rsidP="00A61FDB">
      <w:pPr>
        <w:tabs>
          <w:tab w:val="left" w:pos="709"/>
          <w:tab w:val="left" w:pos="1021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A.</w:t>
      </w:r>
      <w:r>
        <w:rPr>
          <w:rFonts w:ascii="Arial" w:hAnsi="Arial" w:cs="Arial"/>
          <w:b/>
        </w:rPr>
        <w:tab/>
        <w:t>s ú h l a s í</w:t>
      </w:r>
    </w:p>
    <w:p w:rsidR="00A61FDB" w:rsidRDefault="00A61FDB" w:rsidP="00A61FDB">
      <w:pPr>
        <w:tabs>
          <w:tab w:val="left" w:pos="709"/>
          <w:tab w:val="left" w:pos="1021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s vládnym návrhom zákona, ktorým sa mení a dopĺňa zákon č. 414/2012 Z. z. o obchodovaní s emisnými kvótami a o zmene a doplnení niektorých zákonov v znení n</w:t>
      </w:r>
      <w:r w:rsidR="00422008">
        <w:rPr>
          <w:rFonts w:ascii="Arial" w:hAnsi="Arial" w:cs="Arial"/>
        </w:rPr>
        <w:t>eskorších predpisov (tlač 1522) s týmito pripomienkami:</w:t>
      </w:r>
    </w:p>
    <w:p w:rsidR="00422008" w:rsidRDefault="00422008" w:rsidP="00A61FDB">
      <w:pPr>
        <w:tabs>
          <w:tab w:val="left" w:pos="709"/>
          <w:tab w:val="left" w:pos="1021"/>
        </w:tabs>
        <w:jc w:val="both"/>
        <w:rPr>
          <w:rFonts w:ascii="Arial" w:hAnsi="Arial" w:cs="Arial"/>
        </w:rPr>
      </w:pPr>
    </w:p>
    <w:p w:rsidR="00422008" w:rsidRDefault="00422008" w:rsidP="00422008">
      <w:pPr>
        <w:pStyle w:val="Odsekzoznamu"/>
        <w:numPr>
          <w:ilvl w:val="0"/>
          <w:numId w:val="1"/>
        </w:numPr>
        <w:spacing w:after="0" w:line="360" w:lineRule="auto"/>
        <w:ind w:left="284" w:hanging="284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K čl. I</w:t>
      </w:r>
    </w:p>
    <w:p w:rsidR="00422008" w:rsidRDefault="00422008" w:rsidP="00422008">
      <w:pPr>
        <w:pStyle w:val="Odsekzoznamu"/>
        <w:spacing w:after="0" w:line="360" w:lineRule="auto"/>
        <w:ind w:left="284"/>
        <w:rPr>
          <w:rFonts w:cs="Arial"/>
          <w:strike/>
          <w:sz w:val="28"/>
          <w:szCs w:val="24"/>
          <w:u w:val="single"/>
        </w:rPr>
      </w:pPr>
      <w:r>
        <w:rPr>
          <w:rFonts w:eastAsia="Calibri" w:cs="Arial"/>
          <w:sz w:val="24"/>
        </w:rPr>
        <w:t>V čl. I, bode 3, § 2 písm. i) sa za slovo „alebo“ vkladá slovo „iného“.</w:t>
      </w:r>
    </w:p>
    <w:p w:rsidR="00422008" w:rsidRDefault="00422008" w:rsidP="00422008">
      <w:pPr>
        <w:spacing w:line="256" w:lineRule="auto"/>
        <w:jc w:val="both"/>
        <w:rPr>
          <w:rFonts w:ascii="Arial" w:hAnsi="Arial" w:cs="Arial"/>
          <w:sz w:val="22"/>
          <w:szCs w:val="22"/>
        </w:rPr>
      </w:pPr>
    </w:p>
    <w:p w:rsidR="00422008" w:rsidRDefault="00422008" w:rsidP="00422008">
      <w:pPr>
        <w:spacing w:line="256" w:lineRule="auto"/>
        <w:ind w:left="3402"/>
        <w:jc w:val="both"/>
        <w:rPr>
          <w:rFonts w:ascii="Arial" w:hAnsi="Arial" w:cs="Arial"/>
        </w:rPr>
      </w:pPr>
      <w:r>
        <w:rPr>
          <w:rFonts w:ascii="Arial" w:hAnsi="Arial" w:cs="Arial"/>
        </w:rPr>
        <w:t>Ide o legislatívno-technickú úpravu, ktorou sa spresňuje právny text. Dohoda o Európskom hospodárskom priestore zahŕňa členské štáty Európskej únie a ďalšie štáty Dohody o Európskom hospodárskom priestore.</w:t>
      </w:r>
    </w:p>
    <w:p w:rsidR="00422008" w:rsidRDefault="00422008" w:rsidP="00422008">
      <w:pPr>
        <w:jc w:val="both"/>
      </w:pPr>
    </w:p>
    <w:p w:rsidR="00422008" w:rsidRDefault="00422008" w:rsidP="00422008">
      <w:pPr>
        <w:ind w:left="360" w:hanging="360"/>
        <w:jc w:val="both"/>
        <w:rPr>
          <w:rFonts w:ascii="Arial" w:eastAsia="Calibri" w:hAnsi="Arial" w:cs="Arial"/>
          <w:b/>
          <w:lang w:eastAsia="en-US"/>
        </w:rPr>
      </w:pPr>
      <w:r>
        <w:rPr>
          <w:rFonts w:ascii="Arial" w:hAnsi="Arial" w:cs="Arial"/>
          <w:b/>
        </w:rPr>
        <w:t>2. K čl. I</w:t>
      </w:r>
    </w:p>
    <w:p w:rsidR="00422008" w:rsidRDefault="00422008" w:rsidP="00422008">
      <w:pPr>
        <w:pStyle w:val="Odsekzoznamu"/>
        <w:spacing w:after="0" w:line="240" w:lineRule="auto"/>
        <w:ind w:left="284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V čl. I sa za bod 4 vkladá nový bod 5, ktorý znie:</w:t>
      </w:r>
    </w:p>
    <w:p w:rsidR="00422008" w:rsidRDefault="00422008" w:rsidP="00422008">
      <w:pPr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„5. V § 3 ods. 2 písm. i) sa slovo „schémy“ nahrádza slovami „systému obchodovania“.</w:t>
      </w:r>
    </w:p>
    <w:p w:rsidR="00422008" w:rsidRDefault="00422008" w:rsidP="00422008">
      <w:pPr>
        <w:ind w:left="360"/>
        <w:jc w:val="both"/>
        <w:rPr>
          <w:rFonts w:ascii="Arial" w:hAnsi="Arial" w:cs="Arial"/>
        </w:rPr>
      </w:pPr>
    </w:p>
    <w:p w:rsidR="00422008" w:rsidRDefault="00422008" w:rsidP="00422008">
      <w:pPr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Nasledujúce body sa primerane prečíslujú.</w:t>
      </w:r>
    </w:p>
    <w:p w:rsidR="00422008" w:rsidRDefault="00422008" w:rsidP="00422008">
      <w:pPr>
        <w:jc w:val="both"/>
        <w:rPr>
          <w:rFonts w:ascii="Arial" w:hAnsi="Arial" w:cs="Arial"/>
        </w:rPr>
      </w:pPr>
    </w:p>
    <w:p w:rsidR="00422008" w:rsidRDefault="00422008" w:rsidP="00422008">
      <w:pPr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Toto ustanovenie nadobúda účinnosť rovnako ako ustanovenie čl. I bod 32, čo sa premietne do ustanovenia o účinnosti.</w:t>
      </w:r>
    </w:p>
    <w:p w:rsidR="00422008" w:rsidRDefault="00422008" w:rsidP="00422008">
      <w:pPr>
        <w:ind w:left="360"/>
        <w:jc w:val="both"/>
        <w:rPr>
          <w:rFonts w:ascii="Arial" w:hAnsi="Arial" w:cs="Arial"/>
        </w:rPr>
      </w:pPr>
    </w:p>
    <w:p w:rsidR="00422008" w:rsidRDefault="00422008" w:rsidP="00422008">
      <w:pPr>
        <w:ind w:left="3402"/>
        <w:jc w:val="both"/>
        <w:rPr>
          <w:rFonts w:ascii="Arial" w:hAnsi="Arial" w:cs="Arial"/>
        </w:rPr>
      </w:pPr>
      <w:r>
        <w:rPr>
          <w:rFonts w:ascii="Arial" w:hAnsi="Arial" w:cs="Arial"/>
        </w:rPr>
        <w:t>Legislatívno-technická úprava, ktorou sa reaguje na všeobecnú zámenu pojmu „schéma obchodovania“ za pojem „systém obchodovania“ v čl. I bode 32 návrhu zákona.</w:t>
      </w:r>
    </w:p>
    <w:p w:rsidR="00422008" w:rsidRDefault="00422008" w:rsidP="00422008">
      <w:pPr>
        <w:ind w:left="360"/>
        <w:jc w:val="both"/>
        <w:rPr>
          <w:rFonts w:ascii="Arial" w:hAnsi="Arial" w:cs="Arial"/>
        </w:rPr>
      </w:pPr>
    </w:p>
    <w:p w:rsidR="00422008" w:rsidRDefault="00422008" w:rsidP="00422008">
      <w:pPr>
        <w:ind w:left="360" w:hanging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K čl. I bod 9</w:t>
      </w:r>
    </w:p>
    <w:p w:rsidR="00422008" w:rsidRDefault="00422008" w:rsidP="00422008">
      <w:pPr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V novelizačnom bode 9 (§ 9 ods. 1) sa vypúšťajú slová „do 30. septembra 2019“.</w:t>
      </w:r>
    </w:p>
    <w:p w:rsidR="00422008" w:rsidRDefault="00422008" w:rsidP="00422008">
      <w:pPr>
        <w:pStyle w:val="Bezriadkovania"/>
        <w:jc w:val="both"/>
        <w:rPr>
          <w:rFonts w:ascii="Arial" w:hAnsi="Arial" w:cs="Arial"/>
          <w:i/>
          <w:sz w:val="24"/>
          <w:szCs w:val="24"/>
          <w:u w:val="single"/>
        </w:rPr>
      </w:pPr>
    </w:p>
    <w:p w:rsidR="00422008" w:rsidRDefault="00422008" w:rsidP="00422008">
      <w:pPr>
        <w:pStyle w:val="Bezriadkovania"/>
        <w:ind w:left="3402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eastAsia="Times New Roman" w:hAnsi="Arial" w:cs="Arial"/>
          <w:sz w:val="24"/>
          <w:szCs w:val="24"/>
          <w:lang w:eastAsia="sk-SK"/>
        </w:rPr>
        <w:t>Úprava textu sa navrhuje z dôvodu úpravy termínu účinnosti zákona.</w:t>
      </w:r>
    </w:p>
    <w:p w:rsidR="00422008" w:rsidRDefault="00422008" w:rsidP="00422008">
      <w:pPr>
        <w:jc w:val="both"/>
        <w:rPr>
          <w:rFonts w:ascii="Arial" w:hAnsi="Arial" w:cs="Arial"/>
        </w:rPr>
      </w:pPr>
    </w:p>
    <w:p w:rsidR="00422008" w:rsidRDefault="00422008" w:rsidP="00422008">
      <w:pPr>
        <w:pStyle w:val="Odsekzoznamu"/>
        <w:spacing w:after="0" w:line="240" w:lineRule="auto"/>
        <w:ind w:left="284" w:hanging="284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4. K čl. I</w:t>
      </w:r>
    </w:p>
    <w:p w:rsidR="00422008" w:rsidRDefault="00422008" w:rsidP="00422008">
      <w:pPr>
        <w:pStyle w:val="Odsekzoznamu"/>
        <w:spacing w:after="0" w:line="240" w:lineRule="auto"/>
        <w:ind w:left="284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V čl. I sa za bod 11 vkladá nový bod 12, ktorý znie:</w:t>
      </w:r>
    </w:p>
    <w:p w:rsidR="00422008" w:rsidRDefault="00422008" w:rsidP="00422008">
      <w:pPr>
        <w:pStyle w:val="Odsekzoznamu"/>
        <w:spacing w:after="0" w:line="240" w:lineRule="auto"/>
        <w:ind w:left="284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„ 12. V § 17 ods. 5 sa slová „§ 26 ods. 1 písm. n)“ nahrádzajú slovami „§ 26 ods. 1 písm. m)“ a slová „§ 26 ods. 1 písm. t)“ sa nahrádzajú slovami „§ 26 ods. 1 písm. s)“. </w:t>
      </w:r>
    </w:p>
    <w:p w:rsidR="00422008" w:rsidRDefault="00422008" w:rsidP="00422008">
      <w:pPr>
        <w:pStyle w:val="Odsekzoznamu"/>
        <w:spacing w:after="0" w:line="240" w:lineRule="auto"/>
        <w:ind w:left="284"/>
        <w:rPr>
          <w:rFonts w:cs="Arial"/>
          <w:sz w:val="24"/>
          <w:szCs w:val="24"/>
        </w:rPr>
      </w:pPr>
    </w:p>
    <w:p w:rsidR="00422008" w:rsidRDefault="00422008" w:rsidP="00422008">
      <w:pPr>
        <w:pStyle w:val="Odsekzoznamu"/>
        <w:spacing w:after="0" w:line="240" w:lineRule="auto"/>
        <w:ind w:left="284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Nasledujúce body sa primerane prečíslujú.</w:t>
      </w:r>
    </w:p>
    <w:p w:rsidR="00422008" w:rsidRDefault="00422008" w:rsidP="00422008">
      <w:pPr>
        <w:pStyle w:val="Odsekzoznamu"/>
        <w:spacing w:after="0" w:line="240" w:lineRule="auto"/>
        <w:ind w:left="284"/>
        <w:rPr>
          <w:rFonts w:cs="Arial"/>
          <w:bCs/>
          <w:sz w:val="24"/>
          <w:szCs w:val="24"/>
        </w:rPr>
      </w:pPr>
    </w:p>
    <w:p w:rsidR="00422008" w:rsidRDefault="00422008" w:rsidP="00422008">
      <w:pPr>
        <w:pStyle w:val="Odsekzoznamu"/>
        <w:spacing w:after="0" w:line="240" w:lineRule="auto"/>
        <w:ind w:left="284"/>
        <w:jc w:val="both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Toto ustanovenie nadobúda účinnosť rovnako ako ustanovenie čl. I bod 23, čo sa premietne do ustanovenia o účinnosti.</w:t>
      </w:r>
    </w:p>
    <w:p w:rsidR="00422008" w:rsidRDefault="00422008" w:rsidP="00422008">
      <w:pPr>
        <w:pStyle w:val="Odsekzoznamu"/>
        <w:spacing w:after="0" w:line="240" w:lineRule="auto"/>
        <w:ind w:left="284"/>
        <w:jc w:val="both"/>
        <w:rPr>
          <w:rFonts w:cs="Arial"/>
          <w:bCs/>
          <w:sz w:val="24"/>
          <w:szCs w:val="24"/>
        </w:rPr>
      </w:pPr>
    </w:p>
    <w:p w:rsidR="00422008" w:rsidRDefault="00422008" w:rsidP="00422008">
      <w:pPr>
        <w:shd w:val="clear" w:color="auto" w:fill="FFFFFF"/>
        <w:ind w:left="3402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Legislatívno-technická pripomienka, ktorou sa reaguje na vypustenie písmena e) v § 26 ods. 1 a následné preznačenie písmen v danom odseku (čl. I bod 23 návrhu).  </w:t>
      </w:r>
    </w:p>
    <w:p w:rsidR="00422008" w:rsidRDefault="00422008" w:rsidP="00422008">
      <w:pPr>
        <w:ind w:left="3402"/>
        <w:rPr>
          <w:rFonts w:ascii="Arial" w:hAnsi="Arial" w:cs="Arial"/>
          <w:sz w:val="22"/>
          <w:szCs w:val="22"/>
        </w:rPr>
      </w:pPr>
    </w:p>
    <w:p w:rsidR="00422008" w:rsidRDefault="00422008" w:rsidP="00422008">
      <w:pPr>
        <w:ind w:left="360" w:hanging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K čl. I</w:t>
      </w:r>
    </w:p>
    <w:p w:rsidR="00422008" w:rsidRDefault="00422008" w:rsidP="00422008">
      <w:pPr>
        <w:pStyle w:val="Odsekzoznamu"/>
        <w:spacing w:after="0" w:line="240" w:lineRule="auto"/>
        <w:ind w:left="284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V čl. I sa za bod 24 vkladá nový bod 25, ktorý znie:</w:t>
      </w:r>
    </w:p>
    <w:p w:rsidR="00422008" w:rsidRDefault="00422008" w:rsidP="00422008">
      <w:pPr>
        <w:pStyle w:val="Odsekzoznamu"/>
        <w:spacing w:after="0" w:line="240" w:lineRule="auto"/>
        <w:ind w:left="284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„25. V § 26 ods. 1 písm. r)  sa slová „§ 18 ods. 13“ nahrádzajú slovami „§ 18 ods. 11“.</w:t>
      </w:r>
    </w:p>
    <w:p w:rsidR="00422008" w:rsidRDefault="00422008" w:rsidP="00422008">
      <w:pPr>
        <w:pStyle w:val="Odsekzoznamu"/>
        <w:spacing w:after="0" w:line="240" w:lineRule="auto"/>
        <w:ind w:left="284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</w:t>
      </w:r>
    </w:p>
    <w:p w:rsidR="00422008" w:rsidRDefault="00422008" w:rsidP="0042200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Nasledujúce body sa primerane prečíslujú.</w:t>
      </w:r>
    </w:p>
    <w:p w:rsidR="00422008" w:rsidRDefault="00422008" w:rsidP="00422008">
      <w:pPr>
        <w:pStyle w:val="Odsekzoznamu"/>
        <w:spacing w:after="0" w:line="240" w:lineRule="auto"/>
        <w:ind w:left="284"/>
        <w:rPr>
          <w:rFonts w:cs="Arial"/>
          <w:bCs/>
          <w:sz w:val="24"/>
          <w:szCs w:val="24"/>
        </w:rPr>
      </w:pPr>
    </w:p>
    <w:p w:rsidR="00422008" w:rsidRDefault="00422008" w:rsidP="00422008">
      <w:pPr>
        <w:pStyle w:val="Odsekzoznamu"/>
        <w:spacing w:after="0" w:line="240" w:lineRule="auto"/>
        <w:ind w:left="284"/>
        <w:jc w:val="both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Toto ustanovenie nadobúda účinnosť rovnako ako ustanovenia čl. I body 12 a 13, čo sa premietne do ustanovenia o účinnosti.</w:t>
      </w:r>
    </w:p>
    <w:p w:rsidR="00422008" w:rsidRDefault="00422008" w:rsidP="00422008">
      <w:pPr>
        <w:pStyle w:val="Odsekzoznamu"/>
        <w:spacing w:after="0" w:line="240" w:lineRule="auto"/>
        <w:ind w:left="284"/>
        <w:jc w:val="both"/>
        <w:rPr>
          <w:rFonts w:cs="Arial"/>
          <w:bCs/>
          <w:sz w:val="24"/>
          <w:szCs w:val="24"/>
        </w:rPr>
      </w:pPr>
    </w:p>
    <w:p w:rsidR="00422008" w:rsidRDefault="00422008" w:rsidP="00422008">
      <w:pPr>
        <w:shd w:val="clear" w:color="auto" w:fill="FFFFFF"/>
        <w:ind w:left="3402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Legislatívno-technická pripomienka, ktorou sa reaguje na vypustenie odsekov 2 a 3 v § 18. (čl. I body 12 a 13 návrhu).  </w:t>
      </w:r>
    </w:p>
    <w:p w:rsidR="00422008" w:rsidRDefault="00422008" w:rsidP="00422008">
      <w:pPr>
        <w:rPr>
          <w:rFonts w:ascii="Calibri" w:hAnsi="Calibri"/>
          <w:u w:val="single"/>
        </w:rPr>
      </w:pPr>
    </w:p>
    <w:p w:rsidR="00422008" w:rsidRDefault="00422008" w:rsidP="00422008">
      <w:pPr>
        <w:ind w:left="360" w:hanging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 K čl. I bod 32</w:t>
      </w:r>
    </w:p>
    <w:p w:rsidR="00422008" w:rsidRDefault="00422008" w:rsidP="00422008">
      <w:pPr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V novelizačnom bode 32 sa na konci pripájajú tieto slová: „okrem § 38 ods. 1 a § 38b ods. 1 a 2.“.</w:t>
      </w:r>
    </w:p>
    <w:p w:rsidR="00422008" w:rsidRDefault="00422008" w:rsidP="00422008">
      <w:pPr>
        <w:jc w:val="both"/>
        <w:rPr>
          <w:rFonts w:ascii="Arial" w:hAnsi="Arial" w:cs="Arial"/>
        </w:rPr>
      </w:pPr>
    </w:p>
    <w:p w:rsidR="00422008" w:rsidRDefault="00422008" w:rsidP="00422008">
      <w:pPr>
        <w:pStyle w:val="Bezriadkovania"/>
        <w:ind w:left="3402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lastRenderedPageBreak/>
        <w:t>Úprava novelizačného bodu 32 sa navrhuje z dôvodu, že v uvedených ustanoveniach nie je potrebné slová „schéma obchodovania“ nahradiť slovami „systém obchodovania“ nakoľko ide o prechodné ustanovenia, ktoré majú časovo obmedzenú platnosť a lehoty v nich určené už uplynuli.</w:t>
      </w:r>
    </w:p>
    <w:p w:rsidR="00422008" w:rsidRDefault="00422008" w:rsidP="00422008">
      <w:pPr>
        <w:jc w:val="both"/>
        <w:rPr>
          <w:rFonts w:ascii="Arial" w:hAnsi="Arial" w:cs="Arial"/>
        </w:rPr>
      </w:pPr>
    </w:p>
    <w:p w:rsidR="00422008" w:rsidRDefault="00422008" w:rsidP="00422008">
      <w:pPr>
        <w:spacing w:line="256" w:lineRule="auto"/>
        <w:rPr>
          <w:rFonts w:ascii="Calibri" w:hAnsi="Calibri"/>
          <w:sz w:val="22"/>
          <w:szCs w:val="22"/>
          <w:u w:val="single"/>
        </w:rPr>
      </w:pPr>
    </w:p>
    <w:p w:rsidR="00422008" w:rsidRDefault="00422008" w:rsidP="00422008">
      <w:pPr>
        <w:spacing w:after="200"/>
        <w:ind w:left="360" w:hanging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7. K čl. II</w:t>
      </w:r>
    </w:p>
    <w:p w:rsidR="00422008" w:rsidRDefault="00422008" w:rsidP="00422008">
      <w:pPr>
        <w:ind w:left="284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V čl. II  sa slová „§ 2 písm. p) štvrtom bode čl. I, čl. I“ nahrádzajú slovami „čl. I bod 4 § 2 písm. p),“.</w:t>
      </w:r>
    </w:p>
    <w:p w:rsidR="00422008" w:rsidRDefault="00422008" w:rsidP="00422008">
      <w:pPr>
        <w:ind w:left="3402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Legislatívno-technická pripomienka k formulácii delenej účinnosti.</w:t>
      </w:r>
    </w:p>
    <w:p w:rsidR="00422008" w:rsidRDefault="00422008" w:rsidP="00422008">
      <w:pPr>
        <w:jc w:val="both"/>
        <w:rPr>
          <w:rFonts w:ascii="Arial" w:hAnsi="Arial" w:cs="Arial"/>
        </w:rPr>
      </w:pPr>
    </w:p>
    <w:p w:rsidR="00422008" w:rsidRDefault="00422008" w:rsidP="00422008">
      <w:pPr>
        <w:jc w:val="both"/>
        <w:rPr>
          <w:rFonts w:ascii="Arial" w:hAnsi="Arial" w:cs="Arial"/>
        </w:rPr>
      </w:pPr>
    </w:p>
    <w:p w:rsidR="00422008" w:rsidRDefault="00422008" w:rsidP="00422008">
      <w:pPr>
        <w:pStyle w:val="Bezriadkovania"/>
        <w:ind w:left="360" w:hanging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8. K Čl. II</w:t>
      </w:r>
    </w:p>
    <w:p w:rsidR="00422008" w:rsidRDefault="00422008" w:rsidP="00422008">
      <w:pPr>
        <w:pStyle w:val="Bezriadkovania"/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čl. II sa slová „1. októbra 2019“ nahrádzajú slovami „15. októbra 2019“.</w:t>
      </w:r>
    </w:p>
    <w:p w:rsidR="00422008" w:rsidRDefault="00422008" w:rsidP="00422008">
      <w:pPr>
        <w:pStyle w:val="Bezriadkovania"/>
        <w:jc w:val="both"/>
        <w:rPr>
          <w:rFonts w:ascii="Arial" w:hAnsi="Arial" w:cs="Arial"/>
          <w:i/>
          <w:sz w:val="24"/>
          <w:szCs w:val="24"/>
        </w:rPr>
      </w:pPr>
    </w:p>
    <w:p w:rsidR="00422008" w:rsidRDefault="00422008" w:rsidP="00422008">
      <w:pPr>
        <w:pStyle w:val="Bezriadkovania"/>
        <w:ind w:left="340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Zmena účinnosti zákona sa navrhuje z dôvodu zabezpečenia aspoň minimálnej </w:t>
      </w:r>
      <w:proofErr w:type="spellStart"/>
      <w:r>
        <w:rPr>
          <w:rFonts w:ascii="Arial" w:hAnsi="Arial" w:cs="Arial"/>
          <w:sz w:val="24"/>
          <w:szCs w:val="24"/>
        </w:rPr>
        <w:t>legisvakancie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p w:rsidR="00422008" w:rsidRDefault="00422008" w:rsidP="00422008">
      <w:pPr>
        <w:pStyle w:val="Bezriadkovania"/>
        <w:jc w:val="both"/>
        <w:rPr>
          <w:rFonts w:ascii="Arial" w:hAnsi="Arial" w:cs="Arial"/>
          <w:sz w:val="24"/>
          <w:szCs w:val="24"/>
        </w:rPr>
      </w:pPr>
    </w:p>
    <w:p w:rsidR="00422008" w:rsidRDefault="00422008" w:rsidP="00422008">
      <w:pPr>
        <w:rPr>
          <w:rFonts w:ascii="Calibri" w:hAnsi="Calibri"/>
          <w:sz w:val="22"/>
          <w:szCs w:val="22"/>
        </w:rPr>
      </w:pPr>
    </w:p>
    <w:p w:rsidR="00422008" w:rsidRDefault="00422008" w:rsidP="00A61FDB">
      <w:pPr>
        <w:tabs>
          <w:tab w:val="left" w:pos="709"/>
          <w:tab w:val="left" w:pos="1021"/>
        </w:tabs>
        <w:jc w:val="both"/>
        <w:rPr>
          <w:rFonts w:ascii="Arial" w:hAnsi="Arial" w:cs="Arial"/>
        </w:rPr>
      </w:pPr>
    </w:p>
    <w:p w:rsidR="00A61FDB" w:rsidRDefault="00A61FDB" w:rsidP="00A61FDB">
      <w:pPr>
        <w:tabs>
          <w:tab w:val="left" w:pos="709"/>
          <w:tab w:val="left" w:pos="1021"/>
        </w:tabs>
        <w:jc w:val="both"/>
        <w:rPr>
          <w:rFonts w:ascii="Arial" w:hAnsi="Arial" w:cs="Arial"/>
        </w:rPr>
      </w:pPr>
    </w:p>
    <w:p w:rsidR="00A61FDB" w:rsidRDefault="00A61FDB" w:rsidP="00A61FDB">
      <w:pPr>
        <w:tabs>
          <w:tab w:val="left" w:pos="709"/>
          <w:tab w:val="left" w:pos="1021"/>
        </w:tabs>
        <w:jc w:val="both"/>
        <w:rPr>
          <w:rFonts w:ascii="Arial" w:hAnsi="Arial" w:cs="Arial"/>
        </w:rPr>
      </w:pPr>
    </w:p>
    <w:p w:rsidR="00A61FDB" w:rsidRDefault="00A61FDB" w:rsidP="00A61FDB">
      <w:pPr>
        <w:tabs>
          <w:tab w:val="left" w:pos="709"/>
          <w:tab w:val="left" w:pos="1021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B. o d p o r ú č a</w:t>
      </w:r>
    </w:p>
    <w:p w:rsidR="00A61FDB" w:rsidRDefault="00A61FDB" w:rsidP="00A61FDB">
      <w:pPr>
        <w:tabs>
          <w:tab w:val="left" w:pos="709"/>
          <w:tab w:val="left" w:pos="1021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Národnej rade Slovenskej republiky</w:t>
      </w:r>
    </w:p>
    <w:p w:rsidR="00A61FDB" w:rsidRPr="00A61FDB" w:rsidRDefault="00A61FDB" w:rsidP="00A61FDB">
      <w:pPr>
        <w:tabs>
          <w:tab w:val="left" w:pos="709"/>
          <w:tab w:val="left" w:pos="1021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vládny návrh zákona, ktorým sa mení a dopĺňa zákon č. 414/2012 Z. z. o obchodovaní s emisnými kvótami a o zmene a doplnení niektorých zákonov v znení neskorších predpisov (tlač 1522) </w:t>
      </w:r>
      <w:r w:rsidR="00422008">
        <w:rPr>
          <w:rFonts w:ascii="Arial" w:hAnsi="Arial" w:cs="Arial"/>
          <w:b/>
        </w:rPr>
        <w:t>schváliť s pripomienkami.</w:t>
      </w:r>
    </w:p>
    <w:p w:rsidR="00A61FDB" w:rsidRDefault="00A61FDB" w:rsidP="00A61FDB">
      <w:pPr>
        <w:tabs>
          <w:tab w:val="left" w:pos="709"/>
          <w:tab w:val="left" w:pos="1021"/>
        </w:tabs>
        <w:jc w:val="center"/>
        <w:rPr>
          <w:rFonts w:ascii="Arial" w:hAnsi="Arial" w:cs="Arial"/>
          <w:b/>
        </w:rPr>
      </w:pPr>
    </w:p>
    <w:p w:rsidR="009920B8" w:rsidRDefault="009920B8"/>
    <w:p w:rsidR="00EA40DA" w:rsidRDefault="00EA40DA"/>
    <w:p w:rsidR="00EA40DA" w:rsidRDefault="00EA40DA"/>
    <w:p w:rsidR="00EA40DA" w:rsidRDefault="00EA40DA"/>
    <w:p w:rsidR="00EA40DA" w:rsidRDefault="00EA40DA"/>
    <w:p w:rsidR="00EA40DA" w:rsidRDefault="00EA40DA" w:rsidP="00EA40DA">
      <w:pPr>
        <w:tabs>
          <w:tab w:val="left" w:pos="709"/>
          <w:tab w:val="left" w:pos="1021"/>
        </w:tabs>
        <w:jc w:val="center"/>
        <w:rPr>
          <w:rFonts w:ascii="Arial" w:hAnsi="Arial" w:cs="Arial"/>
          <w:b/>
        </w:rPr>
      </w:pPr>
    </w:p>
    <w:p w:rsidR="00EA40DA" w:rsidRDefault="00EA40DA" w:rsidP="00EA40DA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Vladimír </w:t>
      </w:r>
      <w:r>
        <w:rPr>
          <w:rFonts w:ascii="Arial" w:hAnsi="Arial" w:cs="Arial"/>
          <w:b/>
        </w:rPr>
        <w:t>Matejička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Peter   </w:t>
      </w:r>
      <w:r>
        <w:rPr>
          <w:rFonts w:ascii="Arial" w:hAnsi="Arial" w:cs="Arial"/>
          <w:b/>
        </w:rPr>
        <w:t>A n t a l</w:t>
      </w:r>
    </w:p>
    <w:p w:rsidR="00EA40DA" w:rsidRDefault="00EA40DA" w:rsidP="00EA40DA">
      <w:pPr>
        <w:rPr>
          <w:rFonts w:ascii="Arial" w:hAnsi="Arial" w:cs="Arial"/>
        </w:rPr>
      </w:pPr>
      <w:r>
        <w:rPr>
          <w:rFonts w:ascii="Arial" w:hAnsi="Arial" w:cs="Arial"/>
        </w:rPr>
        <w:t xml:space="preserve">overovateľ výboru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predseda výboru</w:t>
      </w:r>
    </w:p>
    <w:p w:rsidR="00EA40DA" w:rsidRDefault="00EA40DA">
      <w:bookmarkStart w:id="0" w:name="_GoBack"/>
      <w:bookmarkEnd w:id="0"/>
    </w:p>
    <w:sectPr w:rsidR="00EA40DA" w:rsidSect="002A2F43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7913" w:rsidRDefault="00F57913" w:rsidP="002A2F43">
      <w:r>
        <w:separator/>
      </w:r>
    </w:p>
  </w:endnote>
  <w:endnote w:type="continuationSeparator" w:id="0">
    <w:p w:rsidR="00F57913" w:rsidRDefault="00F57913" w:rsidP="002A2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15583079"/>
      <w:docPartObj>
        <w:docPartGallery w:val="Page Numbers (Bottom of Page)"/>
        <w:docPartUnique/>
      </w:docPartObj>
    </w:sdtPr>
    <w:sdtEndPr/>
    <w:sdtContent>
      <w:p w:rsidR="002A2F43" w:rsidRDefault="002A2F43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40DA">
          <w:rPr>
            <w:noProof/>
          </w:rPr>
          <w:t>2</w:t>
        </w:r>
        <w:r>
          <w:fldChar w:fldCharType="end"/>
        </w:r>
      </w:p>
    </w:sdtContent>
  </w:sdt>
  <w:p w:rsidR="002A2F43" w:rsidRDefault="002A2F4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7913" w:rsidRDefault="00F57913" w:rsidP="002A2F43">
      <w:r>
        <w:separator/>
      </w:r>
    </w:p>
  </w:footnote>
  <w:footnote w:type="continuationSeparator" w:id="0">
    <w:p w:rsidR="00F57913" w:rsidRDefault="00F57913" w:rsidP="002A2F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2507BE"/>
    <w:multiLevelType w:val="hybridMultilevel"/>
    <w:tmpl w:val="7BF283A2"/>
    <w:lvl w:ilvl="0" w:tplc="4B4AAC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trike w:val="0"/>
        <w:dstrike w:val="0"/>
        <w:sz w:val="24"/>
        <w:szCs w:val="24"/>
        <w:u w:val="none"/>
        <w:effect w:val="none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FDB"/>
    <w:rsid w:val="000606FF"/>
    <w:rsid w:val="002A2F43"/>
    <w:rsid w:val="003B5B0F"/>
    <w:rsid w:val="00422008"/>
    <w:rsid w:val="009920B8"/>
    <w:rsid w:val="00A61FDB"/>
    <w:rsid w:val="00C67F74"/>
    <w:rsid w:val="00EA40DA"/>
    <w:rsid w:val="00F57913"/>
    <w:rsid w:val="00FB0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52F86"/>
  <w15:chartTrackingRefBased/>
  <w15:docId w15:val="{42538E7E-FF26-4F95-9E9A-6E5B691FB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sk-SK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61FDB"/>
    <w:pPr>
      <w:spacing w:line="240" w:lineRule="auto"/>
    </w:pPr>
    <w:rPr>
      <w:rFonts w:ascii="Times New Roman" w:eastAsia="Times New Roman" w:hAnsi="Times New Roman" w:cs="Times New Roman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422008"/>
    <w:pPr>
      <w:spacing w:line="240" w:lineRule="auto"/>
    </w:pPr>
    <w:rPr>
      <w:rFonts w:ascii="Calibri" w:eastAsia="Calibri" w:hAnsi="Calibri" w:cs="Times New Roman"/>
      <w:sz w:val="22"/>
    </w:rPr>
  </w:style>
  <w:style w:type="character" w:customStyle="1" w:styleId="OdsekzoznamuChar">
    <w:name w:val="Odsek zoznamu Char"/>
    <w:aliases w:val="body Char,Odsek zoznamu2 Char,Odsek Char,Odsek zoznamu1 Char"/>
    <w:link w:val="Odsekzoznamu"/>
    <w:uiPriority w:val="34"/>
    <w:locked/>
    <w:rsid w:val="00422008"/>
    <w:rPr>
      <w:sz w:val="22"/>
    </w:rPr>
  </w:style>
  <w:style w:type="paragraph" w:styleId="Odsekzoznamu">
    <w:name w:val="List Paragraph"/>
    <w:aliases w:val="body,Odsek zoznamu2,Odsek,Odsek zoznamu1"/>
    <w:basedOn w:val="Normlny"/>
    <w:link w:val="OdsekzoznamuChar"/>
    <w:uiPriority w:val="34"/>
    <w:qFormat/>
    <w:rsid w:val="00422008"/>
    <w:pPr>
      <w:spacing w:after="160" w:line="254" w:lineRule="auto"/>
      <w:ind w:left="720"/>
      <w:contextualSpacing/>
    </w:pPr>
    <w:rPr>
      <w:rFonts w:ascii="Arial" w:eastAsiaTheme="minorHAnsi" w:hAnsi="Arial" w:cstheme="minorBidi"/>
      <w:sz w:val="22"/>
      <w:szCs w:val="22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2A2F4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A2F43"/>
    <w:rPr>
      <w:rFonts w:ascii="Times New Roman" w:eastAsia="Times New Roman" w:hAnsi="Times New Roman" w:cs="Times New Roman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A2F4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A2F43"/>
    <w:rPr>
      <w:rFonts w:ascii="Times New Roman" w:eastAsia="Times New Roman" w:hAnsi="Times New Roman" w:cs="Times New Roman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3898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Škvareninová, Drahoslava</dc:creator>
  <cp:keywords/>
  <dc:description/>
  <cp:lastModifiedBy>Škvareninová, Drahoslava</cp:lastModifiedBy>
  <cp:revision>7</cp:revision>
  <dcterms:created xsi:type="dcterms:W3CDTF">2019-07-24T06:30:00Z</dcterms:created>
  <dcterms:modified xsi:type="dcterms:W3CDTF">2019-09-05T10:17:00Z</dcterms:modified>
</cp:coreProperties>
</file>