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424A3">
        <w:rPr>
          <w:sz w:val="22"/>
          <w:szCs w:val="22"/>
        </w:rPr>
        <w:t>1666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424A3">
      <w:pPr>
        <w:pStyle w:val="rozhodnutia"/>
      </w:pPr>
      <w:r>
        <w:t>1680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424A3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424A3">
        <w:rPr>
          <w:rFonts w:cs="Arial"/>
          <w:szCs w:val="22"/>
        </w:rPr>
        <w:t>Mariana KOTLEBU, Jána KECSKÉSA, Rastislava SCHLOSÁRA a Stanislava DROBNÉHO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424A3">
        <w:rPr>
          <w:rFonts w:cs="Arial"/>
          <w:szCs w:val="22"/>
        </w:rPr>
        <w:t>zákon č. 167/2008 Z. z. o periodickej tlači a agentúrnom spravodajstve a o zmene a doplnení niektorých zákonov (tlačový zákon) v znení neskorších predpisov</w:t>
      </w:r>
      <w:r w:rsidR="000424A3">
        <w:rPr>
          <w:rFonts w:cs="Arial"/>
          <w:szCs w:val="22"/>
        </w:rPr>
        <w:br/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424A3">
        <w:rPr>
          <w:rFonts w:cs="Arial"/>
          <w:szCs w:val="22"/>
        </w:rPr>
        <w:t>1577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424A3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24A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424A3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424A3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424A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424A3" w:rsidRDefault="000424A3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D203EF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24A3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2402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203EF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2E27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2019-08-21T07:07:00Z</cp:lastPrinted>
  <dcterms:created xsi:type="dcterms:W3CDTF">2019-08-21T06:39:00Z</dcterms:created>
  <dcterms:modified xsi:type="dcterms:W3CDTF">2019-08-21T07:07:00Z</dcterms:modified>
</cp:coreProperties>
</file>