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DC783" w14:textId="77777777" w:rsidR="00852CA1" w:rsidRPr="00CE3E71" w:rsidRDefault="00852CA1" w:rsidP="00CE3E71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pacing w:val="20"/>
          <w:sz w:val="22"/>
          <w:szCs w:val="22"/>
        </w:rPr>
        <w:t>NÁRODNÁ  RADA  SLOVENSKEJ  REPUBLIKY</w:t>
      </w:r>
    </w:p>
    <w:p w14:paraId="2B9BBDAA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</w:p>
    <w:p w14:paraId="10C7EAC4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VII. volebné obdobie</w:t>
      </w:r>
    </w:p>
    <w:p w14:paraId="60862A08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16076407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30"/>
          <w:sz w:val="22"/>
          <w:szCs w:val="22"/>
        </w:rPr>
        <w:t>Návrh</w:t>
      </w:r>
    </w:p>
    <w:p w14:paraId="34952255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5852DCC9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  <w:t>zákon</w:t>
      </w:r>
    </w:p>
    <w:p w14:paraId="7DECF6EA" w14:textId="756D7EDB" w:rsidR="00852CA1" w:rsidRPr="00CE3E71" w:rsidRDefault="003E2A4F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06C95E6E" w14:textId="77777777" w:rsidR="00F50A81" w:rsidRPr="00CE3E71" w:rsidRDefault="00852CA1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 ... 201</w:t>
      </w:r>
      <w:r w:rsidR="000162E0" w:rsidRPr="00CE3E71">
        <w:rPr>
          <w:rFonts w:ascii="Book Antiqua" w:hAnsi="Book Antiqua"/>
          <w:color w:val="000000" w:themeColor="text1"/>
          <w:sz w:val="22"/>
          <w:szCs w:val="22"/>
        </w:rPr>
        <w:t>9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</w:t>
      </w:r>
    </w:p>
    <w:p w14:paraId="76385954" w14:textId="77777777" w:rsidR="006F321F" w:rsidRPr="00CE3E71" w:rsidRDefault="006F321F" w:rsidP="00CE3E71">
      <w:pPr>
        <w:spacing w:before="120"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6C1361AA" w14:textId="25DC314C" w:rsidR="00644A78" w:rsidRPr="00CE3E71" w:rsidRDefault="003B28A1" w:rsidP="00CE3E71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ktorým sa mení a dopĺňa zákon</w:t>
      </w:r>
      <w:r w:rsidR="0071478F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Slovenskej národnej rady</w:t>
      </w: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č. </w:t>
      </w:r>
      <w:r w:rsidR="0071478F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73/1986 Zb.</w:t>
      </w:r>
      <w:r w:rsidR="00905B98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</w:t>
      </w:r>
      <w:r w:rsidR="00644A78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o</w:t>
      </w:r>
      <w:r w:rsidR="0071478F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 umelom prerušení tehotenstva v znení neskorších predpisov</w:t>
      </w:r>
      <w:r w:rsidR="00651ECA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a ktorým sa menia a dopĺňajú niektoré zákony</w:t>
      </w:r>
    </w:p>
    <w:p w14:paraId="1400D447" w14:textId="77777777" w:rsidR="006F321F" w:rsidRPr="00CE3E71" w:rsidRDefault="006F321F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EDC7125" w14:textId="77777777" w:rsidR="006F321F" w:rsidRPr="00CE3E71" w:rsidRDefault="006F321F" w:rsidP="00CE3E71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Národná rada Slovenskej republiky sa uzniesla na tomto zákone:</w:t>
      </w:r>
    </w:p>
    <w:p w14:paraId="69ED91F9" w14:textId="77777777" w:rsidR="006F321F" w:rsidRPr="00CE3E71" w:rsidRDefault="006F321F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5A05EF46" w14:textId="77777777" w:rsidR="006F321F" w:rsidRPr="00CE3E71" w:rsidRDefault="006F321F" w:rsidP="00CE3E71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</w:t>
      </w:r>
    </w:p>
    <w:p w14:paraId="2857E5FC" w14:textId="009483F1" w:rsidR="00644A78" w:rsidRPr="00CE3E71" w:rsidRDefault="00644A78" w:rsidP="00CE3E71">
      <w:pPr>
        <w:adjustRightInd w:val="0"/>
        <w:spacing w:before="120" w:line="276" w:lineRule="auto"/>
        <w:ind w:firstLine="426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Zákon</w:t>
      </w:r>
      <w:r w:rsidR="0071478F" w:rsidRPr="00CE3E71">
        <w:rPr>
          <w:rFonts w:ascii="Book Antiqua" w:hAnsi="Book Antiqua"/>
          <w:color w:val="000000" w:themeColor="text1"/>
          <w:sz w:val="22"/>
          <w:szCs w:val="22"/>
        </w:rPr>
        <w:t xml:space="preserve"> Slovenskej národnej rady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č. </w:t>
      </w:r>
      <w:r w:rsidR="0071478F" w:rsidRPr="00CE3E71">
        <w:rPr>
          <w:rFonts w:ascii="Book Antiqua" w:hAnsi="Book Antiqua"/>
          <w:color w:val="000000" w:themeColor="text1"/>
          <w:sz w:val="22"/>
          <w:szCs w:val="22"/>
        </w:rPr>
        <w:t xml:space="preserve">73/1986 Zb.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o</w:t>
      </w:r>
      <w:r w:rsidR="0071478F" w:rsidRPr="00CE3E71">
        <w:rPr>
          <w:rFonts w:ascii="Book Antiqua" w:hAnsi="Book Antiqua"/>
          <w:color w:val="000000" w:themeColor="text1"/>
          <w:sz w:val="22"/>
          <w:szCs w:val="22"/>
        </w:rPr>
        <w:t xml:space="preserve"> umelom prerušení tehotenstva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v znení zákona č. </w:t>
      </w:r>
      <w:r w:rsidR="0071478F" w:rsidRPr="00CE3E71">
        <w:rPr>
          <w:rFonts w:ascii="Book Antiqua" w:hAnsi="Book Antiqua"/>
          <w:color w:val="000000" w:themeColor="text1"/>
          <w:sz w:val="22"/>
          <w:szCs w:val="22"/>
        </w:rPr>
        <w:t>419/1991 Zb. a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zákona č. </w:t>
      </w:r>
      <w:r w:rsidR="0071478F" w:rsidRPr="00CE3E71">
        <w:rPr>
          <w:rFonts w:ascii="Book Antiqua" w:hAnsi="Book Antiqua"/>
          <w:color w:val="000000" w:themeColor="text1"/>
          <w:sz w:val="22"/>
          <w:szCs w:val="22"/>
        </w:rPr>
        <w:t xml:space="preserve">363/2011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Z. z.</w:t>
      </w:r>
      <w:r w:rsidR="0071478F"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sa mení a dopĺňa takto:</w:t>
      </w:r>
    </w:p>
    <w:p w14:paraId="09B44662" w14:textId="39311405" w:rsidR="00A63DB0" w:rsidRPr="00CE3E71" w:rsidRDefault="007825C5" w:rsidP="00CE3E71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V § </w:t>
      </w:r>
      <w:r w:rsidR="00A63DB0" w:rsidRPr="00CE3E71">
        <w:rPr>
          <w:rFonts w:ascii="Book Antiqua" w:hAnsi="Book Antiqua"/>
          <w:color w:val="000000" w:themeColor="text1"/>
          <w:sz w:val="22"/>
          <w:szCs w:val="22"/>
        </w:rPr>
        <w:t>5 sa doterajší text označuje ako odsek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A63DB0" w:rsidRPr="00CE3E71">
        <w:rPr>
          <w:rFonts w:ascii="Book Antiqua" w:hAnsi="Book Antiqua"/>
          <w:color w:val="000000" w:themeColor="text1"/>
          <w:sz w:val="22"/>
          <w:szCs w:val="22"/>
        </w:rPr>
        <w:t>1 a dopĺňa sa odsek</w:t>
      </w:r>
      <w:r w:rsidR="00A36CF6" w:rsidRPr="00CE3E71">
        <w:rPr>
          <w:rFonts w:ascii="Book Antiqua" w:hAnsi="Book Antiqua"/>
          <w:color w:val="000000" w:themeColor="text1"/>
          <w:sz w:val="22"/>
          <w:szCs w:val="22"/>
        </w:rPr>
        <w:t>mi</w:t>
      </w:r>
      <w:r w:rsidR="00A63DB0" w:rsidRPr="00CE3E71">
        <w:rPr>
          <w:rFonts w:ascii="Book Antiqua" w:hAnsi="Book Antiqua"/>
          <w:color w:val="000000" w:themeColor="text1"/>
          <w:sz w:val="22"/>
          <w:szCs w:val="22"/>
        </w:rPr>
        <w:t xml:space="preserve"> 2</w:t>
      </w:r>
      <w:r w:rsidR="00A36CF6" w:rsidRPr="00CE3E71">
        <w:rPr>
          <w:rFonts w:ascii="Book Antiqua" w:hAnsi="Book Antiqua"/>
          <w:color w:val="000000" w:themeColor="text1"/>
          <w:sz w:val="22"/>
          <w:szCs w:val="22"/>
        </w:rPr>
        <w:t xml:space="preserve"> a 3</w:t>
      </w:r>
      <w:r w:rsidR="00A63DB0" w:rsidRPr="00CE3E71">
        <w:rPr>
          <w:rFonts w:ascii="Book Antiqua" w:hAnsi="Book Antiqua"/>
          <w:color w:val="000000" w:themeColor="text1"/>
          <w:sz w:val="22"/>
          <w:szCs w:val="22"/>
        </w:rPr>
        <w:t>, ktor</w:t>
      </w:r>
      <w:r w:rsidR="00A36CF6" w:rsidRPr="00CE3E71">
        <w:rPr>
          <w:rFonts w:ascii="Book Antiqua" w:hAnsi="Book Antiqua"/>
          <w:color w:val="000000" w:themeColor="text1"/>
          <w:sz w:val="22"/>
          <w:szCs w:val="22"/>
        </w:rPr>
        <w:t>é</w:t>
      </w:r>
      <w:r w:rsidR="00A63DB0" w:rsidRPr="00CE3E71">
        <w:rPr>
          <w:rFonts w:ascii="Book Antiqua" w:hAnsi="Book Antiqua"/>
          <w:color w:val="000000" w:themeColor="text1"/>
          <w:sz w:val="22"/>
          <w:szCs w:val="22"/>
        </w:rPr>
        <w:t xml:space="preserve"> zne</w:t>
      </w:r>
      <w:r w:rsidR="00A36CF6" w:rsidRPr="00CE3E71">
        <w:rPr>
          <w:rFonts w:ascii="Book Antiqua" w:hAnsi="Book Antiqua"/>
          <w:color w:val="000000" w:themeColor="text1"/>
          <w:sz w:val="22"/>
          <w:szCs w:val="22"/>
        </w:rPr>
        <w:t>jú</w:t>
      </w:r>
      <w:r w:rsidR="00A63DB0" w:rsidRPr="00CE3E71">
        <w:rPr>
          <w:rFonts w:ascii="Book Antiqua" w:hAnsi="Book Antiqua"/>
          <w:color w:val="000000" w:themeColor="text1"/>
          <w:sz w:val="22"/>
          <w:szCs w:val="22"/>
        </w:rPr>
        <w:t>:</w:t>
      </w:r>
    </w:p>
    <w:p w14:paraId="3510C592" w14:textId="77777777" w:rsidR="0023395F" w:rsidRDefault="00A63DB0" w:rsidP="0023395F">
      <w:pPr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„(2) </w:t>
      </w:r>
      <w:r w:rsidR="0023395F">
        <w:rPr>
          <w:rFonts w:ascii="Book Antiqua" w:hAnsi="Book Antiqua"/>
          <w:color w:val="000000" w:themeColor="text1"/>
          <w:sz w:val="22"/>
          <w:szCs w:val="22"/>
        </w:rPr>
        <w:tab/>
      </w:r>
      <w:r w:rsidRPr="00CE3E71">
        <w:rPr>
          <w:rFonts w:ascii="Book Antiqua" w:hAnsi="Book Antiqua"/>
          <w:color w:val="000000" w:themeColor="text1"/>
          <w:sz w:val="22"/>
          <w:szCs w:val="22"/>
        </w:rPr>
        <w:t>Zo zdravotných dôvodov sa žene s jej súhlasom umelo preruší tehotenstvo, ak k tomu dalo podnet zdravotnícke zariadenie, alebo z jej podnetu, ak sa</w:t>
      </w:r>
      <w:r w:rsidR="009904B6" w:rsidRPr="00CE3E71">
        <w:rPr>
          <w:rFonts w:ascii="Book Antiqua" w:hAnsi="Book Antiqua"/>
          <w:color w:val="000000" w:themeColor="text1"/>
          <w:sz w:val="22"/>
          <w:szCs w:val="22"/>
        </w:rPr>
        <w:t xml:space="preserve"> potvrdí</w:t>
      </w:r>
      <w:r w:rsidR="0023395F">
        <w:rPr>
          <w:rFonts w:ascii="Book Antiqua" w:hAnsi="Book Antiqua"/>
          <w:color w:val="000000" w:themeColor="text1"/>
          <w:sz w:val="22"/>
          <w:szCs w:val="22"/>
        </w:rPr>
        <w:t xml:space="preserve"> zdravotný dôvod.</w:t>
      </w:r>
    </w:p>
    <w:p w14:paraId="01C5CBB5" w14:textId="2548C54F" w:rsidR="006E40C5" w:rsidRPr="00CE3E71" w:rsidRDefault="00A63DB0" w:rsidP="0023395F">
      <w:pPr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(3) </w:t>
      </w:r>
      <w:r w:rsidR="0023395F">
        <w:rPr>
          <w:rFonts w:ascii="Book Antiqua" w:hAnsi="Book Antiqua"/>
          <w:color w:val="000000" w:themeColor="text1"/>
          <w:sz w:val="22"/>
          <w:szCs w:val="22"/>
        </w:rPr>
        <w:tab/>
      </w:r>
      <w:r w:rsidR="00A36CF6" w:rsidRPr="00CE3E71">
        <w:rPr>
          <w:rFonts w:ascii="Book Antiqua" w:hAnsi="Book Antiqua"/>
          <w:color w:val="000000" w:themeColor="text1"/>
          <w:sz w:val="22"/>
          <w:szCs w:val="22"/>
        </w:rPr>
        <w:t>Na účely úhrady zdravotnej starostlivosti z verejného zdravotného poistenia podľa osobitného predpisu</w:t>
      </w:r>
      <w:r w:rsidR="00CD21F3" w:rsidRPr="00CE3E71">
        <w:rPr>
          <w:rFonts w:ascii="Book Antiqua" w:hAnsi="Book Antiqua"/>
          <w:color w:val="000000" w:themeColor="text1"/>
          <w:sz w:val="22"/>
          <w:szCs w:val="22"/>
          <w:vertAlign w:val="superscript"/>
        </w:rPr>
        <w:t>1)</w:t>
      </w:r>
      <w:r w:rsidR="00A36CF6" w:rsidRPr="00CE3E71">
        <w:rPr>
          <w:rFonts w:ascii="Book Antiqua" w:hAnsi="Book Antiqua"/>
          <w:color w:val="000000" w:themeColor="text1"/>
          <w:sz w:val="22"/>
          <w:szCs w:val="22"/>
        </w:rPr>
        <w:t xml:space="preserve"> sa z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a zdravotný dôvod </w:t>
      </w:r>
      <w:r w:rsidR="006E40C5" w:rsidRPr="00CE3E71">
        <w:rPr>
          <w:rFonts w:ascii="Book Antiqua" w:hAnsi="Book Antiqua"/>
          <w:color w:val="000000" w:themeColor="text1"/>
          <w:sz w:val="22"/>
          <w:szCs w:val="22"/>
        </w:rPr>
        <w:t xml:space="preserve">pri umelom prerušení tehotenstva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nepovažuje</w:t>
      </w:r>
      <w:r w:rsidR="001B7C07"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počatie po 40. roku vek</w:t>
      </w:r>
      <w:r w:rsidR="001B7C07" w:rsidRPr="00CE3E71">
        <w:rPr>
          <w:rFonts w:ascii="Book Antiqua" w:hAnsi="Book Antiqua"/>
          <w:color w:val="000000" w:themeColor="text1"/>
          <w:sz w:val="22"/>
          <w:szCs w:val="22"/>
        </w:rPr>
        <w:t>u.</w:t>
      </w:r>
    </w:p>
    <w:p w14:paraId="2D1A1F75" w14:textId="77777777" w:rsidR="00CD21F3" w:rsidRPr="00CE3E71" w:rsidRDefault="00CD21F3" w:rsidP="00CE3E7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Poznámka pod čiarou k odkazu 1 znie:</w:t>
      </w:r>
    </w:p>
    <w:p w14:paraId="3360FF7F" w14:textId="35FE921D" w:rsidR="00CD21F3" w:rsidRPr="00CE3E71" w:rsidRDefault="00CD21F3" w:rsidP="00CE3E7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E3E71">
        <w:rPr>
          <w:rFonts w:ascii="Book Antiqua" w:hAnsi="Book Antiqua"/>
          <w:color w:val="000000" w:themeColor="text1"/>
          <w:sz w:val="22"/>
          <w:szCs w:val="22"/>
          <w:vertAlign w:val="superscript"/>
        </w:rPr>
        <w:t>1)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§ 8 písm. a) zákona č. 577/2004 Z. z. o rozsahu zdravotnej starostlivosti uhrádzanej na základe verejného zdravotného poistenia a o úhradách za služby súvisiace s poskytovaním zdravotnej starostlivosti</w:t>
      </w:r>
      <w:r w:rsidR="006E40C5" w:rsidRPr="00CE3E71">
        <w:rPr>
          <w:rFonts w:ascii="Book Antiqua" w:hAnsi="Book Antiqua"/>
          <w:color w:val="000000" w:themeColor="text1"/>
          <w:sz w:val="22"/>
          <w:szCs w:val="22"/>
        </w:rPr>
        <w:t xml:space="preserve"> v znení zákona č. 363/2011 Z. z..“.“.</w:t>
      </w:r>
      <w:r w:rsidR="006E40C5" w:rsidRPr="00CE3E71"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2CC89A73" w14:textId="7864AAEA" w:rsidR="001B7C07" w:rsidRPr="00CE3E71" w:rsidRDefault="009904B6" w:rsidP="00CE3E71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V § 12 sa za slová „podmienky pre umelé prerušenie tehotenstva“ vkladajú slová „vrátane špecifikácie zdravotných dôvodov“.</w:t>
      </w:r>
    </w:p>
    <w:p w14:paraId="6A9F5ADD" w14:textId="77777777" w:rsidR="0088430F" w:rsidRPr="00CE3E71" w:rsidRDefault="0088430F" w:rsidP="00CE3E71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Za § 13 sa vkladá § 13a, ktorý vrátane nadpisu znie:</w:t>
      </w:r>
    </w:p>
    <w:p w14:paraId="7E6DAE8B" w14:textId="77777777" w:rsidR="0088430F" w:rsidRPr="00CE3E71" w:rsidRDefault="0088430F" w:rsidP="00CE3E71">
      <w:pPr>
        <w:tabs>
          <w:tab w:val="left" w:pos="851"/>
        </w:tabs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>§ 13a</w:t>
      </w:r>
    </w:p>
    <w:p w14:paraId="50CDF7AA" w14:textId="77777777" w:rsidR="0088430F" w:rsidRPr="00CE3E71" w:rsidRDefault="0088430F" w:rsidP="00CE3E71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lastRenderedPageBreak/>
        <w:t>Prechodné ustanovenie k úpravám účinným od 1. januára 2020</w:t>
      </w:r>
    </w:p>
    <w:p w14:paraId="08A327A0" w14:textId="77777777" w:rsidR="0088430F" w:rsidRPr="00CE3E71" w:rsidRDefault="0088430F" w:rsidP="00CE3E71">
      <w:pPr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Žiadosti o umelé prerušenie tehotenstva, o ktorých sa právoplatne nerozhodlo do 31.decembra 2019, sa posudzujú podľa zákona účinného od 1. januára 2020.“.</w:t>
      </w:r>
    </w:p>
    <w:p w14:paraId="3274B508" w14:textId="77777777" w:rsidR="0088430F" w:rsidRPr="00CE3E71" w:rsidRDefault="0088430F" w:rsidP="00CE3E71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§ 14 sa dopĺňa odsekom 4, ktorý znie:</w:t>
      </w:r>
    </w:p>
    <w:p w14:paraId="48FDD29C" w14:textId="51388C82" w:rsidR="001B7C07" w:rsidRPr="00CE3E71" w:rsidRDefault="0088430F" w:rsidP="00CE3E7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 xml:space="preserve">„4. </w:t>
      </w:r>
      <w:r w:rsidR="001B7C07" w:rsidRPr="00CE3E71">
        <w:rPr>
          <w:rFonts w:ascii="Book Antiqua" w:hAnsi="Book Antiqua"/>
          <w:bCs/>
          <w:color w:val="000000" w:themeColor="text1"/>
          <w:sz w:val="22"/>
          <w:szCs w:val="22"/>
        </w:rPr>
        <w:t>Zrušuje sa § 3 ods. 1 vyhlášky Ministerstva zdravotníctva Slovenskej socialistickej republiky č. 74/1986 Zb., ktorou sa vykonáva zákon Slovenskej národnej rady č. 73/1986 Zb. o umelom prerušení tehotenstva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.“.</w:t>
      </w:r>
    </w:p>
    <w:p w14:paraId="6D63BF13" w14:textId="71F3A316" w:rsidR="00B977F0" w:rsidRPr="0023395F" w:rsidRDefault="00B977F0" w:rsidP="0023395F">
      <w:pPr>
        <w:spacing w:before="120" w:line="276" w:lineRule="auto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3B1F6EF2" w14:textId="16B93FFC" w:rsidR="00CF4268" w:rsidRPr="00CE3E71" w:rsidRDefault="006F321F" w:rsidP="00CE3E71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II</w:t>
      </w:r>
    </w:p>
    <w:p w14:paraId="07ED714D" w14:textId="3F4862F9" w:rsidR="00F649AD" w:rsidRPr="00CA6E2C" w:rsidRDefault="00F649AD" w:rsidP="00CE3E71">
      <w:pPr>
        <w:spacing w:before="120" w:line="276" w:lineRule="auto"/>
        <w:ind w:firstLine="708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Zákon č. 461/2003 Z. z. o sociálnom poistení v znení zákona č. 551/2003 Z. z., zákona č. 600/2003 Z. z., zákona č. 5/2004 Z. z., zákona č. 43/2004 Z. z., zákona č. 186/2004 Z. z., zákona č. 365/2004 Z. z., zákona č. 391/2004 Z. z., zákona č. 439/2004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523/2004 Z. z., zákona č. 721/2004 Z. z., zákona č. 82/2005 Z. z., zákona č. 244/2005 Z. z., zákona č. 351/2005 Z. z., zákona č. 534/2005 Z. z., zákona č. 584/2005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310/2006 Z. z., nálezu Ústavného súdu Slovenskej republiky č. 460/2006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449/2008 Z. z., zákona č. 599/2008 Z. z., zákona č. 108/2009 Z. z., zákona č. 192/2009 Z. z., zákona č. 200/2009 Z. z., zákona č. 285/2009 Z. z., zákona č. 571/2009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572/2009 Z. z., zákona č. 52/2010 Z. z., zákona č. 151/2010 Z. z., zákona č. 403/2010 Z. z., zákona č. 543/2010 Z. z., zákona č. 125/2011 Z. z., zákona č. 223/2011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195/2014 Z. z., zákona č.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204/2014 Z. z., zákona č. 240/2014 Z. z., zákona č. 298/2014 Z. z., zákona č. 25/2015 Z. z., zákona č. 32/2015 Z. z., zákona č. 61/2015 Z. z., zákona č. 77/2015 Z. z., zákona č. 87/2015 Z. z., zákona č. 112/2015 Z. z., zákona č. 140/2015 Z. z., zákona </w:t>
      </w:r>
      <w:r w:rsidR="0023395F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176/2015 Z. z., zákona č. 336/2015 Z. z., zákona č. 378/2015 Z. z., zákona č. 407/2015 Z. z., zákona č. 440/2015 Z. z., zákona č. 125/2016 Z. z., zákona č. 285/2016 Z. z., zákona </w:t>
      </w:r>
      <w:r w:rsidR="0023395F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310/2016 Z. z., zákona č. 355/2016 Z. z., zákona č. 2/2017 Z. z., zákona č. 85/2017 Z. z., zákona č. 184/2017 Z. z., zákona č. 264/2017 Z. z., zákona č. 266/2017 Z. z., zákona </w:t>
      </w:r>
      <w:r w:rsidR="0023395F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279/2017 Z. z., zákona č. 63/2018 Z. z., zákona č. 87/2018 Z. z., zákona č. 177/2018 Z. z., zákona č. 191/2018 Z. z., zákona č. 282/2018 Z. z., zákona č. 314/2018 Z. z., zákona </w:t>
      </w:r>
      <w:r w:rsidR="0023395F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317/2018 Z. z., zákona č. 366/2018 Z. z., zákona č. 368/2018 Z. z., zákona č. 35/2019 Z. z. a zákona č. 105/2019 Z. z. sa dopĺňa takto:</w:t>
      </w:r>
    </w:p>
    <w:p w14:paraId="3B035B6C" w14:textId="77777777" w:rsidR="003D2BA1" w:rsidRPr="00CA6E2C" w:rsidRDefault="00F649AD" w:rsidP="003D2BA1">
      <w:pPr>
        <w:pStyle w:val="Odsekzoznamu"/>
        <w:numPr>
          <w:ilvl w:val="0"/>
          <w:numId w:val="19"/>
        </w:numPr>
        <w:spacing w:before="120" w:line="276" w:lineRule="auto"/>
        <w:ind w:left="851" w:hanging="425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§ 34 sa dopĺňa odsek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mi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7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a 8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ktor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é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zne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jú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:</w:t>
      </w:r>
    </w:p>
    <w:p w14:paraId="73541F54" w14:textId="4BBCF6A1" w:rsidR="003D2BA1" w:rsidRPr="00CA6E2C" w:rsidRDefault="00F649AD" w:rsidP="003D2BA1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„(7) </w:t>
      </w:r>
      <w:r w:rsidR="003D2BA1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Poistenkyni, ktorá písomne požiadala o utajenie svojej osoby v súvislosti s pôrodom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vzniká nárok na nemocenské od 2</w:t>
      </w:r>
      <w:r w:rsidR="008B6037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1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. týždňa tehotenstva. Nárok na nemocenské zaniká </w:t>
      </w:r>
      <w:r w:rsidR="004F36BC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dňom nasledujúcim po dni odvolania písomnej žiadosti podľa prvej vety, najneskôr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uplynutím druhého týždňa po dni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lastRenderedPageBreak/>
        <w:t>pôrodu</w:t>
      </w:r>
      <w:r w:rsidR="004F36BC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.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Poistenkyňa má v takomto prípade právo na osobitnú ochranu svojich osobných údajov. </w:t>
      </w:r>
    </w:p>
    <w:p w14:paraId="7759D2CB" w14:textId="59BAC8D2" w:rsidR="00A455BF" w:rsidRPr="00CA6E2C" w:rsidRDefault="00A455BF" w:rsidP="003D2BA1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(8) </w:t>
      </w:r>
      <w:r w:rsidR="003D2BA1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Ak si poistenkyňa uplatní nárok na nemocenské podľa odseku 7, je povinná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oznámiť Sociálnej poisťovni názov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zdravotnícke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ho</w:t>
      </w:r>
      <w:r w:rsidR="003D2BA1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zariadenia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v ktorom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predpokladá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pôrod.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Sociálna poisťovňa oznámi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zdravotníckemu zariadeniu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C14F01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a orgánu sociálnoprávnej ochrany detí a sociálnej kurately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deň predpokladaného pôrodu spolu so žiadosťou poistenkyne o utajenie svojej osoby v súvislosti s pôrodom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50aa),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pričom dodržiava právo na osobitnú ochranu </w:t>
      </w:r>
      <w:r w:rsidR="00BF183B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osobných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údajov poistenkyne.</w:t>
      </w:r>
      <w:r w:rsidR="00C13695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4E8E2FE1" w14:textId="77777777" w:rsidR="004F36BC" w:rsidRPr="00CA6E2C" w:rsidRDefault="004F36BC" w:rsidP="00C31A1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50aa znie:</w:t>
      </w:r>
    </w:p>
    <w:p w14:paraId="0DBE97BF" w14:textId="215A97ED" w:rsidR="004F36BC" w:rsidRPr="00CA6E2C" w:rsidRDefault="004F36BC" w:rsidP="00C31A1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11 ods. 11 zákona č. 576/2004 Z. z. o zdravotnej starostlivosti, službách súvisiacich s poskytovaním zdravotnej starostlivosti a o zmene a doplnení niektorých zákonov.</w:t>
      </w:r>
      <w:r w:rsidR="0078259C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22A37CA0" w14:textId="745D652F" w:rsidR="0098722D" w:rsidRPr="000F289C" w:rsidRDefault="00F649AD" w:rsidP="00C31A10">
      <w:pPr>
        <w:pStyle w:val="Odsekzoznamu"/>
        <w:numPr>
          <w:ilvl w:val="0"/>
          <w:numId w:val="19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48 ods. 1 sa na konci pripája táto veta: </w:t>
      </w:r>
      <w:r w:rsidR="008F1359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„Nárok na materské nemá poistenkyňa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ktorá písomne požiadala o utajenie svojej osoby v súvislosti s</w:t>
      </w:r>
      <w:r w:rsidR="008D2984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 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pôrodom</w:t>
      </w:r>
      <w:r w:rsidR="008D2984"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="008D2984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;</w:t>
      </w:r>
      <w:r w:rsidR="008F1359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to neplatí, ak poistenkyňa svoju</w:t>
      </w:r>
      <w:r w:rsidR="008D2984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žiadosť písomne odvolá.“.</w:t>
      </w:r>
    </w:p>
    <w:p w14:paraId="1B57959F" w14:textId="6A9A7E6E" w:rsidR="00BF183B" w:rsidRPr="000F289C" w:rsidRDefault="00BF183B" w:rsidP="00871334">
      <w:pPr>
        <w:pStyle w:val="Odsekzoznamu"/>
        <w:numPr>
          <w:ilvl w:val="0"/>
          <w:numId w:val="19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48 ods. 2 sa za prvú vetu vkladá nová druhá veta, ktorá znie: „Poistenkyni, ktorá písomne pož</w:t>
      </w:r>
      <w:bookmarkStart w:id="0" w:name="_GoBack"/>
      <w:bookmarkEnd w:id="0"/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iadala o utajenie svojej osoby v súvislosti s pôrodom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8F1359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a svoju žiadosť písomne odvolala pred pôrodom, vzniká nárok na materské </w:t>
      </w:r>
      <w:r w:rsidR="00F4640F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dňom pôrodu. Poistenkyni, ktorá písomne požiadala o utajenie svojej osoby v súvislosti s pôrodom</w:t>
      </w:r>
      <w:r w:rsidR="00F4640F"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 xml:space="preserve">50aa) </w:t>
      </w:r>
      <w:r w:rsidR="00F4640F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</w:t>
      </w:r>
      <w:r w:rsidR="008F1359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svoju žiadosť písomne odvolala až po pôrode, 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vzniká nárok na materské dňom nasledujúcim po dni odvolania písomnej žiadosti o takéto utajenie.“.</w:t>
      </w:r>
    </w:p>
    <w:p w14:paraId="13C44161" w14:textId="7DB391BC" w:rsidR="00F649AD" w:rsidRPr="00CA6E2C" w:rsidRDefault="00C31A10" w:rsidP="00C31A10">
      <w:pPr>
        <w:pStyle w:val="Odsekzoznamu"/>
        <w:numPr>
          <w:ilvl w:val="0"/>
          <w:numId w:val="19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Za § 293ej sa vkladá § 293ek</w:t>
      </w:r>
      <w:r w:rsidR="00F649AD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ktorý vrátane nadpisu znie:</w:t>
      </w:r>
    </w:p>
    <w:p w14:paraId="6A21330B" w14:textId="77777777" w:rsidR="00C31A10" w:rsidRPr="00CA6E2C" w:rsidRDefault="00F649AD" w:rsidP="00C31A10">
      <w:pPr>
        <w:tabs>
          <w:tab w:val="left" w:pos="851"/>
        </w:tabs>
        <w:spacing w:before="120" w:line="276" w:lineRule="auto"/>
        <w:ind w:firstLine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§ 293e</w:t>
      </w:r>
      <w:r w:rsidR="00C31A10" w:rsidRPr="00CA6E2C">
        <w:rPr>
          <w:rFonts w:ascii="Book Antiqua" w:hAnsi="Book Antiqua"/>
          <w:b/>
          <w:color w:val="000000" w:themeColor="text1"/>
          <w:sz w:val="22"/>
          <w:szCs w:val="22"/>
        </w:rPr>
        <w:t>k</w:t>
      </w:r>
    </w:p>
    <w:p w14:paraId="68DD9E12" w14:textId="16B01752" w:rsidR="00F649AD" w:rsidRPr="00CA6E2C" w:rsidRDefault="00F649AD" w:rsidP="00C31A10">
      <w:pPr>
        <w:tabs>
          <w:tab w:val="left" w:pos="851"/>
        </w:tabs>
        <w:spacing w:before="120" w:line="276" w:lineRule="auto"/>
        <w:ind w:firstLine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Prechodné ustanovenie k úpravám účinným od 1. januára 2020</w:t>
      </w:r>
    </w:p>
    <w:p w14:paraId="190604D0" w14:textId="060F9357" w:rsidR="00F649AD" w:rsidRPr="00CE3E71" w:rsidRDefault="00F649AD" w:rsidP="00C31A10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</w:rPr>
        <w:t>Ak nárok na nemocenské podľa § 34 ods. 7 vznikol pred 1. januárom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 xml:space="preserve"> 2020 a trvá aj po 31. decembri 2019, nemocenské sa určí za obdobie po 31. decembri 2019 podľa zákona účinného od 1. januára 2020.</w:t>
      </w:r>
    </w:p>
    <w:p w14:paraId="1E942DF9" w14:textId="77777777" w:rsidR="00F649AD" w:rsidRPr="00CE3E71" w:rsidRDefault="00F649AD" w:rsidP="00CE3E71">
      <w:pPr>
        <w:tabs>
          <w:tab w:val="left" w:pos="851"/>
        </w:tabs>
        <w:spacing w:before="120" w:line="276" w:lineRule="auto"/>
        <w:ind w:left="708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75EED15F" w14:textId="70AF0995" w:rsidR="00F649AD" w:rsidRPr="00CE3E71" w:rsidRDefault="00F649AD" w:rsidP="00C31A10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III</w:t>
      </w:r>
    </w:p>
    <w:p w14:paraId="54CECB31" w14:textId="116CFD86" w:rsidR="00995924" w:rsidRPr="00CE3E71" w:rsidRDefault="00995924" w:rsidP="00CE3E71">
      <w:pPr>
        <w:spacing w:before="120" w:line="276" w:lineRule="auto"/>
        <w:ind w:firstLine="708"/>
        <w:jc w:val="both"/>
        <w:rPr>
          <w:rStyle w:val="awspan"/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576/2004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o zdravotnej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starostlivosti,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službách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súvisiacich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 poskytovaním zdravotnej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starostlivosti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a o zmene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a doplnení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niektorých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zákonov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v znení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82/2005 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300/2005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350/2005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="00C31A10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    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538/2005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 660/2005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282/2006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518/2007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662/2007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 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489/2008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192/2009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="00C31A10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      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345/2009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132/2010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133/2010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34/2011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172/2011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313/2012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 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345/2012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41/2013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153/2013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160/2013 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220/2013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="00C31A10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365/2013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185/2014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 204/2014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53/2015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lastRenderedPageBreak/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77/2015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378/2015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 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422/2015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="00C31A10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     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428/2015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125/2016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167/2016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317/2016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386/2016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257/2017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351/2017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 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="00C31A10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         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61/2018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87/2018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109/2018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192/2018 Z. z., zákona č. 287/2018 Z. z., zákona č. 374/2018 Z. z., zákona č. 139/2019 Z. z. a zákona </w:t>
      </w:r>
      <w:r w:rsidR="00C31A10"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             č. 2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31/2019 Z. z. sa mení a dopĺňa takto:</w:t>
      </w:r>
    </w:p>
    <w:p w14:paraId="7CEA0469" w14:textId="77777777" w:rsidR="00C31A10" w:rsidRDefault="00995924" w:rsidP="00C31A10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V § 6b sa za odsek 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3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vklad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 xml:space="preserve">ajú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nov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é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odsek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y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4 až 6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 ktor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é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zne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jú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:</w:t>
      </w:r>
    </w:p>
    <w:p w14:paraId="1105D349" w14:textId="043B902B" w:rsidR="00C31A10" w:rsidRDefault="00995924" w:rsidP="00C31A1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31A10">
        <w:rPr>
          <w:rFonts w:ascii="Book Antiqua" w:hAnsi="Book Antiqua"/>
          <w:color w:val="000000" w:themeColor="text1"/>
          <w:sz w:val="22"/>
          <w:szCs w:val="22"/>
        </w:rPr>
        <w:t>„(</w:t>
      </w:r>
      <w:r w:rsidR="009F1F2B" w:rsidRPr="00C31A10">
        <w:rPr>
          <w:rFonts w:ascii="Book Antiqua" w:hAnsi="Book Antiqua"/>
          <w:color w:val="000000" w:themeColor="text1"/>
          <w:sz w:val="22"/>
          <w:szCs w:val="22"/>
        </w:rPr>
        <w:t>4</w:t>
      </w:r>
      <w:r w:rsidRPr="00C31A10">
        <w:rPr>
          <w:rFonts w:ascii="Book Antiqua" w:hAnsi="Book Antiqua"/>
          <w:color w:val="000000" w:themeColor="text1"/>
          <w:sz w:val="22"/>
          <w:szCs w:val="22"/>
        </w:rPr>
        <w:t xml:space="preserve">) </w:t>
      </w:r>
      <w:r w:rsidR="00C31A10">
        <w:rPr>
          <w:rFonts w:ascii="Book Antiqua" w:hAnsi="Book Antiqua"/>
          <w:color w:val="000000" w:themeColor="text1"/>
          <w:sz w:val="22"/>
          <w:szCs w:val="22"/>
        </w:rPr>
        <w:tab/>
      </w:r>
      <w:r w:rsidR="009F2BC9" w:rsidRPr="00CA6E2C">
        <w:rPr>
          <w:rFonts w:ascii="Book Antiqua" w:hAnsi="Book Antiqua"/>
          <w:color w:val="000000" w:themeColor="text1"/>
          <w:sz w:val="22"/>
          <w:szCs w:val="22"/>
        </w:rPr>
        <w:t>Písomné informácie</w:t>
      </w:r>
      <w:r w:rsidR="00A80F6A" w:rsidRPr="00CA6E2C">
        <w:rPr>
          <w:rFonts w:ascii="Book Antiqua" w:hAnsi="Book Antiqua"/>
          <w:color w:val="000000" w:themeColor="text1"/>
          <w:sz w:val="22"/>
          <w:szCs w:val="22"/>
        </w:rPr>
        <w:t>, ktoré sú súčasťou poučenia podľa odseku 2 a ktoré je lekár povinný poskytnúť žene</w:t>
      </w:r>
      <w:r w:rsidRPr="00CA6E2C">
        <w:rPr>
          <w:rFonts w:ascii="Book Antiqua" w:hAnsi="Book Antiqua"/>
          <w:color w:val="000000" w:themeColor="text1"/>
          <w:sz w:val="22"/>
          <w:szCs w:val="22"/>
        </w:rPr>
        <w:t xml:space="preserve"> podľa </w:t>
      </w:r>
      <w:r w:rsidR="009F1F2B" w:rsidRPr="00CA6E2C">
        <w:rPr>
          <w:rFonts w:ascii="Book Antiqua" w:hAnsi="Book Antiqua"/>
          <w:color w:val="000000" w:themeColor="text1"/>
          <w:sz w:val="22"/>
          <w:szCs w:val="22"/>
        </w:rPr>
        <w:t>odseku 3</w:t>
      </w:r>
      <w:r w:rsidR="00A80F6A" w:rsidRPr="00CA6E2C">
        <w:rPr>
          <w:rFonts w:ascii="Book Antiqua" w:hAnsi="Book Antiqua"/>
          <w:color w:val="000000" w:themeColor="text1"/>
          <w:sz w:val="22"/>
          <w:szCs w:val="22"/>
        </w:rPr>
        <w:t>,</w:t>
      </w:r>
      <w:r w:rsidR="009F1F2B" w:rsidRPr="00CA6E2C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9F2BC9" w:rsidRPr="00CA6E2C">
        <w:rPr>
          <w:rFonts w:ascii="Book Antiqua" w:hAnsi="Book Antiqua"/>
          <w:color w:val="000000" w:themeColor="text1"/>
          <w:sz w:val="22"/>
          <w:szCs w:val="22"/>
        </w:rPr>
        <w:t>sú uvedené</w:t>
      </w:r>
      <w:r w:rsidRPr="00CA6E2C">
        <w:rPr>
          <w:rFonts w:ascii="Book Antiqua" w:hAnsi="Book Antiqua"/>
          <w:color w:val="000000" w:themeColor="text1"/>
          <w:sz w:val="22"/>
          <w:szCs w:val="22"/>
        </w:rPr>
        <w:t xml:space="preserve"> v </w:t>
      </w:r>
      <w:hyperlink r:id="rId9" w:anchor="prilohy.priloha-priloha_k_vyhlaske_c_417_2009_z_z.oznacenie" w:tooltip="Odkaz na predpis alebo ustanovenie" w:history="1">
        <w:r w:rsidRPr="00CA6E2C">
          <w:rPr>
            <w:rFonts w:ascii="Book Antiqua" w:hAnsi="Book Antiqua"/>
            <w:color w:val="000000" w:themeColor="text1"/>
            <w:sz w:val="22"/>
            <w:szCs w:val="22"/>
          </w:rPr>
          <w:t>prílohe</w:t>
        </w:r>
      </w:hyperlink>
      <w:r w:rsidR="009F1F2B" w:rsidRPr="00CA6E2C">
        <w:rPr>
          <w:rFonts w:ascii="Book Antiqua" w:hAnsi="Book Antiqua"/>
          <w:color w:val="000000" w:themeColor="text1"/>
          <w:sz w:val="22"/>
          <w:szCs w:val="22"/>
        </w:rPr>
        <w:t xml:space="preserve"> č. </w:t>
      </w:r>
      <w:r w:rsidR="00C7235D" w:rsidRPr="00CA6E2C">
        <w:rPr>
          <w:rFonts w:ascii="Book Antiqua" w:hAnsi="Book Antiqua"/>
          <w:color w:val="000000" w:themeColor="text1"/>
          <w:sz w:val="22"/>
          <w:szCs w:val="22"/>
        </w:rPr>
        <w:t>5</w:t>
      </w:r>
      <w:r w:rsidR="00C31A10" w:rsidRPr="00CA6E2C">
        <w:rPr>
          <w:rFonts w:ascii="Book Antiqua" w:hAnsi="Book Antiqua"/>
          <w:color w:val="000000" w:themeColor="text1"/>
          <w:sz w:val="22"/>
          <w:szCs w:val="22"/>
        </w:rPr>
        <w:t>.</w:t>
      </w:r>
    </w:p>
    <w:p w14:paraId="44EDF645" w14:textId="0E54934B" w:rsidR="00E3430F" w:rsidRPr="00C31A10" w:rsidRDefault="009F1F2B" w:rsidP="00C31A1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31A10">
        <w:rPr>
          <w:rFonts w:ascii="Book Antiqua" w:hAnsi="Book Antiqua"/>
          <w:color w:val="000000" w:themeColor="text1"/>
          <w:sz w:val="22"/>
          <w:szCs w:val="22"/>
        </w:rPr>
        <w:t xml:space="preserve">(5) </w:t>
      </w:r>
      <w:r w:rsidR="00C31A10">
        <w:rPr>
          <w:rFonts w:ascii="Book Antiqua" w:hAnsi="Book Antiqua"/>
          <w:color w:val="000000" w:themeColor="text1"/>
          <w:sz w:val="22"/>
          <w:szCs w:val="22"/>
        </w:rPr>
        <w:tab/>
      </w:r>
      <w:r w:rsidRPr="00C31A10">
        <w:rPr>
          <w:rFonts w:ascii="Book Antiqua" w:hAnsi="Book Antiqua"/>
          <w:color w:val="000000" w:themeColor="text1"/>
          <w:sz w:val="22"/>
          <w:szCs w:val="22"/>
        </w:rPr>
        <w:t>Hlásenie o poskytnutí informácií podľa odseku 2 obsahuje aj</w:t>
      </w:r>
    </w:p>
    <w:p w14:paraId="228D0A4E" w14:textId="77777777" w:rsidR="00E3430F" w:rsidRPr="00CE3E71" w:rsidRDefault="009F1F2B" w:rsidP="00C31A10">
      <w:pPr>
        <w:pStyle w:val="Odsekzoznamu"/>
        <w:numPr>
          <w:ilvl w:val="0"/>
          <w:numId w:val="4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vyhlásenie ženy, že bola poučená </w:t>
      </w:r>
      <w:r w:rsidR="00E3430F" w:rsidRPr="00CE3E71">
        <w:rPr>
          <w:rFonts w:ascii="Book Antiqua" w:hAnsi="Book Antiqua"/>
          <w:color w:val="000000" w:themeColor="text1"/>
          <w:sz w:val="22"/>
          <w:szCs w:val="22"/>
        </w:rPr>
        <w:t>podľa odseku 2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a prevzala písomnú informáciu o umelom prerušení tehotenstva,</w:t>
      </w:r>
    </w:p>
    <w:p w14:paraId="499E75AB" w14:textId="77777777" w:rsidR="00E3430F" w:rsidRPr="00CE3E71" w:rsidRDefault="009F1F2B" w:rsidP="00C31A10">
      <w:pPr>
        <w:pStyle w:val="Odsekzoznamu"/>
        <w:numPr>
          <w:ilvl w:val="0"/>
          <w:numId w:val="4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dátum prevzatia písomnej informácie</w:t>
      </w:r>
      <w:r w:rsidR="00E3430F" w:rsidRPr="00CE3E71">
        <w:rPr>
          <w:rFonts w:ascii="Book Antiqua" w:hAnsi="Book Antiqua"/>
          <w:color w:val="000000" w:themeColor="text1"/>
          <w:sz w:val="22"/>
          <w:szCs w:val="22"/>
        </w:rPr>
        <w:t xml:space="preserve"> podľa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E3430F" w:rsidRPr="00CE3E71">
        <w:rPr>
          <w:rFonts w:ascii="Book Antiqua" w:hAnsi="Book Antiqua"/>
          <w:color w:val="000000" w:themeColor="text1"/>
          <w:sz w:val="22"/>
          <w:szCs w:val="22"/>
        </w:rPr>
        <w:t>odseku 3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a podpis ženy potvrdzujúci prevzatie písomnej informácie,</w:t>
      </w:r>
    </w:p>
    <w:p w14:paraId="290B3ED6" w14:textId="77777777" w:rsidR="00E3430F" w:rsidRPr="00CE3E71" w:rsidRDefault="009F1F2B" w:rsidP="00C31A10">
      <w:pPr>
        <w:pStyle w:val="Odsekzoznamu"/>
        <w:numPr>
          <w:ilvl w:val="0"/>
          <w:numId w:val="4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dátum a čas odoslania hlásenia o poskytnutí informácií o umelom prerušení tehotenstva, meno a priezvisko lekára, jeho podpis a odtlačok pečiatky.</w:t>
      </w:r>
    </w:p>
    <w:p w14:paraId="7ACA937B" w14:textId="20B61475" w:rsidR="00716D03" w:rsidRDefault="00E3430F" w:rsidP="00C31A1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(6) </w:t>
      </w:r>
      <w:r w:rsidR="00C31A10">
        <w:rPr>
          <w:rFonts w:ascii="Book Antiqua" w:hAnsi="Book Antiqua"/>
          <w:color w:val="000000" w:themeColor="text1"/>
          <w:sz w:val="22"/>
          <w:szCs w:val="22"/>
        </w:rPr>
        <w:tab/>
      </w:r>
      <w:r w:rsidRPr="00CE3E71">
        <w:rPr>
          <w:rFonts w:ascii="Book Antiqua" w:hAnsi="Book Antiqua"/>
          <w:color w:val="000000" w:themeColor="text1"/>
          <w:sz w:val="22"/>
          <w:szCs w:val="22"/>
        </w:rPr>
        <w:t>Organizáciou zodpovednou za prijímanie a vyhodnocovanie hlásenia o poskytnutí informácií o ume</w:t>
      </w:r>
      <w:r w:rsidR="00525ACF">
        <w:rPr>
          <w:rFonts w:ascii="Book Antiqua" w:hAnsi="Book Antiqua"/>
          <w:color w:val="000000" w:themeColor="text1"/>
          <w:sz w:val="22"/>
          <w:szCs w:val="22"/>
        </w:rPr>
        <w:t xml:space="preserve">lom prerušení tehotenstva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je Národné centrum zdravotníckych informácií.“.</w:t>
      </w:r>
    </w:p>
    <w:p w14:paraId="42884DF9" w14:textId="5CBBF613" w:rsidR="00716D03" w:rsidRPr="00C31A10" w:rsidRDefault="009F1F2B" w:rsidP="00C31A10">
      <w:pPr>
        <w:spacing w:before="120" w:line="276" w:lineRule="auto"/>
        <w:ind w:firstLine="426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31A10">
        <w:rPr>
          <w:rFonts w:ascii="Book Antiqua" w:hAnsi="Book Antiqua"/>
          <w:color w:val="000000" w:themeColor="text1"/>
          <w:sz w:val="22"/>
          <w:szCs w:val="22"/>
        </w:rPr>
        <w:t>Doterajší odsek 4 sa označuje ako odsek 7.</w:t>
      </w:r>
    </w:p>
    <w:p w14:paraId="4C06EA5D" w14:textId="77777777" w:rsidR="007925ED" w:rsidRDefault="009F1F2B" w:rsidP="007925ED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V § 6c sa vypúšťa odsek 1.</w:t>
      </w:r>
    </w:p>
    <w:p w14:paraId="1BB726C5" w14:textId="4059CCD3" w:rsidR="00716D03" w:rsidRPr="007925ED" w:rsidRDefault="009F1F2B" w:rsidP="007925ED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7925ED">
        <w:rPr>
          <w:rFonts w:ascii="Book Antiqua" w:hAnsi="Book Antiqua"/>
          <w:color w:val="000000" w:themeColor="text1"/>
          <w:sz w:val="22"/>
          <w:szCs w:val="22"/>
        </w:rPr>
        <w:t xml:space="preserve">Doterajšie označenie odseku 2 sa zrušuje. </w:t>
      </w:r>
    </w:p>
    <w:p w14:paraId="11EF0860" w14:textId="77777777" w:rsidR="007925ED" w:rsidRDefault="005A2C80" w:rsidP="007925ED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Doterajší text § 50 sa označuje ako odsek 1 a dopĺňa sa odsekom 2, ktorý znie:</w:t>
      </w:r>
    </w:p>
    <w:p w14:paraId="738146E7" w14:textId="696A0E97" w:rsidR="005A2C80" w:rsidRPr="007925ED" w:rsidRDefault="005A2C80" w:rsidP="00D47B48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7925ED">
        <w:rPr>
          <w:rFonts w:ascii="Book Antiqua" w:hAnsi="Book Antiqua"/>
          <w:color w:val="000000" w:themeColor="text1"/>
          <w:sz w:val="22"/>
          <w:szCs w:val="22"/>
        </w:rPr>
        <w:t xml:space="preserve">„(2) </w:t>
      </w:r>
      <w:r w:rsidR="00D47B48">
        <w:rPr>
          <w:rFonts w:ascii="Book Antiqua" w:hAnsi="Book Antiqua"/>
          <w:color w:val="000000" w:themeColor="text1"/>
          <w:sz w:val="22"/>
          <w:szCs w:val="22"/>
        </w:rPr>
        <w:tab/>
      </w:r>
      <w:r w:rsidRPr="007925ED">
        <w:rPr>
          <w:rFonts w:ascii="Book Antiqua" w:hAnsi="Book Antiqua"/>
          <w:color w:val="000000" w:themeColor="text1"/>
          <w:sz w:val="22"/>
          <w:szCs w:val="22"/>
        </w:rPr>
        <w:t>Zrušuje sa vyhláška Ministerstva zdravotníctva Slovenskej republiky</w:t>
      </w:r>
      <w:r w:rsidR="00D47B48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F42F1A">
        <w:rPr>
          <w:rFonts w:ascii="Book Antiqua" w:hAnsi="Book Antiqua"/>
          <w:color w:val="000000" w:themeColor="text1"/>
          <w:sz w:val="22"/>
          <w:szCs w:val="22"/>
        </w:rPr>
        <w:t xml:space="preserve">               </w:t>
      </w:r>
      <w:r w:rsidRPr="007925ED">
        <w:rPr>
          <w:rFonts w:ascii="Book Antiqua" w:hAnsi="Book Antiqua"/>
          <w:color w:val="000000" w:themeColor="text1"/>
          <w:sz w:val="22"/>
          <w:szCs w:val="22"/>
        </w:rPr>
        <w:t>č. 417/2009 Z. z., ktorou sa ustanovujú podrobnosti o informáciách poskytovaných žene a hlásenia o poskytnutí informácií, vzor písomných informácií a určuje sa organizácia zodpovedná za prijímanie a vyhodnocovanie hlásenia“.</w:t>
      </w:r>
    </w:p>
    <w:p w14:paraId="0C5D1421" w14:textId="1B80B935" w:rsidR="00716D03" w:rsidRPr="00CE3E71" w:rsidRDefault="00716D03" w:rsidP="007925ED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Do zákona sa vkladá príloha č. </w:t>
      </w:r>
      <w:r w:rsidR="00C7235D" w:rsidRPr="00CE3E71">
        <w:rPr>
          <w:rFonts w:ascii="Book Antiqua" w:hAnsi="Book Antiqua"/>
          <w:color w:val="000000" w:themeColor="text1"/>
          <w:sz w:val="22"/>
          <w:szCs w:val="22"/>
        </w:rPr>
        <w:t>5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 ktorá vrátane nadpisu znie:</w:t>
      </w:r>
    </w:p>
    <w:p w14:paraId="69D9FE84" w14:textId="2CE5673B" w:rsidR="00716D03" w:rsidRPr="00CA6E2C" w:rsidRDefault="00716D03" w:rsidP="00CE3E71">
      <w:pPr>
        <w:pStyle w:val="Odsekzoznamu"/>
        <w:spacing w:before="120" w:line="276" w:lineRule="auto"/>
        <w:ind w:left="6372"/>
        <w:jc w:val="right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Príloha č. </w:t>
      </w:r>
      <w:r w:rsidR="00C7235D" w:rsidRPr="00CA6E2C">
        <w:rPr>
          <w:rFonts w:ascii="Book Antiqua" w:hAnsi="Book Antiqua"/>
          <w:b/>
          <w:color w:val="000000" w:themeColor="text1"/>
          <w:sz w:val="22"/>
          <w:szCs w:val="22"/>
        </w:rPr>
        <w:t>5</w:t>
      </w:r>
    </w:p>
    <w:p w14:paraId="7F320FB5" w14:textId="38CF7046" w:rsidR="007925ED" w:rsidRPr="00CA6E2C" w:rsidRDefault="00A66E6D" w:rsidP="00D47B48">
      <w:pPr>
        <w:spacing w:before="120" w:line="276" w:lineRule="auto"/>
        <w:ind w:left="2832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</w:t>
      </w:r>
      <w:r w:rsidR="00716D03" w:rsidRPr="00CA6E2C">
        <w:rPr>
          <w:rFonts w:ascii="Book Antiqua" w:hAnsi="Book Antiqua"/>
          <w:b/>
          <w:color w:val="000000" w:themeColor="text1"/>
          <w:sz w:val="22"/>
          <w:szCs w:val="22"/>
        </w:rPr>
        <w:t>k zákonu č. 576/2004 Z. z.</w:t>
      </w: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v znení zákona č. ..../2019 Z. z.</w:t>
      </w:r>
    </w:p>
    <w:p w14:paraId="28312149" w14:textId="2281FB6F" w:rsidR="005A2C80" w:rsidRPr="00CA6E2C" w:rsidRDefault="00A544EC" w:rsidP="009F2BC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Písomné informácie</w:t>
      </w:r>
      <w:r w:rsidR="009F2BC9"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povinne poskytované</w:t>
      </w:r>
      <w:r w:rsidR="005A2C80"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žene o umelom prerušení tehotenstva</w:t>
      </w:r>
    </w:p>
    <w:p w14:paraId="5B0BAA56" w14:textId="77296274" w:rsidR="00A66E6D" w:rsidRPr="00CE3E71" w:rsidRDefault="00A66E6D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podľa § 6b zákona č. 576/2004 Z. z.</w:t>
      </w:r>
    </w:p>
    <w:p w14:paraId="7FD6A424" w14:textId="77777777" w:rsidR="005A2C80" w:rsidRPr="00CE3E71" w:rsidRDefault="005A2C80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6863E2E0" w14:textId="142A09D9" w:rsidR="005A2C80" w:rsidRPr="00CE3E71" w:rsidRDefault="00F47EAE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eastAsia="Times-Bold" w:hAnsi="Book Antiqua" w:cs="Times-Bold"/>
          <w:b/>
          <w:color w:val="000000" w:themeColor="text1"/>
          <w:sz w:val="22"/>
          <w:szCs w:val="22"/>
        </w:rPr>
        <w:t>Účel, povaha, priebeh a </w:t>
      </w:r>
      <w:r w:rsidR="005A2C80" w:rsidRPr="00CE3E71">
        <w:rPr>
          <w:rFonts w:ascii="Book Antiqua" w:eastAsia="Times-Bold" w:hAnsi="Book Antiqua" w:cs="Times-Bold"/>
          <w:b/>
          <w:color w:val="000000" w:themeColor="text1"/>
          <w:sz w:val="22"/>
          <w:szCs w:val="22"/>
        </w:rPr>
        <w:t xml:space="preserve">následky umelého prerušenia tehotenstva </w:t>
      </w:r>
    </w:p>
    <w:p w14:paraId="33D7C119" w14:textId="798201A3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lastRenderedPageBreak/>
        <w:t xml:space="preserve">Umelé prerušenie tehotenstva je 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zdravotný výkon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, ktorým sa ukončuje tehotenstvo, a teda sa ukončuje život </w:t>
      </w:r>
      <w:proofErr w:type="spellStart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novovyvíjajúcemu</w:t>
      </w:r>
      <w:proofErr w:type="spellEnd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sa človeku v štádiu embrya</w:t>
      </w:r>
      <w:r w:rsidRPr="00CE3E71">
        <w:rPr>
          <w:rFonts w:ascii="Book Antiqua" w:eastAsia="Times-Italic" w:hAnsi="Book Antiqua" w:cs="Times-Italic"/>
          <w:i/>
          <w:color w:val="000000" w:themeColor="text1"/>
          <w:sz w:val="22"/>
          <w:szCs w:val="22"/>
        </w:rPr>
        <w:t xml:space="preserve">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="006326CF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Umelo prerušiť tehotenstvo je možné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na základe písomnej žiadosti ženy, ak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jej tehotenstvo</w:t>
      </w:r>
      <w:r w:rsidRPr="00CE3E71">
        <w:rPr>
          <w:rFonts w:ascii="Book Antiqua" w:eastAsia="TimesNewRomanPS-ItalicMT" w:hAnsi="Book Antiqua" w:cs="TimesNewRomanPS-ItalicMT"/>
          <w:i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nepresahuje 12 tý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ždňov a ak tomu nebránia </w:t>
      </w:r>
      <w:r w:rsidR="006326CF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jej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zdravotné dôvody. Tento </w:t>
      </w:r>
      <w:r w:rsidR="006326CF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zdravotný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výkon uhrádza </w:t>
      </w:r>
      <w:r w:rsidR="006326CF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v plnom rozsahu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žena. </w:t>
      </w:r>
    </w:p>
    <w:p w14:paraId="62633F26" w14:textId="47E61591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Umelé prerušenie tehotenstva vykonáva lekár na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zákrokovej</w:t>
      </w:r>
      <w:proofErr w:type="spellEnd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sále. 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 prerušenie tehotenstva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sa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uskutočňuje v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celkovej anestézii (po uspaní pacientky). Po dezinfekcii vonkajších genitálií sa </w:t>
      </w:r>
      <w:proofErr w:type="spellStart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krčok</w:t>
      </w:r>
      <w:proofErr w:type="spellEnd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maternice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povytiahne</w:t>
      </w:r>
      <w:proofErr w:type="spellEnd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do pošvy. K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anál krčka maternice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sa rozšíri pomocou série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dilatátorov</w:t>
      </w:r>
      <w:proofErr w:type="spellEnd"/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(kovových tyčiniek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so zväčšujúcou sa hrúbkou)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 následne sa špeciálnou kanylou odsaje </w:t>
      </w:r>
      <w:r w:rsidRPr="00CE3E71">
        <w:rPr>
          <w:rFonts w:ascii="Book Antiqua" w:eastAsia="TimesNewRomanPS-ItalicMT" w:hAnsi="Book Antiqua" w:cs="TimesNewRomanPS-ItalicMT"/>
          <w:i/>
          <w:color w:val="000000" w:themeColor="text1"/>
          <w:sz w:val="22"/>
          <w:szCs w:val="22"/>
        </w:rPr>
        <w:t xml:space="preserve">z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dutiny maternice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ľudské embryo,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a  obaly, ktoré ho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ochraňujú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Po dokončení odsatia sa obvykle robí kontrola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dutiny maternice tupou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kyretou</w:t>
      </w:r>
      <w:proofErr w:type="spellEnd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.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Ak tehotenstvo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presahuje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8. týždeň, používa sa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pri umelom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prerušení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ostrá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kyreta</w:t>
      </w:r>
      <w:proofErr w:type="spellEnd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alebo potratové kliešte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, ktorými sa roztrhá embryo, </w:t>
      </w:r>
      <w:r w:rsidRP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r</w:t>
      </w:r>
      <w:r w:rsidRPr="00F47EAE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esp.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plod na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kúsky.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Žena môže mať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po </w:t>
      </w:r>
      <w:r w:rsidR="009B50A4" w:rsidRPr="00CE3E71">
        <w:rPr>
          <w:rFonts w:ascii="Book Antiqua" w:hAnsi="Book Antiqua"/>
          <w:color w:val="000000" w:themeColor="text1"/>
          <w:sz w:val="22"/>
          <w:szCs w:val="22"/>
        </w:rPr>
        <w:t>umelom prerušení tehotenstva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bolesti a  mierne krvácať.</w:t>
      </w:r>
    </w:p>
    <w:p w14:paraId="147A77A3" w14:textId="1431C1BE" w:rsidR="005A2C80" w:rsidRPr="00CE3E71" w:rsidRDefault="00F47EAE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>Fyzické a </w:t>
      </w:r>
      <w:r w:rsidR="005A2C80" w:rsidRPr="00CE3E71">
        <w:rPr>
          <w:rFonts w:ascii="Book Antiqua" w:hAnsi="Book Antiqua"/>
          <w:b/>
          <w:color w:val="000000" w:themeColor="text1"/>
          <w:sz w:val="22"/>
          <w:szCs w:val="22"/>
        </w:rPr>
        <w:t>psychické riziká umelého prerušenia tehotenstva</w:t>
      </w:r>
    </w:p>
    <w:p w14:paraId="394C7218" w14:textId="2A922C07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Riziká umelého prerušenia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môžu 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byť skoré a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nesk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oré.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Ich typ a  závažnosť závisia od dĺžky tehotenstva a spôsobu, akým sa umelé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prerušenie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vykonáva. Pri výkone môže dôjsť k poraneniu maternice, zriedkavo aj okolitých orgánov operačnými nástrojmi, ktoré si môže vynútiť okamžitú brušnú operáciu na zastavenie krvácania. Výnimočne môže byť situácia tak závažná, že lekár operačne odstráni maternicu v záujme zachovania života ženy. </w:t>
      </w:r>
    </w:p>
    <w:p w14:paraId="44C1E04E" w14:textId="3E91979A" w:rsidR="005A2C80" w:rsidRPr="00CE3E71" w:rsidRDefault="005A2C80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Neodstránené časti embrya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, resp. plodu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môžu v  maternici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pretrvávať kratšiu alebo dlhšiu dobu po 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umelom prerušení tehotenstva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 môžu vyvolať infekciu. Niekedy je nutné ich opakovane odstrániť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z dutiny maternice.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V ojedinelých prípadoch, najmä pokiaľ ide o včasné tehotenstvo, nemusí dôjsť napriek vykonanému 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umelému prerušeniu tehotenstva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k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 ukončeniu tehotenstva a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jedinec zostáva v maternici, kde sa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ďalej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vyvíja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 Preto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sa po siedmych dňoch od umelého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prerušenia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vykoná sonografické vyšetrenie, ktorý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m sa potvrdí, že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 život embrya, 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bol skutočne ukončen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</w:t>
      </w:r>
    </w:p>
    <w:p w14:paraId="5551FAAF" w14:textId="6F2E2CE9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Medzi neskoré riziká sa zaraďujú chronický zápal maternice, vaječníkov a vajcovodov s možným čiastočným alebo úplným zlepením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vajcovodov alebo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dutiny maternice zrastami. Následnú zhoršenú schopnosť až neschopnosť ďalšieho otehotnenia nie je možné vylúčiť. Narušenie funkcie krčka maternice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násilným roztiahnutím krčka a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hrdla maternice zvyšuje riziko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nechceného spontánneho potratu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predčasného pôrodu dieťaťa v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budúcom tehotenstve. V  prípade, že matka 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má krvný </w:t>
      </w:r>
      <w:proofErr w:type="spellStart"/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Rh</w:t>
      </w:r>
      <w:proofErr w:type="spellEnd"/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faktor negatívny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embryo </w:t>
      </w:r>
      <w:proofErr w:type="spellStart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Rh</w:t>
      </w:r>
      <w:proofErr w:type="spellEnd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faktor pozitívny, výrazne sa zvyšuje riziko sérovej choroby ďalších potomkov. </w:t>
      </w:r>
    </w:p>
    <w:p w14:paraId="450AEC88" w14:textId="4B7E8211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Umelý potrat zvyšuje riziko zhubných nádorov prsní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ka. Toto riziko je najvyššie u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žien, ktoré nechali ukončiť svoje prvé tehotenstvo.</w:t>
      </w:r>
    </w:p>
    <w:p w14:paraId="4F20F8E5" w14:textId="77777777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Žena po umelom potrate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môže pociťovať úzkosť, prázdnotu a smútok, môže trpieť pocitmi viny.  </w:t>
      </w:r>
    </w:p>
    <w:p w14:paraId="7A4E49EE" w14:textId="33DA0CA9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Psychické problémy sa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 m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ôžu objaviť i kedykoľvek v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budúcnosti, najmä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 následných neúspešných pokusoch o tehote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nstvo alebo pri problémoch donosiť dieťa.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Prejavujú sa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lastRenderedPageBreak/>
        <w:t xml:space="preserve">podráždenosťou,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záchvatmi úzkosti, poruchami spánku s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  nočnými morami. Strata radosti 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zo života, zníženie sebaúcty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depresie môžu končiť samovra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ždou. Problémy môžu vzniknúť aj 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pohlavnom živote ženy, zhoršuje sa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  vzťah k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 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partnerovi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ostatným deťom.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Ženy po umelom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prerušení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sú častejšie závislé na alkohole a drogách, majú poruchy v stravovaní a sú častejšie obeťami domáceho násilia ako ženy, ktoré umelé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prerušenie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nepodstúpili. </w:t>
      </w:r>
    </w:p>
    <w:p w14:paraId="28772C4B" w14:textId="77777777" w:rsidR="005A2C80" w:rsidRPr="00CE3E71" w:rsidRDefault="005A2C80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 xml:space="preserve">Aktuálne vývojové štádium embrya </w:t>
      </w:r>
    </w:p>
    <w:p w14:paraId="19149E04" w14:textId="4751544D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Umelému prerušeniu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predchádza gynekologické vyšetrenie so sonografickým vyšetrením,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pri ktorom lekár ukáže tehotnej žene vyvíjajúce sa embryo, resp. plod s poukázaním na jeho životné funkcie.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Výsledok sonografického vyšetrenia so stanovením dĺžky tehotenstva a vývojové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ho štádia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embrya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, 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je súčasťou zdravotnej dokumentácie. Záznam zo sonografického vyšetrenia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vrátane zaznamenanej fotografie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embrya, resp.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plodu žena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obdrží</w:t>
      </w:r>
      <w:proofErr w:type="spellEnd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od vyšetrujúceho lekára. Z  dôvodov rozdielnej názornosti sonografických záznamov pre laikov, lekár žene ukáže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farebný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obrázok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rovnako starého embrya,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so stručným vysvetlením stupňa vývoja jeho orgánov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 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vitálnych funkcií.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Fotografie jednotlivých vývojových štádií sú k dispozícii </w:t>
      </w:r>
      <w:r w:rsidR="009B50A4"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na webovom sídle Ministerstva zdravotníctva Slovenskej republiky</w:t>
      </w:r>
      <w:r w:rsidR="006326CF"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 www.health.gov.sk</w:t>
      </w:r>
      <w:r w:rsidR="009B50A4"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.</w:t>
      </w:r>
    </w:p>
    <w:p w14:paraId="46FEB4BA" w14:textId="4A4AC932" w:rsidR="005A2C80" w:rsidRPr="00CE3E71" w:rsidRDefault="00F47EAE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>Alternatívy k </w:t>
      </w:r>
      <w:r w:rsidR="005A2C80" w:rsidRPr="00CE3E71">
        <w:rPr>
          <w:rFonts w:ascii="Book Antiqua" w:hAnsi="Book Antiqua"/>
          <w:b/>
          <w:color w:val="000000" w:themeColor="text1"/>
          <w:sz w:val="22"/>
          <w:szCs w:val="22"/>
        </w:rPr>
        <w:t>umelému prerušeniu tehotenstva</w:t>
      </w:r>
    </w:p>
    <w:p w14:paraId="3E90D56F" w14:textId="77777777" w:rsidR="009B50A4" w:rsidRPr="00CE3E71" w:rsidRDefault="005A2C80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Ak sa žena rozhodne pre pokračovanie tehotenstva má možnosť</w:t>
      </w:r>
    </w:p>
    <w:p w14:paraId="2D242B90" w14:textId="6B405F42" w:rsidR="009B50A4" w:rsidRPr="00CE3E71" w:rsidRDefault="005A2C80" w:rsidP="00CE3E71">
      <w:pPr>
        <w:pStyle w:val="Odsekzoznamu"/>
        <w:numPr>
          <w:ilvl w:val="0"/>
          <w:numId w:val="5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požiadať o  utajenie svojej osoby v súvislosti s p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ôrodom (tzv. utaje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ný pôrod) v  zmysle § </w:t>
      </w:r>
      <w:r w:rsidR="00F47EAE"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11 ods. 11</w:t>
      </w:r>
      <w:r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zákona 576/2004 Z. z. o zdravotnej starostlivosti, službách súvisiacich s poskytovaním zdravotnej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starostlivosti a o zmene a doplnení niektorých zákonov v  znení neskorších predpisov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  v zmysle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§ 13 ods. 5 z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ákona Národnej rady Slovenskej republiky č. 154/1994 Z. z. o matrikách v  znení neskorších predpisov, </w:t>
      </w:r>
    </w:p>
    <w:p w14:paraId="4C915399" w14:textId="28B276B7" w:rsidR="009B50A4" w:rsidRPr="00CE3E71" w:rsidRDefault="005A2C80" w:rsidP="00CE3E71">
      <w:pPr>
        <w:pStyle w:val="Odsekzoznamu"/>
        <w:numPr>
          <w:ilvl w:val="0"/>
          <w:numId w:val="5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vynosiť dieťa za účelo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m jeho osvojenia po </w:t>
      </w:r>
      <w:r w:rsidR="00F47EAE"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narodení v 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zmysle § 102 ods. 1 písm. b)</w:t>
      </w:r>
      <w:r w:rsidR="00290E20"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až d)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zákona č. 36/2005 Z. z. o rodine a o zmene a doplnení niektorých zákon</w:t>
      </w:r>
      <w:r w:rsidR="00F47EAE"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och v </w:t>
      </w:r>
      <w:r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znení neskorších predpisov,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="009B50A4"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čím 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umožn</w:t>
      </w:r>
      <w:r w:rsidR="009B50A4"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í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, aby si dieťa adoptovala rodina, ktorá túži po dieťati a  dokáže sa oň postarať. </w:t>
      </w:r>
      <w:r w:rsidRPr="0013518C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Donosenie dieťaťa a pôrod ženu nič nestojí, </w:t>
      </w:r>
      <w:r w:rsidR="009B50A4" w:rsidRPr="0013518C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keďže</w:t>
      </w:r>
      <w:r w:rsidRPr="0013518C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 všetky vyšetrenia a zdravotné úkony sú hradené z verejného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 zdravotného poistenia. Žena nemá žiadne výdavky s adopciou. Po pôrode má nejaký čas možnosť zmeniť svoje rozhodnutie o poskytnutí dieťaťa na adopciu, najneskôr do dvoch mesiacov po jej/jeho narodení.</w:t>
      </w:r>
    </w:p>
    <w:p w14:paraId="40F3061E" w14:textId="7BB31D45" w:rsidR="005A2C80" w:rsidRPr="00CE3E71" w:rsidRDefault="005A2C80" w:rsidP="00CE3E71">
      <w:pPr>
        <w:pStyle w:val="Odsekzoznamu"/>
        <w:numPr>
          <w:ilvl w:val="0"/>
          <w:numId w:val="5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požiadať o finančnú, materiálnu alebo psychologickú pomoc v</w:t>
      </w:r>
      <w:r w:rsidR="009B50A4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tehotenstve</w:t>
      </w:r>
      <w:r w:rsidR="009B50A4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poskytovanú občianskymi združeniami, neziskovými organizáciami, nadáciami, cirkvami a náboženskými spoločnosťami.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Zoznam takýchto organizácií je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neoddeliteľnou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súčasťou tohto poučenia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.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“.</w:t>
      </w:r>
    </w:p>
    <w:p w14:paraId="2432EE1C" w14:textId="77777777" w:rsidR="009F2BC9" w:rsidRDefault="009F2BC9" w:rsidP="00DF4DCB">
      <w:pPr>
        <w:spacing w:before="120" w:line="276" w:lineRule="auto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542233DD" w14:textId="17EAB2C7" w:rsidR="00773ACA" w:rsidRPr="00CE3E71" w:rsidRDefault="00CF1B06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>Čl. I</w:t>
      </w:r>
      <w:r w:rsidR="00F649AD" w:rsidRPr="00CE3E71">
        <w:rPr>
          <w:rFonts w:ascii="Book Antiqua" w:hAnsi="Book Antiqua"/>
          <w:b/>
          <w:color w:val="000000" w:themeColor="text1"/>
          <w:sz w:val="22"/>
          <w:szCs w:val="22"/>
        </w:rPr>
        <w:t>V</w:t>
      </w:r>
    </w:p>
    <w:p w14:paraId="6D82A6CF" w14:textId="3ED2E20D" w:rsidR="00773ACA" w:rsidRPr="00CE3E71" w:rsidRDefault="00773ACA" w:rsidP="00CE3E71">
      <w:pPr>
        <w:spacing w:before="120" w:line="276" w:lineRule="auto"/>
        <w:ind w:firstLine="708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Zákon č. 305/2005 Z. z. o sociálnoprávnej ochrane detí a o sociálnej kuratele a o zmene a doplnení niektorých zákonov v znení zákona č. 330/2007 Z. z., zákona č. 643/2007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lastRenderedPageBreak/>
        <w:t>Z. z., zákona č. 215/2008 Z. z., zákona č. 466/2008 Z. z., zákona č. 317/2009 Z. z., zákona</w:t>
      </w:r>
      <w:r w:rsid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</w:t>
      </w:r>
      <w:r w:rsidR="00F42F1A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180/2011 Z. z., zákona č. 185/2014 Z. z., zákona č. 219/2014 Z. z., zákona č. 310/2014 Z. z., zákona č. 131/2015 Z. z., zákona č. 175/2015 Z. z., zákona č. 378/2015 Z. z., zákona</w:t>
      </w:r>
      <w:r w:rsid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F42F1A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91/2016 Z. z., zákona č. 125/2016 Z. z., zákona č. 61/2018 Z. z., zákona č. 177/2018 Z. z. a zákona č. 231/2019 Z. z. sa mení a dopĺňa takto:</w:t>
      </w:r>
    </w:p>
    <w:p w14:paraId="3B36DE3F" w14:textId="50EA0377" w:rsidR="00F42F1A" w:rsidRPr="00F42F1A" w:rsidRDefault="0076311C" w:rsidP="00F42F1A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27 ods. 2 sa na konci pripája táto veta: „Ak ide o dieťa, ktoré zanechala žena po pôrode v zdravotníckom zariadení</w:t>
      </w:r>
      <w:r w:rsidR="00B44493" w:rsidRPr="00DF4DCB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28a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)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v návrhu na nariadenie neodkladného opatrenia podľa odseku 1 orgán sociálnoprávnej ochrany detí a sociálnej kurately</w:t>
      </w:r>
      <w:r w:rsidR="00F42F1A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ak je to možné, prednostne </w:t>
      </w:r>
      <w:r w:rsidR="00F54132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uvedie</w:t>
      </w:r>
      <w:r w:rsidR="00F42F1A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fyzickú osobu zapísanú v zozname žiadateľov podľa </w:t>
      </w:r>
      <w:r w:rsidR="00825979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§ </w:t>
      </w:r>
      <w:r w:rsidR="00ED3C9E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39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ktorej navrhuje </w:t>
      </w:r>
      <w:r w:rsidR="00F54132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dieťa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dočasne zveriť </w:t>
      </w:r>
      <w:r w:rsidR="00F54132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 starostlivosti</w:t>
      </w:r>
      <w:r w:rsidR="00202D80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a to postupom podľa § 42.“.</w:t>
      </w:r>
    </w:p>
    <w:p w14:paraId="43053273" w14:textId="5309090F" w:rsidR="00B44493" w:rsidRPr="00DF4DCB" w:rsidRDefault="00B44493" w:rsidP="00B44493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28a znie:</w:t>
      </w:r>
    </w:p>
    <w:p w14:paraId="1CAD5D64" w14:textId="310E8B2F" w:rsidR="00B44493" w:rsidRPr="00202D80" w:rsidRDefault="00B44493" w:rsidP="00B44493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28a)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11 ods. 12 zákona č. 576/2004 Z. z.“.</w:t>
      </w:r>
    </w:p>
    <w:p w14:paraId="164AEE23" w14:textId="5089516A" w:rsidR="006A7447" w:rsidRPr="006A7144" w:rsidRDefault="006A7447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30 ods. 2 písm. c) sa slová „v § 34 ods. 3“ nahrádzajú slovami „v § 34 ods. 4.“.</w:t>
      </w:r>
    </w:p>
    <w:p w14:paraId="204B116A" w14:textId="10F5E418" w:rsidR="00443D43" w:rsidRPr="00CE3E71" w:rsidRDefault="00443D43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ods. 1 prvej vete sa za slovo „vedie“</w:t>
      </w:r>
      <w:r w:rsidR="0045516E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vkladajú slová „v elektronickej </w:t>
      </w:r>
      <w:r w:rsidR="00662D91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forme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</w:t>
      </w:r>
      <w:r w:rsidR="0013518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.</w:t>
      </w:r>
    </w:p>
    <w:p w14:paraId="65725EAD" w14:textId="3ACBED9D" w:rsidR="00FD4093" w:rsidRPr="00DF4DCB" w:rsidRDefault="005A57CA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34 ods. 1 </w:t>
      </w:r>
      <w:r w:rsidR="00FD4093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sa za prvú vetu vkladá nová druhá veta, ktorá</w:t>
      </w:r>
      <w:r w:rsidR="00540F95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znie: „</w:t>
      </w:r>
      <w:r w:rsidR="00FD4093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Jednotlivé prehľady detí,</w:t>
      </w:r>
      <w:r w:rsidR="000D324C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ktorým treba sprostredkovať náhradnú rodinnú starostlivosť,</w:t>
      </w:r>
      <w:r w:rsidR="00FD4093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ktoré vedú určené </w:t>
      </w:r>
      <w:r w:rsidR="00FD4093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orgány sociálnoprávnej ochrany detí a sociálnej kurately sú navzájom prepojené, aby mohlo dôjsť k </w:t>
      </w:r>
      <w:r w:rsidR="006D429F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efektívnemu</w:t>
      </w:r>
      <w:r w:rsidR="00FD4093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sprostredkovaniu náhradnej rodinnej starostlivosti.</w:t>
      </w:r>
      <w:r w:rsidR="00F92F5A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FD4093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5B06DCC8" w14:textId="2C080F04" w:rsidR="00B44493" w:rsidRPr="00DF4DCB" w:rsidRDefault="00B44493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ods. 2 sa odkaz 36b nahrádza odkazom 28a.</w:t>
      </w:r>
    </w:p>
    <w:p w14:paraId="32FD3696" w14:textId="15FE621E" w:rsidR="00270A72" w:rsidRPr="00DF4DCB" w:rsidRDefault="00785CA9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sa za odsek 2 vkladá nový odsek 3, ktorý znie:</w:t>
      </w:r>
    </w:p>
    <w:p w14:paraId="42D47DF9" w14:textId="3329085D" w:rsidR="00270A72" w:rsidRPr="00C13695" w:rsidRDefault="00785CA9" w:rsidP="00290E2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„(3) </w:t>
      </w:r>
      <w:r w:rsidR="00290E20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="00270A72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Ak sa orgánu sociálnoprávnej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ochrany detí a sociálnej kurately poskytla informácia o žiadosti ženy o utajenie svojej osoby v súvislosti s pôrodom, dni predpokladaného pôrodu a názve zdravotníckeho zariadenia, v ktorom žena predpokladá pôrod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36ca)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 súčinnosti s 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určen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ým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orgán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om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sociálnoprávnej ochrany detí a sociálnej kurately 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sa snažia zabezpečiť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osobný kontakt žiadateľa s dieťaťom tesne po pôrode v zdravotníckom zariadení. Ustanovenie odseku 2 sa použije </w:t>
      </w:r>
      <w:r w:rsidR="00F15844" w:rsidRPr="00C3264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primerane.“.</w:t>
      </w:r>
    </w:p>
    <w:p w14:paraId="637DD5C2" w14:textId="599E1651" w:rsidR="00C14F01" w:rsidRPr="00C13695" w:rsidRDefault="00C14F01" w:rsidP="00290E2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36ca znie:</w:t>
      </w:r>
    </w:p>
    <w:p w14:paraId="20CAFEB7" w14:textId="7E355011" w:rsidR="00C14F01" w:rsidRDefault="00C14F01" w:rsidP="00290E2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13695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36ca)</w:t>
      </w:r>
      <w:r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34 ods. 8 zákona č. 461/2003 Z. z. o sociálnom poistení.“.</w:t>
      </w:r>
    </w:p>
    <w:p w14:paraId="1055F656" w14:textId="53968B4D" w:rsidR="00C32646" w:rsidRPr="006A7144" w:rsidRDefault="00C32646" w:rsidP="00290E2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Doterajšie odseky 3 až 5 sa označujú ako odseky 4 až 6.</w:t>
      </w:r>
    </w:p>
    <w:p w14:paraId="3F052AD9" w14:textId="7DFE297C" w:rsidR="006A7447" w:rsidRPr="006A7144" w:rsidRDefault="006A7447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42 ods. 2 sa slová „podľa § 34 ods. 4“ nahrádzajú slovami „podľa § 34 ods. 5“.</w:t>
      </w:r>
    </w:p>
    <w:p w14:paraId="75B00D61" w14:textId="1DC7BF08" w:rsidR="006A7447" w:rsidRPr="006A7144" w:rsidRDefault="006A7447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42 ods. 3 sa slová „podľa § 34 ods. 4“ nahrádzajú slovami „podľa § 34 ods. 5“.</w:t>
      </w:r>
    </w:p>
    <w:p w14:paraId="4FE0579C" w14:textId="25D798BC" w:rsidR="000C741D" w:rsidRPr="00CE3E71" w:rsidRDefault="000C741D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42 ods. 10 sa na konci </w:t>
      </w:r>
      <w:r w:rsidR="005E2C47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pripája</w:t>
      </w:r>
      <w:r w:rsidR="009109D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táto veta: „U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rčený orgán sociálnoprávnej ochrany detí a sociálnej kurately</w:t>
      </w:r>
      <w:r w:rsidR="002A55D8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9109D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túto skutočnosť elektronicky zapíše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do prehľadu detí, </w:t>
      </w:r>
      <w:r w:rsidR="000D324C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ktorým treba sprostredkovať náhradnú rodinnú starostlivosť.“.</w:t>
      </w:r>
    </w:p>
    <w:p w14:paraId="1142AC3B" w14:textId="211163A9" w:rsidR="000D324C" w:rsidRPr="00290E20" w:rsidRDefault="000D324C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lastRenderedPageBreak/>
        <w:t>V § 43 ods. 1 prvá veta znie:</w:t>
      </w:r>
      <w:r w:rsid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290E20" w:rsidRP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</w:t>
      </w:r>
      <w:r w:rsidRP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Ak určený orgán sociálnoprávnej ochrany detí a sociálnej kurately, ktorý vedie dieťa v prehľade detí, ktorým treba sprostredkovať náhradnú rodinnú starostlivosť, nesprostredkuje dieťaťu nadviazanie osobného vzťahu medzi ním a žiadateľom do dvoch týždňov odo dňa zapísania dieťaťa do prehľadu detí, ktorým treba sprostredkovať náhradnú rodinnú starostlivosť, ostatné určené orgány sociálnoprávnej ochrany detí a sociálnej kurately môžu sprostredkovať nadviazanie osobného vzťahu medzi dieťaťom a žiadateľom z nimi vedeného zoznamu žiadateľov.“.</w:t>
      </w:r>
    </w:p>
    <w:p w14:paraId="4A64CDD9" w14:textId="77777777" w:rsidR="00B6374C" w:rsidRPr="00CE3E71" w:rsidRDefault="000D324C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43 ods. 2 </w:t>
      </w:r>
      <w:r w:rsidR="00B6374C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sa za slovo „predloží“ vkladajú slová „v elektronickej podobe“.</w:t>
      </w:r>
    </w:p>
    <w:p w14:paraId="4471553E" w14:textId="50252E8E" w:rsidR="00B6374C" w:rsidRPr="006A7144" w:rsidRDefault="00B6374C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43 ods. 3 sa slová „oznámi túto skutočnosť bezodkladne, najneskôr v pracovný deň nasledujúci po jej zistení, určenému orgánu sociálnoprávnej ochrany detí a sociálnej kurately, ktorý vedie dieťa v prehľade detí, ktorým treba sprostredkovať náhradnú rodinnú starostlivosť, a požiada o súhlas na sprostredkovanie nadviazania osobného vzťahu medzi dieťaťom a žiadateľom“ nahrádzajú slovami „elektronicky zapíše túto skutočnosť bezodkladne do prehľadu detí, ktorým treba sprostredkovať náhradnú 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rodinnú starostlivosť</w:t>
      </w:r>
      <w:r w:rsidR="002A55D8"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a prostredníctvom elektronickej komunikácie</w:t>
      </w:r>
      <w:r w:rsidR="005A6EFC"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požiada o súhlas na sprostredkovanie nadviazania osobného vzťahu medzi dieťaťom a žiadateľom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203904B3" w14:textId="77777777" w:rsidR="003D26F8" w:rsidRPr="00CE3E71" w:rsidRDefault="00F86CA7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43 odsek 6 znie:</w:t>
      </w:r>
    </w:p>
    <w:p w14:paraId="72EFAA0C" w14:textId="675ED0C9" w:rsidR="003D26F8" w:rsidRPr="00CE3E71" w:rsidRDefault="00F86CA7" w:rsidP="00290E2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„(6) </w:t>
      </w:r>
      <w:r w:rsid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Ak určený orgán sociálnoprávnej ochrany detí a sociálnej kurately</w:t>
      </w:r>
      <w:r w:rsidR="003D26F8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odlišný od určeného orgánu sociálnoprávnej ochrany detí a sociálnej kurately podľa odseku 1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zistí, že nevedie v zozname žiadateľov žiadateľa, ktorého možno zaradiť do procesu sprostredkovania nadviazania osobného vzťahu s dieťaťom, zapojí do procesu sprostredkovania nadviazania osobného vzťahu medzi dieťaťom a žiadateľom aj akreditované subjekty, ktoré majú akreditáciu na vykonávanie prípravy na náhradnú rodinnú starostlivosť a na sprostredkovanie nadviazania osobného vzťahu medzi dieťaťom a žiadateľom s miestom ich vykonávania v územnom obvode tohto určeného orgánu sociálnoprávnej ochrany detí a sociálnej kurately, a to najneskôr do </w:t>
      </w:r>
      <w:r w:rsidR="003D26F8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dvoch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týždňov </w:t>
      </w:r>
      <w:r w:rsidR="003D26F8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odo dňa doručenia elektronickej žiadosti o sprostredkovanie nadviazania osobného vzťahu medzi dieťaťom a žiadateľom určenému orgánu sociálnoprávnej ochrany detí a sociálnej kurately.</w:t>
      </w:r>
      <w:r w:rsidR="008A2F85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56DE012D" w14:textId="3EA58DD9" w:rsidR="00F6039B" w:rsidRPr="00CE3E71" w:rsidRDefault="00F6039B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43 ods. 8 sa za prvú vetu vkladá nov</w:t>
      </w:r>
      <w:r w:rsidR="009109D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á druhá veta, ktorá znie: „U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rčený orgán sociálnoprávnej ochrany detí a sociálnej kurately </w:t>
      </w:r>
      <w:r w:rsidR="009109D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túto skutočnosť elektronicky zapíše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 prehľadu detí, ktorým treba sprostredkovať náhradnú rodinnú starostlivosť.“.</w:t>
      </w:r>
    </w:p>
    <w:p w14:paraId="26420674" w14:textId="77777777" w:rsidR="004A7A89" w:rsidRPr="00CE3E71" w:rsidRDefault="004A7A89" w:rsidP="00CE3E71">
      <w:pPr>
        <w:spacing w:before="120" w:line="276" w:lineRule="auto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</w:p>
    <w:p w14:paraId="6B288087" w14:textId="2D254633" w:rsidR="00773ACA" w:rsidRPr="00CE3E71" w:rsidRDefault="00773ACA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  <w:t>Čl. V</w:t>
      </w:r>
    </w:p>
    <w:p w14:paraId="7DF9D125" w14:textId="42D591E6" w:rsidR="00745C39" w:rsidRPr="00CE3E71" w:rsidRDefault="006F321F" w:rsidP="006A7447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Tento zákon nadobúda účinnosť 1. </w:t>
      </w:r>
      <w:r w:rsidR="00367BF2" w:rsidRPr="00CE3E71">
        <w:rPr>
          <w:rFonts w:ascii="Book Antiqua" w:hAnsi="Book Antiqua"/>
          <w:color w:val="000000" w:themeColor="text1"/>
          <w:sz w:val="22"/>
          <w:szCs w:val="22"/>
        </w:rPr>
        <w:t>januára</w:t>
      </w:r>
      <w:r w:rsidR="00284790" w:rsidRPr="00CE3E71">
        <w:rPr>
          <w:rFonts w:ascii="Book Antiqua" w:hAnsi="Book Antiqua"/>
          <w:color w:val="000000" w:themeColor="text1"/>
          <w:sz w:val="22"/>
          <w:szCs w:val="22"/>
        </w:rPr>
        <w:t xml:space="preserve"> 20</w:t>
      </w:r>
      <w:r w:rsidR="00367BF2" w:rsidRPr="00CE3E71">
        <w:rPr>
          <w:rFonts w:ascii="Book Antiqua" w:hAnsi="Book Antiqua"/>
          <w:color w:val="000000" w:themeColor="text1"/>
          <w:sz w:val="22"/>
          <w:szCs w:val="22"/>
        </w:rPr>
        <w:t>20.</w:t>
      </w:r>
    </w:p>
    <w:p w14:paraId="74E2E5DB" w14:textId="539ED9C9" w:rsidR="00745C39" w:rsidRPr="00CE3E71" w:rsidRDefault="00745C39" w:rsidP="00CE3E71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</w:p>
    <w:sectPr w:rsidR="00745C39" w:rsidRPr="00CE3E71" w:rsidSect="00566BC5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79DA1" w14:textId="77777777" w:rsidR="005C14A9" w:rsidRDefault="005C14A9" w:rsidP="00C842BA">
      <w:r>
        <w:separator/>
      </w:r>
    </w:p>
  </w:endnote>
  <w:endnote w:type="continuationSeparator" w:id="0">
    <w:p w14:paraId="2E7B1BC1" w14:textId="77777777" w:rsidR="005C14A9" w:rsidRDefault="005C14A9" w:rsidP="00C8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charset w:val="01"/>
    <w:family w:val="auto"/>
    <w:pitch w:val="variable"/>
  </w:font>
  <w:font w:name="Times-Bold">
    <w:charset w:val="01"/>
    <w:family w:val="auto"/>
    <w:pitch w:val="variable"/>
  </w:font>
  <w:font w:name="TimesNewRomanPSMT">
    <w:charset w:val="01"/>
    <w:family w:val="auto"/>
    <w:pitch w:val="variable"/>
  </w:font>
  <w:font w:name="Times-Roman">
    <w:altName w:val="Times New Roman"/>
    <w:charset w:val="01"/>
    <w:family w:val="auto"/>
    <w:pitch w:val="variable"/>
  </w:font>
  <w:font w:name="Times-Italic">
    <w:charset w:val="01"/>
    <w:family w:val="auto"/>
    <w:pitch w:val="variable"/>
  </w:font>
  <w:font w:name="TimesNewRomanPS-ItalicMT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5DCA" w14:textId="77777777" w:rsidR="00270A72" w:rsidRPr="00566BC5" w:rsidRDefault="00270A72" w:rsidP="00566BC5">
    <w:pPr>
      <w:pStyle w:val="Pta"/>
      <w:jc w:val="center"/>
      <w:rPr>
        <w:sz w:val="24"/>
      </w:rPr>
    </w:pPr>
  </w:p>
  <w:p w14:paraId="2C14E0CE" w14:textId="77777777" w:rsidR="00270A72" w:rsidRDefault="00270A7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D0374" w14:textId="77777777" w:rsidR="00270A72" w:rsidRDefault="00270A72">
    <w:pPr>
      <w:pStyle w:val="Pta"/>
      <w:jc w:val="right"/>
    </w:pPr>
  </w:p>
  <w:p w14:paraId="547A48A3" w14:textId="77777777" w:rsidR="00270A72" w:rsidRDefault="00270A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D612F" w14:textId="77777777" w:rsidR="005C14A9" w:rsidRDefault="005C14A9" w:rsidP="00C842BA">
      <w:r>
        <w:separator/>
      </w:r>
    </w:p>
  </w:footnote>
  <w:footnote w:type="continuationSeparator" w:id="0">
    <w:p w14:paraId="1F7F58E7" w14:textId="77777777" w:rsidR="005C14A9" w:rsidRDefault="005C14A9" w:rsidP="00C8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AD8"/>
    <w:multiLevelType w:val="hybridMultilevel"/>
    <w:tmpl w:val="CB506230"/>
    <w:lvl w:ilvl="0" w:tplc="32125C5C">
      <w:numFmt w:val="bullet"/>
      <w:lvlText w:val="-"/>
      <w:lvlJc w:val="left"/>
      <w:pPr>
        <w:ind w:left="1800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A95FBE"/>
    <w:multiLevelType w:val="hybridMultilevel"/>
    <w:tmpl w:val="5E520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1654C"/>
    <w:multiLevelType w:val="hybridMultilevel"/>
    <w:tmpl w:val="A89E2846"/>
    <w:lvl w:ilvl="0" w:tplc="80D4B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442C3"/>
    <w:multiLevelType w:val="hybridMultilevel"/>
    <w:tmpl w:val="5F72236E"/>
    <w:lvl w:ilvl="0" w:tplc="BFB4EE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51CC7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3910305"/>
    <w:multiLevelType w:val="hybridMultilevel"/>
    <w:tmpl w:val="2F008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56F97"/>
    <w:multiLevelType w:val="hybridMultilevel"/>
    <w:tmpl w:val="56D0DB10"/>
    <w:lvl w:ilvl="0" w:tplc="0B9A5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35509"/>
    <w:multiLevelType w:val="hybridMultilevel"/>
    <w:tmpl w:val="6262B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E2DD5"/>
    <w:multiLevelType w:val="hybridMultilevel"/>
    <w:tmpl w:val="E83831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D726D"/>
    <w:multiLevelType w:val="hybridMultilevel"/>
    <w:tmpl w:val="D6922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00941"/>
    <w:multiLevelType w:val="hybridMultilevel"/>
    <w:tmpl w:val="D0B0A966"/>
    <w:lvl w:ilvl="0" w:tplc="A4887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0600D7"/>
    <w:multiLevelType w:val="hybridMultilevel"/>
    <w:tmpl w:val="FF642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179B2"/>
    <w:multiLevelType w:val="hybridMultilevel"/>
    <w:tmpl w:val="049C200C"/>
    <w:lvl w:ilvl="0" w:tplc="32125C5C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11"/>
  </w:num>
  <w:num w:numId="7">
    <w:abstractNumId w:val="14"/>
  </w:num>
  <w:num w:numId="8">
    <w:abstractNumId w:val="13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15"/>
  </w:num>
  <w:num w:numId="15">
    <w:abstractNumId w:val="3"/>
  </w:num>
  <w:num w:numId="16">
    <w:abstractNumId w:val="16"/>
  </w:num>
  <w:num w:numId="17">
    <w:abstractNumId w:val="1"/>
  </w:num>
  <w:num w:numId="18">
    <w:abstractNumId w:val="18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1E"/>
    <w:rsid w:val="00007831"/>
    <w:rsid w:val="00015923"/>
    <w:rsid w:val="000162E0"/>
    <w:rsid w:val="00026FF8"/>
    <w:rsid w:val="00034E83"/>
    <w:rsid w:val="000350BE"/>
    <w:rsid w:val="000356C1"/>
    <w:rsid w:val="00043215"/>
    <w:rsid w:val="0005565C"/>
    <w:rsid w:val="0005736E"/>
    <w:rsid w:val="00064D25"/>
    <w:rsid w:val="0007030A"/>
    <w:rsid w:val="00070DFE"/>
    <w:rsid w:val="00070F3C"/>
    <w:rsid w:val="00071E8D"/>
    <w:rsid w:val="00073059"/>
    <w:rsid w:val="000759F5"/>
    <w:rsid w:val="000763A1"/>
    <w:rsid w:val="00081348"/>
    <w:rsid w:val="00092E5A"/>
    <w:rsid w:val="00095370"/>
    <w:rsid w:val="000A33B9"/>
    <w:rsid w:val="000B4092"/>
    <w:rsid w:val="000C741D"/>
    <w:rsid w:val="000D0DB4"/>
    <w:rsid w:val="000D324C"/>
    <w:rsid w:val="000D6AC1"/>
    <w:rsid w:val="000E2950"/>
    <w:rsid w:val="000E6F8E"/>
    <w:rsid w:val="000F289C"/>
    <w:rsid w:val="000F46E3"/>
    <w:rsid w:val="00100A6D"/>
    <w:rsid w:val="001016EB"/>
    <w:rsid w:val="00110AED"/>
    <w:rsid w:val="00122D0E"/>
    <w:rsid w:val="00123AC6"/>
    <w:rsid w:val="00124BDB"/>
    <w:rsid w:val="001261F3"/>
    <w:rsid w:val="00131613"/>
    <w:rsid w:val="001340FA"/>
    <w:rsid w:val="00134996"/>
    <w:rsid w:val="0013518C"/>
    <w:rsid w:val="0015019C"/>
    <w:rsid w:val="00163C15"/>
    <w:rsid w:val="001669EB"/>
    <w:rsid w:val="001717B1"/>
    <w:rsid w:val="00171865"/>
    <w:rsid w:val="00172915"/>
    <w:rsid w:val="0017438F"/>
    <w:rsid w:val="00182789"/>
    <w:rsid w:val="00183AC1"/>
    <w:rsid w:val="001863FF"/>
    <w:rsid w:val="001872EA"/>
    <w:rsid w:val="00187984"/>
    <w:rsid w:val="00191F72"/>
    <w:rsid w:val="001A1945"/>
    <w:rsid w:val="001A63C5"/>
    <w:rsid w:val="001B0740"/>
    <w:rsid w:val="001B0E25"/>
    <w:rsid w:val="001B732B"/>
    <w:rsid w:val="001B7C07"/>
    <w:rsid w:val="001C024A"/>
    <w:rsid w:val="001C2ECB"/>
    <w:rsid w:val="001C33C8"/>
    <w:rsid w:val="001C660E"/>
    <w:rsid w:val="001C7598"/>
    <w:rsid w:val="001E42EB"/>
    <w:rsid w:val="001F52D6"/>
    <w:rsid w:val="00202D80"/>
    <w:rsid w:val="00210245"/>
    <w:rsid w:val="00211BDD"/>
    <w:rsid w:val="00227C99"/>
    <w:rsid w:val="00230F17"/>
    <w:rsid w:val="0023395F"/>
    <w:rsid w:val="002406F4"/>
    <w:rsid w:val="002420BA"/>
    <w:rsid w:val="002443DB"/>
    <w:rsid w:val="002478D5"/>
    <w:rsid w:val="002519DC"/>
    <w:rsid w:val="00252134"/>
    <w:rsid w:val="00252FF1"/>
    <w:rsid w:val="002545D0"/>
    <w:rsid w:val="00255B07"/>
    <w:rsid w:val="002602C3"/>
    <w:rsid w:val="00261AD3"/>
    <w:rsid w:val="00261DDB"/>
    <w:rsid w:val="002637A5"/>
    <w:rsid w:val="00270A72"/>
    <w:rsid w:val="002733AA"/>
    <w:rsid w:val="00273557"/>
    <w:rsid w:val="00273DCC"/>
    <w:rsid w:val="00284790"/>
    <w:rsid w:val="002879E0"/>
    <w:rsid w:val="00290589"/>
    <w:rsid w:val="00290E20"/>
    <w:rsid w:val="002913CB"/>
    <w:rsid w:val="0029566A"/>
    <w:rsid w:val="002967AE"/>
    <w:rsid w:val="002975B5"/>
    <w:rsid w:val="002A2C0C"/>
    <w:rsid w:val="002A402D"/>
    <w:rsid w:val="002A55D8"/>
    <w:rsid w:val="002A6825"/>
    <w:rsid w:val="002A73FD"/>
    <w:rsid w:val="002A7815"/>
    <w:rsid w:val="002A7B27"/>
    <w:rsid w:val="002B5D3A"/>
    <w:rsid w:val="002C212F"/>
    <w:rsid w:val="002E04AD"/>
    <w:rsid w:val="002E3456"/>
    <w:rsid w:val="002E75EA"/>
    <w:rsid w:val="002F08AC"/>
    <w:rsid w:val="002F1248"/>
    <w:rsid w:val="002F1AAB"/>
    <w:rsid w:val="002F3FE5"/>
    <w:rsid w:val="003046BC"/>
    <w:rsid w:val="00305188"/>
    <w:rsid w:val="00314E16"/>
    <w:rsid w:val="00315A93"/>
    <w:rsid w:val="00315AC1"/>
    <w:rsid w:val="00315E5B"/>
    <w:rsid w:val="00315FA1"/>
    <w:rsid w:val="00317BCA"/>
    <w:rsid w:val="0032546A"/>
    <w:rsid w:val="00325FDE"/>
    <w:rsid w:val="003261CD"/>
    <w:rsid w:val="00334517"/>
    <w:rsid w:val="00337C79"/>
    <w:rsid w:val="00343E77"/>
    <w:rsid w:val="00346B04"/>
    <w:rsid w:val="003507E9"/>
    <w:rsid w:val="00363460"/>
    <w:rsid w:val="00367BF2"/>
    <w:rsid w:val="00370A2D"/>
    <w:rsid w:val="003724B2"/>
    <w:rsid w:val="00374646"/>
    <w:rsid w:val="00381CBD"/>
    <w:rsid w:val="00382B46"/>
    <w:rsid w:val="00387454"/>
    <w:rsid w:val="0039188D"/>
    <w:rsid w:val="003A0CCC"/>
    <w:rsid w:val="003A2277"/>
    <w:rsid w:val="003A3B6F"/>
    <w:rsid w:val="003A3F22"/>
    <w:rsid w:val="003A6251"/>
    <w:rsid w:val="003B28A1"/>
    <w:rsid w:val="003C0907"/>
    <w:rsid w:val="003C1C18"/>
    <w:rsid w:val="003C32E4"/>
    <w:rsid w:val="003C4446"/>
    <w:rsid w:val="003D26F8"/>
    <w:rsid w:val="003D2BA1"/>
    <w:rsid w:val="003D5991"/>
    <w:rsid w:val="003E2A4F"/>
    <w:rsid w:val="003E6DD0"/>
    <w:rsid w:val="003E790C"/>
    <w:rsid w:val="003F64DD"/>
    <w:rsid w:val="00407364"/>
    <w:rsid w:val="004120CA"/>
    <w:rsid w:val="00414033"/>
    <w:rsid w:val="00415F7A"/>
    <w:rsid w:val="0042455C"/>
    <w:rsid w:val="00424648"/>
    <w:rsid w:val="00430ED9"/>
    <w:rsid w:val="00442C2F"/>
    <w:rsid w:val="00443D43"/>
    <w:rsid w:val="0045516E"/>
    <w:rsid w:val="00456319"/>
    <w:rsid w:val="00456F13"/>
    <w:rsid w:val="004640E7"/>
    <w:rsid w:val="004659A2"/>
    <w:rsid w:val="00467251"/>
    <w:rsid w:val="00467B4E"/>
    <w:rsid w:val="00471F7C"/>
    <w:rsid w:val="0047577E"/>
    <w:rsid w:val="004764E1"/>
    <w:rsid w:val="00480D3A"/>
    <w:rsid w:val="004846E4"/>
    <w:rsid w:val="00485805"/>
    <w:rsid w:val="00487A7E"/>
    <w:rsid w:val="00490E05"/>
    <w:rsid w:val="00496181"/>
    <w:rsid w:val="004A0963"/>
    <w:rsid w:val="004A0F2C"/>
    <w:rsid w:val="004A1924"/>
    <w:rsid w:val="004A7A89"/>
    <w:rsid w:val="004B3E5C"/>
    <w:rsid w:val="004C4184"/>
    <w:rsid w:val="004D1093"/>
    <w:rsid w:val="004D5719"/>
    <w:rsid w:val="004D6ABC"/>
    <w:rsid w:val="004E5BB6"/>
    <w:rsid w:val="004E6183"/>
    <w:rsid w:val="004E7BAD"/>
    <w:rsid w:val="004F3495"/>
    <w:rsid w:val="004F36BC"/>
    <w:rsid w:val="004F6B9E"/>
    <w:rsid w:val="00500F6D"/>
    <w:rsid w:val="00501F4D"/>
    <w:rsid w:val="005047C1"/>
    <w:rsid w:val="00505873"/>
    <w:rsid w:val="00507E0B"/>
    <w:rsid w:val="00510895"/>
    <w:rsid w:val="00511B5E"/>
    <w:rsid w:val="00512158"/>
    <w:rsid w:val="00512EEB"/>
    <w:rsid w:val="00514307"/>
    <w:rsid w:val="00520EA5"/>
    <w:rsid w:val="005214F3"/>
    <w:rsid w:val="00524D4F"/>
    <w:rsid w:val="00525ACF"/>
    <w:rsid w:val="00536C1E"/>
    <w:rsid w:val="00540E19"/>
    <w:rsid w:val="00540F95"/>
    <w:rsid w:val="00541ECB"/>
    <w:rsid w:val="00546515"/>
    <w:rsid w:val="00546B3C"/>
    <w:rsid w:val="00546B3E"/>
    <w:rsid w:val="00547CA0"/>
    <w:rsid w:val="00564167"/>
    <w:rsid w:val="00566BC5"/>
    <w:rsid w:val="005675BB"/>
    <w:rsid w:val="00573C96"/>
    <w:rsid w:val="00580280"/>
    <w:rsid w:val="005829C1"/>
    <w:rsid w:val="00586BE4"/>
    <w:rsid w:val="0058782D"/>
    <w:rsid w:val="00591F48"/>
    <w:rsid w:val="00597268"/>
    <w:rsid w:val="00597AF5"/>
    <w:rsid w:val="005A2C80"/>
    <w:rsid w:val="005A391D"/>
    <w:rsid w:val="005A3A70"/>
    <w:rsid w:val="005A3BE7"/>
    <w:rsid w:val="005A57CA"/>
    <w:rsid w:val="005A64F6"/>
    <w:rsid w:val="005A6EFC"/>
    <w:rsid w:val="005B446A"/>
    <w:rsid w:val="005C14A9"/>
    <w:rsid w:val="005C5ED1"/>
    <w:rsid w:val="005D4CD0"/>
    <w:rsid w:val="005D4D80"/>
    <w:rsid w:val="005D681F"/>
    <w:rsid w:val="005D6C0F"/>
    <w:rsid w:val="005E1180"/>
    <w:rsid w:val="005E25A1"/>
    <w:rsid w:val="005E2C47"/>
    <w:rsid w:val="005E30B2"/>
    <w:rsid w:val="005E4C42"/>
    <w:rsid w:val="005F104F"/>
    <w:rsid w:val="005F5C60"/>
    <w:rsid w:val="005F74F7"/>
    <w:rsid w:val="00602A51"/>
    <w:rsid w:val="00610399"/>
    <w:rsid w:val="00612413"/>
    <w:rsid w:val="00620855"/>
    <w:rsid w:val="006211A2"/>
    <w:rsid w:val="00624544"/>
    <w:rsid w:val="00624D3F"/>
    <w:rsid w:val="006326CF"/>
    <w:rsid w:val="006328D3"/>
    <w:rsid w:val="006404AE"/>
    <w:rsid w:val="0064280A"/>
    <w:rsid w:val="00644A78"/>
    <w:rsid w:val="00650905"/>
    <w:rsid w:val="00651ECA"/>
    <w:rsid w:val="00661900"/>
    <w:rsid w:val="00661FD0"/>
    <w:rsid w:val="00662747"/>
    <w:rsid w:val="00662D91"/>
    <w:rsid w:val="00673C0C"/>
    <w:rsid w:val="006812AE"/>
    <w:rsid w:val="00686E11"/>
    <w:rsid w:val="00690E4F"/>
    <w:rsid w:val="006939DB"/>
    <w:rsid w:val="00695F11"/>
    <w:rsid w:val="006A08C8"/>
    <w:rsid w:val="006A1F86"/>
    <w:rsid w:val="006A35B5"/>
    <w:rsid w:val="006A5002"/>
    <w:rsid w:val="006A7144"/>
    <w:rsid w:val="006A7447"/>
    <w:rsid w:val="006B0D2D"/>
    <w:rsid w:val="006B3643"/>
    <w:rsid w:val="006B5BB6"/>
    <w:rsid w:val="006C2481"/>
    <w:rsid w:val="006C7C11"/>
    <w:rsid w:val="006D429F"/>
    <w:rsid w:val="006D458F"/>
    <w:rsid w:val="006E0467"/>
    <w:rsid w:val="006E1C6A"/>
    <w:rsid w:val="006E2EBB"/>
    <w:rsid w:val="006E40C5"/>
    <w:rsid w:val="006E56BE"/>
    <w:rsid w:val="006F321F"/>
    <w:rsid w:val="006F3290"/>
    <w:rsid w:val="007023DA"/>
    <w:rsid w:val="0071478F"/>
    <w:rsid w:val="00716D03"/>
    <w:rsid w:val="007209A3"/>
    <w:rsid w:val="0072109C"/>
    <w:rsid w:val="007248CF"/>
    <w:rsid w:val="00724CD1"/>
    <w:rsid w:val="00725E10"/>
    <w:rsid w:val="00730984"/>
    <w:rsid w:val="007344BA"/>
    <w:rsid w:val="00740E04"/>
    <w:rsid w:val="00745C39"/>
    <w:rsid w:val="00747643"/>
    <w:rsid w:val="007542BB"/>
    <w:rsid w:val="0076311C"/>
    <w:rsid w:val="00766C87"/>
    <w:rsid w:val="0077023C"/>
    <w:rsid w:val="007706D1"/>
    <w:rsid w:val="00771463"/>
    <w:rsid w:val="00772246"/>
    <w:rsid w:val="00773ACA"/>
    <w:rsid w:val="00775974"/>
    <w:rsid w:val="00775E9C"/>
    <w:rsid w:val="0077708A"/>
    <w:rsid w:val="007775DE"/>
    <w:rsid w:val="007805DA"/>
    <w:rsid w:val="0078259C"/>
    <w:rsid w:val="007825C5"/>
    <w:rsid w:val="00783053"/>
    <w:rsid w:val="00785187"/>
    <w:rsid w:val="00785CA9"/>
    <w:rsid w:val="00786B30"/>
    <w:rsid w:val="007925ED"/>
    <w:rsid w:val="007A346B"/>
    <w:rsid w:val="007A4E00"/>
    <w:rsid w:val="007B2385"/>
    <w:rsid w:val="007B7D39"/>
    <w:rsid w:val="007C182E"/>
    <w:rsid w:val="007C1A1A"/>
    <w:rsid w:val="007C6940"/>
    <w:rsid w:val="007C72D4"/>
    <w:rsid w:val="007C7E52"/>
    <w:rsid w:val="007D3C7D"/>
    <w:rsid w:val="007D5D3E"/>
    <w:rsid w:val="007D73F6"/>
    <w:rsid w:val="007E2765"/>
    <w:rsid w:val="007E2B84"/>
    <w:rsid w:val="007E2BB3"/>
    <w:rsid w:val="007F28E2"/>
    <w:rsid w:val="007F498A"/>
    <w:rsid w:val="00800143"/>
    <w:rsid w:val="0082101C"/>
    <w:rsid w:val="00823193"/>
    <w:rsid w:val="00825979"/>
    <w:rsid w:val="00830446"/>
    <w:rsid w:val="008322AC"/>
    <w:rsid w:val="00832FE3"/>
    <w:rsid w:val="00835180"/>
    <w:rsid w:val="00835E86"/>
    <w:rsid w:val="0083615C"/>
    <w:rsid w:val="00840467"/>
    <w:rsid w:val="00840CC5"/>
    <w:rsid w:val="00844AD5"/>
    <w:rsid w:val="00846D98"/>
    <w:rsid w:val="00852CA1"/>
    <w:rsid w:val="00855BF0"/>
    <w:rsid w:val="00856139"/>
    <w:rsid w:val="00871334"/>
    <w:rsid w:val="008716D7"/>
    <w:rsid w:val="00873EC9"/>
    <w:rsid w:val="00881E41"/>
    <w:rsid w:val="008820C3"/>
    <w:rsid w:val="0088430F"/>
    <w:rsid w:val="00890039"/>
    <w:rsid w:val="00894BB1"/>
    <w:rsid w:val="00896850"/>
    <w:rsid w:val="008A1CA9"/>
    <w:rsid w:val="008A2F85"/>
    <w:rsid w:val="008B0732"/>
    <w:rsid w:val="008B6037"/>
    <w:rsid w:val="008C45D4"/>
    <w:rsid w:val="008C4631"/>
    <w:rsid w:val="008D2984"/>
    <w:rsid w:val="008E361B"/>
    <w:rsid w:val="008F0587"/>
    <w:rsid w:val="008F094E"/>
    <w:rsid w:val="008F1359"/>
    <w:rsid w:val="008F213F"/>
    <w:rsid w:val="008F401D"/>
    <w:rsid w:val="008F44F6"/>
    <w:rsid w:val="008F5866"/>
    <w:rsid w:val="008F786F"/>
    <w:rsid w:val="00901092"/>
    <w:rsid w:val="009011E7"/>
    <w:rsid w:val="00905B98"/>
    <w:rsid w:val="009109D6"/>
    <w:rsid w:val="009178DB"/>
    <w:rsid w:val="00926CC8"/>
    <w:rsid w:val="00926E6C"/>
    <w:rsid w:val="00931862"/>
    <w:rsid w:val="00935221"/>
    <w:rsid w:val="0094671B"/>
    <w:rsid w:val="00950F19"/>
    <w:rsid w:val="0095330A"/>
    <w:rsid w:val="00956CB5"/>
    <w:rsid w:val="00957256"/>
    <w:rsid w:val="00957ECF"/>
    <w:rsid w:val="00961FDA"/>
    <w:rsid w:val="0096274A"/>
    <w:rsid w:val="0096472D"/>
    <w:rsid w:val="009670DE"/>
    <w:rsid w:val="009672F6"/>
    <w:rsid w:val="00972978"/>
    <w:rsid w:val="0097306A"/>
    <w:rsid w:val="00975DB0"/>
    <w:rsid w:val="00980394"/>
    <w:rsid w:val="0098722D"/>
    <w:rsid w:val="009904B6"/>
    <w:rsid w:val="009947AF"/>
    <w:rsid w:val="00995924"/>
    <w:rsid w:val="009A3A84"/>
    <w:rsid w:val="009A3D62"/>
    <w:rsid w:val="009B1963"/>
    <w:rsid w:val="009B2897"/>
    <w:rsid w:val="009B50A4"/>
    <w:rsid w:val="009C29AC"/>
    <w:rsid w:val="009D1BBF"/>
    <w:rsid w:val="009D2121"/>
    <w:rsid w:val="009D2704"/>
    <w:rsid w:val="009E1080"/>
    <w:rsid w:val="009E1146"/>
    <w:rsid w:val="009E374E"/>
    <w:rsid w:val="009E6EC6"/>
    <w:rsid w:val="009F1F2B"/>
    <w:rsid w:val="009F2BC9"/>
    <w:rsid w:val="009F2FDA"/>
    <w:rsid w:val="00A052ED"/>
    <w:rsid w:val="00A153A9"/>
    <w:rsid w:val="00A159EA"/>
    <w:rsid w:val="00A16903"/>
    <w:rsid w:val="00A23266"/>
    <w:rsid w:val="00A30A95"/>
    <w:rsid w:val="00A344EF"/>
    <w:rsid w:val="00A36CF6"/>
    <w:rsid w:val="00A40F64"/>
    <w:rsid w:val="00A455BF"/>
    <w:rsid w:val="00A5013C"/>
    <w:rsid w:val="00A51CD6"/>
    <w:rsid w:val="00A541BC"/>
    <w:rsid w:val="00A544EC"/>
    <w:rsid w:val="00A54AD9"/>
    <w:rsid w:val="00A56A9D"/>
    <w:rsid w:val="00A63DB0"/>
    <w:rsid w:val="00A64F72"/>
    <w:rsid w:val="00A66E6D"/>
    <w:rsid w:val="00A67093"/>
    <w:rsid w:val="00A7218D"/>
    <w:rsid w:val="00A80AB4"/>
    <w:rsid w:val="00A80F6A"/>
    <w:rsid w:val="00A81147"/>
    <w:rsid w:val="00A848F6"/>
    <w:rsid w:val="00A84FB8"/>
    <w:rsid w:val="00A90597"/>
    <w:rsid w:val="00A95A6B"/>
    <w:rsid w:val="00AA3A1C"/>
    <w:rsid w:val="00AA6DBF"/>
    <w:rsid w:val="00AB6774"/>
    <w:rsid w:val="00AC026A"/>
    <w:rsid w:val="00AD1CBC"/>
    <w:rsid w:val="00AD246B"/>
    <w:rsid w:val="00AD319D"/>
    <w:rsid w:val="00AE20A7"/>
    <w:rsid w:val="00AE6B7C"/>
    <w:rsid w:val="00AF2B00"/>
    <w:rsid w:val="00AF33EA"/>
    <w:rsid w:val="00B02BBC"/>
    <w:rsid w:val="00B05E00"/>
    <w:rsid w:val="00B075C9"/>
    <w:rsid w:val="00B129F1"/>
    <w:rsid w:val="00B15F2B"/>
    <w:rsid w:val="00B16FB6"/>
    <w:rsid w:val="00B31561"/>
    <w:rsid w:val="00B33452"/>
    <w:rsid w:val="00B4063E"/>
    <w:rsid w:val="00B44493"/>
    <w:rsid w:val="00B6374C"/>
    <w:rsid w:val="00B660BB"/>
    <w:rsid w:val="00B707AB"/>
    <w:rsid w:val="00B7147F"/>
    <w:rsid w:val="00B74FD9"/>
    <w:rsid w:val="00B75E7F"/>
    <w:rsid w:val="00B761AF"/>
    <w:rsid w:val="00B764E6"/>
    <w:rsid w:val="00B82891"/>
    <w:rsid w:val="00B85AE4"/>
    <w:rsid w:val="00B85D45"/>
    <w:rsid w:val="00B876E9"/>
    <w:rsid w:val="00B87EF6"/>
    <w:rsid w:val="00B977F0"/>
    <w:rsid w:val="00BA12FC"/>
    <w:rsid w:val="00BA3E21"/>
    <w:rsid w:val="00BA6801"/>
    <w:rsid w:val="00BB401E"/>
    <w:rsid w:val="00BC76C0"/>
    <w:rsid w:val="00BD0739"/>
    <w:rsid w:val="00BD17CC"/>
    <w:rsid w:val="00BD1967"/>
    <w:rsid w:val="00BD4954"/>
    <w:rsid w:val="00BD70D5"/>
    <w:rsid w:val="00BD7CAD"/>
    <w:rsid w:val="00BE5779"/>
    <w:rsid w:val="00BE59F5"/>
    <w:rsid w:val="00BE7DB5"/>
    <w:rsid w:val="00BF183B"/>
    <w:rsid w:val="00BF5B70"/>
    <w:rsid w:val="00BF71D9"/>
    <w:rsid w:val="00C12581"/>
    <w:rsid w:val="00C13695"/>
    <w:rsid w:val="00C14F01"/>
    <w:rsid w:val="00C14F48"/>
    <w:rsid w:val="00C169A6"/>
    <w:rsid w:val="00C1753A"/>
    <w:rsid w:val="00C210C5"/>
    <w:rsid w:val="00C2223C"/>
    <w:rsid w:val="00C27F74"/>
    <w:rsid w:val="00C31A10"/>
    <w:rsid w:val="00C32646"/>
    <w:rsid w:val="00C33470"/>
    <w:rsid w:val="00C371B9"/>
    <w:rsid w:val="00C371DB"/>
    <w:rsid w:val="00C37293"/>
    <w:rsid w:val="00C4082E"/>
    <w:rsid w:val="00C50C3A"/>
    <w:rsid w:val="00C54F56"/>
    <w:rsid w:val="00C62EB7"/>
    <w:rsid w:val="00C6630B"/>
    <w:rsid w:val="00C66C16"/>
    <w:rsid w:val="00C7235D"/>
    <w:rsid w:val="00C750A3"/>
    <w:rsid w:val="00C77A3A"/>
    <w:rsid w:val="00C820C6"/>
    <w:rsid w:val="00C8322A"/>
    <w:rsid w:val="00C842BA"/>
    <w:rsid w:val="00C95DF2"/>
    <w:rsid w:val="00CA5601"/>
    <w:rsid w:val="00CA58C9"/>
    <w:rsid w:val="00CA631C"/>
    <w:rsid w:val="00CA6E2C"/>
    <w:rsid w:val="00CB0736"/>
    <w:rsid w:val="00CB3EAB"/>
    <w:rsid w:val="00CB72B5"/>
    <w:rsid w:val="00CD1D92"/>
    <w:rsid w:val="00CD21F3"/>
    <w:rsid w:val="00CD283B"/>
    <w:rsid w:val="00CD28C5"/>
    <w:rsid w:val="00CE3E71"/>
    <w:rsid w:val="00CE7B58"/>
    <w:rsid w:val="00CF1B06"/>
    <w:rsid w:val="00CF4268"/>
    <w:rsid w:val="00CF5E1E"/>
    <w:rsid w:val="00CF675B"/>
    <w:rsid w:val="00D006CF"/>
    <w:rsid w:val="00D013EF"/>
    <w:rsid w:val="00D25652"/>
    <w:rsid w:val="00D30598"/>
    <w:rsid w:val="00D31E37"/>
    <w:rsid w:val="00D3256A"/>
    <w:rsid w:val="00D363F0"/>
    <w:rsid w:val="00D378B8"/>
    <w:rsid w:val="00D44656"/>
    <w:rsid w:val="00D44689"/>
    <w:rsid w:val="00D47B48"/>
    <w:rsid w:val="00D53BA3"/>
    <w:rsid w:val="00D54053"/>
    <w:rsid w:val="00D62FA2"/>
    <w:rsid w:val="00D664C3"/>
    <w:rsid w:val="00D73462"/>
    <w:rsid w:val="00D77986"/>
    <w:rsid w:val="00D90CCB"/>
    <w:rsid w:val="00D927FD"/>
    <w:rsid w:val="00D97FB0"/>
    <w:rsid w:val="00DA097D"/>
    <w:rsid w:val="00DA29B6"/>
    <w:rsid w:val="00DA58DC"/>
    <w:rsid w:val="00DB08AC"/>
    <w:rsid w:val="00DB6E19"/>
    <w:rsid w:val="00DC0106"/>
    <w:rsid w:val="00DC281A"/>
    <w:rsid w:val="00DE04A4"/>
    <w:rsid w:val="00DE06A2"/>
    <w:rsid w:val="00DE4ABF"/>
    <w:rsid w:val="00DE51E5"/>
    <w:rsid w:val="00DE6A7B"/>
    <w:rsid w:val="00DF4DCB"/>
    <w:rsid w:val="00E026E8"/>
    <w:rsid w:val="00E0564A"/>
    <w:rsid w:val="00E0718A"/>
    <w:rsid w:val="00E158A0"/>
    <w:rsid w:val="00E16F63"/>
    <w:rsid w:val="00E23487"/>
    <w:rsid w:val="00E26C2C"/>
    <w:rsid w:val="00E31623"/>
    <w:rsid w:val="00E34074"/>
    <w:rsid w:val="00E3430F"/>
    <w:rsid w:val="00E37413"/>
    <w:rsid w:val="00E41821"/>
    <w:rsid w:val="00E4194D"/>
    <w:rsid w:val="00E441CC"/>
    <w:rsid w:val="00E44D92"/>
    <w:rsid w:val="00E44DCE"/>
    <w:rsid w:val="00E47084"/>
    <w:rsid w:val="00E52F5B"/>
    <w:rsid w:val="00E53144"/>
    <w:rsid w:val="00E5493F"/>
    <w:rsid w:val="00E60EC8"/>
    <w:rsid w:val="00E630C1"/>
    <w:rsid w:val="00E67335"/>
    <w:rsid w:val="00E80B44"/>
    <w:rsid w:val="00E83334"/>
    <w:rsid w:val="00E854E5"/>
    <w:rsid w:val="00E85D7F"/>
    <w:rsid w:val="00E90FB2"/>
    <w:rsid w:val="00E9205F"/>
    <w:rsid w:val="00E9210A"/>
    <w:rsid w:val="00EA53BA"/>
    <w:rsid w:val="00EA7DE3"/>
    <w:rsid w:val="00EB068F"/>
    <w:rsid w:val="00EB3712"/>
    <w:rsid w:val="00EB41A3"/>
    <w:rsid w:val="00EB475B"/>
    <w:rsid w:val="00EB4B92"/>
    <w:rsid w:val="00EB61C7"/>
    <w:rsid w:val="00ED3C9E"/>
    <w:rsid w:val="00ED5E7B"/>
    <w:rsid w:val="00EF156A"/>
    <w:rsid w:val="00EF1941"/>
    <w:rsid w:val="00EF4470"/>
    <w:rsid w:val="00EF46B8"/>
    <w:rsid w:val="00EF5A1E"/>
    <w:rsid w:val="00F02C65"/>
    <w:rsid w:val="00F0426F"/>
    <w:rsid w:val="00F043D4"/>
    <w:rsid w:val="00F07DFE"/>
    <w:rsid w:val="00F1457A"/>
    <w:rsid w:val="00F151BE"/>
    <w:rsid w:val="00F15844"/>
    <w:rsid w:val="00F17C61"/>
    <w:rsid w:val="00F217BE"/>
    <w:rsid w:val="00F2252B"/>
    <w:rsid w:val="00F2562D"/>
    <w:rsid w:val="00F25F45"/>
    <w:rsid w:val="00F37407"/>
    <w:rsid w:val="00F3754A"/>
    <w:rsid w:val="00F40406"/>
    <w:rsid w:val="00F42F1A"/>
    <w:rsid w:val="00F4640F"/>
    <w:rsid w:val="00F47EAE"/>
    <w:rsid w:val="00F504F3"/>
    <w:rsid w:val="00F50A81"/>
    <w:rsid w:val="00F51B1F"/>
    <w:rsid w:val="00F53475"/>
    <w:rsid w:val="00F54132"/>
    <w:rsid w:val="00F55EAD"/>
    <w:rsid w:val="00F6039B"/>
    <w:rsid w:val="00F60930"/>
    <w:rsid w:val="00F649AD"/>
    <w:rsid w:val="00F65C81"/>
    <w:rsid w:val="00F733D8"/>
    <w:rsid w:val="00F8056A"/>
    <w:rsid w:val="00F822A0"/>
    <w:rsid w:val="00F83D85"/>
    <w:rsid w:val="00F86CA7"/>
    <w:rsid w:val="00F92F5A"/>
    <w:rsid w:val="00F94E63"/>
    <w:rsid w:val="00F96C1B"/>
    <w:rsid w:val="00FA3CF6"/>
    <w:rsid w:val="00FA44F0"/>
    <w:rsid w:val="00FA453F"/>
    <w:rsid w:val="00FB09B1"/>
    <w:rsid w:val="00FB2F1C"/>
    <w:rsid w:val="00FC1828"/>
    <w:rsid w:val="00FC34C8"/>
    <w:rsid w:val="00FC4549"/>
    <w:rsid w:val="00FD0E7E"/>
    <w:rsid w:val="00FD1456"/>
    <w:rsid w:val="00FD1A5B"/>
    <w:rsid w:val="00FD23DA"/>
    <w:rsid w:val="00FD302C"/>
    <w:rsid w:val="00FD3EAC"/>
    <w:rsid w:val="00FD4093"/>
    <w:rsid w:val="00FF10E1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C3D19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Variable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6BC"/>
    <w:rPr>
      <w:rFonts w:ascii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BD19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3E6DD0"/>
    <w:pPr>
      <w:keepNext/>
      <w:spacing w:before="240" w:after="120"/>
      <w:jc w:val="center"/>
      <w:outlineLvl w:val="1"/>
    </w:pPr>
    <w:rPr>
      <w:b/>
      <w:bCs/>
      <w:i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1967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EF5A1E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F5A1E"/>
    <w:rPr>
      <w:rFonts w:ascii="Calibri" w:hAnsi="Calibri" w:cs="Times New Roman"/>
    </w:rPr>
  </w:style>
  <w:style w:type="paragraph" w:styleId="Hlavika">
    <w:name w:val="header"/>
    <w:basedOn w:val="Normlny"/>
    <w:link w:val="HlavikaChar"/>
    <w:uiPriority w:val="99"/>
    <w:semiHidden/>
    <w:rsid w:val="0083615C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3615C"/>
    <w:rPr>
      <w:rFonts w:ascii="Calibri" w:hAnsi="Calibri" w:cs="Times New Roman"/>
    </w:rPr>
  </w:style>
  <w:style w:type="paragraph" w:styleId="Odsekzoznamu">
    <w:name w:val="List Paragraph"/>
    <w:basedOn w:val="Normlny"/>
    <w:uiPriority w:val="34"/>
    <w:qFormat/>
    <w:rsid w:val="00FC4549"/>
    <w:pPr>
      <w:ind w:left="708"/>
    </w:p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lny"/>
    <w:link w:val="odsekChar"/>
    <w:rsid w:val="003E6DD0"/>
    <w:pPr>
      <w:keepNext/>
      <w:ind w:firstLine="709"/>
      <w:jc w:val="both"/>
    </w:pPr>
    <w:rPr>
      <w:szCs w:val="20"/>
      <w:lang w:eastAsia="sk-SK"/>
    </w:rPr>
  </w:style>
  <w:style w:type="paragraph" w:customStyle="1" w:styleId="odsek1">
    <w:name w:val="odsek1"/>
    <w:basedOn w:val="Normlny"/>
    <w:rsid w:val="003E6DD0"/>
    <w:pPr>
      <w:keepNext/>
      <w:numPr>
        <w:numId w:val="1"/>
      </w:numPr>
      <w:spacing w:before="120" w:after="120"/>
      <w:ind w:firstLine="709"/>
      <w:jc w:val="both"/>
    </w:pPr>
    <w:rPr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/>
      <w:color w:val="808080"/>
    </w:rPr>
  </w:style>
  <w:style w:type="character" w:customStyle="1" w:styleId="apple-converted-space">
    <w:name w:val="apple-converted-space"/>
    <w:basedOn w:val="Predvolenpsmoodseku"/>
    <w:qFormat/>
    <w:rsid w:val="00B707AB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3A3F22"/>
    <w:rPr>
      <w:rFonts w:cs="Times New Roman"/>
      <w:color w:val="0000FF"/>
      <w:u w:val="single"/>
    </w:rPr>
  </w:style>
  <w:style w:type="character" w:customStyle="1" w:styleId="h1a">
    <w:name w:val="h1a"/>
    <w:basedOn w:val="Predvolenpsmoodseku"/>
    <w:rsid w:val="00BD1967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8F5866"/>
    <w:pPr>
      <w:spacing w:before="100" w:beforeAutospacing="1" w:after="100" w:afterAutospacing="1"/>
    </w:pPr>
    <w:rPr>
      <w:lang w:eastAsia="sk-SK"/>
    </w:rPr>
  </w:style>
  <w:style w:type="character" w:styleId="PremennHTML">
    <w:name w:val="HTML Variable"/>
    <w:basedOn w:val="Predvolenpsmoodseku"/>
    <w:uiPriority w:val="99"/>
    <w:unhideWhenUsed/>
    <w:rsid w:val="00771463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F50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504F3"/>
    <w:rPr>
      <w:rFonts w:ascii="Segoe UI" w:hAnsi="Segoe UI" w:cs="Segoe UI"/>
      <w:sz w:val="18"/>
      <w:szCs w:val="18"/>
      <w:lang w:val="x-none" w:eastAsia="en-US"/>
    </w:rPr>
  </w:style>
  <w:style w:type="paragraph" w:customStyle="1" w:styleId="m6126919208642231807ydp5d2d9414msonormal">
    <w:name w:val="m_6126919208642231807ydp5d2d9414msonormal"/>
    <w:basedOn w:val="Normlny"/>
    <w:rsid w:val="00E67335"/>
    <w:pPr>
      <w:spacing w:before="100" w:beforeAutospacing="1" w:after="100" w:afterAutospacing="1"/>
    </w:pPr>
    <w:rPr>
      <w:lang w:eastAsia="sk-SK"/>
    </w:rPr>
  </w:style>
  <w:style w:type="paragraph" w:customStyle="1" w:styleId="m6126919208642231807ydp5d2d9414msolistparagraph">
    <w:name w:val="m_6126919208642231807ydp5d2d9414msolistparagraph"/>
    <w:basedOn w:val="Normlny"/>
    <w:rsid w:val="00E67335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rsid w:val="00673C0C"/>
    <w:rPr>
      <w:color w:val="800080" w:themeColor="followedHyperlink"/>
      <w:u w:val="single"/>
    </w:rPr>
  </w:style>
  <w:style w:type="character" w:customStyle="1" w:styleId="awspan">
    <w:name w:val="awspan"/>
    <w:basedOn w:val="Predvolenpsmoodseku"/>
    <w:rsid w:val="00773ACA"/>
  </w:style>
  <w:style w:type="character" w:customStyle="1" w:styleId="ListLabel1">
    <w:name w:val="ListLabel 1"/>
    <w:rsid w:val="005A2C80"/>
    <w:rPr>
      <w:rFonts w:ascii="TimesNewRomanPS-BoldItalicMT" w:eastAsia="TimesNewRomanPS-BoldItalicMT" w:hAnsi="TimesNewRomanPS-BoldItalicMT" w:cs="TimesNewRomanPS-BoldItalicMT"/>
      <w:b/>
      <w:i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Variable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6BC"/>
    <w:rPr>
      <w:rFonts w:ascii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BD19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3E6DD0"/>
    <w:pPr>
      <w:keepNext/>
      <w:spacing w:before="240" w:after="120"/>
      <w:jc w:val="center"/>
      <w:outlineLvl w:val="1"/>
    </w:pPr>
    <w:rPr>
      <w:b/>
      <w:bCs/>
      <w:i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1967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EF5A1E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F5A1E"/>
    <w:rPr>
      <w:rFonts w:ascii="Calibri" w:hAnsi="Calibri" w:cs="Times New Roman"/>
    </w:rPr>
  </w:style>
  <w:style w:type="paragraph" w:styleId="Hlavika">
    <w:name w:val="header"/>
    <w:basedOn w:val="Normlny"/>
    <w:link w:val="HlavikaChar"/>
    <w:uiPriority w:val="99"/>
    <w:semiHidden/>
    <w:rsid w:val="0083615C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3615C"/>
    <w:rPr>
      <w:rFonts w:ascii="Calibri" w:hAnsi="Calibri" w:cs="Times New Roman"/>
    </w:rPr>
  </w:style>
  <w:style w:type="paragraph" w:styleId="Odsekzoznamu">
    <w:name w:val="List Paragraph"/>
    <w:basedOn w:val="Normlny"/>
    <w:uiPriority w:val="34"/>
    <w:qFormat/>
    <w:rsid w:val="00FC4549"/>
    <w:pPr>
      <w:ind w:left="708"/>
    </w:p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lny"/>
    <w:link w:val="odsekChar"/>
    <w:rsid w:val="003E6DD0"/>
    <w:pPr>
      <w:keepNext/>
      <w:ind w:firstLine="709"/>
      <w:jc w:val="both"/>
    </w:pPr>
    <w:rPr>
      <w:szCs w:val="20"/>
      <w:lang w:eastAsia="sk-SK"/>
    </w:rPr>
  </w:style>
  <w:style w:type="paragraph" w:customStyle="1" w:styleId="odsek1">
    <w:name w:val="odsek1"/>
    <w:basedOn w:val="Normlny"/>
    <w:rsid w:val="003E6DD0"/>
    <w:pPr>
      <w:keepNext/>
      <w:numPr>
        <w:numId w:val="1"/>
      </w:numPr>
      <w:spacing w:before="120" w:after="120"/>
      <w:ind w:firstLine="709"/>
      <w:jc w:val="both"/>
    </w:pPr>
    <w:rPr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/>
      <w:color w:val="808080"/>
    </w:rPr>
  </w:style>
  <w:style w:type="character" w:customStyle="1" w:styleId="apple-converted-space">
    <w:name w:val="apple-converted-space"/>
    <w:basedOn w:val="Predvolenpsmoodseku"/>
    <w:qFormat/>
    <w:rsid w:val="00B707AB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3A3F22"/>
    <w:rPr>
      <w:rFonts w:cs="Times New Roman"/>
      <w:color w:val="0000FF"/>
      <w:u w:val="single"/>
    </w:rPr>
  </w:style>
  <w:style w:type="character" w:customStyle="1" w:styleId="h1a">
    <w:name w:val="h1a"/>
    <w:basedOn w:val="Predvolenpsmoodseku"/>
    <w:rsid w:val="00BD1967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8F5866"/>
    <w:pPr>
      <w:spacing w:before="100" w:beforeAutospacing="1" w:after="100" w:afterAutospacing="1"/>
    </w:pPr>
    <w:rPr>
      <w:lang w:eastAsia="sk-SK"/>
    </w:rPr>
  </w:style>
  <w:style w:type="character" w:styleId="PremennHTML">
    <w:name w:val="HTML Variable"/>
    <w:basedOn w:val="Predvolenpsmoodseku"/>
    <w:uiPriority w:val="99"/>
    <w:unhideWhenUsed/>
    <w:rsid w:val="00771463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F50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504F3"/>
    <w:rPr>
      <w:rFonts w:ascii="Segoe UI" w:hAnsi="Segoe UI" w:cs="Segoe UI"/>
      <w:sz w:val="18"/>
      <w:szCs w:val="18"/>
      <w:lang w:val="x-none" w:eastAsia="en-US"/>
    </w:rPr>
  </w:style>
  <w:style w:type="paragraph" w:customStyle="1" w:styleId="m6126919208642231807ydp5d2d9414msonormal">
    <w:name w:val="m_6126919208642231807ydp5d2d9414msonormal"/>
    <w:basedOn w:val="Normlny"/>
    <w:rsid w:val="00E67335"/>
    <w:pPr>
      <w:spacing w:before="100" w:beforeAutospacing="1" w:after="100" w:afterAutospacing="1"/>
    </w:pPr>
    <w:rPr>
      <w:lang w:eastAsia="sk-SK"/>
    </w:rPr>
  </w:style>
  <w:style w:type="paragraph" w:customStyle="1" w:styleId="m6126919208642231807ydp5d2d9414msolistparagraph">
    <w:name w:val="m_6126919208642231807ydp5d2d9414msolistparagraph"/>
    <w:basedOn w:val="Normlny"/>
    <w:rsid w:val="00E67335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rsid w:val="00673C0C"/>
    <w:rPr>
      <w:color w:val="800080" w:themeColor="followedHyperlink"/>
      <w:u w:val="single"/>
    </w:rPr>
  </w:style>
  <w:style w:type="character" w:customStyle="1" w:styleId="awspan">
    <w:name w:val="awspan"/>
    <w:basedOn w:val="Predvolenpsmoodseku"/>
    <w:rsid w:val="00773ACA"/>
  </w:style>
  <w:style w:type="character" w:customStyle="1" w:styleId="ListLabel1">
    <w:name w:val="ListLabel 1"/>
    <w:rsid w:val="005A2C80"/>
    <w:rPr>
      <w:rFonts w:ascii="TimesNewRomanPS-BoldItalicMT" w:eastAsia="TimesNewRomanPS-BoldItalicMT" w:hAnsi="TimesNewRomanPS-BoldItalicMT" w:cs="TimesNewRomanPS-BoldItalicMT"/>
      <w:b/>
      <w:i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1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4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333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79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21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6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9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0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3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7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2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5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13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9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460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05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1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084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936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21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1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68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0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8800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939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383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18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55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46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7264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64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1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66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67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25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429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94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89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71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917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0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1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65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7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0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593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5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1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09/417/200911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6F52A-BFE3-4AA4-B8A0-492E84CD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3128</Words>
  <Characters>17833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 Á R O D N Á   R A D A    S L O V E N S K E J   R E P U B L I K Y</vt:lpstr>
      <vt:lpstr>N Á R O D N Á   R A D A    S L O V E N S K E J   R E P U B L I K Y</vt:lpstr>
    </vt:vector>
  </TitlesOfParts>
  <Company>Kancelaria NR SR</Company>
  <LinksUpToDate>false</LinksUpToDate>
  <CharactersWithSpaces>20920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Milan</cp:lastModifiedBy>
  <cp:revision>6</cp:revision>
  <cp:lastPrinted>2019-04-24T09:11:00Z</cp:lastPrinted>
  <dcterms:created xsi:type="dcterms:W3CDTF">2019-08-22T19:52:00Z</dcterms:created>
  <dcterms:modified xsi:type="dcterms:W3CDTF">2019-08-23T08:55:00Z</dcterms:modified>
</cp:coreProperties>
</file>