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67" w:rsidRDefault="00AF2107">
      <w:pPr>
        <w:pBdr>
          <w:bottom w:val="single" w:sz="12" w:space="1" w:color="00000A"/>
        </w:pBdr>
        <w:spacing w:before="120" w:after="120"/>
        <w:jc w:val="center"/>
        <w:rPr>
          <w:rFonts w:ascii="Book Antiqua" w:hAnsi="Book Antiqua"/>
          <w:b/>
          <w:color w:val="000000" w:themeColor="text1"/>
          <w:spacing w:val="20"/>
        </w:rPr>
      </w:pPr>
      <w:r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:rsidR="00DC5A67" w:rsidRDefault="00DC5A67">
      <w:pPr>
        <w:spacing w:before="120" w:after="120"/>
        <w:jc w:val="center"/>
        <w:rPr>
          <w:rFonts w:ascii="Book Antiqua" w:hAnsi="Book Antiqua"/>
          <w:color w:val="000000" w:themeColor="text1"/>
          <w:spacing w:val="20"/>
        </w:rPr>
      </w:pPr>
    </w:p>
    <w:p w:rsidR="00DC5A67" w:rsidRDefault="00AF2107">
      <w:pPr>
        <w:spacing w:before="120" w:after="120"/>
        <w:jc w:val="center"/>
        <w:rPr>
          <w:rFonts w:ascii="Book Antiqua" w:hAnsi="Book Antiqua"/>
          <w:color w:val="000000" w:themeColor="text1"/>
          <w:spacing w:val="20"/>
        </w:rPr>
      </w:pPr>
      <w:r>
        <w:rPr>
          <w:rFonts w:ascii="Book Antiqua" w:hAnsi="Book Antiqua"/>
          <w:color w:val="000000" w:themeColor="text1"/>
          <w:spacing w:val="20"/>
        </w:rPr>
        <w:t>VII. volebné obdobie</w:t>
      </w:r>
    </w:p>
    <w:p w:rsidR="00DC5A67" w:rsidRDefault="00DC5A67">
      <w:pPr>
        <w:spacing w:before="120" w:after="12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DC5A67" w:rsidRDefault="00AF2107">
      <w:pPr>
        <w:spacing w:before="120" w:after="120"/>
        <w:jc w:val="center"/>
        <w:rPr>
          <w:rFonts w:ascii="Book Antiqua" w:hAnsi="Book Antiqua"/>
          <w:color w:val="000000" w:themeColor="text1"/>
          <w:spacing w:val="30"/>
        </w:rPr>
      </w:pPr>
      <w:r>
        <w:rPr>
          <w:rFonts w:ascii="Book Antiqua" w:hAnsi="Book Antiqua"/>
          <w:color w:val="000000" w:themeColor="text1"/>
          <w:spacing w:val="30"/>
        </w:rPr>
        <w:t>Návrh</w:t>
      </w:r>
    </w:p>
    <w:p w:rsidR="00DC5A67" w:rsidRDefault="00DC5A67">
      <w:pPr>
        <w:spacing w:before="120" w:after="12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:rsidR="00DC5A67" w:rsidRDefault="00AF2107">
      <w:pPr>
        <w:spacing w:before="120" w:after="120"/>
        <w:jc w:val="center"/>
        <w:rPr>
          <w:rFonts w:ascii="Book Antiqua" w:hAnsi="Book Antiqua"/>
          <w:b/>
          <w:caps/>
          <w:color w:val="000000" w:themeColor="text1"/>
          <w:spacing w:val="30"/>
        </w:rPr>
      </w:pPr>
      <w:r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:rsidR="00DC5A67" w:rsidRDefault="00AF2107">
      <w:pPr>
        <w:spacing w:before="120" w:after="120"/>
        <w:jc w:val="center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</w:r>
    </w:p>
    <w:p w:rsidR="00DC5A67" w:rsidRDefault="00AF2107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color w:val="000000" w:themeColor="text1"/>
        </w:rPr>
        <w:t>z ... 2019,</w:t>
      </w:r>
    </w:p>
    <w:p w:rsidR="00DC5A67" w:rsidRDefault="00DC5A67">
      <w:pPr>
        <w:spacing w:before="120" w:after="0"/>
        <w:jc w:val="center"/>
        <w:rPr>
          <w:rFonts w:ascii="Book Antiqua" w:hAnsi="Book Antiqua"/>
          <w:b/>
        </w:rPr>
      </w:pPr>
    </w:p>
    <w:p w:rsidR="00DC5A67" w:rsidRDefault="00AF2107">
      <w:pPr>
        <w:spacing w:before="120" w:after="0"/>
        <w:contextualSpacing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ktorým sa mení a dopĺňa zákon č. 581/2004 Z. z. o zdravotných poisťovniach, dohľade nad zdravotnou starostlivosťou a o zmene a doplnení niektorých zákonov v znení neskorších predpisov </w:t>
      </w:r>
      <w:r>
        <w:rPr>
          <w:rFonts w:ascii="Book Antiqua" w:hAnsi="Book Antiqua"/>
          <w:b/>
          <w:bCs/>
        </w:rPr>
        <w:t>a ktorým sa mení zákon č. 578/2004 Z. z. o poskytovateľoch zdravotnej starostlivosti, zdravotníckych pracovníkoch, stavovských organizáciách v zdravotníctve a o zmene a doplnení niektorých zákonov v znení neskorších predpisov</w:t>
      </w:r>
    </w:p>
    <w:p w:rsidR="00DC5A67" w:rsidRDefault="00DC5A67">
      <w:pPr>
        <w:spacing w:before="120" w:after="0"/>
        <w:jc w:val="both"/>
        <w:rPr>
          <w:rFonts w:ascii="Book Antiqua" w:hAnsi="Book Antiqua"/>
        </w:rPr>
      </w:pPr>
    </w:p>
    <w:p w:rsidR="00DC5A67" w:rsidRDefault="00AF2107">
      <w:pPr>
        <w:spacing w:before="12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Národná rada Slovenskej republiky sa uzniesla na tomto zákone:</w:t>
      </w:r>
    </w:p>
    <w:p w:rsidR="00DC5A67" w:rsidRDefault="00DC5A67">
      <w:pPr>
        <w:spacing w:before="120" w:after="0"/>
        <w:ind w:firstLine="709"/>
        <w:jc w:val="both"/>
        <w:rPr>
          <w:rFonts w:ascii="Book Antiqua" w:hAnsi="Book Antiqua"/>
          <w:b/>
        </w:rPr>
      </w:pPr>
    </w:p>
    <w:p w:rsidR="00DC5A67" w:rsidRDefault="00AF2107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</w:t>
      </w:r>
    </w:p>
    <w:p w:rsidR="00DC5A67" w:rsidRPr="00717AC1" w:rsidRDefault="00AF2107" w:rsidP="00717AC1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Zákon č. 581/2004 Z. z. o zdravotných poisťovniach, dohľade nad zdravotnou starostlivosťou a o zmene a doplnení niektorých zákonov v znení zákona č. 719/2004 Z. z., zákona č. 353/2005 Z. z., zákona č. 538/2005 Z. z., zákona č. 660/2005 Z. z., zákona č. 25/2006 Z. z., zákona č. 282/2006 Z. z., zákona č. 522/2006 Z. z., zákona č. 12/2007 Z. z., zákona č. 215/2007 Z. z., zákona č. 309/2007 Z. z., zákona č. 330/2007 Z. z., zákona                 č. 358/2007 Z. z., zákona č. 530/2007 Z. z., zákona č. 594/2007 Z. z., zákona č. 232/2008 Z. z., zákona č. 297/2008 Z. z., zákona č. 461/2008 Z. z., zákona č. 581/2008 Z. z., zákona                 č. 192/2009 Z. z., zákona č. 533/2009 Z. z., zákona č. 121/2010 Z. z., zákona č. 34/2011 Z. z., nálezu Ústavného súdu Slovenskej republiky č. 79/2011 Z. z., zákona č. 97/2011 Z. z., zákona č. 133/2011 Z. z., zákona č. 250/2011 Z. z., zákona č. 362/2011 Z. z., zákona                 č. 547/2011 Z. z., zákona č. 185/2012 Z. z., zákona č. 313/2012 Z. z., zákona č. 421/2012 Z. z., zákona č. 41/2013 Z. z., zákona č. 153/2013 Z. z., zákona č. 220/2013 Z. z., zákona                   č. 338/2013 Z. z., zákona č. 352/2013 Z. z., zákona č. 185/2014 Z. z., zákona č. 77/2015 Z. z., zákona č.140/2015 Z. z., zákona č. 265/2015 Z. z., zákona č. 429/2015 Z. z., zákona č. 91/2016 Z. z., zákona č.125/2016 Z. z., zákona č. 286/2016 Z. z., zákona č. 315/2016 Z. z., zákona         č. 317/2016 Z. z., zákona č. 356/2016 Z. z., zákona č. 41/2017 Z. z., zákona č. 238/2017 Z. z., zákona č. 257/2017 Z. z., zákona č. 266/2017 Z. z., zákona č. 336/2017 Z. z., zákona                 č. 351/2017 Z. z, zákona č.  87/2018 Z. z., zákona č. 109/2018 Z. z., zákona č. 156/2018 Z. z., zákona č. 177/2018 Z. z., zákona č. 192/2018 Z. z., zákona č. 345/2018 Z. z., zákona                 </w:t>
      </w:r>
      <w:r>
        <w:rPr>
          <w:rFonts w:ascii="Book Antiqua" w:hAnsi="Book Antiqua"/>
        </w:rPr>
        <w:lastRenderedPageBreak/>
        <w:t>č. 351/2018 Z. z., zákona č. 35/2019 Z. z., zákona č. 139/2019 Z. z., zákona č. 221/2019 Z. z. a zákona č. 231/2019 Z. z. sa mení a dopĺňa takto:</w:t>
      </w:r>
    </w:p>
    <w:p w:rsidR="00DC5A67" w:rsidRDefault="00AF2107">
      <w:pPr>
        <w:spacing w:before="120" w:after="0"/>
        <w:ind w:left="851" w:hanging="425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1. </w:t>
      </w:r>
      <w:r>
        <w:rPr>
          <w:rFonts w:ascii="Book Antiqua" w:hAnsi="Book Antiqua"/>
        </w:rPr>
        <w:tab/>
        <w:t>V § 6 odsek 3 znie:</w:t>
      </w:r>
    </w:p>
    <w:p w:rsidR="00DC5A67" w:rsidRDefault="00AF2107" w:rsidP="00717AC1">
      <w:pPr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„(3) </w:t>
      </w:r>
      <w:r>
        <w:rPr>
          <w:rFonts w:ascii="Book Antiqua" w:hAnsi="Book Antiqua"/>
        </w:rPr>
        <w:tab/>
        <w:t>Zdravotná poisťovňa zaradí poistenca do zoznamu na návrh poskytovateľa zdravotnej starostlivosti; za dátum zaradenia sa považuje dátum doručenia návrhu zdravotnej poisťovni. Ak plánovaná zdravotná starostlivosť spočíva v operačnom zákroku, ktorý indikoval klinický onkol</w:t>
      </w:r>
      <w:r w:rsidR="00717AC1">
        <w:rPr>
          <w:rFonts w:ascii="Book Antiqua" w:hAnsi="Book Antiqua"/>
        </w:rPr>
        <w:t xml:space="preserve">óg na základe diagnostiky alebo </w:t>
      </w:r>
      <w:r>
        <w:rPr>
          <w:rFonts w:ascii="Book Antiqua" w:hAnsi="Book Antiqua"/>
        </w:rPr>
        <w:t>podo</w:t>
      </w:r>
      <w:r w:rsidR="00717AC1">
        <w:rPr>
          <w:rFonts w:ascii="Book Antiqua" w:hAnsi="Book Antiqua"/>
        </w:rPr>
        <w:t>zrenia na nádorové ochorenie</w:t>
      </w:r>
      <w:r>
        <w:rPr>
          <w:rFonts w:ascii="Book Antiqua" w:hAnsi="Book Antiqua"/>
        </w:rPr>
        <w:t xml:space="preserve">, poskytovateľ zdravotnej starostlivosti je povinný vyhotoviť písomný návrh na zaradenie do zoznamu a zaslať ho </w:t>
      </w:r>
      <w:r w:rsidR="00717AC1">
        <w:rPr>
          <w:rFonts w:ascii="Book Antiqua" w:hAnsi="Book Antiqua"/>
        </w:rPr>
        <w:t xml:space="preserve">príslušnej </w:t>
      </w:r>
      <w:r>
        <w:rPr>
          <w:rFonts w:ascii="Book Antiqua" w:hAnsi="Book Antiqua"/>
        </w:rPr>
        <w:t>zdravotnej poisťovni do 24 hodín od indikácie operačného zákroku. Návrh poskytovateľa zdravotnej starostlivosti na zaradenie do zoznamu obsahuje identifikátor záznamu návrhu na zaradenie do zoznamu v elektronickej zdravotnej knižke;</w:t>
      </w:r>
      <w:r>
        <w:rPr>
          <w:rFonts w:ascii="Book Antiqua" w:hAnsi="Book Antiqua"/>
          <w:vertAlign w:val="superscript"/>
        </w:rPr>
        <w:t>16g</w:t>
      </w:r>
      <w:r>
        <w:rPr>
          <w:rFonts w:ascii="Book Antiqua" w:hAnsi="Book Antiqua"/>
        </w:rPr>
        <w:t>) v poznámke sa uvedie, či ide o</w:t>
      </w:r>
      <w:r w:rsidR="00717AC1">
        <w:rPr>
          <w:rFonts w:ascii="Book Antiqua" w:hAnsi="Book Antiqua"/>
        </w:rPr>
        <w:t> </w:t>
      </w:r>
      <w:r>
        <w:rPr>
          <w:rFonts w:ascii="Book Antiqua" w:hAnsi="Book Antiqua"/>
        </w:rPr>
        <w:t>nádorové ochorenie.“.</w:t>
      </w:r>
    </w:p>
    <w:p w:rsidR="00717AC1" w:rsidRDefault="00AF2107" w:rsidP="00717AC1">
      <w:pPr>
        <w:tabs>
          <w:tab w:val="left" w:pos="851"/>
        </w:tabs>
        <w:spacing w:before="120" w:after="0"/>
        <w:ind w:left="851" w:hanging="425"/>
        <w:jc w:val="both"/>
      </w:pPr>
      <w:r w:rsidRPr="00717AC1">
        <w:rPr>
          <w:rFonts w:ascii="Book Antiqua" w:hAnsi="Book Antiqua"/>
        </w:rPr>
        <w:t>2.    V § 6 ods. 4 písmeno a</w:t>
      </w:r>
      <w:r w:rsidR="00717AC1">
        <w:rPr>
          <w:rFonts w:ascii="Book Antiqua" w:hAnsi="Book Antiqua"/>
        </w:rPr>
        <w:t>)</w:t>
      </w:r>
      <w:r w:rsidRPr="00717AC1">
        <w:rPr>
          <w:rFonts w:ascii="Book Antiqua" w:hAnsi="Book Antiqua"/>
        </w:rPr>
        <w:t xml:space="preserve"> znie: </w:t>
      </w:r>
    </w:p>
    <w:p w:rsidR="00DC5A67" w:rsidRPr="00717AC1" w:rsidRDefault="00AF2107" w:rsidP="00717AC1">
      <w:pPr>
        <w:tabs>
          <w:tab w:val="left" w:pos="1418"/>
        </w:tabs>
        <w:spacing w:before="120" w:after="0"/>
        <w:ind w:left="1418" w:hanging="567"/>
        <w:jc w:val="both"/>
      </w:pPr>
      <w:r w:rsidRPr="00717AC1">
        <w:rPr>
          <w:rFonts w:ascii="Book Antiqua" w:hAnsi="Book Antiqua"/>
        </w:rPr>
        <w:t xml:space="preserve">„a) </w:t>
      </w:r>
      <w:r w:rsidR="00717AC1">
        <w:rPr>
          <w:rFonts w:ascii="Book Antiqua" w:hAnsi="Book Antiqua"/>
        </w:rPr>
        <w:tab/>
      </w:r>
      <w:r w:rsidRPr="00717AC1">
        <w:rPr>
          <w:rFonts w:ascii="Book Antiqua" w:hAnsi="Book Antiqua"/>
        </w:rPr>
        <w:t>viesť zoznam podľa jednotlivých chorôb; pre plánovanú zdravotnú starostlivosť spočívajúcu v operačnom zákroku</w:t>
      </w:r>
      <w:r w:rsidR="00717AC1">
        <w:rPr>
          <w:rFonts w:ascii="Book Antiqua" w:hAnsi="Book Antiqua"/>
        </w:rPr>
        <w:t xml:space="preserve"> podľa odseku 3 druhej vety, je zdravotná poisťovňa </w:t>
      </w:r>
      <w:r w:rsidRPr="00717AC1">
        <w:rPr>
          <w:rFonts w:ascii="Book Antiqua" w:hAnsi="Book Antiqua"/>
        </w:rPr>
        <w:t>povinná viesť jeden spoločný zoznam pre všetkých poskytovateľ</w:t>
      </w:r>
      <w:r w:rsidR="00717AC1">
        <w:rPr>
          <w:rFonts w:ascii="Book Antiqua" w:hAnsi="Book Antiqua"/>
        </w:rPr>
        <w:t>ov zdravotnej starostlivosti,“.</w:t>
      </w:r>
    </w:p>
    <w:p w:rsidR="00DC5A67" w:rsidRDefault="00AF2107">
      <w:pPr>
        <w:spacing w:before="120" w:after="0"/>
        <w:ind w:left="851" w:hanging="425"/>
        <w:jc w:val="both"/>
      </w:pPr>
      <w:r>
        <w:rPr>
          <w:rFonts w:ascii="Book Antiqua" w:hAnsi="Book Antiqua"/>
        </w:rPr>
        <w:t>3.</w:t>
      </w:r>
      <w:r>
        <w:rPr>
          <w:rFonts w:ascii="Book Antiqua" w:hAnsi="Book Antiqua"/>
        </w:rPr>
        <w:tab/>
        <w:t>V § 6 sa za odsek 8 vkladajú nové odseky 9 a 10, ktoré znejú:</w:t>
      </w:r>
    </w:p>
    <w:p w:rsidR="00DC5A67" w:rsidRPr="00F23021" w:rsidRDefault="00AF2107" w:rsidP="00717AC1">
      <w:pPr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„(9) </w:t>
      </w:r>
      <w:r>
        <w:rPr>
          <w:rFonts w:ascii="Book Antiqua" w:hAnsi="Book Antiqua"/>
        </w:rPr>
        <w:tab/>
        <w:t>Zdravotná poisťovňa je povinná zabezpečiť poistencovi poskytnutie plánovanej zdravotnej starostlivosti spočívajúcej v operačnom zákroku podľa odseku 3 druhej vety u takého poskytovateľa zdravotnej starostlivosti, ktorý ju poistencovi môže poskytnúť do 14 dní odo dňa z</w:t>
      </w:r>
      <w:r w:rsidR="00F23021">
        <w:rPr>
          <w:rFonts w:ascii="Book Antiqua" w:hAnsi="Book Antiqua"/>
        </w:rPr>
        <w:t>aradenia poistenca do zoznamu. Plnenie tejto povinnosti zdravotnou poisťovňou však nemôže ohroziť zabezpečenie poskytnutia neodkladnej zdravotnej starostlivosti</w:t>
      </w:r>
      <w:r w:rsidR="00F23021">
        <w:rPr>
          <w:rFonts w:ascii="Book Antiqua" w:hAnsi="Book Antiqua"/>
          <w:vertAlign w:val="superscript"/>
        </w:rPr>
        <w:t>17)</w:t>
      </w:r>
      <w:r w:rsidR="00F23021">
        <w:rPr>
          <w:rFonts w:ascii="Book Antiqua" w:hAnsi="Book Antiqua"/>
        </w:rPr>
        <w:t xml:space="preserve"> u daného poskytovateľa zdravotnej starostlivosti.</w:t>
      </w:r>
      <w:bookmarkStart w:id="0" w:name="_GoBack"/>
      <w:bookmarkEnd w:id="0"/>
    </w:p>
    <w:p w:rsidR="00DC5A67" w:rsidRDefault="00AF2107">
      <w:pPr>
        <w:spacing w:before="120" w:after="0"/>
        <w:ind w:left="1418" w:hanging="567"/>
        <w:jc w:val="both"/>
      </w:pPr>
      <w:r>
        <w:rPr>
          <w:rFonts w:ascii="Book Antiqua" w:hAnsi="Book Antiqua"/>
        </w:rPr>
        <w:t xml:space="preserve"> (10)</w:t>
      </w:r>
      <w:r>
        <w:rPr>
          <w:rFonts w:ascii="Book Antiqua" w:hAnsi="Book Antiqua"/>
        </w:rPr>
        <w:tab/>
        <w:t>Ak zdravotná poisťovňa nezabezpečí poskytnutie plánovanej zdravotnej starostlivosti v lehote podľa odseku 9, je povinná v plnom rozsahu uhradiť plánovanú zdravotnú starostlivosť poskytnutú aj u poskytovateľa, s ktorým nemá uzatvorenú zmluvu o poskytovaní zdravotnej starostlivosti v Slovenskej republike alebo u poskytovateľa v inom členskom štáte Európskej únie</w:t>
      </w:r>
      <w:r w:rsidR="003F4524">
        <w:rPr>
          <w:rFonts w:ascii="Book Antiqua" w:hAnsi="Book Antiqua"/>
        </w:rPr>
        <w:t>, a to podľa výberu poistenca</w:t>
      </w:r>
      <w:r>
        <w:rPr>
          <w:rFonts w:ascii="Book Antiqua" w:hAnsi="Book Antiqua"/>
        </w:rPr>
        <w:t>.</w:t>
      </w:r>
      <w:r>
        <w:rPr>
          <w:rFonts w:ascii="Book Antiqua" w:hAnsi="Book Antiqua"/>
          <w:b/>
        </w:rPr>
        <w:t>“.</w:t>
      </w:r>
    </w:p>
    <w:p w:rsidR="00DC5A67" w:rsidRPr="00717AC1" w:rsidRDefault="00AF2107" w:rsidP="00717AC1">
      <w:pPr>
        <w:spacing w:before="120" w:after="0"/>
        <w:ind w:left="1418" w:hanging="567"/>
        <w:jc w:val="both"/>
      </w:pPr>
      <w:r>
        <w:rPr>
          <w:rFonts w:ascii="Book Antiqua" w:hAnsi="Book Antiqua"/>
        </w:rPr>
        <w:t>Doterajšie odseky 9 až 18 sa označujú ako odseky 11 až 20.</w:t>
      </w:r>
    </w:p>
    <w:p w:rsidR="003F4524" w:rsidRDefault="00937EA1" w:rsidP="00937EA1">
      <w:pPr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>
        <w:rPr>
          <w:rFonts w:ascii="Book Antiqua" w:hAnsi="Book Antiqua"/>
        </w:rPr>
        <w:tab/>
      </w:r>
      <w:r w:rsidR="003F4524">
        <w:rPr>
          <w:rFonts w:ascii="Book Antiqua" w:hAnsi="Book Antiqua"/>
        </w:rPr>
        <w:t>V § 6 ods. 13 písm. b) sa slová „podľa odseku 4“ nahrádzajú slovami „podľa odsekov 3 a 4“.</w:t>
      </w:r>
    </w:p>
    <w:p w:rsidR="00937EA1" w:rsidRDefault="003F4524" w:rsidP="00937EA1">
      <w:pPr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5.</w:t>
      </w:r>
      <w:r>
        <w:rPr>
          <w:rFonts w:ascii="Book Antiqua" w:hAnsi="Book Antiqua"/>
        </w:rPr>
        <w:tab/>
      </w:r>
      <w:r w:rsidR="00937EA1">
        <w:rPr>
          <w:rFonts w:ascii="Book Antiqua" w:hAnsi="Book Antiqua"/>
        </w:rPr>
        <w:t>V § 6 ods. 13 sa za písmeno c) vkladá nové písmeno d), ktoré znie:</w:t>
      </w:r>
    </w:p>
    <w:p w:rsidR="00937EA1" w:rsidRDefault="003F4524" w:rsidP="00937EA1">
      <w:pPr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937EA1">
        <w:rPr>
          <w:rFonts w:ascii="Book Antiqua" w:hAnsi="Book Antiqua"/>
        </w:rPr>
        <w:t>„d) podrobnosti o povinnostiach z</w:t>
      </w:r>
      <w:r>
        <w:rPr>
          <w:rFonts w:ascii="Book Antiqua" w:hAnsi="Book Antiqua"/>
        </w:rPr>
        <w:t>dravotnej poisťovne podľa odsekov</w:t>
      </w:r>
      <w:r w:rsidR="00937EA1">
        <w:rPr>
          <w:rFonts w:ascii="Book Antiqua" w:hAnsi="Book Antiqua"/>
        </w:rPr>
        <w:t xml:space="preserve"> 9 a 10,“.</w:t>
      </w:r>
    </w:p>
    <w:p w:rsidR="00937EA1" w:rsidRDefault="00937EA1" w:rsidP="00937EA1">
      <w:pPr>
        <w:spacing w:before="120" w:after="0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>Doterajšie písmená d) až h) sa označujú ako písmená e) až i).</w:t>
      </w:r>
    </w:p>
    <w:p w:rsidR="00937EA1" w:rsidRDefault="003F4524" w:rsidP="00937EA1">
      <w:pPr>
        <w:spacing w:before="120" w:after="0"/>
        <w:ind w:left="851" w:hanging="425"/>
        <w:jc w:val="both"/>
      </w:pPr>
      <w:r>
        <w:rPr>
          <w:rFonts w:ascii="Book Antiqua" w:hAnsi="Book Antiqua"/>
        </w:rPr>
        <w:lastRenderedPageBreak/>
        <w:t>6</w:t>
      </w:r>
      <w:r w:rsidR="00937EA1">
        <w:rPr>
          <w:rFonts w:ascii="Book Antiqua" w:hAnsi="Book Antiqua"/>
        </w:rPr>
        <w:t xml:space="preserve">. </w:t>
      </w:r>
      <w:r w:rsidR="00937EA1">
        <w:rPr>
          <w:rFonts w:ascii="Book Antiqua" w:hAnsi="Book Antiqua"/>
        </w:rPr>
        <w:tab/>
        <w:t>V § 6 ods. 13 písm. i) sa za slovo „chorôb“ vkladajú slová:  „a súpis nádorových ochorení“.</w:t>
      </w:r>
    </w:p>
    <w:p w:rsidR="00937EA1" w:rsidRDefault="003F4524" w:rsidP="00937EA1">
      <w:pPr>
        <w:spacing w:before="120" w:after="0"/>
        <w:ind w:left="851" w:hanging="425"/>
        <w:jc w:val="both"/>
      </w:pPr>
      <w:r>
        <w:rPr>
          <w:rFonts w:ascii="Book Antiqua" w:hAnsi="Book Antiqua"/>
        </w:rPr>
        <w:t>7</w:t>
      </w:r>
      <w:r w:rsidR="00937EA1">
        <w:rPr>
          <w:rFonts w:ascii="Book Antiqua" w:hAnsi="Book Antiqua"/>
        </w:rPr>
        <w:t>.</w:t>
      </w:r>
      <w:r w:rsidR="00937EA1">
        <w:rPr>
          <w:rFonts w:ascii="Book Antiqua" w:hAnsi="Book Antiqua"/>
        </w:rPr>
        <w:tab/>
        <w:t>V § 15 ods. 1 písm. b) sa slová „(§ 6 ods. 9)“ nahrádzajú slovami „(§ 6 ods. 11)“.</w:t>
      </w:r>
    </w:p>
    <w:p w:rsidR="00717AC1" w:rsidRDefault="00717AC1" w:rsidP="00AF2107">
      <w:pPr>
        <w:spacing w:before="120" w:after="0"/>
        <w:rPr>
          <w:rFonts w:ascii="Book Antiqua" w:hAnsi="Book Antiqua"/>
          <w:b/>
        </w:rPr>
      </w:pPr>
    </w:p>
    <w:p w:rsidR="00DC5A67" w:rsidRDefault="00AF2107">
      <w:pPr>
        <w:spacing w:before="120" w:after="0"/>
        <w:jc w:val="center"/>
      </w:pPr>
      <w:r>
        <w:rPr>
          <w:rFonts w:ascii="Book Antiqua" w:hAnsi="Book Antiqua"/>
          <w:b/>
        </w:rPr>
        <w:t>Čl. II</w:t>
      </w:r>
    </w:p>
    <w:p w:rsidR="00DC5A67" w:rsidRDefault="00AF2107">
      <w:pPr>
        <w:spacing w:before="120" w:after="0"/>
        <w:ind w:firstLine="360"/>
        <w:jc w:val="both"/>
      </w:pPr>
      <w:r>
        <w:rPr>
          <w:rFonts w:ascii="Book Antiqua" w:hAnsi="Book Antiqua"/>
        </w:rPr>
        <w:t>Zákon č. 578/2004 Z. z. o poskytovateľoch zdravotnej starostlivosti, zdravotníckych pracovníkoch, stavovských organizáciách v zdravotníctve a o zmene a doplnení niektorých zákonov v znení zákona č. 720/2004 Z. z., zákona č. 351/2005 Z. z., zákona č. 538/2005 Z. z., zákona č. 282/2006 Z. z., zákona č. 527/2006 Z. z., zákona č. 673/2006 Z. z., uznesenia Ústavného súdu Slovenskej republiky č. 18/2007 Z. z., zákona č. 272/2007 Z. z., zákona         č. 330/2007 Z. z., zákona č. 464/2007 Z. z., zákona č. 653/2007 Z. z., uznesenia Ústavného súdu Slovenskej republiky č. 206/2008 Z. z.,  zákona č. 284/2008 Z. z., zákona č. 447/2008 Z. z., zákona č. 461/2008 Z. z., zákona č. 560/2008 Z. z., zákona č. 192/2009 Z. z., zákona            č. 214/2009 Z. z., zákona č. 8/2010 Z. z., zákona č. 133/2010 Z. z., zákona č. 34/2011 Z. z., zákona č. 250/2011 Z. z., zákona č. 362/2011 Z. z., zákona č. 390/2011 Z. z., zákona                 č. 512/2011 Z. z., nálezu Ústavného súdu Slovenskej republiky č. 5/2012 Z. z., zákona            č. 185/2012 Z. z., zákona č. 313/2012 Z. z., zákona č. 324/2012 Z. z., zákona č. 41/2013 Z. z., zákona č. 153/2013 Z. z., zákona č. 204/2013 Z. z., zákona č. 220/2013 Z. z., zákona                č. 365/2013 Z. z., zákona č. 185/2014 Z. z., zákona č. 333/2014 Z. z., zákona č. 53/2015 Z. z, zákona č. 77/2015 Z. z., zákona č. 393/2015 Z. z., zákona č. 422/2015 Z. z., zákona              č. 428/2015 Z. z., zákona č. 91/2016 Z. z., zákona č. 125/2016 Z. z., zákona č. 167/2016 Z. z., zákona č. 317/ 2016 Z. z., zákona č. 356/2016 Z. z., zákona č. 41/2017 Z. z., zákona č. 92/2017 Z. z., zákona č. 257/2017 Z. z., zákona č. 336/2017 Z. z., zákona č. 351/2017 Z. z.  zákona        č. 4/2018 Z. z., zákona č. 87/2018 Z. z., zákona č. 109/2018 Z. z., zákona č. 156/2018 Z. z., zákona č. 177/2018 Z. z. zákona č. 192/2018 Z. z., zákona č. 270/2018 Z. z., zákona             č. 351/2018 Z. z., zákona č. 374/2018 Z. z., zákona č. 139/2019 Z. z., zákona č. 212/2019 Z. z. a zákona č. 231/2019 Z. z. sa mení takto:</w:t>
      </w:r>
    </w:p>
    <w:p w:rsidR="00DC5A67" w:rsidRDefault="00AF2107">
      <w:pPr>
        <w:spacing w:before="120" w:after="0"/>
        <w:ind w:firstLine="36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V § 79a ods. 1 písmeno c) znie:</w:t>
      </w:r>
    </w:p>
    <w:p w:rsidR="00DC5A67" w:rsidRDefault="00AF2107">
      <w:pPr>
        <w:spacing w:before="120" w:after="0"/>
        <w:ind w:left="851" w:hanging="491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„c) </w:t>
      </w:r>
      <w:r>
        <w:rPr>
          <w:rFonts w:ascii="Book Antiqua" w:hAnsi="Book Antiqua"/>
        </w:rPr>
        <w:tab/>
        <w:t>dodržiavať poradie poistencov v zozname poistencov čakajúcich na poskytnutie zdravotnej starostlivosti (ďalej len „zoznam“) a dodržiavať ďalšie povinnosti týkajúce sa tohto zoznamu,</w:t>
      </w:r>
      <w:r>
        <w:rPr>
          <w:rFonts w:ascii="Book Antiqua" w:hAnsi="Book Antiqua"/>
          <w:vertAlign w:val="superscript"/>
        </w:rPr>
        <w:t>58a</w:t>
      </w:r>
      <w:r>
        <w:rPr>
          <w:rFonts w:ascii="Book Antiqua" w:hAnsi="Book Antiqua"/>
        </w:rPr>
        <w:t>)“.</w:t>
      </w:r>
    </w:p>
    <w:p w:rsidR="00DC5A67" w:rsidRDefault="00AF2107">
      <w:pPr>
        <w:spacing w:before="120" w:after="0"/>
        <w:ind w:firstLine="36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Poznámka pod čiarou k odkazu 58a znie:</w:t>
      </w:r>
    </w:p>
    <w:p w:rsidR="00DC5A67" w:rsidRDefault="00AF2107">
      <w:pPr>
        <w:spacing w:before="120" w:after="0"/>
        <w:ind w:firstLine="36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„</w:t>
      </w:r>
      <w:r>
        <w:rPr>
          <w:rFonts w:ascii="Book Antiqua" w:hAnsi="Book Antiqua"/>
          <w:vertAlign w:val="superscript"/>
        </w:rPr>
        <w:t>58aa</w:t>
      </w:r>
      <w:r>
        <w:rPr>
          <w:rFonts w:ascii="Book Antiqua" w:hAnsi="Book Antiqua"/>
        </w:rPr>
        <w:t>) § 6 ods. 2 a 3 zákona č. 581/2004 Z. z. v znení neskorších predpisov“.</w:t>
      </w:r>
    </w:p>
    <w:p w:rsidR="00DC5A67" w:rsidRDefault="00DC5A67">
      <w:pPr>
        <w:spacing w:before="120" w:after="0"/>
        <w:rPr>
          <w:rFonts w:ascii="Book Antiqua" w:hAnsi="Book Antiqua"/>
          <w:b/>
          <w:bCs/>
        </w:rPr>
      </w:pPr>
    </w:p>
    <w:p w:rsidR="00DC5A67" w:rsidRDefault="00AF2107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bCs/>
        </w:rPr>
        <w:t>Čl. III</w:t>
      </w:r>
    </w:p>
    <w:p w:rsidR="00DC5A67" w:rsidRDefault="00AF2107">
      <w:pPr>
        <w:spacing w:before="120" w:after="0"/>
        <w:ind w:firstLine="708"/>
        <w:rPr>
          <w:rFonts w:ascii="Book Antiqua" w:hAnsi="Book Antiqua"/>
          <w:b/>
        </w:rPr>
      </w:pPr>
      <w:r>
        <w:rPr>
          <w:rFonts w:ascii="Book Antiqua" w:hAnsi="Book Antiqua"/>
        </w:rPr>
        <w:t>Tento zákon nadobúda účinnosť 1. januára 2020.</w:t>
      </w:r>
    </w:p>
    <w:p w:rsidR="00DC5A67" w:rsidRDefault="00DC5A67">
      <w:pPr>
        <w:widowControl w:val="0"/>
        <w:spacing w:before="120" w:after="0"/>
        <w:jc w:val="both"/>
        <w:rPr>
          <w:rFonts w:ascii="Book Antiqua" w:hAnsi="Book Antiqua"/>
        </w:rPr>
      </w:pPr>
    </w:p>
    <w:p w:rsidR="00DC5A67" w:rsidRDefault="00AF2107">
      <w:pPr>
        <w:widowControl w:val="0"/>
        <w:spacing w:before="120" w:after="0"/>
        <w:jc w:val="both"/>
      </w:pPr>
      <w:r>
        <w:rPr>
          <w:rFonts w:ascii="Book Antiqua" w:hAnsi="Book Antiqua"/>
        </w:rPr>
        <w:t xml:space="preserve"> </w:t>
      </w:r>
    </w:p>
    <w:sectPr w:rsidR="00DC5A6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9"/>
    <w:multiLevelType w:val="multilevel"/>
    <w:tmpl w:val="C2BADE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B7349B5"/>
    <w:multiLevelType w:val="multilevel"/>
    <w:tmpl w:val="F02A0E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000A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67"/>
    <w:rsid w:val="003F4524"/>
    <w:rsid w:val="00717AC1"/>
    <w:rsid w:val="00937EA1"/>
    <w:rsid w:val="00AF2107"/>
    <w:rsid w:val="00DC5A67"/>
    <w:rsid w:val="00F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7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link w:val="Nadpis1Char"/>
    <w:uiPriority w:val="99"/>
    <w:qFormat/>
    <w:rsid w:val="0049317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4931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9"/>
    <w:qFormat/>
    <w:rsid w:val="004931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9"/>
    <w:qFormat/>
    <w:rsid w:val="004931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qFormat/>
    <w:rsid w:val="004931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link w:val="Nadpis6Char"/>
    <w:qFormat/>
    <w:rsid w:val="004931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link w:val="Nadpis7Char"/>
    <w:qFormat/>
    <w:rsid w:val="0049317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link w:val="Nadpis8Char"/>
    <w:qFormat/>
    <w:rsid w:val="0049317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link w:val="Nadpis9Char"/>
    <w:qFormat/>
    <w:rsid w:val="004931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rsid w:val="00493175"/>
    <w:rPr>
      <w:rFonts w:ascii="Arial" w:eastAsia="Times New Roman" w:hAnsi="Arial" w:cs="Arial"/>
      <w:b/>
      <w:bCs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qFormat/>
    <w:rsid w:val="0049317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qFormat/>
    <w:rsid w:val="0049317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qFormat/>
    <w:rsid w:val="0049317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qFormat/>
    <w:rsid w:val="00493175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qFormat/>
    <w:rsid w:val="0049317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qFormat/>
    <w:rsid w:val="0049317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qFormat/>
    <w:rsid w:val="0049317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qFormat/>
    <w:rsid w:val="00493175"/>
    <w:rPr>
      <w:rFonts w:ascii="Arial" w:eastAsia="Times New Roman" w:hAnsi="Arial" w:cs="Arial"/>
      <w:lang w:eastAsia="sk-SK"/>
    </w:rPr>
  </w:style>
  <w:style w:type="character" w:customStyle="1" w:styleId="InternetLink">
    <w:name w:val="Internet Link"/>
    <w:basedOn w:val="Predvolenpsmoodseku"/>
    <w:uiPriority w:val="99"/>
    <w:unhideWhenUsed/>
    <w:rsid w:val="00493175"/>
    <w:rPr>
      <w:color w:val="0000FF" w:themeColor="hyperlink"/>
      <w:u w:val="single"/>
    </w:rPr>
  </w:style>
  <w:style w:type="character" w:styleId="PremennHTML">
    <w:name w:val="HTML Variable"/>
    <w:basedOn w:val="Predvolenpsmoodseku"/>
    <w:uiPriority w:val="99"/>
    <w:unhideWhenUsed/>
    <w:qFormat/>
    <w:rsid w:val="00493175"/>
    <w:rPr>
      <w:i/>
      <w:i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9405C"/>
    <w:rPr>
      <w:rFonts w:ascii="Tahoma" w:eastAsia="Calibri" w:hAnsi="Tahoma" w:cs="Tahoma"/>
      <w:sz w:val="16"/>
      <w:szCs w:val="16"/>
    </w:rPr>
  </w:style>
  <w:style w:type="character" w:customStyle="1" w:styleId="rs-note">
    <w:name w:val="rs-note"/>
    <w:basedOn w:val="Predvolenpsmoodseku"/>
    <w:qFormat/>
    <w:rsid w:val="006870BD"/>
  </w:style>
  <w:style w:type="character" w:customStyle="1" w:styleId="rs-person">
    <w:name w:val="rs-person"/>
    <w:basedOn w:val="Predvolenpsmoodseku"/>
    <w:qFormat/>
    <w:rsid w:val="006870BD"/>
  </w:style>
  <w:style w:type="character" w:customStyle="1" w:styleId="Textzstupnhosymbolu1">
    <w:name w:val="Text zástupného symbolu1"/>
    <w:uiPriority w:val="99"/>
    <w:semiHidden/>
    <w:qFormat/>
    <w:rsid w:val="00F66E6B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AD2959"/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AD2959"/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730C30"/>
    <w:rPr>
      <w:rFonts w:ascii="Times New Roman" w:eastAsia="Times New Roman" w:hAnsi="Times New Roman" w:cs="Times New Roman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qFormat/>
    <w:rsid w:val="0071477B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TextpsmeneChar">
    <w:name w:val="Text písmene Char"/>
    <w:link w:val="Textpsmene"/>
    <w:qFormat/>
    <w:rsid w:val="0071477B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23E6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23E69"/>
    <w:rPr>
      <w:rFonts w:ascii="Calibri" w:eastAsia="Calibri" w:hAnsi="Calibri" w:cs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23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qFormat/>
    <w:rsid w:val="001809F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Textzstupnhosymbolu">
    <w:name w:val="Placeholder Text"/>
    <w:basedOn w:val="Predvolenpsmoodseku"/>
    <w:uiPriority w:val="99"/>
    <w:semiHidden/>
    <w:qFormat/>
    <w:rsid w:val="00CF39AB"/>
    <w:rPr>
      <w:rFonts w:ascii="Times New Roman" w:hAnsi="Times New Roman"/>
      <w:color w:val="808080"/>
    </w:rPr>
  </w:style>
  <w:style w:type="character" w:customStyle="1" w:styleId="OdsekzoznamuChar">
    <w:name w:val="Odsek zoznamu Char"/>
    <w:link w:val="Odsekzoznamu"/>
    <w:uiPriority w:val="34"/>
    <w:qFormat/>
    <w:locked/>
    <w:rsid w:val="00C53012"/>
    <w:rPr>
      <w:rFonts w:ascii="Calibri" w:eastAsia="Times New Roman" w:hAnsi="Calibri" w:cs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727C90"/>
    <w:rPr>
      <w:i/>
      <w:i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0C3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go">
    <w:name w:val="go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2">
    <w:name w:val="l2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9405C"/>
    <w:pPr>
      <w:ind w:left="708"/>
    </w:pPr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940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qFormat/>
    <w:rsid w:val="006870B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PoznTxt">
    <w:name w:val="PoznTxt"/>
    <w:basedOn w:val="Normlny"/>
    <w:qFormat/>
    <w:rsid w:val="00F66E6B"/>
    <w:pPr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smene">
    <w:name w:val="Text písmene"/>
    <w:basedOn w:val="Normlny"/>
    <w:link w:val="TextpsmeneChar"/>
    <w:qFormat/>
    <w:rsid w:val="0071477B"/>
    <w:p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qFormat/>
    <w:rsid w:val="0071477B"/>
    <w:pPr>
      <w:tabs>
        <w:tab w:val="left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qFormat/>
    <w:rsid w:val="0071477B"/>
    <w:pPr>
      <w:tabs>
        <w:tab w:val="left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qFormat/>
    <w:rsid w:val="0071477B"/>
    <w:pPr>
      <w:tabs>
        <w:tab w:val="left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23E69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B23E69"/>
    <w:rPr>
      <w:b/>
      <w:bCs/>
    </w:rPr>
  </w:style>
  <w:style w:type="paragraph" w:styleId="Podtitul">
    <w:name w:val="Subtitle"/>
    <w:basedOn w:val="Normlny"/>
    <w:link w:val="PodtitulChar"/>
    <w:qFormat/>
    <w:rsid w:val="001809F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Default">
    <w:name w:val="Default"/>
    <w:qFormat/>
    <w:rsid w:val="006478BD"/>
    <w:rPr>
      <w:rFonts w:ascii="Calibri" w:eastAsia="Times New Roman" w:hAnsi="Calibri" w:cs="Calibri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4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7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link w:val="Nadpis1Char"/>
    <w:uiPriority w:val="99"/>
    <w:qFormat/>
    <w:rsid w:val="0049317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4931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9"/>
    <w:qFormat/>
    <w:rsid w:val="004931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9"/>
    <w:qFormat/>
    <w:rsid w:val="004931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qFormat/>
    <w:rsid w:val="004931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link w:val="Nadpis6Char"/>
    <w:qFormat/>
    <w:rsid w:val="004931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link w:val="Nadpis7Char"/>
    <w:qFormat/>
    <w:rsid w:val="0049317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link w:val="Nadpis8Char"/>
    <w:qFormat/>
    <w:rsid w:val="0049317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link w:val="Nadpis9Char"/>
    <w:qFormat/>
    <w:rsid w:val="004931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rsid w:val="00493175"/>
    <w:rPr>
      <w:rFonts w:ascii="Arial" w:eastAsia="Times New Roman" w:hAnsi="Arial" w:cs="Arial"/>
      <w:b/>
      <w:bCs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qFormat/>
    <w:rsid w:val="0049317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qFormat/>
    <w:rsid w:val="0049317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qFormat/>
    <w:rsid w:val="0049317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qFormat/>
    <w:rsid w:val="00493175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qFormat/>
    <w:rsid w:val="0049317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qFormat/>
    <w:rsid w:val="0049317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qFormat/>
    <w:rsid w:val="0049317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qFormat/>
    <w:rsid w:val="00493175"/>
    <w:rPr>
      <w:rFonts w:ascii="Arial" w:eastAsia="Times New Roman" w:hAnsi="Arial" w:cs="Arial"/>
      <w:lang w:eastAsia="sk-SK"/>
    </w:rPr>
  </w:style>
  <w:style w:type="character" w:customStyle="1" w:styleId="InternetLink">
    <w:name w:val="Internet Link"/>
    <w:basedOn w:val="Predvolenpsmoodseku"/>
    <w:uiPriority w:val="99"/>
    <w:unhideWhenUsed/>
    <w:rsid w:val="00493175"/>
    <w:rPr>
      <w:color w:val="0000FF" w:themeColor="hyperlink"/>
      <w:u w:val="single"/>
    </w:rPr>
  </w:style>
  <w:style w:type="character" w:styleId="PremennHTML">
    <w:name w:val="HTML Variable"/>
    <w:basedOn w:val="Predvolenpsmoodseku"/>
    <w:uiPriority w:val="99"/>
    <w:unhideWhenUsed/>
    <w:qFormat/>
    <w:rsid w:val="00493175"/>
    <w:rPr>
      <w:i/>
      <w:i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9405C"/>
    <w:rPr>
      <w:rFonts w:ascii="Tahoma" w:eastAsia="Calibri" w:hAnsi="Tahoma" w:cs="Tahoma"/>
      <w:sz w:val="16"/>
      <w:szCs w:val="16"/>
    </w:rPr>
  </w:style>
  <w:style w:type="character" w:customStyle="1" w:styleId="rs-note">
    <w:name w:val="rs-note"/>
    <w:basedOn w:val="Predvolenpsmoodseku"/>
    <w:qFormat/>
    <w:rsid w:val="006870BD"/>
  </w:style>
  <w:style w:type="character" w:customStyle="1" w:styleId="rs-person">
    <w:name w:val="rs-person"/>
    <w:basedOn w:val="Predvolenpsmoodseku"/>
    <w:qFormat/>
    <w:rsid w:val="006870BD"/>
  </w:style>
  <w:style w:type="character" w:customStyle="1" w:styleId="Textzstupnhosymbolu1">
    <w:name w:val="Text zástupného symbolu1"/>
    <w:uiPriority w:val="99"/>
    <w:semiHidden/>
    <w:qFormat/>
    <w:rsid w:val="00F66E6B"/>
    <w:rPr>
      <w:rFonts w:ascii="Times New Roman" w:hAnsi="Times New Roman" w:cs="Times New Roman"/>
      <w:color w:val="808080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AD2959"/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AD2959"/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730C30"/>
    <w:rPr>
      <w:rFonts w:ascii="Times New Roman" w:eastAsia="Times New Roman" w:hAnsi="Times New Roman" w:cs="Times New Roman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qFormat/>
    <w:rsid w:val="0071477B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TextpsmeneChar">
    <w:name w:val="Text písmene Char"/>
    <w:link w:val="Textpsmene"/>
    <w:qFormat/>
    <w:rsid w:val="0071477B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B23E6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23E69"/>
    <w:rPr>
      <w:rFonts w:ascii="Calibri" w:eastAsia="Calibri" w:hAnsi="Calibri" w:cs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23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qFormat/>
    <w:rsid w:val="001809F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Textzstupnhosymbolu">
    <w:name w:val="Placeholder Text"/>
    <w:basedOn w:val="Predvolenpsmoodseku"/>
    <w:uiPriority w:val="99"/>
    <w:semiHidden/>
    <w:qFormat/>
    <w:rsid w:val="00CF39AB"/>
    <w:rPr>
      <w:rFonts w:ascii="Times New Roman" w:hAnsi="Times New Roman"/>
      <w:color w:val="808080"/>
    </w:rPr>
  </w:style>
  <w:style w:type="character" w:customStyle="1" w:styleId="OdsekzoznamuChar">
    <w:name w:val="Odsek zoznamu Char"/>
    <w:link w:val="Odsekzoznamu"/>
    <w:uiPriority w:val="34"/>
    <w:qFormat/>
    <w:locked/>
    <w:rsid w:val="00C53012"/>
    <w:rPr>
      <w:rFonts w:ascii="Calibri" w:eastAsia="Times New Roman" w:hAnsi="Calibri" w:cs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727C90"/>
    <w:rPr>
      <w:i/>
      <w:i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0C3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go">
    <w:name w:val="go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2">
    <w:name w:val="l2"/>
    <w:basedOn w:val="Normlny"/>
    <w:qFormat/>
    <w:rsid w:val="00493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9405C"/>
    <w:pPr>
      <w:ind w:left="708"/>
    </w:pPr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940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qFormat/>
    <w:rsid w:val="006870B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PoznTxt">
    <w:name w:val="PoznTxt"/>
    <w:basedOn w:val="Normlny"/>
    <w:qFormat/>
    <w:rsid w:val="00F66E6B"/>
    <w:pPr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AD295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smene">
    <w:name w:val="Text písmene"/>
    <w:basedOn w:val="Normlny"/>
    <w:link w:val="TextpsmeneChar"/>
    <w:qFormat/>
    <w:rsid w:val="0071477B"/>
    <w:p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qFormat/>
    <w:rsid w:val="0071477B"/>
    <w:pPr>
      <w:tabs>
        <w:tab w:val="left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qFormat/>
    <w:rsid w:val="0071477B"/>
    <w:pPr>
      <w:tabs>
        <w:tab w:val="left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qFormat/>
    <w:rsid w:val="0071477B"/>
    <w:pPr>
      <w:tabs>
        <w:tab w:val="left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23E69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B23E69"/>
    <w:rPr>
      <w:b/>
      <w:bCs/>
    </w:rPr>
  </w:style>
  <w:style w:type="paragraph" w:styleId="Podtitul">
    <w:name w:val="Subtitle"/>
    <w:basedOn w:val="Normlny"/>
    <w:link w:val="PodtitulChar"/>
    <w:qFormat/>
    <w:rsid w:val="001809F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sk-SK"/>
    </w:rPr>
  </w:style>
  <w:style w:type="paragraph" w:customStyle="1" w:styleId="Default">
    <w:name w:val="Default"/>
    <w:qFormat/>
    <w:rsid w:val="006478BD"/>
    <w:rPr>
      <w:rFonts w:ascii="Calibri" w:eastAsia="Times New Roman" w:hAnsi="Calibri" w:cs="Calibri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4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5_vlastnymat_581_final"/>
    <f:field ref="objsubject" par="" edit="true" text=""/>
    <f:field ref="objcreatedby" par="" text="Fscclone"/>
    <f:field ref="objcreatedat" par="" text="31.7.2018 1:27:59"/>
    <f:field ref="objchangedby" par="" text="Fscclone"/>
    <f:field ref="objmodifiedat" par="" text="31.7.2018 1:28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3CED47-3FD1-43F2-A26C-C3479DB0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Milan</cp:lastModifiedBy>
  <cp:revision>3</cp:revision>
  <cp:lastPrinted>2018-07-19T14:18:00Z</cp:lastPrinted>
  <dcterms:created xsi:type="dcterms:W3CDTF">2019-08-23T12:43:00Z</dcterms:created>
  <dcterms:modified xsi:type="dcterms:W3CDTF">2019-08-23T13:32:00Z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 SR</vt:lpwstr>
  </property>
  <property fmtid="{D5CDD505-2E9C-101B-9397-08002B2CF9AE}" pid="4" name="DocSecurity">
    <vt:i4>0</vt:i4>
  </property>
  <property fmtid="{D5CDD505-2E9C-101B-9397-08002B2CF9AE}" pid="5" name="FSC#COOSYSTEM@1.1:Container">
    <vt:lpwstr>COO.2145.1000.3.2888793</vt:lpwstr>
  </property>
  <property fmtid="{D5CDD505-2E9C-101B-9397-08002B2CF9AE}" pid="6" name="FSC#FSCFOLIO@1.1001:docpropproject">
    <vt:lpwstr/>
  </property>
  <property fmtid="{D5CDD505-2E9C-101B-9397-08002B2CF9AE}" pid="7" name="FSC#SKEDITIONSLOVLEX@103.510:AttrDateDocPropUkonceniePKK">
    <vt:lpwstr/>
  </property>
  <property fmtid="{D5CDD505-2E9C-101B-9397-08002B2CF9AE}" pid="8" name="FSC#SKEDITIONSLOVLEX@103.510:AttrDateDocPropZaciatokPKK">
    <vt:lpwstr>19. 7. 2018</vt:lpwstr>
  </property>
  <property fmtid="{D5CDD505-2E9C-101B-9397-08002B2CF9AE}" pid="9" name="FSC#SKEDITIONSLOVLEX@103.510:AttrStrDocPropVplyvNaInformatizaciu">
    <vt:lpwstr>Žiadne</vt:lpwstr>
  </property>
  <property fmtid="{D5CDD505-2E9C-101B-9397-08002B2CF9AE}" pid="10" name="FSC#SKEDITIONSLOVLEX@103.510:AttrStrDocPropVplyvNaZivotProstr">
    <vt:lpwstr>Žiadne</vt:lpwstr>
  </property>
  <property fmtid="{D5CDD505-2E9C-101B-9397-08002B2CF9AE}" pid="11" name="FSC#SKEDITIONSLOVLEX@103.510:AttrStrDocPropVplyvPodnikatelskeProstr">
    <vt:lpwstr>Pozitívne_x000d_
Negatívne</vt:lpwstr>
  </property>
  <property fmtid="{D5CDD505-2E9C-101B-9397-08002B2CF9AE}" pid="12" name="FSC#SKEDITIONSLOVLEX@103.510:AttrStrDocPropVplyvRozpocetVS">
    <vt:lpwstr>Pozitívne_x000d_
Negatívne</vt:lpwstr>
  </property>
  <property fmtid="{D5CDD505-2E9C-101B-9397-08002B2CF9AE}" pid="13" name="FSC#SKEDITIONSLOVLEX@103.510:AttrStrDocPropVplyvSocialny">
    <vt:lpwstr>Pozitívne</vt:lpwstr>
  </property>
  <property fmtid="{D5CDD505-2E9C-101B-9397-08002B2CF9AE}" pid="14" name="FSC#SKEDITIONSLOVLEX@103.510:AttrStrListDocPropAltRiesenia">
    <vt:lpwstr>Nie sú. Nultý variant: Platná právna úprava si vyžaduje zmenu, nakoľko nedostatočne upravuje vzťahy pri vykonávaní verejného zdravotného poistenia. Ak by nedošlo k vydaniu tejto právnej úpravy by bola v rozpore s aplikovaním napr. GDPR. Uvedené by malo pr</vt:lpwstr>
  </property>
  <property fmtid="{D5CDD505-2E9C-101B-9397-08002B2CF9AE}" pid="15" name="FSC#SKEDITIONSLOVLEX@103.510:AttrStrListDocPropDopadyPrijatiaZmluvy">
    <vt:lpwstr/>
  </property>
  <property fmtid="{D5CDD505-2E9C-101B-9397-08002B2CF9AE}" pid="16" name="FSC#SKEDITIONSLOVLEX@103.510:AttrStrListDocPropGestorSpolupRezorty">
    <vt:lpwstr>Ministerstvo zdravotníctva Slovenskej republiky</vt:lpwstr>
  </property>
  <property fmtid="{D5CDD505-2E9C-101B-9397-08002B2CF9AE}" pid="17" name="FSC#SKEDITIONSLOVLEX@103.510:AttrStrListDocPropInfoUzPreberanePP">
    <vt:lpwstr>bezpredmetné</vt:lpwstr>
  </property>
  <property fmtid="{D5CDD505-2E9C-101B-9397-08002B2CF9AE}" pid="18" name="FSC#SKEDITIONSLOVLEX@103.510:AttrStrListDocPropInfoZaciatokKonania">
    <vt:lpwstr>bezpredmetné</vt:lpwstr>
  </property>
  <property fmtid="{D5CDD505-2E9C-101B-9397-08002B2CF9AE}" pid="19" name="FSC#SKEDITIONSLOVLEX@103.510:AttrStrListDocPropKategoriaZmluvy74">
    <vt:lpwstr/>
  </property>
  <property fmtid="{D5CDD505-2E9C-101B-9397-08002B2CF9AE}" pid="20" name="FSC#SKEDITIONSLOVLEX@103.510:AttrStrListDocPropKategoriaZmluvy75">
    <vt:lpwstr/>
  </property>
  <property fmtid="{D5CDD505-2E9C-101B-9397-08002B2CF9AE}" pid="21" name="FSC#SKEDITIONSLOVLEX@103.510:AttrStrListDocPropLehotaNaPredlozenie">
    <vt:lpwstr>bezpredmetné</vt:lpwstr>
  </property>
  <property fmtid="{D5CDD505-2E9C-101B-9397-08002B2CF9AE}" pid="22" name="FSC#SKEDITIONSLOVLEX@103.510:AttrStrListDocPropLehotaPrebratieSmernice">
    <vt:lpwstr>bezpredmetné</vt:lpwstr>
  </property>
  <property fmtid="{D5CDD505-2E9C-101B-9397-08002B2CF9AE}" pid="23" name="FSC#SKEDITIONSLOVLEX@103.510:AttrStrListDocPropNazovPredpisuEU">
    <vt:lpwstr>- rozhodnutie Súdneho dvora Európskych spoločenstiev vo veci C-120/95, Decker v Luxemburská zdravotná poisťovňa _x000d_
- rozhodnutie Súdneho dvora Európskych spoločenstiev vo veci C 368/98, Abdon Vanbraekel a i. v. Alliance nationale des mutualités chrétiennes</vt:lpwstr>
  </property>
  <property fmtid="{D5CDD505-2E9C-101B-9397-08002B2CF9AE}" pid="24" name="FSC#SKEDITIONSLOVLEX@103.510:AttrStrListDocPropPoznamkaVplyv">
    <vt:lpwstr/>
  </property>
  <property fmtid="{D5CDD505-2E9C-101B-9397-08002B2CF9AE}" pid="25" name="FSC#SKEDITIONSLOVLEX@103.510:AttrStrListDocPropPrimarnePravoEU">
    <vt:lpwstr>čl. 35 (zdravotná starostlivosť) Charty základných práv Európskej únie_x000d_
čl. 48 a 168 Zmluvy o fungovaní Európskej únie </vt:lpwstr>
  </property>
  <property fmtid="{D5CDD505-2E9C-101B-9397-08002B2CF9AE}" pid="26" name="FSC#SKEDITIONSLOVLEX@103.510:AttrStrListDocPropProblematikaPPa">
    <vt:lpwstr>je upravená v práve Európskej únie</vt:lpwstr>
  </property>
  <property fmtid="{D5CDD505-2E9C-101B-9397-08002B2CF9AE}" pid="27" name="FSC#SKEDITIONSLOVLEX@103.510:AttrStrListDocPropProblematikaPPb">
    <vt:lpwstr>je obsiahnutá v judikatúre Súdneho dvora Európskej únie</vt:lpwstr>
  </property>
  <property fmtid="{D5CDD505-2E9C-101B-9397-08002B2CF9AE}" pid="28" name="FSC#SKEDITIONSLOVLEX@103.510:AttrStrListDocPropSekundarneLegPravoDO">
    <vt:lpwstr>- nariadenie Európskeho parlamentu a Rady (ES) 883/2004 z 29. apríla 2004 o koordinácií systémov sociálneho zabezpečenia (Mimoriadne vydanie Ú.v. EÚ, kap. 05/zv. 05) v platnom znení_x000d_
- nariadenie Európskeho parlamentu a Rady (ES) č. 987/2009 zo 16. septem</vt:lpwstr>
  </property>
  <property fmtid="{D5CDD505-2E9C-101B-9397-08002B2CF9AE}" pid="29" name="FSC#SKEDITIONSLOVLEX@103.510:AttrStrListDocPropSekundarneLegPravoPO">
    <vt:lpwstr/>
  </property>
  <property fmtid="{D5CDD505-2E9C-101B-9397-08002B2CF9AE}" pid="30" name="FSC#SKEDITIONSLOVLEX@103.510:AttrStrListDocPropSekundarneNelegPravoPO">
    <vt:lpwstr/>
  </property>
  <property fmtid="{D5CDD505-2E9C-101B-9397-08002B2CF9AE}" pid="31" name="FSC#SKEDITIONSLOVLEX@103.510:AttrStrListDocPropStanoviskoGest">
    <vt:lpwstr/>
  </property>
  <property fmtid="{D5CDD505-2E9C-101B-9397-08002B2CF9AE}" pid="32" name="FSC#SKEDITIONSLOVLEX@103.510:AttrStrListDocPropStupenZlucitelnostiPP">
    <vt:lpwstr>úplný</vt:lpwstr>
  </property>
  <property fmtid="{D5CDD505-2E9C-101B-9397-08002B2CF9AE}" pid="33" name="FSC#SKEDITIONSLOVLEX@103.510:AttrStrListDocPropTextKomunike">
    <vt:lpwstr/>
  </property>
  <property fmtid="{D5CDD505-2E9C-101B-9397-08002B2CF9AE}" pid="34" name="FSC#SKEDITIONSLOVLEX@103.510:AttrStrListDocPropTextPredklSpravy">
    <vt:lpwstr>&lt;p align="justify" class="western" style="margin-bottom: 0in; line-height: 100%"&gt;&amp;nbsp;&lt;/p&gt;&lt;p align="center" class="western" style="margin-bottom: 0in; line-height: 100%"&gt;&lt;font face="Times New Roman, serif"&gt;&lt;font size="3" style="font-size: 12pt"&gt;&lt;b&gt;Predkl</vt:lpwstr>
  </property>
  <property fmtid="{D5CDD505-2E9C-101B-9397-08002B2CF9AE}" pid="35" name="FSC#SKEDITIONSLOVLEX@103.510:AttrStrListDocPropTextVseobPrilohy">
    <vt:lpwstr/>
  </property>
  <property fmtid="{D5CDD505-2E9C-101B-9397-08002B2CF9AE}" pid="36" name="FSC#SKEDITIONSLOVLEX@103.510:AttrStrListDocPropUcelPredmetZmluvy">
    <vt:lpwstr/>
  </property>
  <property fmtid="{D5CDD505-2E9C-101B-9397-08002B2CF9AE}" pid="37" name="FSC#SKEDITIONSLOVLEX@103.510:AttrStrListDocPropUpravaPravFOPRO">
    <vt:lpwstr/>
  </property>
  <property fmtid="{D5CDD505-2E9C-101B-9397-08002B2CF9AE}" pid="38" name="FSC#SKEDITIONSLOVLEX@103.510:AttrStrListDocPropUpravaPredmetuZmluvy">
    <vt:lpwstr/>
  </property>
  <property fmtid="{D5CDD505-2E9C-101B-9397-08002B2CF9AE}" pid="39" name="FSC#SKEDITIONSLOVLEX@103.510:AttrStrListDocPropUznesenieBODA1">
    <vt:lpwstr/>
  </property>
  <property fmtid="{D5CDD505-2E9C-101B-9397-08002B2CF9AE}" pid="40" name="FSC#SKEDITIONSLOVLEX@103.510:AttrStrListDocPropUznesenieBODA3">
    <vt:lpwstr/>
  </property>
  <property fmtid="{D5CDD505-2E9C-101B-9397-08002B2CF9AE}" pid="41" name="FSC#SKEDITIONSLOVLEX@103.510:AttrStrListDocPropUznesenieBODA4">
    <vt:lpwstr/>
  </property>
  <property fmtid="{D5CDD505-2E9C-101B-9397-08002B2CF9AE}" pid="42" name="FSC#SKEDITIONSLOVLEX@103.510:AttrStrListDocPropUznesenieBODB1">
    <vt:lpwstr/>
  </property>
  <property fmtid="{D5CDD505-2E9C-101B-9397-08002B2CF9AE}" pid="43" name="FSC#SKEDITIONSLOVLEX@103.510:AttrStrListDocPropUznesenieBODB2">
    <vt:lpwstr/>
  </property>
  <property fmtid="{D5CDD505-2E9C-101B-9397-08002B2CF9AE}" pid="44" name="FSC#SKEDITIONSLOVLEX@103.510:AttrStrListDocPropUznesenieBODB3">
    <vt:lpwstr/>
  </property>
  <property fmtid="{D5CDD505-2E9C-101B-9397-08002B2CF9AE}" pid="45" name="FSC#SKEDITIONSLOVLEX@103.510:AttrStrListDocPropUznesenieBODB4">
    <vt:lpwstr/>
  </property>
  <property fmtid="{D5CDD505-2E9C-101B-9397-08002B2CF9AE}" pid="46" name="FSC#SKEDITIONSLOVLEX@103.510:AttrStrListDocPropUznesenieBODC1">
    <vt:lpwstr/>
  </property>
  <property fmtid="{D5CDD505-2E9C-101B-9397-08002B2CF9AE}" pid="47" name="FSC#SKEDITIONSLOVLEX@103.510:AttrStrListDocPropUznesenieBODC2">
    <vt:lpwstr/>
  </property>
  <property fmtid="{D5CDD505-2E9C-101B-9397-08002B2CF9AE}" pid="48" name="FSC#SKEDITIONSLOVLEX@103.510:AttrStrListDocPropUznesenieBODC3">
    <vt:lpwstr/>
  </property>
  <property fmtid="{D5CDD505-2E9C-101B-9397-08002B2CF9AE}" pid="49" name="FSC#SKEDITIONSLOVLEX@103.510:AttrStrListDocPropUznesenieBODC4">
    <vt:lpwstr/>
  </property>
  <property fmtid="{D5CDD505-2E9C-101B-9397-08002B2CF9AE}" pid="50" name="FSC#SKEDITIONSLOVLEX@103.510:AttrStrListDocPropUznesenieBODD1">
    <vt:lpwstr/>
  </property>
  <property fmtid="{D5CDD505-2E9C-101B-9397-08002B2CF9AE}" pid="51" name="FSC#SKEDITIONSLOVLEX@103.510:AttrStrListDocPropUznesenieBODD2">
    <vt:lpwstr/>
  </property>
  <property fmtid="{D5CDD505-2E9C-101B-9397-08002B2CF9AE}" pid="52" name="FSC#SKEDITIONSLOVLEX@103.510:AttrStrListDocPropUznesenieBODD3">
    <vt:lpwstr/>
  </property>
  <property fmtid="{D5CDD505-2E9C-101B-9397-08002B2CF9AE}" pid="53" name="FSC#SKEDITIONSLOVLEX@103.510:AttrStrListDocPropUznesenieBODD4">
    <vt:lpwstr/>
  </property>
  <property fmtid="{D5CDD505-2E9C-101B-9397-08002B2CF9AE}" pid="54" name="FSC#SKEDITIONSLOVLEX@103.510:AttrStrListDocPropUznesenieCastA">
    <vt:lpwstr/>
  </property>
  <property fmtid="{D5CDD505-2E9C-101B-9397-08002B2CF9AE}" pid="55" name="FSC#SKEDITIONSLOVLEX@103.510:AttrStrListDocPropUznesenieCastB">
    <vt:lpwstr/>
  </property>
  <property fmtid="{D5CDD505-2E9C-101B-9397-08002B2CF9AE}" pid="56" name="FSC#SKEDITIONSLOVLEX@103.510:AttrStrListDocPropUznesenieCastC">
    <vt:lpwstr/>
  </property>
  <property fmtid="{D5CDD505-2E9C-101B-9397-08002B2CF9AE}" pid="57" name="FSC#SKEDITIONSLOVLEX@103.510:AttrStrListDocPropUznesenieCastD">
    <vt:lpwstr/>
  </property>
  <property fmtid="{D5CDD505-2E9C-101B-9397-08002B2CF9AE}" pid="58" name="FSC#SKEDITIONSLOVLEX@103.510:AttrStrListDocPropUznesenieNaVedomie">
    <vt:lpwstr>predseda Národnej rady Slovenskej republiky</vt:lpwstr>
  </property>
  <property fmtid="{D5CDD505-2E9C-101B-9397-08002B2CF9AE}" pid="59" name="FSC#SKEDITIONSLOVLEX@103.510:AttrStrListDocPropUznesenieTerminA1">
    <vt:lpwstr/>
  </property>
  <property fmtid="{D5CDD505-2E9C-101B-9397-08002B2CF9AE}" pid="60" name="FSC#SKEDITIONSLOVLEX@103.510:AttrStrListDocPropUznesenieTerminA2">
    <vt:lpwstr/>
  </property>
  <property fmtid="{D5CDD505-2E9C-101B-9397-08002B2CF9AE}" pid="61" name="FSC#SKEDITIONSLOVLEX@103.510:AttrStrListDocPropUznesenieTerminA3">
    <vt:lpwstr/>
  </property>
  <property fmtid="{D5CDD505-2E9C-101B-9397-08002B2CF9AE}" pid="62" name="FSC#SKEDITIONSLOVLEX@103.510:AttrStrListDocPropUznesenieTerminA4">
    <vt:lpwstr/>
  </property>
  <property fmtid="{D5CDD505-2E9C-101B-9397-08002B2CF9AE}" pid="63" name="FSC#SKEDITIONSLOVLEX@103.510:AttrStrListDocPropUznesenieTerminB1">
    <vt:lpwstr/>
  </property>
  <property fmtid="{D5CDD505-2E9C-101B-9397-08002B2CF9AE}" pid="64" name="FSC#SKEDITIONSLOVLEX@103.510:AttrStrListDocPropUznesenieTerminB2">
    <vt:lpwstr/>
  </property>
  <property fmtid="{D5CDD505-2E9C-101B-9397-08002B2CF9AE}" pid="65" name="FSC#SKEDITIONSLOVLEX@103.510:AttrStrListDocPropUznesenieTerminB3">
    <vt:lpwstr/>
  </property>
  <property fmtid="{D5CDD505-2E9C-101B-9397-08002B2CF9AE}" pid="66" name="FSC#SKEDITIONSLOVLEX@103.510:AttrStrListDocPropUznesenieTerminB4">
    <vt:lpwstr/>
  </property>
  <property fmtid="{D5CDD505-2E9C-101B-9397-08002B2CF9AE}" pid="67" name="FSC#SKEDITIONSLOVLEX@103.510:AttrStrListDocPropUznesenieTerminC1">
    <vt:lpwstr/>
  </property>
  <property fmtid="{D5CDD505-2E9C-101B-9397-08002B2CF9AE}" pid="68" name="FSC#SKEDITIONSLOVLEX@103.510:AttrStrListDocPropUznesenieTerminC2">
    <vt:lpwstr/>
  </property>
  <property fmtid="{D5CDD505-2E9C-101B-9397-08002B2CF9AE}" pid="69" name="FSC#SKEDITIONSLOVLEX@103.510:AttrStrListDocPropUznesenieTerminC3">
    <vt:lpwstr/>
  </property>
  <property fmtid="{D5CDD505-2E9C-101B-9397-08002B2CF9AE}" pid="70" name="FSC#SKEDITIONSLOVLEX@103.510:AttrStrListDocPropUznesenieTerminC4">
    <vt:lpwstr/>
  </property>
  <property fmtid="{D5CDD505-2E9C-101B-9397-08002B2CF9AE}" pid="71" name="FSC#SKEDITIONSLOVLEX@103.510:AttrStrListDocPropUznesenieTerminD1">
    <vt:lpwstr/>
  </property>
  <property fmtid="{D5CDD505-2E9C-101B-9397-08002B2CF9AE}" pid="72" name="FSC#SKEDITIONSLOVLEX@103.510:AttrStrListDocPropUznesenieTerminD2">
    <vt:lpwstr/>
  </property>
  <property fmtid="{D5CDD505-2E9C-101B-9397-08002B2CF9AE}" pid="73" name="FSC#SKEDITIONSLOVLEX@103.510:AttrStrListDocPropUznesenieTerminD3">
    <vt:lpwstr/>
  </property>
  <property fmtid="{D5CDD505-2E9C-101B-9397-08002B2CF9AE}" pid="74" name="FSC#SKEDITIONSLOVLEX@103.510:AttrStrListDocPropUznesenieTerminD4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xtA3">
    <vt:lpwstr/>
  </property>
  <property fmtid="{D5CDD505-2E9C-101B-9397-08002B2CF9AE}" pid="78" name="FSC#SKEDITIONSLOVLEX@103.510:AttrStrListDocPropUznesenieTextA4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xtB2">
    <vt:lpwstr/>
  </property>
  <property fmtid="{D5CDD505-2E9C-101B-9397-08002B2CF9AE}" pid="81" name="FSC#SKEDITIONSLOVLEX@103.510:AttrStrListDocPropUznesenieTextB3">
    <vt:lpwstr/>
  </property>
  <property fmtid="{D5CDD505-2E9C-101B-9397-08002B2CF9AE}" pid="82" name="FSC#SKEDITIONSLOVLEX@103.510:AttrStrListDocPropUznesenieTextB4">
    <vt:lpwstr/>
  </property>
  <property fmtid="{D5CDD505-2E9C-101B-9397-08002B2CF9AE}" pid="83" name="FSC#SKEDITIONSLOVLEX@103.510:AttrStrListDocPropUznesenieTextC1">
    <vt:lpwstr/>
  </property>
  <property fmtid="{D5CDD505-2E9C-101B-9397-08002B2CF9AE}" pid="84" name="FSC#SKEDITIONSLOVLEX@103.510:AttrStrListDocPropUznesenieTextC2">
    <vt:lpwstr/>
  </property>
  <property fmtid="{D5CDD505-2E9C-101B-9397-08002B2CF9AE}" pid="85" name="FSC#SKEDITIONSLOVLEX@103.510:AttrStrListDocPropUznesenieTextC3">
    <vt:lpwstr/>
  </property>
  <property fmtid="{D5CDD505-2E9C-101B-9397-08002B2CF9AE}" pid="86" name="FSC#SKEDITIONSLOVLEX@103.510:AttrStrListDocPropUznesenieTextC4">
    <vt:lpwstr/>
  </property>
  <property fmtid="{D5CDD505-2E9C-101B-9397-08002B2CF9AE}" pid="87" name="FSC#SKEDITIONSLOVLEX@103.510:AttrStrListDocPropUznesenieTextD1">
    <vt:lpwstr/>
  </property>
  <property fmtid="{D5CDD505-2E9C-101B-9397-08002B2CF9AE}" pid="88" name="FSC#SKEDITIONSLOVLEX@103.510:AttrStrListDocPropUznesenieTextD2">
    <vt:lpwstr/>
  </property>
  <property fmtid="{D5CDD505-2E9C-101B-9397-08002B2CF9AE}" pid="89" name="FSC#SKEDITIONSLOVLEX@103.510:AttrStrListDocPropUznesenieTextD3">
    <vt:lpwstr/>
  </property>
  <property fmtid="{D5CDD505-2E9C-101B-9397-08002B2CF9AE}" pid="90" name="FSC#SKEDITIONSLOVLEX@103.510:AttrStrListDocPropUznesenieTextD4">
    <vt:lpwstr/>
  </property>
  <property fmtid="{D5CDD505-2E9C-101B-9397-08002B2CF9AE}" pid="91" name="FSC#SKEDITIONSLOVLEX@103.510:AttrStrListDocPropUznesenieVykonaju">
    <vt:lpwstr>predseda vlády Slovenskej republiky_x000d_
ministerka zdravotníctva</vt:lpwstr>
  </property>
  <property fmtid="{D5CDD505-2E9C-101B-9397-08002B2CF9AE}" pid="92" name="FSC#SKEDITIONSLOVLEX@103.510:AttrStrListDocPropUznesenieZodpovednyA1">
    <vt:lpwstr/>
  </property>
  <property fmtid="{D5CDD505-2E9C-101B-9397-08002B2CF9AE}" pid="93" name="FSC#SKEDITIONSLOVLEX@103.510:AttrStrListDocPropUznesenieZodpovednyA2">
    <vt:lpwstr/>
  </property>
  <property fmtid="{D5CDD505-2E9C-101B-9397-08002B2CF9AE}" pid="94" name="FSC#SKEDITIONSLOVLEX@103.510:AttrStrListDocPropUznesenieZodpovednyA3">
    <vt:lpwstr/>
  </property>
  <property fmtid="{D5CDD505-2E9C-101B-9397-08002B2CF9AE}" pid="95" name="FSC#SKEDITIONSLOVLEX@103.510:AttrStrListDocPropUznesenieZodpovednyA4">
    <vt:lpwstr/>
  </property>
  <property fmtid="{D5CDD505-2E9C-101B-9397-08002B2CF9AE}" pid="96" name="FSC#SKEDITIONSLOVLEX@103.510:AttrStrListDocPropUznesenieZodpovednyB1">
    <vt:lpwstr/>
  </property>
  <property fmtid="{D5CDD505-2E9C-101B-9397-08002B2CF9AE}" pid="97" name="FSC#SKEDITIONSLOVLEX@103.510:AttrStrListDocPropUznesenieZodpovednyB2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ZodpovednyC1">
    <vt:lpwstr/>
  </property>
  <property fmtid="{D5CDD505-2E9C-101B-9397-08002B2CF9AE}" pid="101" name="FSC#SKEDITIONSLOVLEX@103.510:AttrStrListDocPropUznesenieZodpovednyC2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ZodpovednyC4">
    <vt:lpwstr/>
  </property>
  <property fmtid="{D5CDD505-2E9C-101B-9397-08002B2CF9AE}" pid="104" name="FSC#SKEDITIONSLOVLEX@103.510:AttrStrListDocPropUznesenieZodpovednyD1">
    <vt:lpwstr/>
  </property>
  <property fmtid="{D5CDD505-2E9C-101B-9397-08002B2CF9AE}" pid="105" name="FSC#SKEDITIONSLOVLEX@103.510:AttrStrListDocPropUznesenieZodpovednyD2">
    <vt:lpwstr/>
  </property>
  <property fmtid="{D5CDD505-2E9C-101B-9397-08002B2CF9AE}" pid="106" name="FSC#SKEDITIONSLOVLEX@103.510:AttrStrListDocPropUznesenieZodpovednyD3">
    <vt:lpwstr/>
  </property>
  <property fmtid="{D5CDD505-2E9C-101B-9397-08002B2CF9AE}" pid="107" name="FSC#SKEDITIONSLOVLEX@103.510:AttrStrListDocPropUznesenieZodpovednyD4">
    <vt:lpwstr/>
  </property>
  <property fmtid="{D5CDD505-2E9C-101B-9397-08002B2CF9AE}" pid="108" name="FSC#SKEDITIONSLOVLEX@103.510:aktualnyrok">
    <vt:lpwstr>2019</vt:lpwstr>
  </property>
  <property fmtid="{D5CDD505-2E9C-101B-9397-08002B2CF9AE}" pid="109" name="FSC#SKEDITIONSLOVLEX@103.510:autorpredpis">
    <vt:lpwstr/>
  </property>
  <property fmtid="{D5CDD505-2E9C-101B-9397-08002B2CF9AE}" pid="110" name="FSC#SKEDITIONSLOVLEX@103.510:cislolp">
    <vt:lpwstr>LP/2018/546</vt:lpwstr>
  </property>
  <property fmtid="{D5CDD505-2E9C-101B-9397-08002B2CF9AE}" pid="111" name="FSC#SKEDITIONSLOVLEX@103.510:cisloparlamenttlac">
    <vt:lpwstr/>
  </property>
  <property fmtid="{D5CDD505-2E9C-101B-9397-08002B2CF9AE}" pid="112" name="FSC#SKEDITIONSLOVLEX@103.510:cislopartlac">
    <vt:lpwstr/>
  </property>
  <property fmtid="{D5CDD505-2E9C-101B-9397-08002B2CF9AE}" pid="113" name="FSC#SKEDITIONSLOVLEX@103.510:cislopredpis">
    <vt:lpwstr/>
  </property>
  <property fmtid="{D5CDD505-2E9C-101B-9397-08002B2CF9AE}" pid="114" name="FSC#SKEDITIONSLOVLEX@103.510:citaciapredpis">
    <vt:lpwstr/>
  </property>
  <property fmtid="{D5CDD505-2E9C-101B-9397-08002B2CF9AE}" pid="115" name="FSC#SKEDITIONSLOVLEX@103.510:dalsipredkladatel">
    <vt:lpwstr/>
  </property>
  <property fmtid="{D5CDD505-2E9C-101B-9397-08002B2CF9AE}" pid="116" name="FSC#SKEDITIONSLOVLEX@103.510:datumplatnosti">
    <vt:lpwstr/>
  </property>
  <property fmtid="{D5CDD505-2E9C-101B-9397-08002B2CF9AE}" pid="117" name="FSC#SKEDITIONSLOVLEX@103.510:datumschvalpredpis">
    <vt:lpwstr/>
  </property>
  <property fmtid="{D5CDD505-2E9C-101B-9397-08002B2CF9AE}" pid="118" name="FSC#SKEDITIONSLOVLEX@103.510:funkciaDalsiPred">
    <vt:lpwstr/>
  </property>
  <property fmtid="{D5CDD505-2E9C-101B-9397-08002B2CF9AE}" pid="119" name="FSC#SKEDITIONSLOVLEX@103.510:funkciaDalsiPredAkuzativ">
    <vt:lpwstr/>
  </property>
  <property fmtid="{D5CDD505-2E9C-101B-9397-08002B2CF9AE}" pid="120" name="FSC#SKEDITIONSLOVLEX@103.510:funkciaDalsiPredDativ">
    <vt:lpwstr/>
  </property>
  <property fmtid="{D5CDD505-2E9C-101B-9397-08002B2CF9AE}" pid="121" name="FSC#SKEDITIONSLOVLEX@103.510:funkciaPred">
    <vt:lpwstr/>
  </property>
  <property fmtid="{D5CDD505-2E9C-101B-9397-08002B2CF9AE}" pid="122" name="FSC#SKEDITIONSLOVLEX@103.510:funkciaPredAkuzativ">
    <vt:lpwstr/>
  </property>
  <property fmtid="{D5CDD505-2E9C-101B-9397-08002B2CF9AE}" pid="123" name="FSC#SKEDITIONSLOVLEX@103.510:funkciaPredDativ">
    <vt:lpwstr/>
  </property>
  <property fmtid="{D5CDD505-2E9C-101B-9397-08002B2CF9AE}" pid="124" name="FSC#SKEDITIONSLOVLEX@103.510:funkciaZodpPred">
    <vt:lpwstr>Ministerka zdravotníctva</vt:lpwstr>
  </property>
  <property fmtid="{D5CDD505-2E9C-101B-9397-08002B2CF9AE}" pid="125" name="FSC#SKEDITIONSLOVLEX@103.510:funkciaZodpPredAkuzativ">
    <vt:lpwstr>Ministerky zdravotníctva</vt:lpwstr>
  </property>
  <property fmtid="{D5CDD505-2E9C-101B-9397-08002B2CF9AE}" pid="126" name="FSC#SKEDITIONSLOVLEX@103.510:funkciaZodpPredDativ">
    <vt:lpwstr>Ministerke zdravotníctva</vt:lpwstr>
  </property>
  <property fmtid="{D5CDD505-2E9C-101B-9397-08002B2CF9AE}" pid="127" name="FSC#SKEDITIONSLOVLEX@103.510:legoblast">
    <vt:lpwstr>Zdravotníctvo</vt:lpwstr>
  </property>
  <property fmtid="{D5CDD505-2E9C-101B-9397-08002B2CF9AE}" pid="128" name="FSC#SKEDITIONSLOVLEX@103.510:nazovpredpis">
    <vt:lpwstr> z .../2018,ktorým sa mení a dopĺňa zákon č. 581/2004 Z. z. o zdravotných poisťovniach, dohľade nad zdravotnou starostlivosťou a o zmene a doplnení niektorých zákonov v znení neskorších predpisov a o zmene a doplnení niektorých zákonov</vt:lpwstr>
  </property>
  <property fmtid="{D5CDD505-2E9C-101B-9397-08002B2CF9AE}" pid="129" name="FSC#SKEDITIONSLOVLEX@103.510:nazovpredpis1">
    <vt:lpwstr/>
  </property>
  <property fmtid="{D5CDD505-2E9C-101B-9397-08002B2CF9AE}" pid="130" name="FSC#SKEDITIONSLOVLEX@103.510:nazovpredpis2">
    <vt:lpwstr/>
  </property>
  <property fmtid="{D5CDD505-2E9C-101B-9397-08002B2CF9AE}" pid="131" name="FSC#SKEDITIONSLOVLEX@103.510:nazovpredpis3">
    <vt:lpwstr/>
  </property>
  <property fmtid="{D5CDD505-2E9C-101B-9397-08002B2CF9AE}" pid="132" name="FSC#SKEDITIONSLOVLEX@103.510:platnedo">
    <vt:lpwstr/>
  </property>
  <property fmtid="{D5CDD505-2E9C-101B-9397-08002B2CF9AE}" pid="133" name="FSC#SKEDITIONSLOVLEX@103.510:platneod">
    <vt:lpwstr/>
  </property>
  <property fmtid="{D5CDD505-2E9C-101B-9397-08002B2CF9AE}" pid="134" name="FSC#SKEDITIONSLOVLEX@103.510:plnynazovpredpis">
    <vt:lpwstr> Zákon z .../2018,ktorým sa mení a dopĺňa zákon č. 581/2004 Z. z. o zdravotných poisťovniach, dohľade nad zdravotnou starostlivosťou a o zmene a doplnení niektorých zákonov v znení neskorších predpisov a o zmene a doplnení niektorých zákonov</vt:lpwstr>
  </property>
  <property fmtid="{D5CDD505-2E9C-101B-9397-08002B2CF9AE}" pid="135" name="FSC#SKEDITIONSLOVLEX@103.510:plnynazovpredpis1">
    <vt:lpwstr/>
  </property>
  <property fmtid="{D5CDD505-2E9C-101B-9397-08002B2CF9AE}" pid="136" name="FSC#SKEDITIONSLOVLEX@103.510:plnynazovpredpis2">
    <vt:lpwstr/>
  </property>
  <property fmtid="{D5CDD505-2E9C-101B-9397-08002B2CF9AE}" pid="137" name="FSC#SKEDITIONSLOVLEX@103.510:plnynazovpredpis3">
    <vt:lpwstr/>
  </property>
  <property fmtid="{D5CDD505-2E9C-101B-9397-08002B2CF9AE}" pid="138" name="FSC#SKEDITIONSLOVLEX@103.510:podnetpredpis">
    <vt:lpwstr>Iniciatívny materiál</vt:lpwstr>
  </property>
  <property fmtid="{D5CDD505-2E9C-101B-9397-08002B2CF9AE}" pid="139" name="FSC#SKEDITIONSLOVLEX@103.510:povodpredpis">
    <vt:lpwstr>Slovlex (eLeg)</vt:lpwstr>
  </property>
  <property fmtid="{D5CDD505-2E9C-101B-9397-08002B2CF9AE}" pid="140" name="FSC#SKEDITIONSLOVLEX@103.510:predkladatel">
    <vt:lpwstr>JUDr. Jana Jakubíková</vt:lpwstr>
  </property>
  <property fmtid="{D5CDD505-2E9C-101B-9397-08002B2CF9AE}" pid="141" name="FSC#SKEDITIONSLOVLEX@103.510:predkladateliaObalSD">
    <vt:lpwstr>doc. MUDr. Andrea Kalavská_x000d_
Ministerka zdravotníctva</vt:lpwstr>
  </property>
  <property fmtid="{D5CDD505-2E9C-101B-9397-08002B2CF9AE}" pid="142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143" name="FSC#SKEDITIONSLOVLEX@103.510:rezortcislopredpis">
    <vt:lpwstr>S09566-2018-OL</vt:lpwstr>
  </property>
  <property fmtid="{D5CDD505-2E9C-101B-9397-08002B2CF9AE}" pid="144" name="FSC#SKEDITIONSLOVLEX@103.510:spiscislouv">
    <vt:lpwstr/>
  </property>
  <property fmtid="{D5CDD505-2E9C-101B-9397-08002B2CF9AE}" pid="145" name="FSC#SKEDITIONSLOVLEX@103.510:spravaucastverej">
    <vt:lpwstr>&lt;p align="justify" class="western" style="text-indent: 0.49in; margin-bottom: 0in; line-height: 100%"&gt;&lt;font face="Times New Roman, serif"&gt;Verejnosť je o&amp;nbsp;príprave návrhu zákona, ktorým sa mení a&amp;nbsp;dopĺňa zákon č. 581/2004 Z. z. o&amp;nbsp;zdravotných p</vt:lpwstr>
  </property>
  <property fmtid="{D5CDD505-2E9C-101B-9397-08002B2CF9AE}" pid="146" name="FSC#SKEDITIONSLOVLEX@103.510:stavpredpis">
    <vt:lpwstr>Vyhodnotenie medzirezortného pripomienkového konania</vt:lpwstr>
  </property>
  <property fmtid="{D5CDD505-2E9C-101B-9397-08002B2CF9AE}" pid="147" name="FSC#SKEDITIONSLOVLEX@103.510:typpredpis">
    <vt:lpwstr>Zákon</vt:lpwstr>
  </property>
  <property fmtid="{D5CDD505-2E9C-101B-9397-08002B2CF9AE}" pid="148" name="FSC#SKEDITIONSLOVLEX@103.510:typsprievdok">
    <vt:lpwstr>Vlastný materiál - neštruktúrovaný</vt:lpwstr>
  </property>
  <property fmtid="{D5CDD505-2E9C-101B-9397-08002B2CF9AE}" pid="149" name="FSC#SKEDITIONSLOVLEX@103.510:ucinnostdo">
    <vt:lpwstr/>
  </property>
  <property fmtid="{D5CDD505-2E9C-101B-9397-08002B2CF9AE}" pid="150" name="FSC#SKEDITIONSLOVLEX@103.510:ucinnostod">
    <vt:lpwstr/>
  </property>
  <property fmtid="{D5CDD505-2E9C-101B-9397-08002B2CF9AE}" pid="151" name="FSC#SKEDITIONSLOVLEX@103.510:uzemplat">
    <vt:lpwstr/>
  </property>
  <property fmtid="{D5CDD505-2E9C-101B-9397-08002B2CF9AE}" pid="152" name="FSC#SKEDITIONSLOVLEX@103.510:vytvorenedna">
    <vt:lpwstr>31. 7. 2018</vt:lpwstr>
  </property>
  <property fmtid="{D5CDD505-2E9C-101B-9397-08002B2CF9AE}" pid="153" name="FSC#SKEDITIONSLOVLEX@103.510:vztahypredpis">
    <vt:lpwstr/>
  </property>
  <property fmtid="{D5CDD505-2E9C-101B-9397-08002B2CF9AE}" pid="154" name="FSC#SKEDITIONSLOVLEX@103.510:zodpinstitucia">
    <vt:lpwstr>Ministerstvo zdravotníctva Slovenskej republiky</vt:lpwstr>
  </property>
  <property fmtid="{D5CDD505-2E9C-101B-9397-08002B2CF9AE}" pid="155" name="FSC#SKEDITIONSLOVLEX@103.510:zodppredkladatel">
    <vt:lpwstr>doc. MUDr. Andrea Kalavská</vt:lpwstr>
  </property>
  <property fmtid="{D5CDD505-2E9C-101B-9397-08002B2CF9AE}" pid="156" name="HyperlinksChanged">
    <vt:bool>false</vt:bool>
  </property>
  <property fmtid="{D5CDD505-2E9C-101B-9397-08002B2CF9AE}" pid="157" name="LinksUpToDate">
    <vt:bool>false</vt:bool>
  </property>
  <property fmtid="{D5CDD505-2E9C-101B-9397-08002B2CF9AE}" pid="158" name="ScaleCrop">
    <vt:bool>false</vt:bool>
  </property>
  <property fmtid="{D5CDD505-2E9C-101B-9397-08002B2CF9AE}" pid="159" name="ShareDoc">
    <vt:bool>false</vt:bool>
  </property>
</Properties>
</file>