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A722B3" w:rsidRDefault="007D5748" w:rsidP="007D5748">
      <w:pPr>
        <w:spacing w:after="0" w:line="240" w:lineRule="auto"/>
        <w:jc w:val="center"/>
        <w:rPr>
          <w:rFonts w:ascii="Times New Roman" w:hAnsi="Times New Roman"/>
          <w:b/>
          <w:bCs/>
          <w:sz w:val="28"/>
          <w:szCs w:val="28"/>
          <w:lang w:eastAsia="sk-SK"/>
        </w:rPr>
      </w:pPr>
      <w:r w:rsidRPr="00A722B3">
        <w:rPr>
          <w:rFonts w:ascii="Times New Roman" w:hAnsi="Times New Roman"/>
          <w:b/>
          <w:bCs/>
          <w:sz w:val="28"/>
          <w:szCs w:val="28"/>
          <w:lang w:eastAsia="sk-SK"/>
        </w:rPr>
        <w:t>Analýza vplyvov na rozpočet verejnej správy,</w:t>
      </w:r>
    </w:p>
    <w:p w:rsidR="007D5748" w:rsidRPr="00A722B3" w:rsidRDefault="007D5748" w:rsidP="007D5748">
      <w:pPr>
        <w:spacing w:after="0" w:line="240" w:lineRule="auto"/>
        <w:jc w:val="center"/>
        <w:rPr>
          <w:rFonts w:ascii="Times New Roman" w:hAnsi="Times New Roman"/>
          <w:b/>
          <w:bCs/>
          <w:sz w:val="28"/>
          <w:szCs w:val="28"/>
          <w:lang w:eastAsia="sk-SK"/>
        </w:rPr>
      </w:pPr>
      <w:r w:rsidRPr="00A722B3">
        <w:rPr>
          <w:rFonts w:ascii="Times New Roman" w:hAnsi="Times New Roman"/>
          <w:b/>
          <w:bCs/>
          <w:sz w:val="28"/>
          <w:szCs w:val="28"/>
          <w:lang w:eastAsia="sk-SK"/>
        </w:rPr>
        <w:t>na zamestnanosť vo verejnej správe a financovanie návrhu</w:t>
      </w:r>
    </w:p>
    <w:p w:rsidR="00E963A3" w:rsidRPr="00A722B3" w:rsidRDefault="00E963A3" w:rsidP="007D5748">
      <w:pPr>
        <w:spacing w:after="0" w:line="240" w:lineRule="auto"/>
        <w:jc w:val="right"/>
        <w:rPr>
          <w:rFonts w:ascii="Times New Roman" w:hAnsi="Times New Roman"/>
          <w:b/>
          <w:bCs/>
          <w:sz w:val="24"/>
          <w:szCs w:val="24"/>
          <w:lang w:eastAsia="sk-SK"/>
        </w:rPr>
      </w:pPr>
    </w:p>
    <w:p w:rsidR="002E5ED4" w:rsidRPr="00A722B3" w:rsidRDefault="002E5ED4" w:rsidP="007D5748">
      <w:pPr>
        <w:spacing w:after="0" w:line="240" w:lineRule="auto"/>
        <w:jc w:val="right"/>
        <w:rPr>
          <w:rFonts w:ascii="Times New Roman" w:hAnsi="Times New Roman"/>
          <w:b/>
          <w:bCs/>
          <w:sz w:val="24"/>
          <w:szCs w:val="24"/>
          <w:lang w:eastAsia="sk-SK"/>
        </w:rPr>
      </w:pPr>
    </w:p>
    <w:p w:rsidR="00E963A3" w:rsidRPr="00A722B3" w:rsidRDefault="00E963A3" w:rsidP="00212894">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2.1 Zhrnutie vplyvov na rozpočet verejnej správy v</w:t>
      </w:r>
      <w:r w:rsidR="002E5ED4" w:rsidRPr="00A722B3">
        <w:rPr>
          <w:rFonts w:ascii="Times New Roman" w:hAnsi="Times New Roman"/>
          <w:b/>
          <w:bCs/>
          <w:sz w:val="24"/>
          <w:szCs w:val="24"/>
          <w:lang w:eastAsia="sk-SK"/>
        </w:rPr>
        <w:t> </w:t>
      </w:r>
      <w:r w:rsidRPr="00A722B3">
        <w:rPr>
          <w:rFonts w:ascii="Times New Roman" w:hAnsi="Times New Roman"/>
          <w:b/>
          <w:bCs/>
          <w:sz w:val="24"/>
          <w:szCs w:val="24"/>
          <w:lang w:eastAsia="sk-SK"/>
        </w:rPr>
        <w:t>návrhu</w:t>
      </w:r>
    </w:p>
    <w:p w:rsidR="002E5ED4" w:rsidRPr="00A722B3" w:rsidRDefault="002E5ED4" w:rsidP="00212894">
      <w:pPr>
        <w:spacing w:after="0" w:line="240" w:lineRule="auto"/>
        <w:rPr>
          <w:rFonts w:ascii="Times New Roman" w:hAnsi="Times New Roman"/>
          <w:b/>
          <w:bCs/>
          <w:sz w:val="24"/>
          <w:szCs w:val="24"/>
          <w:lang w:eastAsia="sk-SK"/>
        </w:rPr>
      </w:pPr>
    </w:p>
    <w:p w:rsidR="007D5748" w:rsidRPr="00A722B3" w:rsidRDefault="007D5748" w:rsidP="007D5748">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 xml:space="preserve">Tabuľka č. 1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98"/>
        <w:gridCol w:w="1388"/>
        <w:gridCol w:w="1267"/>
        <w:gridCol w:w="1267"/>
      </w:tblGrid>
      <w:tr w:rsidR="00A722B3" w:rsidRPr="00A722B3" w:rsidTr="00674CFF">
        <w:trPr>
          <w:cantSplit/>
          <w:trHeight w:val="194"/>
          <w:jc w:val="center"/>
        </w:trPr>
        <w:tc>
          <w:tcPr>
            <w:tcW w:w="4661" w:type="dxa"/>
            <w:vMerge w:val="restart"/>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bookmarkStart w:id="0" w:name="OLE_LINK1"/>
            <w:r w:rsidRPr="00A722B3">
              <w:rPr>
                <w:rFonts w:ascii="Times New Roman" w:hAnsi="Times New Roman"/>
                <w:b/>
                <w:bCs/>
                <w:sz w:val="24"/>
                <w:szCs w:val="24"/>
                <w:lang w:eastAsia="sk-SK"/>
              </w:rPr>
              <w:t>Vplyvy na rozpočet verejnej správy</w:t>
            </w:r>
          </w:p>
        </w:tc>
        <w:tc>
          <w:tcPr>
            <w:tcW w:w="5320" w:type="dxa"/>
            <w:gridSpan w:val="4"/>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 (v eurách)</w:t>
            </w:r>
          </w:p>
        </w:tc>
      </w:tr>
      <w:tr w:rsidR="00A722B3" w:rsidRPr="00A722B3" w:rsidTr="00674CFF">
        <w:trPr>
          <w:cantSplit/>
          <w:trHeight w:val="70"/>
          <w:jc w:val="center"/>
        </w:trPr>
        <w:tc>
          <w:tcPr>
            <w:tcW w:w="4661" w:type="dxa"/>
            <w:vMerge/>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398"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w:t>
            </w:r>
            <w:r w:rsidR="0016402A" w:rsidRPr="00A722B3">
              <w:rPr>
                <w:rFonts w:ascii="Times New Roman" w:hAnsi="Times New Roman"/>
                <w:b/>
                <w:bCs/>
                <w:sz w:val="24"/>
                <w:szCs w:val="24"/>
                <w:lang w:eastAsia="sk-SK"/>
              </w:rPr>
              <w:t>9</w:t>
            </w:r>
          </w:p>
        </w:tc>
        <w:tc>
          <w:tcPr>
            <w:tcW w:w="1388"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w:t>
            </w:r>
            <w:r w:rsidR="0016402A" w:rsidRPr="00A722B3">
              <w:rPr>
                <w:rFonts w:ascii="Times New Roman" w:hAnsi="Times New Roman"/>
                <w:b/>
                <w:bCs/>
                <w:sz w:val="24"/>
                <w:szCs w:val="24"/>
                <w:lang w:eastAsia="sk-SK"/>
              </w:rPr>
              <w:t>20</w:t>
            </w:r>
          </w:p>
        </w:tc>
        <w:tc>
          <w:tcPr>
            <w:tcW w:w="1267"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w:t>
            </w:r>
            <w:r w:rsidR="00886543" w:rsidRPr="00A722B3">
              <w:rPr>
                <w:rFonts w:ascii="Times New Roman" w:hAnsi="Times New Roman"/>
                <w:b/>
                <w:bCs/>
                <w:sz w:val="24"/>
                <w:szCs w:val="24"/>
                <w:lang w:eastAsia="sk-SK"/>
              </w:rPr>
              <w:t>2</w:t>
            </w:r>
            <w:r w:rsidR="0016402A" w:rsidRPr="00A722B3">
              <w:rPr>
                <w:rFonts w:ascii="Times New Roman" w:hAnsi="Times New Roman"/>
                <w:b/>
                <w:bCs/>
                <w:sz w:val="24"/>
                <w:szCs w:val="24"/>
                <w:lang w:eastAsia="sk-SK"/>
              </w:rPr>
              <w:t>1</w:t>
            </w:r>
          </w:p>
        </w:tc>
        <w:tc>
          <w:tcPr>
            <w:tcW w:w="1267"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w:t>
            </w:r>
            <w:r w:rsidR="0016402A" w:rsidRPr="00A722B3">
              <w:rPr>
                <w:rFonts w:ascii="Times New Roman" w:hAnsi="Times New Roman"/>
                <w:b/>
                <w:bCs/>
                <w:sz w:val="24"/>
                <w:szCs w:val="24"/>
                <w:lang w:eastAsia="sk-SK"/>
              </w:rPr>
              <w:t>2</w:t>
            </w:r>
          </w:p>
        </w:tc>
      </w:tr>
      <w:tr w:rsidR="00A722B3" w:rsidRPr="00A722B3" w:rsidTr="00674CFF">
        <w:trPr>
          <w:trHeight w:val="70"/>
          <w:jc w:val="center"/>
        </w:trPr>
        <w:tc>
          <w:tcPr>
            <w:tcW w:w="4661" w:type="dxa"/>
            <w:shd w:val="clear" w:color="auto" w:fill="C0C0C0"/>
            <w:noWrap/>
            <w:vAlign w:val="center"/>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Príjmy verejnej správy celkom</w:t>
            </w:r>
          </w:p>
        </w:tc>
        <w:tc>
          <w:tcPr>
            <w:tcW w:w="1398" w:type="dxa"/>
            <w:shd w:val="clear" w:color="auto" w:fill="C0C0C0"/>
            <w:vAlign w:val="center"/>
          </w:tcPr>
          <w:p w:rsidR="00124919" w:rsidRPr="00A722B3" w:rsidRDefault="00124919" w:rsidP="00124919">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C0C0C0"/>
          </w:tcPr>
          <w:p w:rsidR="00124919" w:rsidRPr="00A722B3" w:rsidRDefault="00124919" w:rsidP="00124919">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265 000</w:t>
            </w:r>
          </w:p>
        </w:tc>
        <w:tc>
          <w:tcPr>
            <w:tcW w:w="1267" w:type="dxa"/>
            <w:shd w:val="clear" w:color="auto" w:fill="C0C0C0"/>
          </w:tcPr>
          <w:p w:rsidR="00124919" w:rsidRPr="00A722B3" w:rsidRDefault="00124919" w:rsidP="00124919">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132 500</w:t>
            </w:r>
          </w:p>
        </w:tc>
        <w:tc>
          <w:tcPr>
            <w:tcW w:w="1267" w:type="dxa"/>
            <w:shd w:val="clear" w:color="auto" w:fill="C0C0C0"/>
          </w:tcPr>
          <w:p w:rsidR="00124919" w:rsidRPr="00A722B3" w:rsidRDefault="00124919" w:rsidP="00124919">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106 000</w:t>
            </w:r>
          </w:p>
        </w:tc>
      </w:tr>
      <w:tr w:rsidR="00A722B3" w:rsidRPr="00A722B3" w:rsidTr="00674CFF">
        <w:trPr>
          <w:trHeight w:val="132"/>
          <w:jc w:val="center"/>
        </w:trPr>
        <w:tc>
          <w:tcPr>
            <w:tcW w:w="4661" w:type="dxa"/>
            <w:noWrap/>
            <w:vAlign w:val="center"/>
          </w:tcPr>
          <w:p w:rsidR="00A30FCE" w:rsidRPr="00A722B3" w:rsidRDefault="00886543" w:rsidP="004579CF">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v tom:</w:t>
            </w:r>
            <w:r w:rsidR="00853C2B" w:rsidRPr="00A722B3">
              <w:rPr>
                <w:rFonts w:ascii="Times New Roman" w:hAnsi="Times New Roman"/>
                <w:sz w:val="24"/>
                <w:szCs w:val="24"/>
                <w:lang w:eastAsia="sk-SK"/>
              </w:rPr>
              <w:t xml:space="preserve"> </w:t>
            </w:r>
            <w:r w:rsidR="00853C2B" w:rsidRPr="00A722B3">
              <w:rPr>
                <w:rFonts w:ascii="Times New Roman" w:hAnsi="Times New Roman"/>
                <w:b/>
                <w:sz w:val="24"/>
                <w:szCs w:val="24"/>
                <w:lang w:eastAsia="sk-SK"/>
              </w:rPr>
              <w:t>MV SR</w:t>
            </w:r>
          </w:p>
        </w:tc>
        <w:tc>
          <w:tcPr>
            <w:tcW w:w="1398" w:type="dxa"/>
            <w:noWrap/>
            <w:vAlign w:val="center"/>
          </w:tcPr>
          <w:p w:rsidR="00A30FCE" w:rsidRPr="00A722B3" w:rsidRDefault="00A30FCE" w:rsidP="00A30FCE">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tcPr>
          <w:p w:rsidR="00A30FCE" w:rsidRPr="00A722B3" w:rsidRDefault="00C40BAF">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265</w:t>
            </w:r>
            <w:r w:rsidR="00853C2B" w:rsidRPr="00A722B3">
              <w:rPr>
                <w:rFonts w:ascii="Times New Roman" w:hAnsi="Times New Roman"/>
                <w:b/>
                <w:sz w:val="24"/>
                <w:szCs w:val="24"/>
                <w:lang w:eastAsia="sk-SK"/>
              </w:rPr>
              <w:t xml:space="preserve"> 000</w:t>
            </w:r>
          </w:p>
        </w:tc>
        <w:tc>
          <w:tcPr>
            <w:tcW w:w="1267" w:type="dxa"/>
            <w:noWrap/>
          </w:tcPr>
          <w:p w:rsidR="00A30FCE" w:rsidRPr="00A722B3" w:rsidRDefault="00C40BAF" w:rsidP="00C40BAF">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132</w:t>
            </w:r>
            <w:r w:rsidR="00853C2B" w:rsidRPr="00A722B3">
              <w:rPr>
                <w:rFonts w:ascii="Times New Roman" w:hAnsi="Times New Roman"/>
                <w:b/>
                <w:sz w:val="24"/>
                <w:szCs w:val="24"/>
                <w:lang w:eastAsia="sk-SK"/>
              </w:rPr>
              <w:t xml:space="preserve"> </w:t>
            </w:r>
            <w:r w:rsidRPr="00A722B3">
              <w:rPr>
                <w:rFonts w:ascii="Times New Roman" w:hAnsi="Times New Roman"/>
                <w:b/>
                <w:sz w:val="24"/>
                <w:szCs w:val="24"/>
                <w:lang w:eastAsia="sk-SK"/>
              </w:rPr>
              <w:t>5</w:t>
            </w:r>
            <w:r w:rsidR="00853C2B" w:rsidRPr="00A722B3">
              <w:rPr>
                <w:rFonts w:ascii="Times New Roman" w:hAnsi="Times New Roman"/>
                <w:b/>
                <w:sz w:val="24"/>
                <w:szCs w:val="24"/>
                <w:lang w:eastAsia="sk-SK"/>
              </w:rPr>
              <w:t>00</w:t>
            </w:r>
          </w:p>
        </w:tc>
        <w:tc>
          <w:tcPr>
            <w:tcW w:w="1267" w:type="dxa"/>
            <w:noWrap/>
          </w:tcPr>
          <w:p w:rsidR="00A30FCE" w:rsidRPr="00A722B3" w:rsidRDefault="00C40BAF" w:rsidP="00A75D82">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106</w:t>
            </w:r>
            <w:r w:rsidR="00853C2B" w:rsidRPr="00A722B3">
              <w:rPr>
                <w:rFonts w:ascii="Times New Roman" w:hAnsi="Times New Roman"/>
                <w:b/>
                <w:sz w:val="24"/>
                <w:szCs w:val="24"/>
                <w:lang w:eastAsia="sk-SK"/>
              </w:rPr>
              <w:t xml:space="preserve"> 000</w:t>
            </w:r>
          </w:p>
        </w:tc>
      </w:tr>
      <w:tr w:rsidR="00A722B3" w:rsidRPr="00A722B3" w:rsidTr="00674CFF">
        <w:trPr>
          <w:trHeight w:val="70"/>
          <w:jc w:val="center"/>
        </w:trPr>
        <w:tc>
          <w:tcPr>
            <w:tcW w:w="4661" w:type="dxa"/>
            <w:noWrap/>
            <w:vAlign w:val="center"/>
          </w:tcPr>
          <w:p w:rsidR="007D5748" w:rsidRPr="00A722B3" w:rsidRDefault="007D5748" w:rsidP="007D5748">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c>
          <w:tcPr>
            <w:tcW w:w="1388"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r>
      <w:tr w:rsidR="00A722B3" w:rsidRPr="00A722B3" w:rsidTr="00674CFF">
        <w:trPr>
          <w:trHeight w:val="125"/>
          <w:jc w:val="center"/>
        </w:trPr>
        <w:tc>
          <w:tcPr>
            <w:tcW w:w="4661" w:type="dxa"/>
            <w:noWrap/>
            <w:vAlign w:val="center"/>
          </w:tcPr>
          <w:p w:rsidR="00A30FCE" w:rsidRPr="00A722B3" w:rsidRDefault="00A30FCE" w:rsidP="00A30FCE">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A30FCE" w:rsidRPr="00A722B3" w:rsidRDefault="00A30FCE" w:rsidP="00A30FCE">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tcPr>
          <w:p w:rsidR="00A30FCE" w:rsidRPr="00A722B3" w:rsidRDefault="00886543">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A30FCE" w:rsidRPr="00A722B3" w:rsidRDefault="00886543" w:rsidP="00A30FCE">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A30FCE" w:rsidRPr="00A722B3" w:rsidRDefault="00886543" w:rsidP="00A75D82">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r>
      <w:tr w:rsidR="00A722B3" w:rsidRPr="00A722B3" w:rsidTr="00853C2B">
        <w:trPr>
          <w:trHeight w:val="125"/>
          <w:jc w:val="center"/>
        </w:trPr>
        <w:tc>
          <w:tcPr>
            <w:tcW w:w="4661" w:type="dxa"/>
            <w:noWrap/>
            <w:vAlign w:val="center"/>
          </w:tcPr>
          <w:p w:rsidR="004579CF" w:rsidRPr="00A722B3" w:rsidRDefault="004579CF" w:rsidP="004579CF">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4579CF" w:rsidRPr="00A722B3" w:rsidRDefault="004579CF" w:rsidP="004579CF">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4579CF" w:rsidRPr="00A722B3" w:rsidRDefault="00C40BAF"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265</w:t>
            </w:r>
            <w:r w:rsidR="00853C2B" w:rsidRPr="00A722B3">
              <w:rPr>
                <w:rFonts w:ascii="Times New Roman" w:hAnsi="Times New Roman"/>
                <w:bCs/>
                <w:i/>
                <w:iCs/>
                <w:sz w:val="24"/>
                <w:szCs w:val="24"/>
                <w:lang w:eastAsia="sk-SK"/>
              </w:rPr>
              <w:t xml:space="preserve"> 000</w:t>
            </w:r>
          </w:p>
        </w:tc>
        <w:tc>
          <w:tcPr>
            <w:tcW w:w="1267" w:type="dxa"/>
            <w:noWrap/>
            <w:vAlign w:val="center"/>
          </w:tcPr>
          <w:p w:rsidR="004579CF" w:rsidRPr="00A722B3" w:rsidRDefault="00C40BAF" w:rsidP="00C40BAF">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132</w:t>
            </w:r>
            <w:r w:rsidR="00853C2B" w:rsidRPr="00A722B3">
              <w:rPr>
                <w:rFonts w:ascii="Times New Roman" w:hAnsi="Times New Roman"/>
                <w:bCs/>
                <w:i/>
                <w:iCs/>
                <w:sz w:val="24"/>
                <w:szCs w:val="24"/>
                <w:lang w:eastAsia="sk-SK"/>
              </w:rPr>
              <w:t xml:space="preserve"> </w:t>
            </w:r>
            <w:r w:rsidRPr="00A722B3">
              <w:rPr>
                <w:rFonts w:ascii="Times New Roman" w:hAnsi="Times New Roman"/>
                <w:bCs/>
                <w:i/>
                <w:iCs/>
                <w:sz w:val="24"/>
                <w:szCs w:val="24"/>
                <w:lang w:eastAsia="sk-SK"/>
              </w:rPr>
              <w:t>5</w:t>
            </w:r>
            <w:r w:rsidR="00853C2B" w:rsidRPr="00A722B3">
              <w:rPr>
                <w:rFonts w:ascii="Times New Roman" w:hAnsi="Times New Roman"/>
                <w:bCs/>
                <w:i/>
                <w:iCs/>
                <w:sz w:val="24"/>
                <w:szCs w:val="24"/>
                <w:lang w:eastAsia="sk-SK"/>
              </w:rPr>
              <w:t>00</w:t>
            </w:r>
          </w:p>
        </w:tc>
        <w:tc>
          <w:tcPr>
            <w:tcW w:w="1267" w:type="dxa"/>
            <w:noWrap/>
            <w:vAlign w:val="center"/>
          </w:tcPr>
          <w:p w:rsidR="004579CF" w:rsidRPr="00A722B3" w:rsidRDefault="00C40BAF"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106</w:t>
            </w:r>
            <w:r w:rsidR="00853C2B" w:rsidRPr="00A722B3">
              <w:rPr>
                <w:rFonts w:ascii="Times New Roman" w:hAnsi="Times New Roman"/>
                <w:bCs/>
                <w:i/>
                <w:iCs/>
                <w:sz w:val="24"/>
                <w:szCs w:val="24"/>
                <w:lang w:eastAsia="sk-SK"/>
              </w:rPr>
              <w:t xml:space="preserve"> 000</w:t>
            </w:r>
          </w:p>
        </w:tc>
      </w:tr>
      <w:tr w:rsidR="00A722B3" w:rsidRPr="00A722B3" w:rsidTr="00674CFF">
        <w:trPr>
          <w:trHeight w:val="125"/>
          <w:jc w:val="center"/>
        </w:trPr>
        <w:tc>
          <w:tcPr>
            <w:tcW w:w="4661" w:type="dxa"/>
            <w:noWrap/>
            <w:vAlign w:val="center"/>
          </w:tcPr>
          <w:p w:rsidR="007D5748" w:rsidRPr="00A722B3" w:rsidRDefault="007D5748" w:rsidP="00212894">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r>
      <w:tr w:rsidR="00A722B3" w:rsidRPr="00A722B3" w:rsidTr="00853C2B">
        <w:trPr>
          <w:trHeight w:val="125"/>
          <w:jc w:val="center"/>
        </w:trPr>
        <w:tc>
          <w:tcPr>
            <w:tcW w:w="4661" w:type="dxa"/>
            <w:noWrap/>
            <w:vAlign w:val="center"/>
          </w:tcPr>
          <w:p w:rsidR="00853C2B" w:rsidRPr="00A722B3" w:rsidRDefault="00853C2B" w:rsidP="00853C2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v tom:</w:t>
            </w:r>
            <w:r w:rsidRPr="00A722B3">
              <w:t xml:space="preserve"> </w:t>
            </w:r>
            <w:r w:rsidRPr="00A722B3">
              <w:rPr>
                <w:rFonts w:ascii="Times New Roman" w:hAnsi="Times New Roman"/>
                <w:b/>
                <w:sz w:val="24"/>
                <w:szCs w:val="24"/>
                <w:lang w:eastAsia="sk-SK"/>
              </w:rPr>
              <w:t>MH SR</w:t>
            </w:r>
          </w:p>
        </w:tc>
        <w:tc>
          <w:tcPr>
            <w:tcW w:w="139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r>
      <w:tr w:rsidR="00A722B3" w:rsidRPr="00A722B3" w:rsidTr="00674CFF">
        <w:trPr>
          <w:trHeight w:val="125"/>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38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r>
      <w:tr w:rsidR="00A722B3" w:rsidRPr="00A722B3" w:rsidTr="00853C2B">
        <w:trPr>
          <w:trHeight w:val="125"/>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r>
      <w:tr w:rsidR="00A722B3" w:rsidRPr="00A722B3" w:rsidTr="00674CFF">
        <w:trPr>
          <w:trHeight w:val="125"/>
          <w:jc w:val="center"/>
        </w:trPr>
        <w:tc>
          <w:tcPr>
            <w:tcW w:w="4661" w:type="dxa"/>
            <w:noWrap/>
            <w:vAlign w:val="center"/>
          </w:tcPr>
          <w:p w:rsidR="00853C2B" w:rsidRPr="00A722B3" w:rsidRDefault="00853C2B" w:rsidP="00853C2B">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r>
      <w:tr w:rsidR="00A722B3" w:rsidRPr="00A722B3" w:rsidTr="00674CFF">
        <w:trPr>
          <w:trHeight w:val="125"/>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r>
      <w:tr w:rsidR="00A722B3" w:rsidRPr="00A722B3" w:rsidTr="00674CFF">
        <w:trPr>
          <w:trHeight w:val="125"/>
          <w:jc w:val="center"/>
        </w:trPr>
        <w:tc>
          <w:tcPr>
            <w:tcW w:w="4661" w:type="dxa"/>
            <w:shd w:val="clear" w:color="auto" w:fill="C0C0C0"/>
            <w:noWrap/>
            <w:vAlign w:val="center"/>
          </w:tcPr>
          <w:p w:rsidR="00853C2B" w:rsidRPr="00A722B3" w:rsidRDefault="00853C2B" w:rsidP="00853C2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Výdavky verejnej správy celkom</w:t>
            </w:r>
          </w:p>
        </w:tc>
        <w:tc>
          <w:tcPr>
            <w:tcW w:w="1398" w:type="dxa"/>
            <w:shd w:val="clear" w:color="auto" w:fill="C0C0C0"/>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shd w:val="clear" w:color="auto" w:fill="C0C0C0"/>
            <w:noWrap/>
            <w:vAlign w:val="center"/>
          </w:tcPr>
          <w:p w:rsidR="00853C2B" w:rsidRPr="00A722B3" w:rsidRDefault="003625BA" w:rsidP="00B40FDD">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6</w:t>
            </w:r>
            <w:r w:rsidR="00B40FDD">
              <w:rPr>
                <w:rFonts w:ascii="Times New Roman" w:hAnsi="Times New Roman"/>
                <w:b/>
                <w:bCs/>
                <w:iCs/>
                <w:sz w:val="24"/>
                <w:szCs w:val="24"/>
                <w:lang w:eastAsia="sk-SK"/>
              </w:rPr>
              <w:t>55 150</w:t>
            </w:r>
          </w:p>
        </w:tc>
        <w:tc>
          <w:tcPr>
            <w:tcW w:w="1267" w:type="dxa"/>
            <w:shd w:val="clear" w:color="auto" w:fill="C0C0C0"/>
            <w:noWrap/>
            <w:vAlign w:val="center"/>
          </w:tcPr>
          <w:p w:rsidR="00853C2B" w:rsidRPr="00A722B3" w:rsidRDefault="00853C2B" w:rsidP="00F84C99">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1 766 5</w:t>
            </w:r>
            <w:r w:rsidR="00F84C99">
              <w:rPr>
                <w:rFonts w:ascii="Times New Roman" w:hAnsi="Times New Roman"/>
                <w:b/>
                <w:bCs/>
                <w:iCs/>
                <w:sz w:val="24"/>
                <w:szCs w:val="24"/>
                <w:lang w:eastAsia="sk-SK"/>
              </w:rPr>
              <w:t>1</w:t>
            </w:r>
            <w:r w:rsidRPr="00A722B3">
              <w:rPr>
                <w:rFonts w:ascii="Times New Roman" w:hAnsi="Times New Roman"/>
                <w:b/>
                <w:bCs/>
                <w:iCs/>
                <w:sz w:val="24"/>
                <w:szCs w:val="24"/>
                <w:lang w:eastAsia="sk-SK"/>
              </w:rPr>
              <w:t>0</w:t>
            </w:r>
          </w:p>
        </w:tc>
        <w:tc>
          <w:tcPr>
            <w:tcW w:w="1267" w:type="dxa"/>
            <w:shd w:val="clear" w:color="auto" w:fill="C0C0C0"/>
            <w:noWrap/>
            <w:vAlign w:val="center"/>
          </w:tcPr>
          <w:p w:rsidR="00853C2B" w:rsidRPr="00A722B3" w:rsidRDefault="00853C2B" w:rsidP="00F84C99">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1 766 5</w:t>
            </w:r>
            <w:r w:rsidR="00F84C99">
              <w:rPr>
                <w:rFonts w:ascii="Times New Roman" w:hAnsi="Times New Roman"/>
                <w:b/>
                <w:bCs/>
                <w:sz w:val="24"/>
                <w:szCs w:val="24"/>
                <w:lang w:eastAsia="sk-SK"/>
              </w:rPr>
              <w:t>1</w:t>
            </w:r>
            <w:r w:rsidRPr="00A722B3">
              <w:rPr>
                <w:rFonts w:ascii="Times New Roman" w:hAnsi="Times New Roman"/>
                <w:b/>
                <w:b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v tom: MDV SR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3625BA" w:rsidRDefault="00853C2B" w:rsidP="003625BA">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2</w:t>
            </w:r>
            <w:r w:rsidR="003625BA" w:rsidRPr="003625BA">
              <w:rPr>
                <w:rFonts w:ascii="Times New Roman" w:hAnsi="Times New Roman"/>
                <w:b/>
                <w:bCs/>
                <w:iCs/>
                <w:sz w:val="24"/>
                <w:szCs w:val="24"/>
                <w:lang w:eastAsia="sk-SK"/>
              </w:rPr>
              <w:t>20 000</w:t>
            </w: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388"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3625BA" w:rsidRDefault="003625BA" w:rsidP="00124919">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220 000</w:t>
            </w: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3625BA" w:rsidRDefault="003625BA" w:rsidP="00124919">
            <w:pPr>
              <w:spacing w:after="0" w:line="240" w:lineRule="auto"/>
              <w:jc w:val="right"/>
              <w:rPr>
                <w:rFonts w:ascii="Times New Roman" w:hAnsi="Times New Roman"/>
                <w:bCs/>
                <w:iCs/>
                <w:sz w:val="24"/>
                <w:szCs w:val="24"/>
                <w:lang w:eastAsia="sk-SK"/>
              </w:rPr>
            </w:pPr>
            <w:r w:rsidRPr="003625BA">
              <w:rPr>
                <w:rFonts w:ascii="Times New Roman" w:hAnsi="Times New Roman"/>
                <w:bCs/>
                <w:iCs/>
                <w:sz w:val="24"/>
                <w:szCs w:val="24"/>
                <w:lang w:eastAsia="sk-SK"/>
              </w:rPr>
              <w:t>220 000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spolufinancovanie</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v tom: MH SR</w:t>
            </w:r>
          </w:p>
        </w:tc>
        <w:tc>
          <w:tcPr>
            <w:tcW w:w="139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853C2B" w:rsidRPr="00B40FDD" w:rsidRDefault="00B40FDD" w:rsidP="0013402E">
            <w:pPr>
              <w:spacing w:after="0" w:line="240" w:lineRule="auto"/>
              <w:jc w:val="right"/>
              <w:rPr>
                <w:rFonts w:ascii="Times New Roman" w:hAnsi="Times New Roman"/>
                <w:b/>
                <w:bCs/>
                <w:iCs/>
                <w:sz w:val="24"/>
                <w:szCs w:val="24"/>
                <w:lang w:eastAsia="sk-SK"/>
              </w:rPr>
            </w:pPr>
            <w:r w:rsidRPr="00B40FDD">
              <w:rPr>
                <w:rFonts w:ascii="Times New Roman" w:hAnsi="Times New Roman"/>
                <w:b/>
                <w:sz w:val="24"/>
                <w:szCs w:val="24"/>
              </w:rPr>
              <w:t>435 150</w:t>
            </w:r>
          </w:p>
        </w:tc>
        <w:tc>
          <w:tcPr>
            <w:tcW w:w="1267" w:type="dxa"/>
            <w:noWrap/>
            <w:vAlign w:val="center"/>
          </w:tcPr>
          <w:p w:rsidR="00853C2B" w:rsidRPr="003625BA" w:rsidRDefault="00853C2B" w:rsidP="00F84C99">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1 766 5</w:t>
            </w:r>
            <w:r w:rsidR="00F84C99">
              <w:rPr>
                <w:rFonts w:ascii="Times New Roman" w:hAnsi="Times New Roman"/>
                <w:b/>
                <w:bCs/>
                <w:iCs/>
                <w:sz w:val="24"/>
                <w:szCs w:val="24"/>
                <w:lang w:eastAsia="sk-SK"/>
              </w:rPr>
              <w:t>1</w:t>
            </w:r>
            <w:r w:rsidRPr="003625BA">
              <w:rPr>
                <w:rFonts w:ascii="Times New Roman" w:hAnsi="Times New Roman"/>
                <w:b/>
                <w:bCs/>
                <w:iCs/>
                <w:sz w:val="24"/>
                <w:szCs w:val="24"/>
                <w:lang w:eastAsia="sk-SK"/>
              </w:rPr>
              <w:t>0</w:t>
            </w:r>
          </w:p>
        </w:tc>
        <w:tc>
          <w:tcPr>
            <w:tcW w:w="1267" w:type="dxa"/>
            <w:noWrap/>
            <w:vAlign w:val="center"/>
          </w:tcPr>
          <w:p w:rsidR="00853C2B" w:rsidRPr="003625BA" w:rsidRDefault="00853C2B" w:rsidP="00F84C99">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1 766 5</w:t>
            </w:r>
            <w:r w:rsidR="00F84C99">
              <w:rPr>
                <w:rFonts w:ascii="Times New Roman" w:hAnsi="Times New Roman"/>
                <w:b/>
                <w:bCs/>
                <w:iCs/>
                <w:sz w:val="24"/>
                <w:szCs w:val="24"/>
                <w:lang w:eastAsia="sk-SK"/>
              </w:rPr>
              <w:t>1</w:t>
            </w:r>
            <w:r w:rsidRPr="003625BA">
              <w:rPr>
                <w:rFonts w:ascii="Times New Roman" w:hAnsi="Times New Roman"/>
                <w:b/>
                <w:bCs/>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388"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sz w:val="24"/>
                <w:szCs w:val="24"/>
                <w:lang w:eastAsia="sk-SK"/>
              </w:rPr>
              <w:t>0</w:t>
            </w:r>
          </w:p>
        </w:tc>
        <w:tc>
          <w:tcPr>
            <w:tcW w:w="1388" w:type="dxa"/>
            <w:noWrap/>
            <w:vAlign w:val="center"/>
          </w:tcPr>
          <w:p w:rsidR="00853C2B" w:rsidRPr="003625BA" w:rsidRDefault="003625BA" w:rsidP="00B40FDD">
            <w:pPr>
              <w:spacing w:after="0" w:line="240" w:lineRule="auto"/>
              <w:jc w:val="right"/>
              <w:rPr>
                <w:rFonts w:ascii="Times New Roman" w:hAnsi="Times New Roman"/>
                <w:bCs/>
                <w:iCs/>
                <w:sz w:val="24"/>
                <w:szCs w:val="24"/>
                <w:lang w:eastAsia="sk-SK"/>
              </w:rPr>
            </w:pPr>
            <w:r w:rsidRPr="003625BA">
              <w:rPr>
                <w:rFonts w:ascii="Times New Roman" w:hAnsi="Times New Roman"/>
                <w:sz w:val="24"/>
                <w:szCs w:val="24"/>
              </w:rPr>
              <w:t>4</w:t>
            </w:r>
            <w:r w:rsidR="00B40FDD">
              <w:rPr>
                <w:rFonts w:ascii="Times New Roman" w:hAnsi="Times New Roman"/>
                <w:sz w:val="24"/>
                <w:szCs w:val="24"/>
              </w:rPr>
              <w:t>35 150</w:t>
            </w:r>
          </w:p>
        </w:tc>
        <w:tc>
          <w:tcPr>
            <w:tcW w:w="1267" w:type="dxa"/>
            <w:noWrap/>
            <w:vAlign w:val="center"/>
          </w:tcPr>
          <w:p w:rsidR="00853C2B" w:rsidRPr="003625BA" w:rsidRDefault="00853C2B" w:rsidP="00F84C99">
            <w:pPr>
              <w:spacing w:after="0" w:line="240" w:lineRule="auto"/>
              <w:jc w:val="right"/>
              <w:rPr>
                <w:rFonts w:ascii="Times New Roman" w:hAnsi="Times New Roman"/>
                <w:bCs/>
                <w:iCs/>
                <w:sz w:val="24"/>
                <w:szCs w:val="24"/>
                <w:lang w:eastAsia="sk-SK"/>
              </w:rPr>
            </w:pPr>
            <w:r w:rsidRPr="003625BA">
              <w:rPr>
                <w:rFonts w:ascii="Times New Roman" w:hAnsi="Times New Roman"/>
                <w:sz w:val="24"/>
                <w:szCs w:val="24"/>
              </w:rPr>
              <w:t>1 766 5</w:t>
            </w:r>
            <w:r w:rsidR="00F84C99">
              <w:rPr>
                <w:rFonts w:ascii="Times New Roman" w:hAnsi="Times New Roman"/>
                <w:sz w:val="24"/>
                <w:szCs w:val="24"/>
              </w:rPr>
              <w:t>1</w:t>
            </w:r>
            <w:r w:rsidRPr="003625BA">
              <w:rPr>
                <w:rFonts w:ascii="Times New Roman" w:hAnsi="Times New Roman"/>
                <w:sz w:val="24"/>
                <w:szCs w:val="24"/>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Cs/>
                <w:sz w:val="24"/>
                <w:szCs w:val="24"/>
                <w:lang w:eastAsia="sk-SK"/>
              </w:rPr>
            </w:pPr>
            <w:r w:rsidRPr="003625BA">
              <w:rPr>
                <w:rFonts w:ascii="Times New Roman" w:hAnsi="Times New Roman"/>
                <w:sz w:val="24"/>
                <w:szCs w:val="24"/>
              </w:rPr>
              <w:t>1</w:t>
            </w:r>
            <w:r w:rsidR="00F84C99">
              <w:rPr>
                <w:rFonts w:ascii="Times New Roman" w:hAnsi="Times New Roman"/>
                <w:sz w:val="24"/>
                <w:szCs w:val="24"/>
              </w:rPr>
              <w:t> 766 51</w:t>
            </w:r>
            <w:r w:rsidRPr="003625BA">
              <w:rPr>
                <w:rFonts w:ascii="Times New Roman" w:hAnsi="Times New Roman"/>
                <w:sz w:val="24"/>
                <w:szCs w:val="24"/>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853C2B" w:rsidRPr="00A722B3" w:rsidRDefault="00853C2B" w:rsidP="00853C2B">
            <w:pPr>
              <w:spacing w:after="0" w:line="240" w:lineRule="auto"/>
              <w:jc w:val="right"/>
              <w:rPr>
                <w:rFonts w:ascii="Times New Roman" w:hAnsi="Times New Roman"/>
                <w:b/>
                <w:bCs/>
                <w:i/>
                <w:iCs/>
                <w:sz w:val="24"/>
                <w:szCs w:val="24"/>
                <w:lang w:eastAsia="sk-SK"/>
              </w:rPr>
            </w:pPr>
            <w:r w:rsidRPr="00A722B3">
              <w:rPr>
                <w:rFonts w:ascii="Times New Roman" w:hAnsi="Times New Roman"/>
                <w:i/>
                <w:sz w:val="24"/>
                <w:szCs w:val="24"/>
                <w:lang w:eastAsia="sk-SK"/>
              </w:rPr>
              <w:t>0</w:t>
            </w:r>
          </w:p>
        </w:tc>
        <w:tc>
          <w:tcPr>
            <w:tcW w:w="1388" w:type="dxa"/>
            <w:noWrap/>
            <w:vAlign w:val="center"/>
          </w:tcPr>
          <w:p w:rsidR="00853C2B" w:rsidRPr="003625BA" w:rsidRDefault="00B40FDD" w:rsidP="0013402E">
            <w:pPr>
              <w:spacing w:after="0" w:line="240" w:lineRule="auto"/>
              <w:jc w:val="right"/>
              <w:rPr>
                <w:rFonts w:ascii="Times New Roman" w:hAnsi="Times New Roman"/>
                <w:bCs/>
                <w:iCs/>
                <w:sz w:val="24"/>
                <w:szCs w:val="24"/>
                <w:lang w:eastAsia="sk-SK"/>
              </w:rPr>
            </w:pPr>
            <w:r w:rsidRPr="003625BA">
              <w:rPr>
                <w:rFonts w:ascii="Times New Roman" w:hAnsi="Times New Roman"/>
                <w:sz w:val="24"/>
                <w:szCs w:val="24"/>
              </w:rPr>
              <w:t>4</w:t>
            </w:r>
            <w:r>
              <w:rPr>
                <w:rFonts w:ascii="Times New Roman" w:hAnsi="Times New Roman"/>
                <w:sz w:val="24"/>
                <w:szCs w:val="24"/>
              </w:rPr>
              <w:t>35 150</w:t>
            </w:r>
          </w:p>
        </w:tc>
        <w:tc>
          <w:tcPr>
            <w:tcW w:w="1267" w:type="dxa"/>
            <w:noWrap/>
            <w:vAlign w:val="center"/>
          </w:tcPr>
          <w:p w:rsidR="00853C2B" w:rsidRPr="003625BA" w:rsidRDefault="00F84C99" w:rsidP="00853C2B">
            <w:pPr>
              <w:spacing w:after="0" w:line="240" w:lineRule="auto"/>
              <w:jc w:val="right"/>
              <w:rPr>
                <w:rFonts w:ascii="Times New Roman" w:hAnsi="Times New Roman"/>
                <w:bCs/>
                <w:iCs/>
                <w:sz w:val="24"/>
                <w:szCs w:val="24"/>
                <w:lang w:eastAsia="sk-SK"/>
              </w:rPr>
            </w:pPr>
            <w:r>
              <w:rPr>
                <w:rFonts w:ascii="Times New Roman" w:hAnsi="Times New Roman"/>
                <w:sz w:val="24"/>
                <w:szCs w:val="24"/>
              </w:rPr>
              <w:t>1 766 51</w:t>
            </w:r>
            <w:r w:rsidR="00853C2B" w:rsidRPr="003625BA">
              <w:rPr>
                <w:rFonts w:ascii="Times New Roman" w:hAnsi="Times New Roman"/>
                <w:sz w:val="24"/>
                <w:szCs w:val="24"/>
              </w:rPr>
              <w:t>0</w:t>
            </w:r>
          </w:p>
        </w:tc>
        <w:tc>
          <w:tcPr>
            <w:tcW w:w="1267" w:type="dxa"/>
            <w:noWrap/>
            <w:vAlign w:val="center"/>
          </w:tcPr>
          <w:p w:rsidR="00853C2B" w:rsidRPr="003625BA" w:rsidRDefault="00853C2B" w:rsidP="00F84C99">
            <w:pPr>
              <w:spacing w:after="0" w:line="240" w:lineRule="auto"/>
              <w:jc w:val="right"/>
              <w:rPr>
                <w:rFonts w:ascii="Times New Roman" w:hAnsi="Times New Roman"/>
                <w:bCs/>
                <w:iCs/>
                <w:sz w:val="24"/>
                <w:szCs w:val="24"/>
                <w:lang w:eastAsia="sk-SK"/>
              </w:rPr>
            </w:pPr>
            <w:r w:rsidRPr="003625BA">
              <w:rPr>
                <w:rFonts w:ascii="Times New Roman" w:hAnsi="Times New Roman"/>
                <w:sz w:val="24"/>
                <w:szCs w:val="24"/>
              </w:rPr>
              <w:t>1 766 5</w:t>
            </w:r>
            <w:r w:rsidR="00F84C99">
              <w:rPr>
                <w:rFonts w:ascii="Times New Roman" w:hAnsi="Times New Roman"/>
                <w:sz w:val="24"/>
                <w:szCs w:val="24"/>
              </w:rPr>
              <w:t>1</w:t>
            </w:r>
            <w:r w:rsidRPr="003625BA">
              <w:rPr>
                <w:rFonts w:ascii="Times New Roman" w:hAnsi="Times New Roman"/>
                <w:sz w:val="24"/>
                <w:szCs w:val="24"/>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853C2B" w:rsidRPr="00A722B3" w:rsidRDefault="00853C2B" w:rsidP="00853C2B">
            <w:pPr>
              <w:spacing w:after="0" w:line="240" w:lineRule="auto"/>
              <w:jc w:val="right"/>
              <w:rPr>
                <w:rFonts w:ascii="Times New Roman" w:hAnsi="Times New Roman"/>
                <w:i/>
                <w:sz w:val="24"/>
                <w:szCs w:val="24"/>
                <w:lang w:eastAsia="sk-SK"/>
              </w:rPr>
            </w:pPr>
            <w:r w:rsidRPr="00A722B3">
              <w:rPr>
                <w:rFonts w:ascii="Times New Roman" w:hAnsi="Times New Roman"/>
                <w:i/>
                <w:sz w:val="24"/>
                <w:szCs w:val="24"/>
                <w:lang w:eastAsia="sk-SK"/>
              </w:rPr>
              <w:t>0</w:t>
            </w:r>
          </w:p>
        </w:tc>
        <w:tc>
          <w:tcPr>
            <w:tcW w:w="1388"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spolufinancovanie</w:t>
            </w:r>
          </w:p>
        </w:tc>
        <w:tc>
          <w:tcPr>
            <w:tcW w:w="1398" w:type="dxa"/>
            <w:noWrap/>
            <w:vAlign w:val="center"/>
          </w:tcPr>
          <w:p w:rsidR="00853C2B" w:rsidRPr="00A722B3" w:rsidRDefault="00853C2B" w:rsidP="00853C2B">
            <w:pPr>
              <w:spacing w:after="0" w:line="240" w:lineRule="auto"/>
              <w:jc w:val="right"/>
              <w:rPr>
                <w:rFonts w:ascii="Times New Roman" w:hAnsi="Times New Roman"/>
                <w:i/>
                <w:sz w:val="24"/>
                <w:szCs w:val="24"/>
                <w:lang w:eastAsia="sk-SK"/>
              </w:rPr>
            </w:pPr>
            <w:r w:rsidRPr="00A722B3">
              <w:rPr>
                <w:rFonts w:ascii="Times New Roman" w:hAnsi="Times New Roman"/>
                <w:i/>
                <w:sz w:val="24"/>
                <w:szCs w:val="24"/>
                <w:lang w:eastAsia="sk-SK"/>
              </w:rPr>
              <w:t>0</w:t>
            </w:r>
          </w:p>
        </w:tc>
        <w:tc>
          <w:tcPr>
            <w:tcW w:w="1388"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Cs/>
                <w:i/>
                <w:iCs/>
                <w:sz w:val="24"/>
                <w:szCs w:val="24"/>
                <w:lang w:eastAsia="sk-SK"/>
              </w:rPr>
            </w:pPr>
            <w:r w:rsidRPr="003625BA">
              <w:rPr>
                <w:rFonts w:ascii="Times New Roman" w:hAnsi="Times New Roman"/>
                <w:bCs/>
                <w:i/>
                <w:iCs/>
                <w:sz w:val="24"/>
                <w:szCs w:val="24"/>
                <w:lang w:eastAsia="sk-SK"/>
              </w:rPr>
              <w:t>0</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xml:space="preserve">Vplyv na počet zamestnancov </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BFBFBF" w:themeFill="background1" w:themeFillShade="BF"/>
            <w:noWrap/>
            <w:vAlign w:val="center"/>
          </w:tcPr>
          <w:p w:rsidR="00853C2B" w:rsidRPr="003625BA" w:rsidRDefault="00B40FDD" w:rsidP="00B40FDD">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853C2B" w:rsidRPr="003625BA" w:rsidRDefault="00853C2B" w:rsidP="00853C2B">
            <w:pPr>
              <w:spacing w:after="0" w:line="240" w:lineRule="auto"/>
              <w:jc w:val="right"/>
              <w:rPr>
                <w:rFonts w:ascii="Times New Roman" w:hAnsi="Times New Roman"/>
                <w:b/>
                <w:bCs/>
                <w:sz w:val="24"/>
                <w:szCs w:val="24"/>
                <w:lang w:eastAsia="sk-SK"/>
              </w:rPr>
            </w:pPr>
            <w:r w:rsidRPr="003625BA">
              <w:rPr>
                <w:rFonts w:ascii="Times New Roman" w:hAnsi="Times New Roman"/>
                <w:b/>
                <w:bCs/>
                <w:sz w:val="24"/>
                <w:szCs w:val="24"/>
                <w:lang w:eastAsia="sk-SK"/>
              </w:rPr>
              <w:t>1</w:t>
            </w:r>
          </w:p>
        </w:tc>
        <w:tc>
          <w:tcPr>
            <w:tcW w:w="1267" w:type="dxa"/>
            <w:shd w:val="clear" w:color="auto" w:fill="BFBFBF" w:themeFill="background1" w:themeFillShade="BF"/>
            <w:noWrap/>
            <w:vAlign w:val="center"/>
          </w:tcPr>
          <w:p w:rsidR="00853C2B" w:rsidRPr="003625BA" w:rsidRDefault="00853C2B" w:rsidP="00853C2B">
            <w:pPr>
              <w:spacing w:after="0" w:line="240" w:lineRule="auto"/>
              <w:jc w:val="right"/>
              <w:rPr>
                <w:rFonts w:ascii="Times New Roman" w:hAnsi="Times New Roman"/>
                <w:b/>
                <w:bCs/>
                <w:sz w:val="24"/>
                <w:szCs w:val="24"/>
                <w:lang w:eastAsia="sk-SK"/>
              </w:rPr>
            </w:pPr>
            <w:r w:rsidRPr="003625BA">
              <w:rPr>
                <w:rFonts w:ascii="Times New Roman" w:hAnsi="Times New Roman"/>
                <w:b/>
                <w:bCs/>
                <w:sz w:val="24"/>
                <w:szCs w:val="24"/>
                <w:lang w:eastAsia="sk-SK"/>
              </w:rPr>
              <w:t>1</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3625BA" w:rsidRDefault="00B40FDD" w:rsidP="00853C2B">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1</w:t>
            </w:r>
          </w:p>
        </w:tc>
        <w:tc>
          <w:tcPr>
            <w:tcW w:w="1267" w:type="dxa"/>
            <w:noWrap/>
            <w:vAlign w:val="center"/>
          </w:tcPr>
          <w:p w:rsidR="00853C2B" w:rsidRPr="003625BA" w:rsidRDefault="00853C2B"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iCs/>
                <w:sz w:val="24"/>
                <w:szCs w:val="24"/>
                <w:lang w:eastAsia="sk-SK"/>
              </w:rPr>
              <w:t>1</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Vplyv na mzdové výdavky</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388" w:type="dxa"/>
            <w:shd w:val="clear" w:color="auto" w:fill="BFBFBF" w:themeFill="background1" w:themeFillShade="BF"/>
            <w:noWrap/>
            <w:vAlign w:val="center"/>
          </w:tcPr>
          <w:p w:rsidR="00853C2B" w:rsidRPr="003625BA" w:rsidRDefault="003625BA" w:rsidP="00853C2B">
            <w:pPr>
              <w:spacing w:after="0" w:line="240" w:lineRule="auto"/>
              <w:jc w:val="right"/>
              <w:rPr>
                <w:rFonts w:ascii="Times New Roman" w:hAnsi="Times New Roman"/>
                <w:b/>
                <w:sz w:val="24"/>
                <w:szCs w:val="24"/>
                <w:lang w:eastAsia="sk-SK"/>
              </w:rPr>
            </w:pPr>
            <w:r w:rsidRPr="003625BA">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853C2B" w:rsidRPr="003625BA" w:rsidRDefault="00001C52" w:rsidP="00853C2B">
            <w:pPr>
              <w:spacing w:after="0" w:line="240" w:lineRule="auto"/>
              <w:jc w:val="right"/>
              <w:rPr>
                <w:rFonts w:ascii="Times New Roman" w:hAnsi="Times New Roman"/>
                <w:b/>
                <w:sz w:val="24"/>
                <w:szCs w:val="24"/>
                <w:lang w:eastAsia="sk-SK"/>
              </w:rPr>
            </w:pPr>
            <w:r w:rsidRPr="003625BA">
              <w:rPr>
                <w:rFonts w:ascii="Times New Roman" w:hAnsi="Times New Roman"/>
                <w:b/>
                <w:bCs/>
                <w:sz w:val="24"/>
                <w:szCs w:val="24"/>
                <w:lang w:eastAsia="sk-SK"/>
              </w:rPr>
              <w:t>19 200</w:t>
            </w:r>
          </w:p>
        </w:tc>
        <w:tc>
          <w:tcPr>
            <w:tcW w:w="1267" w:type="dxa"/>
            <w:shd w:val="clear" w:color="auto" w:fill="BFBFBF" w:themeFill="background1" w:themeFillShade="BF"/>
            <w:noWrap/>
            <w:vAlign w:val="center"/>
          </w:tcPr>
          <w:p w:rsidR="00853C2B" w:rsidRPr="003625BA" w:rsidRDefault="00001C52" w:rsidP="00853C2B">
            <w:pPr>
              <w:spacing w:after="0" w:line="240" w:lineRule="auto"/>
              <w:jc w:val="right"/>
              <w:rPr>
                <w:rFonts w:ascii="Times New Roman" w:hAnsi="Times New Roman"/>
                <w:b/>
                <w:sz w:val="24"/>
                <w:szCs w:val="24"/>
                <w:lang w:eastAsia="sk-SK"/>
              </w:rPr>
            </w:pPr>
            <w:r w:rsidRPr="003625BA">
              <w:rPr>
                <w:rFonts w:ascii="Times New Roman" w:hAnsi="Times New Roman"/>
                <w:b/>
                <w:bCs/>
                <w:sz w:val="24"/>
                <w:szCs w:val="24"/>
                <w:lang w:eastAsia="sk-SK"/>
              </w:rPr>
              <w:t>19 200</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 xml:space="preserve">v tom: </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388" w:type="dxa"/>
            <w:shd w:val="clear" w:color="auto" w:fill="BFBFBF" w:themeFill="background1" w:themeFillShade="BF"/>
            <w:noWrap/>
            <w:vAlign w:val="center"/>
          </w:tcPr>
          <w:p w:rsidR="00853C2B" w:rsidRPr="003625BA" w:rsidRDefault="003625BA" w:rsidP="00853C2B">
            <w:pPr>
              <w:spacing w:after="0" w:line="240" w:lineRule="auto"/>
              <w:jc w:val="right"/>
              <w:rPr>
                <w:rFonts w:ascii="Times New Roman" w:hAnsi="Times New Roman"/>
                <w:b/>
                <w:sz w:val="24"/>
                <w:szCs w:val="24"/>
                <w:lang w:eastAsia="sk-SK"/>
              </w:rPr>
            </w:pPr>
            <w:r w:rsidRPr="003625BA">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853C2B" w:rsidRPr="003625BA" w:rsidRDefault="00001C52" w:rsidP="00853C2B">
            <w:pPr>
              <w:spacing w:after="0" w:line="240" w:lineRule="auto"/>
              <w:jc w:val="right"/>
              <w:rPr>
                <w:rFonts w:ascii="Times New Roman" w:hAnsi="Times New Roman"/>
                <w:b/>
                <w:sz w:val="24"/>
                <w:szCs w:val="24"/>
                <w:lang w:eastAsia="sk-SK"/>
              </w:rPr>
            </w:pPr>
            <w:r w:rsidRPr="003625BA">
              <w:rPr>
                <w:rFonts w:ascii="Times New Roman" w:hAnsi="Times New Roman"/>
                <w:b/>
                <w:bCs/>
                <w:sz w:val="24"/>
                <w:szCs w:val="24"/>
                <w:lang w:eastAsia="sk-SK"/>
              </w:rPr>
              <w:t>19 200</w:t>
            </w:r>
          </w:p>
        </w:tc>
        <w:tc>
          <w:tcPr>
            <w:tcW w:w="1267" w:type="dxa"/>
            <w:shd w:val="clear" w:color="auto" w:fill="BFBFBF" w:themeFill="background1" w:themeFillShade="BF"/>
            <w:noWrap/>
            <w:vAlign w:val="center"/>
          </w:tcPr>
          <w:p w:rsidR="00853C2B" w:rsidRPr="003625BA" w:rsidRDefault="00001C52" w:rsidP="00853C2B">
            <w:pPr>
              <w:spacing w:after="0" w:line="240" w:lineRule="auto"/>
              <w:jc w:val="right"/>
              <w:rPr>
                <w:rFonts w:ascii="Times New Roman" w:hAnsi="Times New Roman"/>
                <w:b/>
                <w:sz w:val="24"/>
                <w:szCs w:val="24"/>
                <w:lang w:eastAsia="sk-SK"/>
              </w:rPr>
            </w:pPr>
            <w:r w:rsidRPr="003625BA">
              <w:rPr>
                <w:rFonts w:ascii="Times New Roman" w:hAnsi="Times New Roman"/>
                <w:b/>
                <w:bCs/>
                <w:sz w:val="24"/>
                <w:szCs w:val="24"/>
                <w:lang w:eastAsia="sk-SK"/>
              </w:rPr>
              <w:t>19 200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3625BA" w:rsidRDefault="003625BA" w:rsidP="003625BA">
            <w:pPr>
              <w:spacing w:after="0" w:line="240" w:lineRule="auto"/>
              <w:jc w:val="right"/>
              <w:rPr>
                <w:rFonts w:ascii="Times New Roman" w:hAnsi="Times New Roman"/>
                <w:b/>
                <w:bCs/>
                <w:iCs/>
                <w:sz w:val="24"/>
                <w:szCs w:val="24"/>
                <w:lang w:eastAsia="sk-SK"/>
              </w:rPr>
            </w:pPr>
            <w:r w:rsidRPr="003625BA">
              <w:rPr>
                <w:rFonts w:ascii="Times New Roman" w:hAnsi="Times New Roman"/>
                <w:b/>
                <w:bCs/>
                <w:sz w:val="24"/>
                <w:szCs w:val="24"/>
                <w:lang w:eastAsia="sk-SK"/>
              </w:rPr>
              <w:t>0</w:t>
            </w:r>
          </w:p>
        </w:tc>
        <w:tc>
          <w:tcPr>
            <w:tcW w:w="1267" w:type="dxa"/>
            <w:noWrap/>
            <w:vAlign w:val="center"/>
          </w:tcPr>
          <w:p w:rsidR="00853C2B" w:rsidRPr="003625BA" w:rsidRDefault="00001C52"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sz w:val="24"/>
                <w:szCs w:val="24"/>
                <w:lang w:eastAsia="sk-SK"/>
              </w:rPr>
              <w:t>19 200</w:t>
            </w:r>
          </w:p>
        </w:tc>
        <w:tc>
          <w:tcPr>
            <w:tcW w:w="1267" w:type="dxa"/>
            <w:noWrap/>
            <w:vAlign w:val="center"/>
          </w:tcPr>
          <w:p w:rsidR="00853C2B" w:rsidRPr="003625BA" w:rsidRDefault="00001C52" w:rsidP="00853C2B">
            <w:pPr>
              <w:spacing w:after="0" w:line="240" w:lineRule="auto"/>
              <w:jc w:val="right"/>
              <w:rPr>
                <w:rFonts w:ascii="Times New Roman" w:hAnsi="Times New Roman"/>
                <w:b/>
                <w:bCs/>
                <w:iCs/>
                <w:sz w:val="24"/>
                <w:szCs w:val="24"/>
                <w:lang w:eastAsia="sk-SK"/>
              </w:rPr>
            </w:pPr>
            <w:r w:rsidRPr="003625BA">
              <w:rPr>
                <w:rFonts w:ascii="Times New Roman" w:hAnsi="Times New Roman"/>
                <w:b/>
                <w:bCs/>
                <w:sz w:val="24"/>
                <w:szCs w:val="24"/>
                <w:lang w:eastAsia="sk-SK"/>
              </w:rPr>
              <w:t>19 200</w:t>
            </w:r>
          </w:p>
        </w:tc>
      </w:tr>
      <w:tr w:rsidR="003625BA" w:rsidRPr="00A722B3" w:rsidTr="00674CFF">
        <w:trPr>
          <w:trHeight w:val="70"/>
          <w:jc w:val="center"/>
        </w:trPr>
        <w:tc>
          <w:tcPr>
            <w:tcW w:w="4661" w:type="dxa"/>
            <w:shd w:val="clear" w:color="auto" w:fill="C0C0C0"/>
            <w:noWrap/>
            <w:vAlign w:val="center"/>
          </w:tcPr>
          <w:p w:rsidR="003625BA" w:rsidRPr="00A722B3" w:rsidRDefault="003625BA" w:rsidP="003625BA">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Financovanie zabezpečené v rozpočte</w:t>
            </w:r>
          </w:p>
        </w:tc>
        <w:tc>
          <w:tcPr>
            <w:tcW w:w="1398" w:type="dxa"/>
            <w:shd w:val="clear" w:color="auto" w:fill="C0C0C0"/>
            <w:noWrap/>
            <w:vAlign w:val="center"/>
          </w:tcPr>
          <w:p w:rsidR="003625BA" w:rsidRPr="00A722B3" w:rsidRDefault="003625BA" w:rsidP="003625BA">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C0C0C0"/>
            <w:noWrap/>
            <w:vAlign w:val="center"/>
          </w:tcPr>
          <w:p w:rsidR="003625BA" w:rsidRPr="00A722B3" w:rsidRDefault="003625BA" w:rsidP="00B40FDD">
            <w:pPr>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6</w:t>
            </w:r>
            <w:r w:rsidR="00B40FDD">
              <w:rPr>
                <w:rFonts w:ascii="Times New Roman" w:hAnsi="Times New Roman"/>
                <w:b/>
                <w:bCs/>
                <w:iCs/>
                <w:sz w:val="24"/>
                <w:szCs w:val="24"/>
                <w:lang w:eastAsia="sk-SK"/>
              </w:rPr>
              <w:t>55 150</w:t>
            </w:r>
          </w:p>
        </w:tc>
        <w:tc>
          <w:tcPr>
            <w:tcW w:w="1267" w:type="dxa"/>
            <w:shd w:val="clear" w:color="auto" w:fill="C0C0C0"/>
            <w:noWrap/>
            <w:vAlign w:val="center"/>
          </w:tcPr>
          <w:p w:rsidR="003625BA" w:rsidRPr="00A722B3" w:rsidRDefault="003625BA" w:rsidP="00F84C99">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1 766 5</w:t>
            </w:r>
            <w:r w:rsidR="00F84C99">
              <w:rPr>
                <w:rFonts w:ascii="Times New Roman" w:hAnsi="Times New Roman"/>
                <w:b/>
                <w:bCs/>
                <w:iCs/>
                <w:sz w:val="24"/>
                <w:szCs w:val="24"/>
                <w:lang w:eastAsia="sk-SK"/>
              </w:rPr>
              <w:t>1</w:t>
            </w:r>
            <w:r w:rsidRPr="00A722B3">
              <w:rPr>
                <w:rFonts w:ascii="Times New Roman" w:hAnsi="Times New Roman"/>
                <w:b/>
                <w:bCs/>
                <w:iCs/>
                <w:sz w:val="24"/>
                <w:szCs w:val="24"/>
                <w:lang w:eastAsia="sk-SK"/>
              </w:rPr>
              <w:t>0</w:t>
            </w:r>
          </w:p>
        </w:tc>
        <w:tc>
          <w:tcPr>
            <w:tcW w:w="1267" w:type="dxa"/>
            <w:shd w:val="clear" w:color="auto" w:fill="C0C0C0"/>
            <w:noWrap/>
            <w:vAlign w:val="center"/>
          </w:tcPr>
          <w:p w:rsidR="003625BA" w:rsidRPr="00A722B3" w:rsidRDefault="003625BA" w:rsidP="00F84C99">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1 766 5</w:t>
            </w:r>
            <w:r w:rsidR="00F84C99">
              <w:rPr>
                <w:rFonts w:ascii="Times New Roman" w:hAnsi="Times New Roman"/>
                <w:b/>
                <w:bCs/>
                <w:sz w:val="24"/>
                <w:szCs w:val="24"/>
                <w:lang w:eastAsia="sk-SK"/>
              </w:rPr>
              <w:t>1</w:t>
            </w:r>
            <w:r w:rsidRPr="00A722B3">
              <w:rPr>
                <w:rFonts w:ascii="Times New Roman" w:hAnsi="Times New Roman"/>
                <w:b/>
                <w:bCs/>
                <w:sz w:val="24"/>
                <w:szCs w:val="24"/>
                <w:lang w:eastAsia="sk-SK"/>
              </w:rPr>
              <w:t>0</w:t>
            </w:r>
          </w:p>
        </w:tc>
      </w:tr>
      <w:tr w:rsidR="003625BA" w:rsidRPr="00A722B3" w:rsidTr="00674CFF">
        <w:trPr>
          <w:trHeight w:val="70"/>
          <w:jc w:val="center"/>
        </w:trPr>
        <w:tc>
          <w:tcPr>
            <w:tcW w:w="4661" w:type="dxa"/>
            <w:noWrap/>
            <w:vAlign w:val="center"/>
          </w:tcPr>
          <w:p w:rsidR="003625BA" w:rsidRPr="00A722B3" w:rsidRDefault="003625BA" w:rsidP="003625BA">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xml:space="preserve">v tom: </w:t>
            </w:r>
            <w:r>
              <w:rPr>
                <w:rFonts w:ascii="Times New Roman" w:hAnsi="Times New Roman"/>
                <w:sz w:val="24"/>
                <w:szCs w:val="24"/>
                <w:lang w:eastAsia="sk-SK"/>
              </w:rPr>
              <w:t>MF SR/VPS</w:t>
            </w:r>
            <w:r w:rsidRPr="00A722B3">
              <w:rPr>
                <w:rFonts w:ascii="Times New Roman" w:hAnsi="Times New Roman"/>
                <w:sz w:val="24"/>
                <w:szCs w:val="24"/>
                <w:lang w:eastAsia="sk-SK"/>
              </w:rPr>
              <w:t xml:space="preserve"> </w:t>
            </w:r>
          </w:p>
        </w:tc>
        <w:tc>
          <w:tcPr>
            <w:tcW w:w="1398" w:type="dxa"/>
            <w:noWrap/>
            <w:vAlign w:val="center"/>
          </w:tcPr>
          <w:p w:rsidR="003625BA" w:rsidRPr="00A722B3" w:rsidRDefault="003625BA" w:rsidP="003625BA">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3625BA" w:rsidRPr="003625BA" w:rsidRDefault="003625BA" w:rsidP="0013402E">
            <w:pPr>
              <w:spacing w:after="0" w:line="240" w:lineRule="auto"/>
              <w:jc w:val="right"/>
              <w:rPr>
                <w:rFonts w:ascii="Times New Roman" w:hAnsi="Times New Roman"/>
                <w:bCs/>
                <w:iCs/>
                <w:sz w:val="24"/>
                <w:szCs w:val="24"/>
                <w:lang w:eastAsia="sk-SK"/>
              </w:rPr>
            </w:pPr>
            <w:r w:rsidRPr="003625BA">
              <w:rPr>
                <w:rFonts w:ascii="Times New Roman" w:hAnsi="Times New Roman"/>
                <w:bCs/>
                <w:iCs/>
                <w:sz w:val="24"/>
                <w:szCs w:val="24"/>
                <w:lang w:eastAsia="sk-SK"/>
              </w:rPr>
              <w:t>6</w:t>
            </w:r>
            <w:r w:rsidR="00B40FDD">
              <w:rPr>
                <w:rFonts w:ascii="Times New Roman" w:hAnsi="Times New Roman"/>
                <w:bCs/>
                <w:iCs/>
                <w:sz w:val="24"/>
                <w:szCs w:val="24"/>
                <w:lang w:eastAsia="sk-SK"/>
              </w:rPr>
              <w:t>55 150</w:t>
            </w:r>
          </w:p>
        </w:tc>
        <w:tc>
          <w:tcPr>
            <w:tcW w:w="1267" w:type="dxa"/>
            <w:noWrap/>
            <w:vAlign w:val="center"/>
          </w:tcPr>
          <w:p w:rsidR="003625BA" w:rsidRPr="003625BA" w:rsidRDefault="00F84C99" w:rsidP="00F84C99">
            <w:pPr>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1 766 510</w:t>
            </w:r>
          </w:p>
        </w:tc>
        <w:tc>
          <w:tcPr>
            <w:tcW w:w="1267" w:type="dxa"/>
            <w:noWrap/>
            <w:vAlign w:val="center"/>
          </w:tcPr>
          <w:p w:rsidR="003625BA" w:rsidRPr="003625BA" w:rsidRDefault="003625BA" w:rsidP="00F84C99">
            <w:pPr>
              <w:spacing w:after="0" w:line="240" w:lineRule="auto"/>
              <w:jc w:val="right"/>
              <w:rPr>
                <w:rFonts w:ascii="Times New Roman" w:hAnsi="Times New Roman"/>
                <w:bCs/>
                <w:sz w:val="24"/>
                <w:szCs w:val="24"/>
                <w:lang w:eastAsia="sk-SK"/>
              </w:rPr>
            </w:pPr>
            <w:r w:rsidRPr="003625BA">
              <w:rPr>
                <w:rFonts w:ascii="Times New Roman" w:hAnsi="Times New Roman"/>
                <w:bCs/>
                <w:sz w:val="24"/>
                <w:szCs w:val="24"/>
                <w:lang w:eastAsia="sk-SK"/>
              </w:rPr>
              <w:t>1 766 5</w:t>
            </w:r>
            <w:r w:rsidR="00F84C99">
              <w:rPr>
                <w:rFonts w:ascii="Times New Roman" w:hAnsi="Times New Roman"/>
                <w:bCs/>
                <w:sz w:val="24"/>
                <w:szCs w:val="24"/>
                <w:lang w:eastAsia="sk-SK"/>
              </w:rPr>
              <w:t>1</w:t>
            </w:r>
            <w:r w:rsidRPr="003625BA">
              <w:rPr>
                <w:rFonts w:ascii="Times New Roman" w:hAnsi="Times New Roman"/>
                <w:bCs/>
                <w:sz w:val="24"/>
                <w:szCs w:val="24"/>
                <w:lang w:eastAsia="sk-SK"/>
              </w:rPr>
              <w:t>0</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Iné ako rozpočtové zdroje</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BFBFBF" w:themeFill="background1" w:themeFillShade="BF"/>
            <w:noWrap/>
            <w:vAlign w:val="center"/>
          </w:tcPr>
          <w:p w:rsidR="00853C2B" w:rsidRPr="003625BA" w:rsidRDefault="00853C2B" w:rsidP="00853C2B">
            <w:pPr>
              <w:spacing w:after="0" w:line="240" w:lineRule="auto"/>
              <w:jc w:val="right"/>
              <w:rPr>
                <w:rFonts w:ascii="Times New Roman" w:hAnsi="Times New Roman"/>
                <w:b/>
                <w:bCs/>
                <w:sz w:val="24"/>
                <w:szCs w:val="24"/>
                <w:lang w:eastAsia="sk-SK"/>
              </w:rPr>
            </w:pPr>
            <w:r w:rsidRPr="003625BA">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853C2B" w:rsidRPr="003625BA" w:rsidRDefault="00853C2B" w:rsidP="00853C2B">
            <w:pPr>
              <w:spacing w:after="0" w:line="240" w:lineRule="auto"/>
              <w:jc w:val="right"/>
              <w:rPr>
                <w:rFonts w:ascii="Times New Roman" w:hAnsi="Times New Roman"/>
                <w:b/>
                <w:bCs/>
                <w:sz w:val="24"/>
                <w:szCs w:val="24"/>
                <w:lang w:eastAsia="sk-SK"/>
              </w:rPr>
            </w:pPr>
            <w:r w:rsidRPr="003625BA">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853C2B" w:rsidRPr="003625BA" w:rsidRDefault="00853C2B" w:rsidP="00853C2B">
            <w:pPr>
              <w:spacing w:after="0" w:line="240" w:lineRule="auto"/>
              <w:jc w:val="right"/>
              <w:rPr>
                <w:rFonts w:ascii="Times New Roman" w:hAnsi="Times New Roman"/>
                <w:b/>
                <w:bCs/>
                <w:sz w:val="24"/>
                <w:szCs w:val="24"/>
                <w:lang w:eastAsia="sk-SK"/>
              </w:rPr>
            </w:pPr>
            <w:r w:rsidRPr="003625BA">
              <w:rPr>
                <w:rFonts w:ascii="Times New Roman" w:hAnsi="Times New Roman"/>
                <w:b/>
                <w:bCs/>
                <w:sz w:val="24"/>
                <w:szCs w:val="24"/>
                <w:lang w:eastAsia="sk-SK"/>
              </w:rPr>
              <w:t>0</w:t>
            </w:r>
          </w:p>
        </w:tc>
      </w:tr>
      <w:tr w:rsidR="00A722B3" w:rsidRPr="00AF33EA" w:rsidTr="00674CFF">
        <w:trPr>
          <w:trHeight w:val="70"/>
          <w:jc w:val="center"/>
        </w:trPr>
        <w:tc>
          <w:tcPr>
            <w:tcW w:w="4661" w:type="dxa"/>
            <w:shd w:val="clear" w:color="auto" w:fill="A6A6A6" w:themeFill="background1" w:themeFillShade="A6"/>
            <w:noWrap/>
            <w:vAlign w:val="center"/>
          </w:tcPr>
          <w:p w:rsidR="00853C2B" w:rsidRPr="00A722B3" w:rsidRDefault="00853C2B" w:rsidP="00853C2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Rozpočtovo nekrytý vplyv / úspora</w:t>
            </w:r>
          </w:p>
        </w:tc>
        <w:tc>
          <w:tcPr>
            <w:tcW w:w="1398" w:type="dxa"/>
            <w:shd w:val="clear" w:color="auto" w:fill="A6A6A6" w:themeFill="background1" w:themeFillShade="A6"/>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A6A6A6" w:themeFill="background1" w:themeFillShade="A6"/>
            <w:noWrap/>
            <w:vAlign w:val="center"/>
          </w:tcPr>
          <w:p w:rsidR="00853C2B" w:rsidRPr="003625BA" w:rsidRDefault="003625BA" w:rsidP="003625B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853C2B" w:rsidRPr="003625BA" w:rsidRDefault="003625BA" w:rsidP="003625BA">
            <w:pPr>
              <w:spacing w:after="0" w:line="240" w:lineRule="auto"/>
              <w:jc w:val="right"/>
              <w:rPr>
                <w:rFonts w:ascii="Times New Roman" w:hAnsi="Times New Roman"/>
                <w:b/>
                <w:bCs/>
                <w:sz w:val="24"/>
                <w:szCs w:val="24"/>
                <w:lang w:eastAsia="sk-SK"/>
              </w:rPr>
            </w:pPr>
            <w:r w:rsidRPr="003625BA">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853C2B" w:rsidRPr="003625BA" w:rsidRDefault="00853C2B" w:rsidP="003625BA">
            <w:pPr>
              <w:spacing w:after="0" w:line="240" w:lineRule="auto"/>
              <w:jc w:val="right"/>
              <w:rPr>
                <w:rFonts w:ascii="Times New Roman" w:hAnsi="Times New Roman"/>
                <w:b/>
                <w:bCs/>
                <w:sz w:val="24"/>
                <w:szCs w:val="24"/>
                <w:lang w:eastAsia="sk-SK"/>
              </w:rPr>
            </w:pPr>
            <w:r w:rsidRPr="003625BA">
              <w:rPr>
                <w:rFonts w:ascii="Times New Roman" w:hAnsi="Times New Roman"/>
                <w:b/>
                <w:bCs/>
                <w:sz w:val="24"/>
                <w:szCs w:val="24"/>
                <w:lang w:eastAsia="sk-SK"/>
              </w:rPr>
              <w:t>0</w:t>
            </w:r>
          </w:p>
        </w:tc>
      </w:tr>
      <w:bookmarkEnd w:id="0"/>
    </w:tbl>
    <w:p w:rsidR="007D5748" w:rsidRPr="00A722B3" w:rsidRDefault="00E963A3" w:rsidP="00886543">
      <w:pPr>
        <w:jc w:val="both"/>
        <w:rPr>
          <w:rFonts w:ascii="Times New Roman" w:hAnsi="Times New Roman"/>
          <w:b/>
          <w:bCs/>
          <w:sz w:val="24"/>
          <w:szCs w:val="24"/>
          <w:lang w:eastAsia="sk-SK"/>
        </w:rPr>
      </w:pPr>
      <w:r w:rsidRPr="00A722B3">
        <w:rPr>
          <w:rFonts w:ascii="Times New Roman" w:hAnsi="Times New Roman"/>
          <w:b/>
          <w:bCs/>
          <w:sz w:val="24"/>
          <w:szCs w:val="24"/>
          <w:lang w:eastAsia="sk-SK"/>
        </w:rPr>
        <w:br w:type="page"/>
      </w:r>
      <w:r w:rsidR="007D5748" w:rsidRPr="00A722B3">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C952D1" w:rsidRPr="00A722B3" w:rsidRDefault="00886543"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Návrh zákona, ktorým sa mení a dopĺňa zákon č. 106/2018 Z. z. o prevádzke vozidiel v cestnej premávke a o zmene a doplnení niektorých zákonov a ktorým sa menia a dopĺňajú niektoré zákony (ďalej len „návrh zákona“) </w:t>
      </w:r>
      <w:r w:rsidR="0056142E" w:rsidRPr="00A722B3">
        <w:rPr>
          <w:rFonts w:ascii="Times New Roman" w:hAnsi="Times New Roman"/>
          <w:sz w:val="24"/>
          <w:szCs w:val="24"/>
        </w:rPr>
        <w:t>predpokladá negatívny vplyv na rozpočet verejnej správy</w:t>
      </w:r>
      <w:r w:rsidR="00C952D1" w:rsidRPr="00A722B3">
        <w:rPr>
          <w:rFonts w:ascii="Times New Roman" w:hAnsi="Times New Roman"/>
          <w:sz w:val="24"/>
          <w:szCs w:val="24"/>
        </w:rPr>
        <w:t>.</w:t>
      </w:r>
    </w:p>
    <w:p w:rsidR="009D60EC" w:rsidRPr="00A722B3" w:rsidRDefault="009D60EC"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11280B" w:rsidRPr="00A722B3" w:rsidRDefault="0011280B"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rozpočtovej kapitole Ministerstva dopravy a výstavby SR ide úpravu súčasného informačného systému</w:t>
      </w:r>
      <w:r w:rsidR="00C24CE8" w:rsidRPr="00A722B3">
        <w:rPr>
          <w:rFonts w:ascii="Times New Roman" w:hAnsi="Times New Roman"/>
          <w:sz w:val="24"/>
          <w:szCs w:val="24"/>
        </w:rPr>
        <w:t xml:space="preserve">, a to Jednotného informačného systému v cestnej doprave (ďalej len „JISCD“). Výdavky  v súvislosti s úpravou JISCD, na základe analýzy od súčasného dodávateľa, predpokladáme na začiatok roka 2020 vo výške </w:t>
      </w:r>
      <w:r w:rsidR="00C24CE8" w:rsidRPr="003625BA">
        <w:rPr>
          <w:rFonts w:ascii="Times New Roman" w:hAnsi="Times New Roman"/>
          <w:sz w:val="24"/>
          <w:szCs w:val="24"/>
        </w:rPr>
        <w:t>2</w:t>
      </w:r>
      <w:r w:rsidR="003625BA" w:rsidRPr="003625BA">
        <w:rPr>
          <w:rFonts w:ascii="Times New Roman" w:hAnsi="Times New Roman"/>
          <w:sz w:val="24"/>
          <w:szCs w:val="24"/>
        </w:rPr>
        <w:t>20 000</w:t>
      </w:r>
      <w:r w:rsidR="00C24CE8" w:rsidRPr="003625BA">
        <w:rPr>
          <w:rFonts w:ascii="Times New Roman" w:hAnsi="Times New Roman"/>
          <w:sz w:val="24"/>
          <w:szCs w:val="24"/>
        </w:rPr>
        <w:t xml:space="preserve"> eur</w:t>
      </w:r>
      <w:r w:rsidR="00C24CE8" w:rsidRPr="00A722B3">
        <w:rPr>
          <w:rFonts w:ascii="Times New Roman" w:hAnsi="Times New Roman"/>
          <w:sz w:val="24"/>
          <w:szCs w:val="24"/>
        </w:rPr>
        <w:t>. Tieto výdavky s</w:t>
      </w:r>
      <w:r w:rsidR="003625BA">
        <w:rPr>
          <w:rFonts w:ascii="Times New Roman" w:hAnsi="Times New Roman"/>
          <w:sz w:val="24"/>
          <w:szCs w:val="24"/>
        </w:rPr>
        <w:t>ú</w:t>
      </w:r>
      <w:r w:rsidR="00C24CE8" w:rsidRPr="00A722B3">
        <w:rPr>
          <w:rFonts w:ascii="Times New Roman" w:hAnsi="Times New Roman"/>
          <w:sz w:val="24"/>
          <w:szCs w:val="24"/>
        </w:rPr>
        <w:t xml:space="preserve"> </w:t>
      </w:r>
      <w:r w:rsidR="003625BA">
        <w:rPr>
          <w:rFonts w:ascii="Times New Roman" w:hAnsi="Times New Roman"/>
          <w:sz w:val="24"/>
          <w:szCs w:val="24"/>
        </w:rPr>
        <w:t>zabezpečené v rámci MF SR/VPS.</w:t>
      </w:r>
    </w:p>
    <w:p w:rsidR="0011280B" w:rsidRPr="00A722B3" w:rsidRDefault="0011280B" w:rsidP="0011280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JISCD je potrebné upraviť vydávanie typových schválení podľa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[ďalej len „nariadenie (EÚ) 2018/858“], upraviť spôsob konania pri zrušení niektorých povolení, oprávnení a osvedčení a upraviť spôsob konania pri prerušení konania a následnom pokračovaní v konaní.</w:t>
      </w:r>
    </w:p>
    <w:p w:rsidR="0011280B" w:rsidRPr="00A722B3" w:rsidRDefault="0011280B" w:rsidP="0011280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11280B" w:rsidRPr="00A722B3" w:rsidRDefault="0011280B" w:rsidP="0011280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V rozpočtovej kapitole Ministerstva hospodárstva </w:t>
      </w:r>
      <w:r w:rsidR="00015D52" w:rsidRPr="00A722B3">
        <w:rPr>
          <w:rFonts w:ascii="Times New Roman" w:hAnsi="Times New Roman"/>
          <w:sz w:val="24"/>
          <w:szCs w:val="24"/>
        </w:rPr>
        <w:t xml:space="preserve">SR </w:t>
      </w:r>
      <w:r w:rsidRPr="00A722B3">
        <w:rPr>
          <w:rFonts w:ascii="Times New Roman" w:hAnsi="Times New Roman"/>
          <w:sz w:val="24"/>
          <w:szCs w:val="24"/>
        </w:rPr>
        <w:t>ide o zabezpečenie vykonávania dohľadu nad trhom Slovenskou obchodnou inšpekciou.</w:t>
      </w:r>
      <w:r w:rsidR="006A5E0D">
        <w:rPr>
          <w:rFonts w:ascii="Times New Roman" w:hAnsi="Times New Roman"/>
          <w:sz w:val="24"/>
          <w:szCs w:val="24"/>
        </w:rPr>
        <w:t xml:space="preserve"> Aj v tomto prípade sú potreby MH SR – Slovenskej obchodnej inšpekcie finančne zabezpečené v rámci rozpočtu MF SR/VPS.</w:t>
      </w:r>
    </w:p>
    <w:p w:rsidR="009D60EC" w:rsidRPr="00A722B3" w:rsidRDefault="009D60EC"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Vzhľadom na to, že ide o novú činnosť </w:t>
      </w:r>
      <w:r w:rsidR="00FD3F21" w:rsidRPr="00A722B3">
        <w:rPr>
          <w:rFonts w:ascii="Times New Roman" w:hAnsi="Times New Roman"/>
          <w:sz w:val="24"/>
          <w:szCs w:val="24"/>
        </w:rPr>
        <w:t xml:space="preserve">(vykonávanie dohľadu nad trhom) </w:t>
      </w:r>
      <w:r w:rsidRPr="00A722B3">
        <w:rPr>
          <w:rFonts w:ascii="Times New Roman" w:hAnsi="Times New Roman"/>
          <w:sz w:val="24"/>
          <w:szCs w:val="24"/>
        </w:rPr>
        <w:t xml:space="preserve">vykonávanú Slovenskou obchodnou inšpekciou, ktorá vyplýva </w:t>
      </w:r>
      <w:r w:rsidR="00FD3F21" w:rsidRPr="00A722B3">
        <w:rPr>
          <w:rFonts w:ascii="Times New Roman" w:hAnsi="Times New Roman"/>
          <w:sz w:val="24"/>
          <w:szCs w:val="24"/>
        </w:rPr>
        <w:t xml:space="preserve">z článku 8 </w:t>
      </w:r>
      <w:r w:rsidRPr="00A722B3">
        <w:rPr>
          <w:rFonts w:ascii="Times New Roman" w:hAnsi="Times New Roman"/>
          <w:sz w:val="24"/>
          <w:szCs w:val="24"/>
        </w:rPr>
        <w:t>nariadeni</w:t>
      </w:r>
      <w:r w:rsidR="00FD3F21" w:rsidRPr="00A722B3">
        <w:rPr>
          <w:rFonts w:ascii="Times New Roman" w:hAnsi="Times New Roman"/>
          <w:sz w:val="24"/>
          <w:szCs w:val="24"/>
        </w:rPr>
        <w:t>a</w:t>
      </w:r>
      <w:r w:rsidRPr="00A722B3">
        <w:rPr>
          <w:rFonts w:ascii="Times New Roman" w:hAnsi="Times New Roman"/>
          <w:sz w:val="24"/>
          <w:szCs w:val="24"/>
        </w:rPr>
        <w:t xml:space="preserve"> (EÚ) 2018/858, je</w:t>
      </w:r>
      <w:r w:rsidR="00234CC9" w:rsidRPr="00A722B3">
        <w:rPr>
          <w:rFonts w:ascii="Times New Roman" w:hAnsi="Times New Roman"/>
          <w:sz w:val="24"/>
          <w:szCs w:val="24"/>
        </w:rPr>
        <w:t> </w:t>
      </w:r>
      <w:r w:rsidRPr="00A722B3">
        <w:rPr>
          <w:rFonts w:ascii="Times New Roman" w:hAnsi="Times New Roman"/>
          <w:sz w:val="24"/>
          <w:szCs w:val="24"/>
        </w:rPr>
        <w:t>potrebné zabezpečiť zvýšené výdavky Slovenskej obchodnej inšpekcie z rozpočtu Slovenskej republiky.</w:t>
      </w:r>
      <w:r w:rsidR="00E5242F" w:rsidRPr="00A722B3">
        <w:rPr>
          <w:rFonts w:ascii="Times New Roman" w:hAnsi="Times New Roman"/>
          <w:sz w:val="24"/>
          <w:szCs w:val="24"/>
        </w:rPr>
        <w:t xml:space="preserve"> Je potrebné uviesť, že v rámci dohľadu nad trhom sa budú kontrolovať nové vozidlá, systémy, komponenty a samostatné technické jednotky, kde na začiatku vykonávaných kontrol nepredpokladáme, že by boli zistené také nezhody s ustanovenými technickými požiadavkami, ktoré by mali za následok, že by náklady v súvislosti s vykonávanými skúškami hradili výrobcovia. </w:t>
      </w:r>
      <w:r w:rsidR="00C56AD9" w:rsidRPr="00A722B3">
        <w:rPr>
          <w:rFonts w:ascii="Times New Roman" w:hAnsi="Times New Roman"/>
          <w:sz w:val="24"/>
          <w:szCs w:val="24"/>
        </w:rPr>
        <w:t>Aj v rámci najväčšieho prípadu nezhody vozidiel v rámci kauzy „</w:t>
      </w:r>
      <w:proofErr w:type="spellStart"/>
      <w:r w:rsidR="00C56AD9" w:rsidRPr="00A722B3">
        <w:rPr>
          <w:rFonts w:ascii="Times New Roman" w:hAnsi="Times New Roman"/>
          <w:sz w:val="24"/>
          <w:szCs w:val="24"/>
        </w:rPr>
        <w:t>DieselGate</w:t>
      </w:r>
      <w:proofErr w:type="spellEnd"/>
      <w:r w:rsidR="00C56AD9" w:rsidRPr="00A722B3">
        <w:rPr>
          <w:rFonts w:ascii="Times New Roman" w:hAnsi="Times New Roman"/>
          <w:sz w:val="24"/>
          <w:szCs w:val="24"/>
        </w:rPr>
        <w:t>“, nezhoda s technickými požiadavkami nebola zistená v rámci dohľadu nad trhom.</w:t>
      </w:r>
    </w:p>
    <w:p w:rsidR="009D60EC" w:rsidRPr="00A722B3" w:rsidRDefault="009D60EC"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886543" w:rsidRPr="00A722B3" w:rsidRDefault="00886543"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Návrhom zákona sa do právneho poriadku implementuje nariadenie 2018/858, ktoré má priamy vplyv na orgány dohľadu nad trhom. V Slovenskej republike je orgánom dohľadu nad trhom Slovenská obchodná inšpekcia.</w:t>
      </w:r>
    </w:p>
    <w:p w:rsidR="00886543" w:rsidRPr="00A722B3" w:rsidRDefault="00886543" w:rsidP="0088654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Podľa nariadenia (EÚ) 2018/858 orgány dohľadu nad trhom v jednotlivých členských štátoch musia vykonať predpísaný minimálny počet kontrol vozidiel (čl. 8), kde je potrebné vykonať kontroly na regulačné akty uvedené v prílohe II nariadenia (EÚ) 2018/858. </w:t>
      </w:r>
      <w:r w:rsidR="001A558B" w:rsidRPr="00A722B3">
        <w:rPr>
          <w:rFonts w:ascii="Times New Roman" w:hAnsi="Times New Roman"/>
          <w:sz w:val="24"/>
          <w:szCs w:val="24"/>
        </w:rPr>
        <w:t xml:space="preserve">Pre Slovenskú republiku na základe počtu registrácii nových vozidiel vychádza vykonať 5 kontrol vozidiel v rámci dohľadu nad trhom Slovenskou obchodnou inšpekciou. </w:t>
      </w:r>
      <w:r w:rsidRPr="00A722B3">
        <w:rPr>
          <w:rFonts w:ascii="Times New Roman" w:hAnsi="Times New Roman"/>
          <w:sz w:val="24"/>
          <w:szCs w:val="24"/>
        </w:rPr>
        <w:t>Okrem toho musia orgány dohľadu nad trhom vykonávať dohľad nad systémami, komponentmi a samostatnými technickými jednotkami, ktorý vychádza z posúdenia rizík, podložených sťažností a iných relevantných informácií vrátane informácií vymieňaných v rámci fóra na výmenu informácií o presadzovaní právnych predpisov zriadeného podľa článku 11 nariadenia (EÚ) 2018/858.</w:t>
      </w:r>
    </w:p>
    <w:p w:rsidR="00886543" w:rsidRPr="00A722B3" w:rsidRDefault="00886543" w:rsidP="0088654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marci 2019 Európska komisia zvolala prvé zasadnutie fóra na výmenu informácií o presadzovaní právnych predpisov zriadeného podľa článku 11 nariadenia (EÚ) 2018/858, kde</w:t>
      </w:r>
      <w:r w:rsidR="001A558B" w:rsidRPr="00A722B3">
        <w:rPr>
          <w:rFonts w:ascii="Times New Roman" w:hAnsi="Times New Roman"/>
          <w:sz w:val="24"/>
          <w:szCs w:val="24"/>
        </w:rPr>
        <w:t> </w:t>
      </w:r>
      <w:r w:rsidRPr="00A722B3">
        <w:rPr>
          <w:rFonts w:ascii="Times New Roman" w:hAnsi="Times New Roman"/>
          <w:sz w:val="24"/>
          <w:szCs w:val="24"/>
        </w:rPr>
        <w:t>Európska komisia jasne deklarovala, že počet vykonaných kontrol</w:t>
      </w:r>
      <w:r w:rsidR="001A558B" w:rsidRPr="00A722B3">
        <w:rPr>
          <w:rFonts w:ascii="Times New Roman" w:hAnsi="Times New Roman"/>
          <w:sz w:val="24"/>
          <w:szCs w:val="24"/>
        </w:rPr>
        <w:t xml:space="preserve"> nemôže byť vykonávaný iba na základe stanoveného minimálneho počtu kontrol, ale keď vznikne riziko, tak členské štáty musia zabezpečiť primeraný počet kontrol. Európska komisia to poukázala na príklade kauze </w:t>
      </w:r>
      <w:proofErr w:type="spellStart"/>
      <w:r w:rsidR="001A558B" w:rsidRPr="00A722B3">
        <w:rPr>
          <w:rFonts w:ascii="Times New Roman" w:hAnsi="Times New Roman"/>
          <w:sz w:val="24"/>
          <w:szCs w:val="24"/>
        </w:rPr>
        <w:t>DieselGate</w:t>
      </w:r>
      <w:proofErr w:type="spellEnd"/>
      <w:r w:rsidR="001A558B" w:rsidRPr="00A722B3">
        <w:rPr>
          <w:rFonts w:ascii="Times New Roman" w:hAnsi="Times New Roman"/>
          <w:sz w:val="24"/>
          <w:szCs w:val="24"/>
        </w:rPr>
        <w:t xml:space="preserve">, že keď vznikne v budúcnosti obdobná kauza, tak členské štáty budú musieť </w:t>
      </w:r>
      <w:r w:rsidR="001A558B" w:rsidRPr="00A722B3">
        <w:rPr>
          <w:rFonts w:ascii="Times New Roman" w:hAnsi="Times New Roman"/>
          <w:sz w:val="24"/>
          <w:szCs w:val="24"/>
        </w:rPr>
        <w:lastRenderedPageBreak/>
        <w:t>vykonať kontroly vozidiel aj keď no násobne prekročí minimálny stanovený počet kontrol, pričom členské štáty sa túto činnosť musia stanoviť vlastné finančné prostriedky.</w:t>
      </w:r>
    </w:p>
    <w:p w:rsidR="00D93F9C" w:rsidRPr="00A722B3" w:rsidRDefault="00D93F9C" w:rsidP="007D5748">
      <w:pPr>
        <w:spacing w:after="0" w:line="240" w:lineRule="auto"/>
        <w:rPr>
          <w:rFonts w:ascii="Times New Roman" w:hAnsi="Times New Roman"/>
          <w:b/>
          <w:bCs/>
          <w:sz w:val="24"/>
          <w:szCs w:val="24"/>
          <w:lang w:eastAsia="sk-SK"/>
        </w:rPr>
      </w:pPr>
    </w:p>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 Popis a charakteristika návrhu</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jc w:val="both"/>
        <w:rPr>
          <w:rFonts w:ascii="Times New Roman" w:hAnsi="Times New Roman"/>
          <w:b/>
          <w:bCs/>
          <w:sz w:val="24"/>
          <w:szCs w:val="24"/>
          <w:lang w:eastAsia="sk-SK"/>
        </w:rPr>
      </w:pPr>
      <w:r w:rsidRPr="00A722B3">
        <w:rPr>
          <w:rFonts w:ascii="Times New Roman" w:hAnsi="Times New Roman"/>
          <w:b/>
          <w:bCs/>
          <w:sz w:val="24"/>
          <w:szCs w:val="24"/>
          <w:lang w:eastAsia="sk-SK"/>
        </w:rPr>
        <w:t>2.2.1. Popis návrhu:</w:t>
      </w:r>
    </w:p>
    <w:p w:rsidR="00FD3F21" w:rsidRPr="00A722B3" w:rsidRDefault="00BD1BBD" w:rsidP="00BD1BBD">
      <w:pPr>
        <w:spacing w:after="0" w:line="240" w:lineRule="auto"/>
        <w:jc w:val="both"/>
        <w:rPr>
          <w:rFonts w:ascii="Times New Roman" w:hAnsi="Times New Roman"/>
          <w:sz w:val="24"/>
          <w:szCs w:val="24"/>
        </w:rPr>
      </w:pPr>
      <w:r w:rsidRPr="00A722B3">
        <w:rPr>
          <w:rFonts w:ascii="Times New Roman" w:hAnsi="Times New Roman"/>
          <w:sz w:val="24"/>
          <w:szCs w:val="24"/>
        </w:rPr>
        <w:t xml:space="preserve">Cieľom návrhu zákona </w:t>
      </w:r>
      <w:r w:rsidR="00FD3F21" w:rsidRPr="00A722B3">
        <w:rPr>
          <w:rFonts w:ascii="Times New Roman" w:hAnsi="Times New Roman"/>
          <w:sz w:val="24"/>
          <w:szCs w:val="24"/>
        </w:rPr>
        <w:t>je</w:t>
      </w:r>
    </w:p>
    <w:p w:rsidR="00FD3F21"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 xml:space="preserve">zabezpečiť implementáciu nariadenia </w:t>
      </w:r>
      <w:r w:rsidR="00620C9D" w:rsidRPr="00A722B3">
        <w:rPr>
          <w:rFonts w:ascii="Times New Roman" w:hAnsi="Times New Roman"/>
          <w:sz w:val="24"/>
          <w:szCs w:val="24"/>
        </w:rPr>
        <w:t xml:space="preserve">(EÚ) </w:t>
      </w:r>
      <w:r w:rsidRPr="00A722B3">
        <w:rPr>
          <w:rFonts w:ascii="Times New Roman" w:hAnsi="Times New Roman"/>
          <w:sz w:val="24"/>
          <w:szCs w:val="24"/>
        </w:rPr>
        <w:t>2018/858. Týmto nariadením sa zároveň zrušuje smernica Európskeho parlamentu a Rady 2007/46/ES z 5. septembra 2007, ktorou sa zriaďuje rámec pre typové schválenie motorových vozidiel a ich prípojných vozidiel, systémov, komponentov a samostatných technických jednotiek určených pre tieto vozidlá v</w:t>
      </w:r>
      <w:r w:rsidR="00234CC9" w:rsidRPr="00A722B3">
        <w:rPr>
          <w:rFonts w:ascii="Times New Roman" w:hAnsi="Times New Roman"/>
          <w:sz w:val="24"/>
          <w:szCs w:val="24"/>
        </w:rPr>
        <w:t> </w:t>
      </w:r>
      <w:r w:rsidRPr="00A722B3">
        <w:rPr>
          <w:rFonts w:ascii="Times New Roman" w:hAnsi="Times New Roman"/>
          <w:sz w:val="24"/>
          <w:szCs w:val="24"/>
        </w:rPr>
        <w:t>platnom</w:t>
      </w:r>
      <w:r w:rsidR="00234CC9" w:rsidRPr="00A722B3">
        <w:rPr>
          <w:rFonts w:ascii="Times New Roman" w:hAnsi="Times New Roman"/>
          <w:sz w:val="24"/>
          <w:szCs w:val="24"/>
        </w:rPr>
        <w:t xml:space="preserve"> </w:t>
      </w:r>
      <w:r w:rsidRPr="00A722B3">
        <w:rPr>
          <w:rFonts w:ascii="Times New Roman" w:hAnsi="Times New Roman"/>
          <w:sz w:val="24"/>
          <w:szCs w:val="24"/>
        </w:rPr>
        <w:t>znení [ďalej len „smernica 2007/46</w:t>
      </w:r>
      <w:r w:rsidR="00234CC9" w:rsidRPr="00A722B3">
        <w:rPr>
          <w:rFonts w:ascii="Times New Roman" w:hAnsi="Times New Roman"/>
          <w:sz w:val="24"/>
          <w:szCs w:val="24"/>
        </w:rPr>
        <w:t>/ES</w:t>
      </w:r>
      <w:r w:rsidRPr="00A722B3">
        <w:rPr>
          <w:rFonts w:ascii="Times New Roman" w:hAnsi="Times New Roman"/>
          <w:sz w:val="24"/>
          <w:szCs w:val="24"/>
        </w:rPr>
        <w:t>“] transponovaná nariadením vlády Slovenskej republiky č. 140/2009 Z. z., ktorým sa ustanovujú podrobnosti o typovom schvaľovaní motorových vozidiel a ich prípojných vozidiel, systémov, komponentov a</w:t>
      </w:r>
      <w:r w:rsidR="0011280B" w:rsidRPr="00A722B3">
        <w:rPr>
          <w:rFonts w:ascii="Times New Roman" w:hAnsi="Times New Roman"/>
          <w:sz w:val="24"/>
          <w:szCs w:val="24"/>
        </w:rPr>
        <w:t> </w:t>
      </w:r>
      <w:r w:rsidRPr="00A722B3">
        <w:rPr>
          <w:rFonts w:ascii="Times New Roman" w:hAnsi="Times New Roman"/>
          <w:sz w:val="24"/>
          <w:szCs w:val="24"/>
        </w:rPr>
        <w:t>samostatných</w:t>
      </w:r>
      <w:r w:rsidR="0011280B" w:rsidRPr="00A722B3">
        <w:rPr>
          <w:rFonts w:ascii="Times New Roman" w:hAnsi="Times New Roman"/>
          <w:sz w:val="24"/>
          <w:szCs w:val="24"/>
        </w:rPr>
        <w:t xml:space="preserve"> </w:t>
      </w:r>
      <w:r w:rsidRPr="00A722B3">
        <w:rPr>
          <w:rFonts w:ascii="Times New Roman" w:hAnsi="Times New Roman"/>
          <w:sz w:val="24"/>
          <w:szCs w:val="24"/>
        </w:rPr>
        <w:t>technických jednotiek určených pre tieto vozidlá v znení neskorších predpisov (ďalej len „nariadenie vlády SR č. 140/2009 Z. z.“). Smernica 2007/46</w:t>
      </w:r>
      <w:r w:rsidR="00234CC9" w:rsidRPr="00A722B3">
        <w:rPr>
          <w:rFonts w:ascii="Times New Roman" w:hAnsi="Times New Roman"/>
          <w:sz w:val="24"/>
          <w:szCs w:val="24"/>
        </w:rPr>
        <w:t>/ES</w:t>
      </w:r>
      <w:r w:rsidRPr="00A722B3">
        <w:rPr>
          <w:rFonts w:ascii="Times New Roman" w:hAnsi="Times New Roman"/>
          <w:sz w:val="24"/>
          <w:szCs w:val="24"/>
        </w:rPr>
        <w:t xml:space="preserve"> bude s</w:t>
      </w:r>
      <w:r w:rsidR="00234CC9" w:rsidRPr="00A722B3">
        <w:rPr>
          <w:rFonts w:ascii="Times New Roman" w:hAnsi="Times New Roman"/>
          <w:sz w:val="24"/>
          <w:szCs w:val="24"/>
        </w:rPr>
        <w:t> </w:t>
      </w:r>
      <w:r w:rsidRPr="00A722B3">
        <w:rPr>
          <w:rFonts w:ascii="Times New Roman" w:hAnsi="Times New Roman"/>
          <w:sz w:val="24"/>
          <w:szCs w:val="24"/>
        </w:rPr>
        <w:t>účinnosťou</w:t>
      </w:r>
      <w:r w:rsidR="00234CC9" w:rsidRPr="00A722B3">
        <w:rPr>
          <w:rFonts w:ascii="Times New Roman" w:hAnsi="Times New Roman"/>
          <w:sz w:val="24"/>
          <w:szCs w:val="24"/>
        </w:rPr>
        <w:t xml:space="preserve"> </w:t>
      </w:r>
      <w:r w:rsidRPr="00A722B3">
        <w:rPr>
          <w:rFonts w:ascii="Times New Roman" w:hAnsi="Times New Roman"/>
          <w:sz w:val="24"/>
          <w:szCs w:val="24"/>
        </w:rPr>
        <w:t>od 1. septembra 2020 nahradená priamo uplatniteľným nariadením (EÚ) 2018/858 a nariadenie vlády SR č. 140/2009 Z. z. bude k tomuto dňu zrušené,</w:t>
      </w:r>
    </w:p>
    <w:p w:rsidR="00F43A18" w:rsidRDefault="00F43A18" w:rsidP="00FD3F21">
      <w:pPr>
        <w:pStyle w:val="Odsekzoznamu"/>
        <w:numPr>
          <w:ilvl w:val="0"/>
          <w:numId w:val="8"/>
        </w:numPr>
        <w:spacing w:after="0" w:line="240" w:lineRule="auto"/>
        <w:ind w:left="284" w:hanging="284"/>
        <w:jc w:val="both"/>
        <w:rPr>
          <w:rFonts w:ascii="Times New Roman" w:hAnsi="Times New Roman"/>
          <w:sz w:val="24"/>
          <w:szCs w:val="24"/>
        </w:rPr>
      </w:pPr>
      <w:r w:rsidRPr="00537CE6">
        <w:rPr>
          <w:rFonts w:ascii="Times New Roman" w:hAnsi="Times New Roman"/>
          <w:sz w:val="24"/>
          <w:szCs w:val="24"/>
        </w:rPr>
        <w:t>zabezpečiť úplnú transpozíciu smernice Rady 96/53/ES z 25. júla 1996, ktorou sa v Spoločenstve stanovujú najväčšie prípustné rozmery niektorých vozidiel vo vnútroštátnej a medzinárodnej cestnej doprave a maximálna povolená hmotnosť v medzinárodnej cestnej doprave, keďže táto smernica bola zmenená</w:t>
      </w:r>
    </w:p>
    <w:p w:rsidR="00F43A18" w:rsidRPr="00537CE6" w:rsidRDefault="00F43A18" w:rsidP="00F43A18">
      <w:pPr>
        <w:pStyle w:val="Odsekzoznamu"/>
        <w:numPr>
          <w:ilvl w:val="1"/>
          <w:numId w:val="10"/>
        </w:numPr>
        <w:spacing w:after="0" w:line="240" w:lineRule="auto"/>
        <w:ind w:left="709" w:hanging="425"/>
        <w:jc w:val="both"/>
        <w:rPr>
          <w:rFonts w:ascii="Times New Roman" w:hAnsi="Times New Roman"/>
          <w:sz w:val="24"/>
          <w:szCs w:val="24"/>
        </w:rPr>
      </w:pPr>
      <w:r w:rsidRPr="00537CE6">
        <w:rPr>
          <w:rFonts w:ascii="Times New Roman" w:hAnsi="Times New Roman"/>
          <w:sz w:val="24"/>
          <w:szCs w:val="24"/>
        </w:rPr>
        <w:t>rozhodnutím Európskeho parlamentu a Rady (EÚ) 2019/984 z 5. júna 2019, ktorým sa mení smernica Rady 96/53/ES, pokiaľ ide o lehotu na vykonávanie osobitných pravidiel týkajúcich sa maximálnej dĺžky pre kabíny, ktoré majú lepšie aerodynamické vlastnosti, energetickú účinnosť a sú bezpečnejšie, a</w:t>
      </w:r>
    </w:p>
    <w:p w:rsidR="00F43A18" w:rsidRPr="00537CE6" w:rsidRDefault="00F43A18" w:rsidP="00F43A18">
      <w:pPr>
        <w:pStyle w:val="Odsekzoznamu"/>
        <w:numPr>
          <w:ilvl w:val="1"/>
          <w:numId w:val="10"/>
        </w:numPr>
        <w:spacing w:after="0" w:line="240" w:lineRule="auto"/>
        <w:ind w:left="709" w:hanging="425"/>
        <w:jc w:val="both"/>
        <w:rPr>
          <w:rFonts w:ascii="Times New Roman" w:hAnsi="Times New Roman"/>
          <w:sz w:val="24"/>
          <w:szCs w:val="24"/>
        </w:rPr>
      </w:pPr>
      <w:r w:rsidRPr="00537CE6">
        <w:rPr>
          <w:rFonts w:ascii="Times New Roman" w:hAnsi="Times New Roman"/>
          <w:sz w:val="24"/>
          <w:szCs w:val="24"/>
        </w:rPr>
        <w:t>nariadením Európskeho parlamentu a Rady (EÚ) 2019/1242 z 20. júna 2019, ktorým sa stanovujú emisné normy CO2 pre nové ťažké úžitkové vozidlá a menia nariadenia Európskeho parlamentu a Rady (ES) č. 595/2009 a (EÚ) 2018/956 a smernica Rady 96/53/ES,</w:t>
      </w:r>
    </w:p>
    <w:p w:rsidR="00FD3F21" w:rsidRPr="00A722B3"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zosúladiť niektoré ustanovenia zákona č. 106/2018 Z. z. o prevádzke vozidiel v cestnej premávke a o zmene a doplnení niektorých zákonov (ďalej len „zákon o prevádzke vozidiel“) s judikatúrou Súdneho dvora Európskej únie, najmä s rozsudkom Súdneho dvora (štvrtá komora) z 24. januára 2019 vo veci C-326/17,</w:t>
      </w:r>
    </w:p>
    <w:p w:rsidR="00FD3F21" w:rsidRPr="00A722B3"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riešiť problematiku podmienok prevádzky vozidiel v cestnej premávke v súlade s požiadavkami novej legislatívy Európskej únie a s prihliadnutím na poznatky a skúsenosti nadobudnuté v procese aplikácie v súčasnosti platného zákona o prevádzke vozidiel,</w:t>
      </w:r>
    </w:p>
    <w:p w:rsidR="00FD3F21" w:rsidRPr="00A722B3"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 xml:space="preserve">sprievodné novely súvisiacich zákonov v čl. II až V, a to zákona Národnej rady Slovenskej republiky č. 145/1995 Z. z. o správnych poplatkoch v znení neskorších predpisov, zákona č. </w:t>
      </w:r>
      <w:hyperlink r:id="rId11" w:tooltip="Odkaz na predpis alebo ustanovenie" w:history="1">
        <w:r w:rsidRPr="00A722B3">
          <w:rPr>
            <w:rFonts w:ascii="Times New Roman" w:hAnsi="Times New Roman"/>
            <w:sz w:val="24"/>
            <w:szCs w:val="24"/>
          </w:rPr>
          <w:t>382/2004</w:t>
        </w:r>
      </w:hyperlink>
      <w:r w:rsidRPr="00A722B3">
        <w:rPr>
          <w:rFonts w:ascii="Times New Roman" w:hAnsi="Times New Roman"/>
          <w:sz w:val="24"/>
          <w:szCs w:val="24"/>
        </w:rPr>
        <w:t xml:space="preserve"> Z. z. o znalcoch, tlmočníkoch a prekladateľoch a o zmene a doplnení niektorých zákonov v znení neskorších predpisov, zákona č. </w:t>
      </w:r>
      <w:hyperlink r:id="rId12" w:tooltip="Odkaz na predpis alebo ustanovenie" w:history="1">
        <w:r w:rsidRPr="00A722B3">
          <w:rPr>
            <w:rFonts w:ascii="Times New Roman" w:hAnsi="Times New Roman"/>
            <w:sz w:val="24"/>
            <w:szCs w:val="24"/>
          </w:rPr>
          <w:t>361/2014 Z. z.</w:t>
        </w:r>
      </w:hyperlink>
      <w:r w:rsidRPr="00A722B3">
        <w:rPr>
          <w:rFonts w:ascii="Times New Roman" w:hAnsi="Times New Roman"/>
          <w:sz w:val="24"/>
          <w:szCs w:val="24"/>
        </w:rPr>
        <w:t xml:space="preserve"> o dani z motorových vozidiel a o zmene a doplnení niektorých zákonov v znení zákona č. 253/2015 Z. z. a zákona č. 79/2015 Z. z. o odpadoch a o zmene a doplnení niektorých zákonov v znení neskorších predpisov.</w:t>
      </w:r>
    </w:p>
    <w:p w:rsidR="00FD3F21" w:rsidRPr="00A722B3" w:rsidRDefault="00FD3F21" w:rsidP="00BD1BBD">
      <w:pPr>
        <w:spacing w:after="0" w:line="240" w:lineRule="auto"/>
        <w:jc w:val="both"/>
        <w:rPr>
          <w:rFonts w:ascii="Times New Roman" w:hAnsi="Times New Roman"/>
          <w:sz w:val="24"/>
          <w:szCs w:val="24"/>
        </w:rPr>
      </w:pP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2.2.2. Charakteristika návrhu:</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b/>
          <w:sz w:val="24"/>
          <w:szCs w:val="24"/>
          <w:bdr w:val="single" w:sz="4" w:space="0" w:color="auto"/>
          <w:lang w:eastAsia="sk-SK"/>
        </w:rPr>
        <w:t xml:space="preserve">     </w:t>
      </w:r>
      <w:r w:rsidRPr="00A722B3">
        <w:rPr>
          <w:rFonts w:ascii="Times New Roman" w:hAnsi="Times New Roman"/>
          <w:b/>
          <w:sz w:val="24"/>
          <w:szCs w:val="24"/>
          <w:lang w:eastAsia="sk-SK"/>
        </w:rPr>
        <w:t xml:space="preserve">  </w:t>
      </w:r>
      <w:r w:rsidRPr="00A722B3">
        <w:rPr>
          <w:rFonts w:ascii="Times New Roman" w:hAnsi="Times New Roman"/>
          <w:sz w:val="24"/>
          <w:szCs w:val="24"/>
          <w:lang w:eastAsia="sk-SK"/>
        </w:rPr>
        <w:t>zmena sadzby</w:t>
      </w: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lang w:eastAsia="sk-SK"/>
        </w:rPr>
        <w:t xml:space="preserve">  zmena v nároku</w:t>
      </w:r>
    </w:p>
    <w:p w:rsidR="007D5748" w:rsidRPr="00A722B3" w:rsidRDefault="001A558B"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x</w:t>
      </w:r>
      <w:r w:rsidR="007D5748" w:rsidRPr="00A722B3">
        <w:rPr>
          <w:rFonts w:ascii="Times New Roman" w:hAnsi="Times New Roman"/>
          <w:sz w:val="24"/>
          <w:szCs w:val="24"/>
          <w:bdr w:val="single" w:sz="4" w:space="0" w:color="auto"/>
          <w:lang w:eastAsia="sk-SK"/>
        </w:rPr>
        <w:t xml:space="preserve">  </w:t>
      </w:r>
      <w:r w:rsidR="007D5748" w:rsidRPr="00A722B3">
        <w:rPr>
          <w:rFonts w:ascii="Times New Roman" w:hAnsi="Times New Roman"/>
          <w:sz w:val="24"/>
          <w:szCs w:val="24"/>
          <w:lang w:eastAsia="sk-SK"/>
        </w:rPr>
        <w:t xml:space="preserve">  nová služba alebo nariadenie (alebo ich zrušenie)</w:t>
      </w: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lang w:eastAsia="sk-SK"/>
        </w:rPr>
        <w:t xml:space="preserve">  kombinovaný návrh</w:t>
      </w: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w:t>
      </w:r>
      <w:r w:rsidR="0011280B" w:rsidRPr="00A722B3">
        <w:rPr>
          <w:rFonts w:ascii="Times New Roman" w:hAnsi="Times New Roman"/>
          <w:sz w:val="24"/>
          <w:szCs w:val="24"/>
          <w:bdr w:val="single" w:sz="4" w:space="0" w:color="auto"/>
          <w:lang w:eastAsia="sk-SK"/>
        </w:rPr>
        <w:t>x</w:t>
      </w:r>
      <w:r w:rsidR="001A558B"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lang w:eastAsia="sk-SK"/>
        </w:rPr>
        <w:t xml:space="preserve">  iné </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2.2.4. Výpočty vplyvov na verejné financie</w:t>
      </w:r>
    </w:p>
    <w:p w:rsidR="007D5748" w:rsidRPr="00A722B3" w:rsidRDefault="007D5748" w:rsidP="007D5748">
      <w:pPr>
        <w:spacing w:after="0" w:line="240" w:lineRule="auto"/>
        <w:rPr>
          <w:rFonts w:ascii="Times New Roman" w:hAnsi="Times New Roman"/>
          <w:sz w:val="24"/>
          <w:szCs w:val="24"/>
          <w:lang w:eastAsia="sk-SK"/>
        </w:rPr>
      </w:pPr>
    </w:p>
    <w:p w:rsidR="0011280B" w:rsidRPr="00A722B3" w:rsidRDefault="00F4251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Návrh zákona </w:t>
      </w:r>
      <w:r w:rsidR="00154849" w:rsidRPr="00A722B3">
        <w:rPr>
          <w:rFonts w:ascii="Times New Roman" w:hAnsi="Times New Roman"/>
          <w:sz w:val="24"/>
          <w:szCs w:val="24"/>
        </w:rPr>
        <w:t xml:space="preserve">predpokladá </w:t>
      </w:r>
      <w:r w:rsidR="00853C2B" w:rsidRPr="00A722B3">
        <w:rPr>
          <w:rFonts w:ascii="Times New Roman" w:hAnsi="Times New Roman"/>
          <w:sz w:val="24"/>
          <w:szCs w:val="24"/>
        </w:rPr>
        <w:t xml:space="preserve">pozitívny a </w:t>
      </w:r>
      <w:r w:rsidR="00154849" w:rsidRPr="00A722B3">
        <w:rPr>
          <w:rFonts w:ascii="Times New Roman" w:hAnsi="Times New Roman"/>
          <w:sz w:val="24"/>
          <w:szCs w:val="24"/>
        </w:rPr>
        <w:t xml:space="preserve">negatívny vplyv na rozpočet verejnej správy. </w:t>
      </w:r>
    </w:p>
    <w:p w:rsidR="0011280B" w:rsidRPr="00A722B3" w:rsidRDefault="0011280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5242F"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A. Pozitívne vplyvy na rozpočet verejnej správy</w:t>
      </w:r>
    </w:p>
    <w:p w:rsidR="00E5242F"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p>
    <w:p w:rsidR="00853C2B" w:rsidRPr="00A722B3" w:rsidRDefault="00853C2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vnútra SR</w:t>
      </w:r>
    </w:p>
    <w:p w:rsidR="00853C2B" w:rsidRPr="00A722B3" w:rsidRDefault="00853C2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Návrhom zákona bude umožnené udelenie vnútroštátneho schválenia jednotlivého vozidla s obmedzenou prevádzkou oproti súčasnému stavu (len po domácky vyrobené vozidlá) aj komerčne vyrábaným vozidlá, ktoré boli vyrobené do 1. júla 2009. Za podanie návrhu o udelenie vnútroštátneho schválenia jednotlivého vozidla s obmedzenou prevádzkou sa platí správny poplatok vo výške 20 eur</w:t>
      </w:r>
      <w:r w:rsidR="00E5242F" w:rsidRPr="00A722B3">
        <w:rPr>
          <w:rFonts w:ascii="Times New Roman" w:hAnsi="Times New Roman"/>
          <w:sz w:val="24"/>
          <w:szCs w:val="24"/>
        </w:rPr>
        <w:t>, ktoré vyberajú okresné úrady odbory cestnej dopravy a pozemných komunikácií (okresný úrad je preddavková organizácia Ministerstva vnútra SR)</w:t>
      </w:r>
      <w:r w:rsidRPr="00A722B3">
        <w:rPr>
          <w:rFonts w:ascii="Times New Roman" w:hAnsi="Times New Roman"/>
          <w:sz w:val="24"/>
          <w:szCs w:val="24"/>
        </w:rPr>
        <w:t>. Predpokladáme, že v roku 2020 bude táto možnosť využitá pre približne 5000 vozidiel a</w:t>
      </w:r>
      <w:r w:rsidR="00E5242F" w:rsidRPr="00A722B3">
        <w:rPr>
          <w:rFonts w:ascii="Times New Roman" w:hAnsi="Times New Roman"/>
          <w:sz w:val="24"/>
          <w:szCs w:val="24"/>
        </w:rPr>
        <w:t> </w:t>
      </w:r>
      <w:r w:rsidRPr="00A722B3">
        <w:rPr>
          <w:rFonts w:ascii="Times New Roman" w:hAnsi="Times New Roman"/>
          <w:sz w:val="24"/>
          <w:szCs w:val="24"/>
        </w:rPr>
        <w:t>v</w:t>
      </w:r>
      <w:r w:rsidR="00E5242F" w:rsidRPr="00A722B3">
        <w:rPr>
          <w:rFonts w:ascii="Times New Roman" w:hAnsi="Times New Roman"/>
          <w:sz w:val="24"/>
          <w:szCs w:val="24"/>
        </w:rPr>
        <w:t> </w:t>
      </w:r>
      <w:r w:rsidRPr="00A722B3">
        <w:rPr>
          <w:rFonts w:ascii="Times New Roman" w:hAnsi="Times New Roman"/>
          <w:sz w:val="24"/>
          <w:szCs w:val="24"/>
        </w:rPr>
        <w:t>nasledujúcich rokoch bude počet vozidiel klesať na 2500 vozidiel v roku 2021 a 2000 vozidiel v roku 2022. Uvedené bude predstavovať príjem do štátneho rozpočtu vo výške 100 000 eur v roku 2020, vo výške 50 000 eur v roku 2021 a vo výške 40 000 eur v roku 2022.</w:t>
      </w:r>
    </w:p>
    <w:p w:rsidR="00605FB8" w:rsidRPr="00A722B3" w:rsidRDefault="00C40BAF" w:rsidP="00C40BA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Vozidlá, ktorým bolo udelené vnútroštátne schválenie jednotlivého vozidla s obmedzenou prevádzkou, bude potrebné následne prihlásiť do evidencie vozidiel na orgáne Policajného zboru. Pridelenie zvláštneho evidenčného čísla a vydanie tabuľky so zvláštnym evidenčným číslom, za každú tabuľku, je spoplatnené správny poplatkom vo výške 33 eur. Uvedené bude predstavovať príjem do štátneho rozpočtu vo výške 165 000 eur v roku 2020, vo výške 82 500 eur v roku 2021 a vo výške 66 000 eur v roku 2022.</w:t>
      </w:r>
    </w:p>
    <w:p w:rsidR="00853C2B" w:rsidRPr="00A722B3" w:rsidRDefault="00853C2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5242F" w:rsidRPr="00A722B3" w:rsidRDefault="00E5242F" w:rsidP="00E524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hospodárstva SR</w:t>
      </w:r>
    </w:p>
    <w:p w:rsidR="00853C2B"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Návrhom zákona sa upravuje výška pokút (mení sa dolná aj horná sadzba) za správne d</w:t>
      </w:r>
      <w:r w:rsidR="00124919" w:rsidRPr="00A722B3">
        <w:rPr>
          <w:rFonts w:ascii="Times New Roman" w:hAnsi="Times New Roman"/>
          <w:sz w:val="24"/>
          <w:szCs w:val="24"/>
        </w:rPr>
        <w:t>elikty. Doteraz boli uložené dve pokuty u porušení týchto konkrétnych povinností vo výške 3</w:t>
      </w:r>
      <w:r w:rsidR="0013402E">
        <w:rPr>
          <w:rFonts w:ascii="Times New Roman" w:hAnsi="Times New Roman"/>
          <w:sz w:val="24"/>
          <w:szCs w:val="24"/>
        </w:rPr>
        <w:t xml:space="preserve"> </w:t>
      </w:r>
      <w:r w:rsidR="00124919" w:rsidRPr="00A722B3">
        <w:rPr>
          <w:rFonts w:ascii="Times New Roman" w:hAnsi="Times New Roman"/>
          <w:sz w:val="24"/>
          <w:szCs w:val="24"/>
        </w:rPr>
        <w:t>000 eur a</w:t>
      </w:r>
      <w:r w:rsidR="002A7897">
        <w:rPr>
          <w:rFonts w:ascii="Times New Roman" w:hAnsi="Times New Roman"/>
          <w:sz w:val="24"/>
          <w:szCs w:val="24"/>
        </w:rPr>
        <w:t> </w:t>
      </w:r>
      <w:r w:rsidR="00124919" w:rsidRPr="00A722B3">
        <w:rPr>
          <w:rFonts w:ascii="Times New Roman" w:hAnsi="Times New Roman"/>
          <w:sz w:val="24"/>
          <w:szCs w:val="24"/>
        </w:rPr>
        <w:t>4</w:t>
      </w:r>
      <w:r w:rsidR="002A7897">
        <w:rPr>
          <w:rFonts w:ascii="Times New Roman" w:hAnsi="Times New Roman"/>
          <w:sz w:val="24"/>
          <w:szCs w:val="24"/>
        </w:rPr>
        <w:t xml:space="preserve"> </w:t>
      </w:r>
      <w:r w:rsidR="00124919" w:rsidRPr="00A722B3">
        <w:rPr>
          <w:rFonts w:ascii="Times New Roman" w:hAnsi="Times New Roman"/>
          <w:sz w:val="24"/>
          <w:szCs w:val="24"/>
        </w:rPr>
        <w:t>000 eur, čo je aj pri novo definovanej výške pokút rozmedzí jednotlivých pokút. Vzhľadom na uvedené je možné očakávať, že pokuty môžu byť ukladané vo vyšších sumách, ale nie je možné tento vyšší príjem odhadnúť a počítať s reálnymi vyššími príjmami do štátneho rozpočtu.</w:t>
      </w:r>
    </w:p>
    <w:p w:rsidR="00E5242F" w:rsidRPr="00A722B3" w:rsidRDefault="00E5242F" w:rsidP="00E524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5242F" w:rsidRPr="00A722B3" w:rsidRDefault="00E5242F" w:rsidP="00E524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B. Negatívne vplyvy na rozpočet verejnej správy</w:t>
      </w:r>
    </w:p>
    <w:p w:rsidR="00E5242F"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015D52" w:rsidRPr="00A722B3" w:rsidRDefault="00015D52"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dopravy a výstavby SR</w:t>
      </w:r>
    </w:p>
    <w:p w:rsidR="00015D52" w:rsidRPr="00A722B3" w:rsidRDefault="00015D52"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JISCD je potrebné upraviť vydávanie typových schválení podľa nariadenia (EÚ) 2018/858, upraviť spôsob konania pri zrušení niektorých povolení, oprávnení a osvedčení a upraviť spôsob konania pri prerušení konania a následnom pokračovaní v konaní.</w:t>
      </w:r>
    </w:p>
    <w:p w:rsidR="00E6006C"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Negatívny vplyv vo výške </w:t>
      </w:r>
      <w:r w:rsidRPr="003625BA">
        <w:rPr>
          <w:rFonts w:ascii="Times New Roman" w:hAnsi="Times New Roman"/>
          <w:sz w:val="24"/>
          <w:szCs w:val="24"/>
        </w:rPr>
        <w:t>2</w:t>
      </w:r>
      <w:r w:rsidR="003625BA" w:rsidRPr="003625BA">
        <w:rPr>
          <w:rFonts w:ascii="Times New Roman" w:hAnsi="Times New Roman"/>
          <w:sz w:val="24"/>
          <w:szCs w:val="24"/>
        </w:rPr>
        <w:t>20 000</w:t>
      </w:r>
      <w:r w:rsidRPr="00A722B3">
        <w:rPr>
          <w:rFonts w:ascii="Times New Roman" w:hAnsi="Times New Roman"/>
          <w:sz w:val="24"/>
          <w:szCs w:val="24"/>
        </w:rPr>
        <w:t xml:space="preserve"> eur si bude vyžadovať jednorazový výdavok z verejných zdrojov na realizáciu úpravy systému JISCD.</w:t>
      </w:r>
      <w:r w:rsidR="006A5E0D">
        <w:rPr>
          <w:rFonts w:ascii="Times New Roman" w:hAnsi="Times New Roman"/>
          <w:sz w:val="24"/>
          <w:szCs w:val="24"/>
        </w:rPr>
        <w:t xml:space="preserve"> Tieto výdavky sú zabezpečené v rámci rozpočtu MF SR/VPS. </w:t>
      </w:r>
      <w:r w:rsidRPr="00A722B3">
        <w:rPr>
          <w:rFonts w:ascii="Times New Roman" w:hAnsi="Times New Roman"/>
          <w:sz w:val="24"/>
          <w:szCs w:val="24"/>
        </w:rPr>
        <w:t xml:space="preserve"> </w:t>
      </w:r>
    </w:p>
    <w:p w:rsidR="003625BA" w:rsidRPr="00A722B3" w:rsidRDefault="003625BA"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hospodárstva SR</w:t>
      </w:r>
    </w:p>
    <w:p w:rsidR="00E6006C" w:rsidRPr="00A722B3" w:rsidRDefault="006A5E0D"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104268">
        <w:rPr>
          <w:rFonts w:ascii="Times New Roman" w:hAnsi="Times New Roman"/>
          <w:sz w:val="24"/>
          <w:szCs w:val="24"/>
        </w:rPr>
        <w:t>V rámci rozpočtovej kapitoly Ministerstva hospodárstva SR sa predpokladá v</w:t>
      </w:r>
      <w:r w:rsidR="00E6006C" w:rsidRPr="00104268">
        <w:rPr>
          <w:rFonts w:ascii="Times New Roman" w:hAnsi="Times New Roman"/>
          <w:sz w:val="24"/>
          <w:szCs w:val="24"/>
        </w:rPr>
        <w:t xml:space="preserve">plyv </w:t>
      </w:r>
      <w:r w:rsidRPr="00104268">
        <w:rPr>
          <w:rFonts w:ascii="Times New Roman" w:hAnsi="Times New Roman"/>
          <w:sz w:val="24"/>
          <w:szCs w:val="24"/>
        </w:rPr>
        <w:t xml:space="preserve">na rozpočet </w:t>
      </w:r>
      <w:r w:rsidR="00E6006C" w:rsidRPr="00104268">
        <w:rPr>
          <w:rFonts w:ascii="Times New Roman" w:hAnsi="Times New Roman"/>
          <w:sz w:val="24"/>
          <w:szCs w:val="24"/>
        </w:rPr>
        <w:t>vo výške</w:t>
      </w:r>
      <w:r w:rsidRPr="00104268">
        <w:rPr>
          <w:rFonts w:ascii="Times New Roman" w:hAnsi="Times New Roman"/>
          <w:sz w:val="24"/>
          <w:szCs w:val="24"/>
        </w:rPr>
        <w:t xml:space="preserve"> </w:t>
      </w:r>
      <w:r w:rsidR="00104268" w:rsidRPr="00104268">
        <w:rPr>
          <w:rFonts w:ascii="Times New Roman" w:hAnsi="Times New Roman"/>
          <w:sz w:val="24"/>
          <w:szCs w:val="24"/>
        </w:rPr>
        <w:t xml:space="preserve">1 766 510,- </w:t>
      </w:r>
      <w:r w:rsidR="00E6006C" w:rsidRPr="00104268">
        <w:rPr>
          <w:rFonts w:ascii="Times New Roman" w:hAnsi="Times New Roman"/>
          <w:sz w:val="24"/>
          <w:szCs w:val="24"/>
        </w:rPr>
        <w:t>eur</w:t>
      </w:r>
      <w:r w:rsidR="00104268" w:rsidRPr="00104268">
        <w:rPr>
          <w:rFonts w:ascii="Times New Roman" w:hAnsi="Times New Roman"/>
          <w:sz w:val="24"/>
          <w:szCs w:val="24"/>
        </w:rPr>
        <w:t>/rok</w:t>
      </w:r>
      <w:r w:rsidR="00E6006C" w:rsidRPr="00104268">
        <w:rPr>
          <w:rFonts w:ascii="Times New Roman" w:hAnsi="Times New Roman"/>
          <w:sz w:val="24"/>
          <w:szCs w:val="24"/>
        </w:rPr>
        <w:t xml:space="preserve"> (1 738 000 eur výdavky na výkon dohľadu nad trhom a 28 5</w:t>
      </w:r>
      <w:r w:rsidR="00104268" w:rsidRPr="00104268">
        <w:rPr>
          <w:rFonts w:ascii="Times New Roman" w:hAnsi="Times New Roman"/>
          <w:sz w:val="24"/>
          <w:szCs w:val="24"/>
        </w:rPr>
        <w:t>1</w:t>
      </w:r>
      <w:r w:rsidR="00E6006C" w:rsidRPr="00104268">
        <w:rPr>
          <w:rFonts w:ascii="Times New Roman" w:hAnsi="Times New Roman"/>
          <w:sz w:val="24"/>
          <w:szCs w:val="24"/>
        </w:rPr>
        <w:t>0 eur výdavky na jedného zamestnanca v kategórii 610</w:t>
      </w:r>
      <w:r w:rsidR="00104268" w:rsidRPr="00104268">
        <w:rPr>
          <w:rFonts w:ascii="Times New Roman" w:hAnsi="Times New Roman"/>
          <w:sz w:val="24"/>
          <w:szCs w:val="24"/>
        </w:rPr>
        <w:t>,</w:t>
      </w:r>
      <w:r w:rsidR="00E6006C" w:rsidRPr="00104268">
        <w:rPr>
          <w:rFonts w:ascii="Times New Roman" w:hAnsi="Times New Roman"/>
          <w:sz w:val="24"/>
          <w:szCs w:val="24"/>
        </w:rPr>
        <w:t xml:space="preserve"> 620</w:t>
      </w:r>
      <w:r w:rsidR="00104268" w:rsidRPr="00104268">
        <w:rPr>
          <w:rFonts w:ascii="Times New Roman" w:hAnsi="Times New Roman"/>
          <w:sz w:val="24"/>
          <w:szCs w:val="24"/>
        </w:rPr>
        <w:t>, 630 a 640</w:t>
      </w:r>
      <w:r w:rsidR="00E6006C" w:rsidRPr="00104268">
        <w:rPr>
          <w:rFonts w:ascii="Times New Roman" w:hAnsi="Times New Roman"/>
          <w:sz w:val="24"/>
          <w:szCs w:val="24"/>
        </w:rPr>
        <w:t>)</w:t>
      </w:r>
      <w:r w:rsidR="00104268" w:rsidRPr="00104268">
        <w:rPr>
          <w:rFonts w:ascii="Times New Roman" w:hAnsi="Times New Roman"/>
          <w:sz w:val="24"/>
          <w:szCs w:val="24"/>
        </w:rPr>
        <w:t xml:space="preserve">. V roku </w:t>
      </w:r>
      <w:r w:rsidR="00E6006C" w:rsidRPr="00104268">
        <w:rPr>
          <w:rFonts w:ascii="Times New Roman" w:hAnsi="Times New Roman"/>
          <w:sz w:val="24"/>
          <w:szCs w:val="24"/>
        </w:rPr>
        <w:t>2020 sa </w:t>
      </w:r>
      <w:r w:rsidR="00104268" w:rsidRPr="00104268">
        <w:rPr>
          <w:rFonts w:ascii="Times New Roman" w:hAnsi="Times New Roman"/>
          <w:sz w:val="24"/>
          <w:szCs w:val="24"/>
        </w:rPr>
        <w:t xml:space="preserve">vzhľadom na dobu účinnosti zákona </w:t>
      </w:r>
      <w:r w:rsidR="00E6006C" w:rsidRPr="00104268">
        <w:rPr>
          <w:rFonts w:ascii="Times New Roman" w:hAnsi="Times New Roman"/>
          <w:sz w:val="24"/>
          <w:szCs w:val="24"/>
        </w:rPr>
        <w:t>predpoklad</w:t>
      </w:r>
      <w:r w:rsidR="00104268" w:rsidRPr="00104268">
        <w:rPr>
          <w:rFonts w:ascii="Times New Roman" w:hAnsi="Times New Roman"/>
          <w:sz w:val="24"/>
          <w:szCs w:val="24"/>
        </w:rPr>
        <w:t>ajú výdavky vo výške 4</w:t>
      </w:r>
      <w:r w:rsidR="00CB037B">
        <w:rPr>
          <w:rFonts w:ascii="Times New Roman" w:hAnsi="Times New Roman"/>
          <w:sz w:val="24"/>
          <w:szCs w:val="24"/>
        </w:rPr>
        <w:t>35 150</w:t>
      </w:r>
      <w:r w:rsidR="00104268" w:rsidRPr="00104268">
        <w:rPr>
          <w:rFonts w:ascii="Times New Roman" w:hAnsi="Times New Roman"/>
          <w:sz w:val="24"/>
          <w:szCs w:val="24"/>
        </w:rPr>
        <w:t>,- eur</w:t>
      </w:r>
      <w:r w:rsidR="00E6006C" w:rsidRPr="00104268">
        <w:rPr>
          <w:rFonts w:ascii="Times New Roman" w:hAnsi="Times New Roman"/>
          <w:sz w:val="24"/>
          <w:szCs w:val="24"/>
        </w:rPr>
        <w:t>, ktoré s</w:t>
      </w:r>
      <w:r w:rsidRPr="00104268">
        <w:rPr>
          <w:rFonts w:ascii="Times New Roman" w:hAnsi="Times New Roman"/>
          <w:sz w:val="24"/>
          <w:szCs w:val="24"/>
        </w:rPr>
        <w:t>ú</w:t>
      </w:r>
      <w:r w:rsidR="00E6006C" w:rsidRPr="00104268">
        <w:rPr>
          <w:rFonts w:ascii="Times New Roman" w:hAnsi="Times New Roman"/>
          <w:sz w:val="24"/>
          <w:szCs w:val="24"/>
        </w:rPr>
        <w:t xml:space="preserve"> </w:t>
      </w:r>
      <w:r w:rsidR="00104268" w:rsidRPr="00104268">
        <w:rPr>
          <w:rFonts w:ascii="Times New Roman" w:hAnsi="Times New Roman"/>
          <w:sz w:val="24"/>
          <w:szCs w:val="24"/>
        </w:rPr>
        <w:t>zabezpečené v rozpočte MF SR/VPS. V rokoch 2021 a 2022 sa výdavky predpokladajú vo výške 1 766 510,- eur/rok. Aj</w:t>
      </w:r>
      <w:r w:rsidR="00104268">
        <w:rPr>
          <w:rFonts w:ascii="Times New Roman" w:hAnsi="Times New Roman"/>
          <w:sz w:val="24"/>
          <w:szCs w:val="24"/>
        </w:rPr>
        <w:t xml:space="preserve"> tieto výdavky sú zabezpečené v rozpočte MF SR/VPS.</w:t>
      </w: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Podľa článku 8 nariadenia (EÚ) 2018/858 je každý členský štát zabezpečiť minimálny počet kontrol vozidiel, pričom je potrebné overiť súlad so všetkými platnými regulačnými aktmi uvedenými v prílohe II nariadenia (EÚ) 2018/858. V Slovenskej republike neexistuje technická </w:t>
      </w:r>
      <w:r w:rsidRPr="00A722B3">
        <w:rPr>
          <w:rFonts w:ascii="Times New Roman" w:hAnsi="Times New Roman"/>
          <w:sz w:val="24"/>
          <w:szCs w:val="24"/>
        </w:rPr>
        <w:lastRenderedPageBreak/>
        <w:t>služba overovania (skúšobňa), ktorá by bola schopná vykonať všetky skúšky regulačných aktov uvedených v prílohe II nariadenia (EÚ) 2018/858. Slovenská obchodná inšpekcia bude musieť využiť kapacity technických služieb overovania (skúšobní) mimo územia Slovenskej republiky, čo v konečnom dôsledku zvýši náklady na overenie z dôvodu zabezpečenia prepravy vozidla do technickej služby overovania (skúšobne). Pri výbere technickej služby overovania (skúšobne) je potrebné brať na zreteľ, že orgán dohľadu nad trhom nemôže vybrať rovnakú technickú službu overovania, ktorá vykonávala skúšky pre udelení typového schválenia.</w:t>
      </w: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Konzultáciami s technickými službami overovania (skúšobňami) na vykonanie skúšok na všetky regulačné akty uvedené v prílohe II nariadenia (EÚ) 2018/858 bola odhadnutá suma na vykonanie skúšok vo výške 1 738 000 eur</w:t>
      </w:r>
      <w:r w:rsidR="00104268">
        <w:rPr>
          <w:rFonts w:ascii="Times New Roman" w:hAnsi="Times New Roman"/>
          <w:sz w:val="24"/>
          <w:szCs w:val="24"/>
        </w:rPr>
        <w:t>/rok</w:t>
      </w:r>
      <w:r w:rsidRPr="00A722B3">
        <w:rPr>
          <w:rFonts w:ascii="Times New Roman" w:hAnsi="Times New Roman"/>
          <w:sz w:val="24"/>
          <w:szCs w:val="24"/>
        </w:rPr>
        <w:t>. Uvedená suma je vysoká z dôvodu, že na odobratej vzorke sa budú vykonávať aj deštrukčné skúšky, čo v tomto prípade zahŕňa aj náklady na nákup odobratej vzorky.</w:t>
      </w:r>
    </w:p>
    <w:p w:rsidR="00C56AD9" w:rsidRPr="00A722B3" w:rsidRDefault="00C56AD9" w:rsidP="00605FB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Nariadenie (EÚ) 2018/858 sa týka vozidiel kategórie M, N a O, čo sú osobné vozidlá, autobusy, nákladné vozidlá, prípojné vozidlá, ale aj špeciálne vozidlá. Priemernú cenu na nákup jedného vozidla odhadujeme na 40 000 eur, pričom ak bude potrebné odobrať cca 7 vozidiel </w:t>
      </w:r>
      <w:r w:rsidR="00844D6B" w:rsidRPr="00A722B3">
        <w:rPr>
          <w:rFonts w:ascii="Times New Roman" w:hAnsi="Times New Roman"/>
          <w:sz w:val="24"/>
          <w:szCs w:val="24"/>
        </w:rPr>
        <w:t xml:space="preserve">jednej vzorky </w:t>
      </w:r>
      <w:r w:rsidRPr="00A722B3">
        <w:rPr>
          <w:rFonts w:ascii="Times New Roman" w:hAnsi="Times New Roman"/>
          <w:sz w:val="24"/>
          <w:szCs w:val="24"/>
        </w:rPr>
        <w:t>podľa druhu vozidla, odhad hodnoty odobratých vozidiel je 280 0</w:t>
      </w:r>
      <w:r w:rsidR="00605FB8" w:rsidRPr="00A722B3">
        <w:rPr>
          <w:rFonts w:ascii="Times New Roman" w:hAnsi="Times New Roman"/>
          <w:sz w:val="24"/>
          <w:szCs w:val="24"/>
        </w:rPr>
        <w:t>0</w:t>
      </w:r>
      <w:r w:rsidRPr="00A722B3">
        <w:rPr>
          <w:rFonts w:ascii="Times New Roman" w:hAnsi="Times New Roman"/>
          <w:sz w:val="24"/>
          <w:szCs w:val="24"/>
        </w:rPr>
        <w:t>0 eur. K uvedeným nákladom je potrebné prirátať aj prepravu vzoriek z miesta odberu do technickej služby overovania (skúšobne)</w:t>
      </w:r>
      <w:r w:rsidR="00605FB8" w:rsidRPr="00A722B3">
        <w:rPr>
          <w:rFonts w:ascii="Times New Roman" w:hAnsi="Times New Roman"/>
          <w:sz w:val="24"/>
          <w:szCs w:val="24"/>
        </w:rPr>
        <w:t xml:space="preserve">, čo predstavuje náklady cca </w:t>
      </w:r>
      <w:r w:rsidR="00844D6B" w:rsidRPr="00A722B3">
        <w:rPr>
          <w:rFonts w:ascii="Times New Roman" w:hAnsi="Times New Roman"/>
          <w:sz w:val="24"/>
          <w:szCs w:val="24"/>
        </w:rPr>
        <w:t>800</w:t>
      </w:r>
      <w:r w:rsidR="00605FB8" w:rsidRPr="00A722B3">
        <w:rPr>
          <w:rFonts w:ascii="Times New Roman" w:hAnsi="Times New Roman"/>
          <w:sz w:val="24"/>
          <w:szCs w:val="24"/>
        </w:rPr>
        <w:t xml:space="preserve"> eur</w:t>
      </w:r>
      <w:r w:rsidRPr="00A722B3">
        <w:rPr>
          <w:rFonts w:ascii="Times New Roman" w:hAnsi="Times New Roman"/>
          <w:sz w:val="24"/>
          <w:szCs w:val="24"/>
        </w:rPr>
        <w:t xml:space="preserve"> na prepravu odťahovou službou jedného vozidla na trase Bratislava – Praha</w:t>
      </w:r>
      <w:r w:rsidR="00605FB8" w:rsidRPr="00A722B3">
        <w:rPr>
          <w:rFonts w:ascii="Times New Roman" w:hAnsi="Times New Roman"/>
          <w:sz w:val="24"/>
          <w:szCs w:val="24"/>
        </w:rPr>
        <w:t>, pričom n</w:t>
      </w:r>
      <w:r w:rsidRPr="00A722B3">
        <w:rPr>
          <w:rFonts w:ascii="Times New Roman" w:hAnsi="Times New Roman"/>
          <w:sz w:val="24"/>
          <w:szCs w:val="24"/>
        </w:rPr>
        <w:t xml:space="preserve">a zabezpečenie prepravy </w:t>
      </w:r>
      <w:r w:rsidR="00605FB8" w:rsidRPr="00A722B3">
        <w:rPr>
          <w:rFonts w:ascii="Times New Roman" w:hAnsi="Times New Roman"/>
          <w:sz w:val="24"/>
          <w:szCs w:val="24"/>
        </w:rPr>
        <w:t>odobratých 7 vozidiel</w:t>
      </w:r>
      <w:r w:rsidRPr="00A722B3">
        <w:rPr>
          <w:rFonts w:ascii="Times New Roman" w:hAnsi="Times New Roman"/>
          <w:sz w:val="24"/>
          <w:szCs w:val="24"/>
        </w:rPr>
        <w:t xml:space="preserve"> </w:t>
      </w:r>
      <w:r w:rsidR="00844D6B" w:rsidRPr="00A722B3">
        <w:rPr>
          <w:rFonts w:ascii="Times New Roman" w:hAnsi="Times New Roman"/>
          <w:sz w:val="24"/>
          <w:szCs w:val="24"/>
        </w:rPr>
        <w:t xml:space="preserve">jednej </w:t>
      </w:r>
      <w:r w:rsidRPr="00A722B3">
        <w:rPr>
          <w:rFonts w:ascii="Times New Roman" w:hAnsi="Times New Roman"/>
          <w:sz w:val="24"/>
          <w:szCs w:val="24"/>
        </w:rPr>
        <w:t>vzor</w:t>
      </w:r>
      <w:r w:rsidR="00844D6B" w:rsidRPr="00A722B3">
        <w:rPr>
          <w:rFonts w:ascii="Times New Roman" w:hAnsi="Times New Roman"/>
          <w:sz w:val="24"/>
          <w:szCs w:val="24"/>
        </w:rPr>
        <w:t>ky</w:t>
      </w:r>
      <w:r w:rsidRPr="00A722B3">
        <w:rPr>
          <w:rFonts w:ascii="Times New Roman" w:hAnsi="Times New Roman"/>
          <w:sz w:val="24"/>
          <w:szCs w:val="24"/>
        </w:rPr>
        <w:t xml:space="preserve"> bude potrebné kalkulovať s</w:t>
      </w:r>
      <w:r w:rsidR="00605FB8" w:rsidRPr="00A722B3">
        <w:rPr>
          <w:rFonts w:ascii="Times New Roman" w:hAnsi="Times New Roman"/>
          <w:sz w:val="24"/>
          <w:szCs w:val="24"/>
        </w:rPr>
        <w:t> celkovou sumou za prepravu</w:t>
      </w:r>
      <w:r w:rsidRPr="00A722B3">
        <w:rPr>
          <w:rFonts w:ascii="Times New Roman" w:hAnsi="Times New Roman"/>
          <w:sz w:val="24"/>
          <w:szCs w:val="24"/>
        </w:rPr>
        <w:t xml:space="preserve"> </w:t>
      </w:r>
      <w:r w:rsidR="00844D6B" w:rsidRPr="00A722B3">
        <w:rPr>
          <w:rFonts w:ascii="Times New Roman" w:hAnsi="Times New Roman"/>
          <w:sz w:val="24"/>
          <w:szCs w:val="24"/>
        </w:rPr>
        <w:t>5</w:t>
      </w:r>
      <w:r w:rsidR="00605FB8" w:rsidRPr="00A722B3">
        <w:rPr>
          <w:rFonts w:ascii="Times New Roman" w:hAnsi="Times New Roman"/>
          <w:sz w:val="24"/>
          <w:szCs w:val="24"/>
        </w:rPr>
        <w:t> </w:t>
      </w:r>
      <w:r w:rsidR="00844D6B" w:rsidRPr="00A722B3">
        <w:rPr>
          <w:rFonts w:ascii="Times New Roman" w:hAnsi="Times New Roman"/>
          <w:sz w:val="24"/>
          <w:szCs w:val="24"/>
        </w:rPr>
        <w:t>6</w:t>
      </w:r>
      <w:r w:rsidRPr="00A722B3">
        <w:rPr>
          <w:rFonts w:ascii="Times New Roman" w:hAnsi="Times New Roman"/>
          <w:sz w:val="24"/>
          <w:szCs w:val="24"/>
        </w:rPr>
        <w:t>00</w:t>
      </w:r>
      <w:r w:rsidR="00605FB8" w:rsidRPr="00A722B3">
        <w:rPr>
          <w:rFonts w:ascii="Times New Roman" w:hAnsi="Times New Roman"/>
          <w:sz w:val="24"/>
          <w:szCs w:val="24"/>
        </w:rPr>
        <w:t xml:space="preserve"> eur. V</w:t>
      </w:r>
      <w:r w:rsidR="00844D6B" w:rsidRPr="00A722B3">
        <w:rPr>
          <w:rFonts w:ascii="Times New Roman" w:hAnsi="Times New Roman"/>
          <w:sz w:val="24"/>
          <w:szCs w:val="24"/>
        </w:rPr>
        <w:t> </w:t>
      </w:r>
      <w:r w:rsidR="00605FB8" w:rsidRPr="00A722B3">
        <w:rPr>
          <w:rFonts w:ascii="Times New Roman" w:hAnsi="Times New Roman"/>
          <w:sz w:val="24"/>
          <w:szCs w:val="24"/>
        </w:rPr>
        <w:t>prílohe</w:t>
      </w:r>
      <w:r w:rsidR="00844D6B" w:rsidRPr="00A722B3">
        <w:rPr>
          <w:rFonts w:ascii="Times New Roman" w:hAnsi="Times New Roman"/>
          <w:sz w:val="24"/>
          <w:szCs w:val="24"/>
        </w:rPr>
        <w:t xml:space="preserve"> </w:t>
      </w:r>
      <w:r w:rsidR="00605FB8" w:rsidRPr="00A722B3">
        <w:rPr>
          <w:rFonts w:ascii="Times New Roman" w:hAnsi="Times New Roman"/>
          <w:sz w:val="24"/>
          <w:szCs w:val="24"/>
        </w:rPr>
        <w:t>II nariadenia (EÚ) 2018/858 sú ustanovené všetky regulačné akty, ktoré musí vozidlo spĺňať, napríklad u osobných vozidiel kategórie M1 to predstavuje 68 regulačných aktov. Konzultáciou s technickou službou overovania (skúšobňou) vykonanie všetkých skúšok na</w:t>
      </w:r>
      <w:r w:rsidR="00844D6B" w:rsidRPr="00A722B3">
        <w:rPr>
          <w:rFonts w:ascii="Times New Roman" w:hAnsi="Times New Roman"/>
          <w:sz w:val="24"/>
          <w:szCs w:val="24"/>
        </w:rPr>
        <w:t> </w:t>
      </w:r>
      <w:r w:rsidR="00605FB8" w:rsidRPr="00A722B3">
        <w:rPr>
          <w:rFonts w:ascii="Times New Roman" w:hAnsi="Times New Roman"/>
          <w:sz w:val="24"/>
          <w:szCs w:val="24"/>
        </w:rPr>
        <w:t xml:space="preserve">jednom vozidle predstavuje sumu </w:t>
      </w:r>
      <w:r w:rsidR="00844D6B" w:rsidRPr="00A722B3">
        <w:rPr>
          <w:rFonts w:ascii="Times New Roman" w:hAnsi="Times New Roman"/>
          <w:sz w:val="24"/>
          <w:szCs w:val="24"/>
        </w:rPr>
        <w:t>62 000</w:t>
      </w:r>
      <w:r w:rsidR="00605FB8" w:rsidRPr="00A722B3">
        <w:rPr>
          <w:rFonts w:ascii="Times New Roman" w:hAnsi="Times New Roman"/>
          <w:sz w:val="24"/>
          <w:szCs w:val="24"/>
        </w:rPr>
        <w:t xml:space="preserve"> eur, čo pri odobratých 7 vozidlách </w:t>
      </w:r>
      <w:r w:rsidR="00844D6B" w:rsidRPr="00A722B3">
        <w:rPr>
          <w:rFonts w:ascii="Times New Roman" w:hAnsi="Times New Roman"/>
          <w:sz w:val="24"/>
          <w:szCs w:val="24"/>
        </w:rPr>
        <w:t xml:space="preserve">jednej vzorky </w:t>
      </w:r>
      <w:r w:rsidR="00605FB8" w:rsidRPr="00A722B3">
        <w:rPr>
          <w:rFonts w:ascii="Times New Roman" w:hAnsi="Times New Roman"/>
          <w:sz w:val="24"/>
          <w:szCs w:val="24"/>
        </w:rPr>
        <w:t xml:space="preserve">predstavuje </w:t>
      </w:r>
      <w:r w:rsidR="00FC3D1D" w:rsidRPr="00A722B3">
        <w:rPr>
          <w:rFonts w:ascii="Times New Roman" w:hAnsi="Times New Roman"/>
          <w:sz w:val="24"/>
          <w:szCs w:val="24"/>
        </w:rPr>
        <w:t xml:space="preserve">434 </w:t>
      </w:r>
      <w:r w:rsidR="00605FB8" w:rsidRPr="00A722B3">
        <w:rPr>
          <w:rFonts w:ascii="Times New Roman" w:hAnsi="Times New Roman"/>
          <w:sz w:val="24"/>
          <w:szCs w:val="24"/>
        </w:rPr>
        <w:t>000 eur.</w:t>
      </w:r>
      <w:r w:rsidR="00FC3D1D" w:rsidRPr="00A722B3">
        <w:rPr>
          <w:rFonts w:ascii="Times New Roman" w:hAnsi="Times New Roman"/>
          <w:sz w:val="24"/>
          <w:szCs w:val="24"/>
        </w:rPr>
        <w:t xml:space="preserve"> Podrobnejší prehľad nákladov je uvedený v tabuľke nižšie.</w:t>
      </w:r>
    </w:p>
    <w:p w:rsidR="00C56AD9" w:rsidRPr="00A722B3" w:rsidRDefault="00C56AD9"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Na zabezpečenie dohľadu nad trhom podľa článku 8 nariadenia (EÚ) 2018/858 bude Slovenská obchodná inšpekcia potrebovať jedného metodika na Ústrednom inšpektoráte Slovenskej obchodnej inšpekcie, ktorý bude zabezpečovať požadované činnosti. Uvedený metodik bude predovšetkým zadávať požiadavky na vykonávanie skúšok v technických službách overovania (skúšobniach) a zabezpečovať prepravu odobratých vzoriek na miesto vykania samotnej skúšky. Slovenská obchodná inšpekcia na základe platných tabuliek v štátnej správe stanovila, že výdavky na zamestnanca</w:t>
      </w:r>
      <w:r w:rsidR="006A5E0D">
        <w:rPr>
          <w:rFonts w:ascii="Times New Roman" w:hAnsi="Times New Roman"/>
          <w:sz w:val="24"/>
          <w:szCs w:val="24"/>
        </w:rPr>
        <w:t xml:space="preserve">/rok </w:t>
      </w:r>
      <w:r w:rsidRPr="00A722B3">
        <w:rPr>
          <w:rFonts w:ascii="Times New Roman" w:hAnsi="Times New Roman"/>
          <w:sz w:val="24"/>
          <w:szCs w:val="24"/>
        </w:rPr>
        <w:t>budú spolu 28 5</w:t>
      </w:r>
      <w:r w:rsidR="004D6D25">
        <w:rPr>
          <w:rFonts w:ascii="Times New Roman" w:hAnsi="Times New Roman"/>
          <w:sz w:val="24"/>
          <w:szCs w:val="24"/>
        </w:rPr>
        <w:t>1</w:t>
      </w:r>
      <w:r w:rsidRPr="00A722B3">
        <w:rPr>
          <w:rFonts w:ascii="Times New Roman" w:hAnsi="Times New Roman"/>
          <w:sz w:val="24"/>
          <w:szCs w:val="24"/>
        </w:rPr>
        <w:t>0 eur (</w:t>
      </w:r>
      <w:r w:rsidR="006A5E0D">
        <w:rPr>
          <w:rFonts w:ascii="Times New Roman" w:hAnsi="Times New Roman"/>
          <w:sz w:val="24"/>
          <w:szCs w:val="24"/>
        </w:rPr>
        <w:t>mzdy, platy a ostatné osobné vyrovnania EK</w:t>
      </w:r>
      <w:r w:rsidRPr="00A722B3">
        <w:rPr>
          <w:rFonts w:ascii="Times New Roman" w:hAnsi="Times New Roman"/>
          <w:sz w:val="24"/>
          <w:szCs w:val="24"/>
        </w:rPr>
        <w:t xml:space="preserve"> 610 bude </w:t>
      </w:r>
      <w:r w:rsidR="006A5E0D">
        <w:rPr>
          <w:rFonts w:ascii="Times New Roman" w:hAnsi="Times New Roman"/>
          <w:sz w:val="24"/>
          <w:szCs w:val="24"/>
        </w:rPr>
        <w:t>19 200,00</w:t>
      </w:r>
      <w:r w:rsidRPr="00A722B3">
        <w:rPr>
          <w:rFonts w:ascii="Times New Roman" w:hAnsi="Times New Roman"/>
          <w:sz w:val="24"/>
          <w:szCs w:val="24"/>
        </w:rPr>
        <w:t xml:space="preserve"> a</w:t>
      </w:r>
      <w:r w:rsidR="006A5E0D">
        <w:rPr>
          <w:rFonts w:ascii="Times New Roman" w:hAnsi="Times New Roman"/>
          <w:sz w:val="24"/>
          <w:szCs w:val="24"/>
        </w:rPr>
        <w:t xml:space="preserve"> odvody do poisťovní EK -  </w:t>
      </w:r>
      <w:r w:rsidRPr="00A722B3">
        <w:rPr>
          <w:rFonts w:ascii="Times New Roman" w:hAnsi="Times New Roman"/>
          <w:sz w:val="24"/>
          <w:szCs w:val="24"/>
        </w:rPr>
        <w:t xml:space="preserve">620 prepočítaná koeficientom 34,95 % bude </w:t>
      </w:r>
      <w:r w:rsidR="006A5E0D">
        <w:rPr>
          <w:rFonts w:ascii="Times New Roman" w:hAnsi="Times New Roman"/>
          <w:sz w:val="24"/>
          <w:szCs w:val="24"/>
        </w:rPr>
        <w:t>6 710</w:t>
      </w:r>
      <w:r w:rsidRPr="00A722B3">
        <w:rPr>
          <w:rFonts w:ascii="Times New Roman" w:hAnsi="Times New Roman"/>
          <w:sz w:val="24"/>
          <w:szCs w:val="24"/>
        </w:rPr>
        <w:t>,</w:t>
      </w:r>
      <w:r w:rsidR="004D6D25">
        <w:rPr>
          <w:rFonts w:ascii="Times New Roman" w:hAnsi="Times New Roman"/>
          <w:sz w:val="24"/>
          <w:szCs w:val="24"/>
        </w:rPr>
        <w:t>0</w:t>
      </w:r>
      <w:r w:rsidR="006A5E0D">
        <w:rPr>
          <w:rFonts w:ascii="Times New Roman" w:hAnsi="Times New Roman"/>
          <w:sz w:val="24"/>
          <w:szCs w:val="24"/>
        </w:rPr>
        <w:t xml:space="preserve">0 </w:t>
      </w:r>
      <w:r w:rsidRPr="00A722B3">
        <w:rPr>
          <w:rFonts w:ascii="Times New Roman" w:hAnsi="Times New Roman"/>
          <w:sz w:val="24"/>
          <w:szCs w:val="24"/>
        </w:rPr>
        <w:t>eur</w:t>
      </w:r>
      <w:r w:rsidR="006A5E0D">
        <w:rPr>
          <w:rFonts w:ascii="Times New Roman" w:hAnsi="Times New Roman"/>
          <w:sz w:val="24"/>
          <w:szCs w:val="24"/>
        </w:rPr>
        <w:t>, tovary a služby EK 630 2 60</w:t>
      </w:r>
      <w:r w:rsidR="004D6D25">
        <w:rPr>
          <w:rFonts w:ascii="Times New Roman" w:hAnsi="Times New Roman"/>
          <w:sz w:val="24"/>
          <w:szCs w:val="24"/>
        </w:rPr>
        <w:t>0</w:t>
      </w:r>
      <w:r w:rsidR="006A5E0D">
        <w:rPr>
          <w:rFonts w:ascii="Times New Roman" w:hAnsi="Times New Roman"/>
          <w:sz w:val="24"/>
          <w:szCs w:val="24"/>
        </w:rPr>
        <w:t>,</w:t>
      </w:r>
      <w:r w:rsidR="004D6D25">
        <w:rPr>
          <w:rFonts w:ascii="Times New Roman" w:hAnsi="Times New Roman"/>
          <w:sz w:val="24"/>
          <w:szCs w:val="24"/>
        </w:rPr>
        <w:t>00</w:t>
      </w:r>
      <w:r w:rsidR="006A5E0D">
        <w:rPr>
          <w:rFonts w:ascii="Times New Roman" w:hAnsi="Times New Roman"/>
          <w:sz w:val="24"/>
          <w:szCs w:val="24"/>
        </w:rPr>
        <w:t xml:space="preserve"> eur</w:t>
      </w:r>
      <w:r w:rsidR="00104268">
        <w:rPr>
          <w:rFonts w:ascii="Times New Roman" w:hAnsi="Times New Roman"/>
          <w:sz w:val="24"/>
          <w:szCs w:val="24"/>
        </w:rPr>
        <w:t xml:space="preserve"> a EK </w:t>
      </w:r>
      <w:r w:rsidRPr="00A722B3">
        <w:rPr>
          <w:rFonts w:ascii="Times New Roman" w:hAnsi="Times New Roman"/>
          <w:sz w:val="24"/>
          <w:szCs w:val="24"/>
        </w:rPr>
        <w:t>).</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p>
    <w:tbl>
      <w:tblPr>
        <w:tblW w:w="9209" w:type="dxa"/>
        <w:tblCellMar>
          <w:left w:w="70" w:type="dxa"/>
          <w:right w:w="70" w:type="dxa"/>
        </w:tblCellMar>
        <w:tblLook w:val="04A0" w:firstRow="1" w:lastRow="0" w:firstColumn="1" w:lastColumn="0" w:noHBand="0" w:noVBand="1"/>
      </w:tblPr>
      <w:tblGrid>
        <w:gridCol w:w="8217"/>
        <w:gridCol w:w="992"/>
      </w:tblGrid>
      <w:tr w:rsidR="00A722B3" w:rsidRPr="00A722B3" w:rsidTr="00FC3D1D">
        <w:trPr>
          <w:trHeight w:val="1035"/>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D1D" w:rsidRPr="00A722B3" w:rsidRDefault="00FC3D1D" w:rsidP="00FA1566">
            <w:pPr>
              <w:spacing w:after="0" w:line="240" w:lineRule="auto"/>
              <w:jc w:val="both"/>
              <w:rPr>
                <w:rFonts w:ascii="Times New Roman" w:hAnsi="Times New Roman"/>
                <w:sz w:val="20"/>
                <w:szCs w:val="20"/>
                <w:lang w:eastAsia="sk-SK"/>
              </w:rPr>
            </w:pPr>
            <w:r w:rsidRPr="00A722B3">
              <w:rPr>
                <w:rFonts w:ascii="Times New Roman" w:hAnsi="Times New Roman"/>
                <w:sz w:val="20"/>
                <w:szCs w:val="20"/>
                <w:lang w:eastAsia="sk-SK"/>
              </w:rPr>
              <w:t xml:space="preserve">Rozsah skúšok podľa prílohy II Nariadenia č. 2018/858 obsahuje celkom pre kategóriu M1 (osobné vozidlá) 68 skúšok </w:t>
            </w:r>
            <w:r w:rsidRPr="00A722B3">
              <w:rPr>
                <w:rFonts w:ascii="Times New Roman" w:hAnsi="Times New Roman"/>
                <w:bCs/>
                <w:sz w:val="20"/>
                <w:szCs w:val="20"/>
                <w:lang w:eastAsia="sk-SK"/>
              </w:rPr>
              <w:t>bez hlavných bezpečnostných skúšok ako sú bočný náraz, sedadlá, ochrana chodcov a pod. (nie sú započítané). Z uvedeného vyplýva, že reálna cena za odborné skúšanie vozidiel bude podstatne vyššia, ktorú v</w:t>
            </w:r>
            <w:r w:rsidR="00FA1566" w:rsidRPr="00A722B3">
              <w:rPr>
                <w:rFonts w:ascii="Times New Roman" w:hAnsi="Times New Roman"/>
                <w:bCs/>
                <w:sz w:val="20"/>
                <w:szCs w:val="20"/>
                <w:lang w:eastAsia="sk-SK"/>
              </w:rPr>
              <w:t> </w:t>
            </w:r>
            <w:r w:rsidRPr="00A722B3">
              <w:rPr>
                <w:rFonts w:ascii="Times New Roman" w:hAnsi="Times New Roman"/>
                <w:bCs/>
                <w:sz w:val="20"/>
                <w:szCs w:val="20"/>
                <w:lang w:eastAsia="sk-SK"/>
              </w:rPr>
              <w:t>súčasnosti</w:t>
            </w:r>
            <w:r w:rsidR="00FA1566" w:rsidRPr="00A722B3">
              <w:rPr>
                <w:rFonts w:ascii="Times New Roman" w:hAnsi="Times New Roman"/>
                <w:bCs/>
                <w:sz w:val="20"/>
                <w:szCs w:val="20"/>
                <w:lang w:eastAsia="sk-SK"/>
              </w:rPr>
              <w:t xml:space="preserve"> </w:t>
            </w:r>
            <w:r w:rsidRPr="00A722B3">
              <w:rPr>
                <w:rFonts w:ascii="Times New Roman" w:hAnsi="Times New Roman"/>
                <w:bCs/>
                <w:sz w:val="20"/>
                <w:szCs w:val="20"/>
                <w:lang w:eastAsia="sk-SK"/>
              </w:rPr>
              <w:t>nie je možné reálne odhadnúť.</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Hluk, EHK 51</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Emisie skúška typu I</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Riadenie, EHK 79</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1 500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Brzdy, vrátane. ABS, EHK 13, ESC a BAS</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13 000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0B5953">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Inštalácia výstražného zvukového z</w:t>
            </w:r>
            <w:r w:rsidR="000B5953">
              <w:rPr>
                <w:rFonts w:ascii="Times New Roman" w:hAnsi="Times New Roman"/>
                <w:sz w:val="20"/>
                <w:szCs w:val="20"/>
                <w:lang w:eastAsia="sk-SK"/>
              </w:rPr>
              <w:t>na</w:t>
            </w:r>
            <w:r w:rsidRPr="00A722B3">
              <w:rPr>
                <w:rFonts w:ascii="Times New Roman" w:hAnsi="Times New Roman"/>
                <w:sz w:val="20"/>
                <w:szCs w:val="20"/>
                <w:lang w:eastAsia="sk-SK"/>
              </w:rPr>
              <w:t>menia, EHK 28</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Inštalácia spätných zrkadiel EHK 46</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1 500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0B5953" w:rsidP="00124919">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EMC, EHK 10 </w:t>
            </w:r>
            <w:proofErr w:type="spellStart"/>
            <w:r>
              <w:rPr>
                <w:rFonts w:ascii="Times New Roman" w:hAnsi="Times New Roman"/>
                <w:sz w:val="20"/>
                <w:szCs w:val="20"/>
                <w:lang w:eastAsia="sk-SK"/>
              </w:rPr>
              <w:t>plug</w:t>
            </w:r>
            <w:proofErr w:type="spellEnd"/>
            <w:r>
              <w:rPr>
                <w:rFonts w:ascii="Times New Roman" w:hAnsi="Times New Roman"/>
                <w:sz w:val="20"/>
                <w:szCs w:val="20"/>
                <w:lang w:eastAsia="sk-SK"/>
              </w:rPr>
              <w:t>-in hybri</w:t>
            </w:r>
            <w:r w:rsidR="00FC3D1D" w:rsidRPr="00A722B3">
              <w:rPr>
                <w:rFonts w:ascii="Times New Roman" w:hAnsi="Times New Roman"/>
                <w:sz w:val="20"/>
                <w:szCs w:val="20"/>
                <w:lang w:eastAsia="sk-SK"/>
              </w:rPr>
              <w:t>d nebo E-vozidlo</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6 000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Vonkajšie výčnelky EHK 26</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Rýchlomer, EHK 39</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Montáž svetlených zariadení EHK 48</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1 500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Výhľady dopredu EHK 125</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1 200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0B5953">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Označen</w:t>
            </w:r>
            <w:r w:rsidR="000B5953">
              <w:rPr>
                <w:rFonts w:ascii="Times New Roman" w:hAnsi="Times New Roman"/>
                <w:sz w:val="20"/>
                <w:szCs w:val="20"/>
                <w:lang w:eastAsia="sk-SK"/>
              </w:rPr>
              <w:t>ie</w:t>
            </w:r>
            <w:r w:rsidRPr="00A722B3">
              <w:rPr>
                <w:rFonts w:ascii="Times New Roman" w:hAnsi="Times New Roman"/>
                <w:sz w:val="20"/>
                <w:szCs w:val="20"/>
                <w:lang w:eastAsia="sk-SK"/>
              </w:rPr>
              <w:t xml:space="preserve"> </w:t>
            </w:r>
            <w:r w:rsidR="000B5953" w:rsidRPr="00A722B3">
              <w:rPr>
                <w:rFonts w:ascii="Times New Roman" w:hAnsi="Times New Roman"/>
                <w:sz w:val="20"/>
                <w:szCs w:val="20"/>
                <w:lang w:eastAsia="sk-SK"/>
              </w:rPr>
              <w:t>ovládač</w:t>
            </w:r>
            <w:r w:rsidR="000B5953">
              <w:rPr>
                <w:rFonts w:ascii="Times New Roman" w:hAnsi="Times New Roman"/>
                <w:sz w:val="20"/>
                <w:szCs w:val="20"/>
                <w:lang w:eastAsia="sk-SK"/>
              </w:rPr>
              <w:t>ov</w:t>
            </w:r>
            <w:r w:rsidRPr="00A722B3">
              <w:rPr>
                <w:rFonts w:ascii="Times New Roman" w:hAnsi="Times New Roman"/>
                <w:sz w:val="20"/>
                <w:szCs w:val="20"/>
                <w:lang w:eastAsia="sk-SK"/>
              </w:rPr>
              <w:t>, EHK 121</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1 200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lastRenderedPageBreak/>
              <w:t>Označenie, štítok, inštalácia zasklenia alebo inštalácia bezpečnostných pásov</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4 000</w:t>
            </w:r>
          </w:p>
        </w:tc>
      </w:tr>
      <w:tr w:rsidR="00A722B3" w:rsidRPr="00A722B3" w:rsidTr="00FC3D1D">
        <w:trPr>
          <w:trHeight w:val="330"/>
        </w:trPr>
        <w:tc>
          <w:tcPr>
            <w:tcW w:w="8217" w:type="dxa"/>
            <w:tcBorders>
              <w:top w:val="nil"/>
              <w:left w:val="single" w:sz="8" w:space="0" w:color="auto"/>
              <w:bottom w:val="nil"/>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Odhadované skúšky bezpečnosti vozidla</w:t>
            </w:r>
          </w:p>
        </w:tc>
        <w:tc>
          <w:tcPr>
            <w:tcW w:w="992" w:type="dxa"/>
            <w:tcBorders>
              <w:top w:val="nil"/>
              <w:left w:val="nil"/>
              <w:bottom w:val="nil"/>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25 100</w:t>
            </w:r>
          </w:p>
        </w:tc>
      </w:tr>
      <w:tr w:rsidR="00A722B3" w:rsidRPr="00A722B3" w:rsidTr="00FC3D1D">
        <w:trPr>
          <w:trHeight w:val="293"/>
        </w:trPr>
        <w:tc>
          <w:tcPr>
            <w:tcW w:w="82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C3D1D" w:rsidRPr="00A722B3" w:rsidRDefault="00FC3D1D" w:rsidP="00124919">
            <w:pPr>
              <w:spacing w:after="0" w:line="240" w:lineRule="auto"/>
              <w:jc w:val="center"/>
              <w:rPr>
                <w:rFonts w:ascii="Times New Roman" w:hAnsi="Times New Roman"/>
                <w:bCs/>
                <w:sz w:val="20"/>
                <w:szCs w:val="20"/>
                <w:lang w:eastAsia="sk-SK"/>
              </w:rPr>
            </w:pPr>
            <w:r w:rsidRPr="00A722B3">
              <w:rPr>
                <w:rFonts w:ascii="Times New Roman" w:hAnsi="Times New Roman"/>
                <w:bCs/>
                <w:sz w:val="20"/>
                <w:szCs w:val="20"/>
                <w:lang w:eastAsia="sk-SK"/>
              </w:rPr>
              <w:t>Skúšky spolu na 1 vozidlo</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62 000</w:t>
            </w:r>
          </w:p>
        </w:tc>
      </w:tr>
      <w:tr w:rsidR="00A722B3" w:rsidRPr="00A722B3" w:rsidTr="00FC3D1D">
        <w:trPr>
          <w:trHeight w:val="823"/>
        </w:trPr>
        <w:tc>
          <w:tcPr>
            <w:tcW w:w="8217" w:type="dxa"/>
            <w:tcBorders>
              <w:top w:val="nil"/>
              <w:left w:val="single" w:sz="8" w:space="0" w:color="auto"/>
              <w:bottom w:val="single" w:sz="4" w:space="0" w:color="auto"/>
              <w:right w:val="single" w:sz="4" w:space="0" w:color="auto"/>
            </w:tcBorders>
            <w:shd w:val="clear" w:color="auto" w:fill="auto"/>
            <w:vAlign w:val="center"/>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Rozsah skúšok podľa prílohy II Nariadenia č. 2018/858 obsahuje celkom pre kategóriu M1 (osobné vozidlá) 68 skúšok na ktoré bude potrebné pravdepodobne odobrať  </w:t>
            </w:r>
            <w:r w:rsidRPr="00A722B3">
              <w:rPr>
                <w:rFonts w:ascii="Times New Roman" w:hAnsi="Times New Roman"/>
                <w:bCs/>
                <w:sz w:val="20"/>
                <w:szCs w:val="20"/>
                <w:lang w:eastAsia="sk-SK"/>
              </w:rPr>
              <w:t>cca 7 vzoriek vozidiel od druhu, za predpokladu priemernej ceny vozidla cca 40 000 ,- €</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280 000</w:t>
            </w:r>
          </w:p>
        </w:tc>
      </w:tr>
      <w:tr w:rsidR="00A722B3" w:rsidRPr="00A722B3" w:rsidTr="00FC3D1D">
        <w:trPr>
          <w:trHeight w:val="844"/>
        </w:trPr>
        <w:tc>
          <w:tcPr>
            <w:tcW w:w="8217" w:type="dxa"/>
            <w:tcBorders>
              <w:top w:val="single" w:sz="4" w:space="0" w:color="auto"/>
              <w:left w:val="single" w:sz="8" w:space="0" w:color="auto"/>
              <w:bottom w:val="nil"/>
              <w:right w:val="single" w:sz="4" w:space="0" w:color="auto"/>
            </w:tcBorders>
            <w:shd w:val="clear" w:color="auto" w:fill="auto"/>
            <w:vAlign w:val="center"/>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bCs/>
                <w:sz w:val="20"/>
                <w:szCs w:val="20"/>
                <w:lang w:eastAsia="sk-SK"/>
              </w:rPr>
              <w:t>Preprava vzoriek</w:t>
            </w:r>
            <w:r w:rsidRPr="00A722B3">
              <w:rPr>
                <w:rFonts w:ascii="Times New Roman" w:hAnsi="Times New Roman"/>
                <w:sz w:val="20"/>
                <w:szCs w:val="20"/>
                <w:lang w:eastAsia="sk-SK"/>
              </w:rPr>
              <w:t xml:space="preserve"> z miesta odberu </w:t>
            </w:r>
            <w:r w:rsidRPr="00A722B3">
              <w:rPr>
                <w:rFonts w:ascii="Times New Roman" w:hAnsi="Times New Roman"/>
                <w:bCs/>
                <w:sz w:val="20"/>
                <w:szCs w:val="20"/>
                <w:lang w:eastAsia="sk-SK"/>
              </w:rPr>
              <w:t>do skúšobného laboratória</w:t>
            </w:r>
            <w:r w:rsidRPr="00A722B3">
              <w:rPr>
                <w:rFonts w:ascii="Times New Roman" w:hAnsi="Times New Roman"/>
                <w:sz w:val="20"/>
                <w:szCs w:val="20"/>
                <w:lang w:eastAsia="sk-SK"/>
              </w:rPr>
              <w:t>. Náklady cca 800.- € na prepravu odťahovou službou jedného osobného vozidla na trase Bratislava – Praha.  Na zabezpečenie prepravy týchto vzoriek bude potrebné kalkulovať s cenou cca 5 600,-€ (7*800,-€).</w:t>
            </w:r>
          </w:p>
        </w:tc>
        <w:tc>
          <w:tcPr>
            <w:tcW w:w="992" w:type="dxa"/>
            <w:tcBorders>
              <w:top w:val="nil"/>
              <w:left w:val="nil"/>
              <w:bottom w:val="nil"/>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5 600</w:t>
            </w:r>
          </w:p>
        </w:tc>
      </w:tr>
      <w:tr w:rsidR="00A722B3" w:rsidRPr="00A722B3" w:rsidTr="00FC3D1D">
        <w:trPr>
          <w:trHeight w:val="266"/>
        </w:trPr>
        <w:tc>
          <w:tcPr>
            <w:tcW w:w="82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D1D" w:rsidRPr="00A722B3" w:rsidRDefault="00FC3D1D" w:rsidP="00124919">
            <w:pPr>
              <w:spacing w:after="0" w:line="240" w:lineRule="auto"/>
              <w:jc w:val="center"/>
              <w:rPr>
                <w:rFonts w:ascii="Times New Roman" w:hAnsi="Times New Roman"/>
                <w:bCs/>
                <w:sz w:val="20"/>
                <w:szCs w:val="20"/>
                <w:lang w:eastAsia="sk-SK"/>
              </w:rPr>
            </w:pPr>
            <w:r w:rsidRPr="00A722B3">
              <w:rPr>
                <w:rFonts w:ascii="Times New Roman" w:hAnsi="Times New Roman"/>
                <w:bCs/>
                <w:sz w:val="20"/>
                <w:szCs w:val="20"/>
                <w:lang w:eastAsia="sk-SK"/>
              </w:rPr>
              <w:t>Náklady na skúšanie 1 vzorky podľa  prílohy II Nariadenia č. 2018/858</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D1D" w:rsidRPr="00A722B3" w:rsidRDefault="00FC3D1D" w:rsidP="00124919">
            <w:pPr>
              <w:spacing w:after="0" w:line="240" w:lineRule="auto"/>
              <w:jc w:val="right"/>
              <w:rPr>
                <w:rFonts w:ascii="Times New Roman" w:hAnsi="Times New Roman"/>
                <w:bCs/>
                <w:sz w:val="20"/>
                <w:szCs w:val="20"/>
                <w:lang w:eastAsia="sk-SK"/>
              </w:rPr>
            </w:pPr>
            <w:r w:rsidRPr="00A722B3">
              <w:rPr>
                <w:rFonts w:ascii="Times New Roman" w:hAnsi="Times New Roman"/>
                <w:bCs/>
                <w:sz w:val="20"/>
                <w:szCs w:val="20"/>
                <w:lang w:eastAsia="sk-SK"/>
              </w:rPr>
              <w:t>347 600</w:t>
            </w:r>
          </w:p>
        </w:tc>
      </w:tr>
      <w:tr w:rsidR="00FC3D1D" w:rsidRPr="00A722B3" w:rsidTr="00FC3D1D">
        <w:trPr>
          <w:trHeight w:val="25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jc w:val="center"/>
              <w:rPr>
                <w:rFonts w:ascii="Times New Roman" w:hAnsi="Times New Roman"/>
                <w:bCs/>
                <w:sz w:val="20"/>
                <w:szCs w:val="20"/>
                <w:lang w:eastAsia="sk-SK"/>
              </w:rPr>
            </w:pPr>
            <w:r w:rsidRPr="00A722B3">
              <w:rPr>
                <w:rFonts w:ascii="Times New Roman" w:hAnsi="Times New Roman"/>
                <w:bCs/>
                <w:sz w:val="20"/>
                <w:szCs w:val="20"/>
                <w:lang w:eastAsia="sk-SK"/>
              </w:rPr>
              <w:t>Náklady spolu na skúšanie nariadených minimálne 5 vzoriek</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bCs/>
                <w:sz w:val="20"/>
                <w:szCs w:val="20"/>
                <w:lang w:eastAsia="sk-SK"/>
              </w:rPr>
            </w:pPr>
            <w:r w:rsidRPr="00A722B3">
              <w:rPr>
                <w:rFonts w:ascii="Times New Roman" w:hAnsi="Times New Roman"/>
                <w:bCs/>
                <w:sz w:val="20"/>
                <w:szCs w:val="20"/>
                <w:lang w:eastAsia="sk-SK"/>
              </w:rPr>
              <w:t>1 738 000</w:t>
            </w:r>
          </w:p>
        </w:tc>
      </w:tr>
    </w:tbl>
    <w:p w:rsidR="00FC3D1D" w:rsidRPr="00A722B3" w:rsidRDefault="00FC3D1D" w:rsidP="007D5748">
      <w:pPr>
        <w:tabs>
          <w:tab w:val="num" w:pos="1080"/>
        </w:tabs>
        <w:spacing w:after="0" w:line="240" w:lineRule="auto"/>
        <w:jc w:val="both"/>
        <w:rPr>
          <w:rFonts w:ascii="Times New Roman" w:hAnsi="Times New Roman"/>
          <w:bCs/>
          <w:sz w:val="24"/>
          <w:szCs w:val="20"/>
          <w:lang w:eastAsia="sk-SK"/>
        </w:rPr>
      </w:pPr>
    </w:p>
    <w:p w:rsidR="00FC3D1D" w:rsidRPr="00A722B3" w:rsidRDefault="00FC3D1D" w:rsidP="007D5748">
      <w:pPr>
        <w:tabs>
          <w:tab w:val="num" w:pos="1080"/>
        </w:tabs>
        <w:spacing w:after="0" w:line="240" w:lineRule="auto"/>
        <w:jc w:val="both"/>
        <w:rPr>
          <w:rFonts w:ascii="Times New Roman" w:hAnsi="Times New Roman"/>
          <w:bCs/>
          <w:sz w:val="24"/>
          <w:szCs w:val="20"/>
          <w:lang w:eastAsia="sk-SK"/>
        </w:rPr>
        <w:sectPr w:rsidR="00FC3D1D" w:rsidRPr="00A722B3" w:rsidSect="00423A22">
          <w:headerReference w:type="even" r:id="rId13"/>
          <w:footerReference w:type="even" r:id="rId14"/>
          <w:footerReference w:type="default" r:id="rId15"/>
          <w:headerReference w:type="first" r:id="rId16"/>
          <w:footerReference w:type="first" r:id="rId17"/>
          <w:pgSz w:w="11906" w:h="16838"/>
          <w:pgMar w:top="567" w:right="1417" w:bottom="709" w:left="1417" w:header="708" w:footer="708" w:gutter="0"/>
          <w:pgNumType w:start="1"/>
          <w:cols w:space="708"/>
          <w:docGrid w:linePitch="360"/>
        </w:sectPr>
      </w:pPr>
    </w:p>
    <w:p w:rsidR="007D5748" w:rsidRPr="00A722B3" w:rsidRDefault="00A30FCE" w:rsidP="00743531">
      <w:pPr>
        <w:tabs>
          <w:tab w:val="num" w:pos="1080"/>
        </w:tabs>
        <w:spacing w:after="0" w:line="240" w:lineRule="auto"/>
        <w:rPr>
          <w:rFonts w:ascii="Times New Roman" w:hAnsi="Times New Roman"/>
          <w:bCs/>
          <w:sz w:val="24"/>
          <w:szCs w:val="24"/>
          <w:lang w:eastAsia="sk-SK"/>
        </w:rPr>
      </w:pPr>
      <w:r w:rsidRPr="00A722B3">
        <w:rPr>
          <w:rFonts w:ascii="Times New Roman" w:hAnsi="Times New Roman"/>
          <w:bCs/>
          <w:sz w:val="24"/>
          <w:szCs w:val="24"/>
          <w:lang w:eastAsia="sk-SK"/>
        </w:rPr>
        <w:lastRenderedPageBreak/>
        <w:t xml:space="preserve">Ministerstvo </w:t>
      </w:r>
      <w:r w:rsidR="00C40BAF" w:rsidRPr="00A722B3">
        <w:rPr>
          <w:rFonts w:ascii="Times New Roman" w:hAnsi="Times New Roman"/>
          <w:bCs/>
          <w:sz w:val="24"/>
          <w:szCs w:val="24"/>
          <w:lang w:eastAsia="sk-SK"/>
        </w:rPr>
        <w:t>vnútra</w:t>
      </w:r>
      <w:r w:rsidRPr="00A722B3">
        <w:rPr>
          <w:rFonts w:ascii="Times New Roman" w:hAnsi="Times New Roman"/>
          <w:bCs/>
          <w:sz w:val="24"/>
          <w:szCs w:val="24"/>
          <w:lang w:eastAsia="sk-SK"/>
        </w:rPr>
        <w:t xml:space="preserve"> SR</w:t>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007D5748" w:rsidRPr="00A722B3">
        <w:rPr>
          <w:rFonts w:ascii="Times New Roman" w:hAnsi="Times New Roman"/>
          <w:bCs/>
          <w:sz w:val="24"/>
          <w:szCs w:val="24"/>
          <w:lang w:eastAsia="sk-SK"/>
        </w:rPr>
        <w:t xml:space="preserve">Tabuľka č. 3 </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p>
    <w:p w:rsidR="00C40BAF" w:rsidRPr="00A722B3" w:rsidRDefault="00C40BAF" w:rsidP="007D5748">
      <w:pPr>
        <w:tabs>
          <w:tab w:val="num" w:pos="1080"/>
        </w:tabs>
        <w:spacing w:after="0" w:line="240" w:lineRule="auto"/>
        <w:jc w:val="both"/>
        <w:rPr>
          <w:rFonts w:ascii="Times New Roman" w:hAnsi="Times New Roman"/>
          <w:bCs/>
          <w:sz w:val="24"/>
          <w:szCs w:val="20"/>
          <w:lang w:eastAsia="sk-SK"/>
        </w:rPr>
      </w:pPr>
    </w:p>
    <w:p w:rsidR="00C40BAF" w:rsidRPr="00A722B3" w:rsidRDefault="00C40BAF"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22B3" w:rsidRPr="00A722B3" w:rsidTr="0056142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56142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A722B3" w:rsidRDefault="007D5748" w:rsidP="007D5748">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180EF9"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w:t>
            </w:r>
            <w:r w:rsidR="00DF3A7A" w:rsidRPr="00A722B3">
              <w:rPr>
                <w:rFonts w:ascii="Times New Roman" w:hAnsi="Times New Roman"/>
                <w:b/>
                <w:bCs/>
                <w:sz w:val="24"/>
                <w:szCs w:val="24"/>
                <w:lang w:eastAsia="sk-SK"/>
              </w:rPr>
              <w:t>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DF3A7A"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180EF9"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w:t>
            </w:r>
            <w:r w:rsidR="00DF3A7A" w:rsidRPr="00A722B3">
              <w:rPr>
                <w:rFonts w:ascii="Times New Roman" w:hAnsi="Times New Roman"/>
                <w:b/>
                <w:bCs/>
                <w:sz w:val="24"/>
                <w:szCs w:val="24"/>
                <w:lang w:eastAsia="sk-SK"/>
              </w:rPr>
              <w:t>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180EF9"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w:t>
            </w:r>
            <w:r w:rsidR="00DF3A7A" w:rsidRPr="00A722B3">
              <w:rPr>
                <w:rFonts w:ascii="Times New Roman" w:hAnsi="Times New Roman"/>
                <w:b/>
                <w:bCs/>
                <w:sz w:val="24"/>
                <w:szCs w:val="24"/>
                <w:lang w:eastAsia="sk-SK"/>
              </w:rPr>
              <w:t>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A722B3" w:rsidRDefault="007D5748" w:rsidP="007D5748">
            <w:pPr>
              <w:spacing w:after="0" w:line="240" w:lineRule="auto"/>
              <w:rPr>
                <w:rFonts w:ascii="Times New Roman" w:hAnsi="Times New Roman"/>
                <w:b/>
                <w:bCs/>
                <w:sz w:val="24"/>
                <w:szCs w:val="24"/>
                <w:lang w:eastAsia="sk-SK"/>
              </w:rPr>
            </w:pP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vertAlign w:val="superscript"/>
                <w:lang w:eastAsia="sk-SK"/>
              </w:rPr>
            </w:pPr>
            <w:r w:rsidRPr="00A722B3">
              <w:rPr>
                <w:rFonts w:ascii="Times New Roman" w:hAnsi="Times New Roman"/>
                <w:b/>
                <w:bCs/>
                <w:sz w:val="24"/>
                <w:szCs w:val="24"/>
                <w:lang w:eastAsia="sk-SK"/>
              </w:rPr>
              <w:t>Daňové príjmy (100)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F4251F" w:rsidRPr="00A722B3" w:rsidRDefault="00F4251F" w:rsidP="00F4251F">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Nedaňové príjmy (200)</w:t>
            </w:r>
            <w:r w:rsidRPr="00A722B3">
              <w:rPr>
                <w:rFonts w:ascii="Times New Roman" w:hAnsi="Times New Roman"/>
                <w:b/>
                <w:bCs/>
                <w:sz w:val="24"/>
                <w:szCs w:val="24"/>
                <w:vertAlign w:val="superscript"/>
                <w:lang w:eastAsia="sk-SK"/>
              </w:rPr>
              <w:t>1</w:t>
            </w:r>
          </w:p>
          <w:p w:rsidR="001B30C7" w:rsidRPr="00A722B3" w:rsidRDefault="001B30C7" w:rsidP="00F4251F">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221004 – ostatné poplatky</w:t>
            </w:r>
          </w:p>
        </w:tc>
        <w:tc>
          <w:tcPr>
            <w:tcW w:w="1500" w:type="dxa"/>
            <w:tcBorders>
              <w:top w:val="nil"/>
              <w:left w:val="nil"/>
              <w:bottom w:val="single" w:sz="4" w:space="0" w:color="auto"/>
              <w:right w:val="single" w:sz="4" w:space="0" w:color="auto"/>
            </w:tcBorders>
          </w:tcPr>
          <w:p w:rsidR="00F4251F" w:rsidRPr="00A722B3" w:rsidRDefault="00F4251F"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4251F" w:rsidRPr="00A722B3" w:rsidRDefault="00C40BAF"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265 000</w:t>
            </w:r>
          </w:p>
        </w:tc>
        <w:tc>
          <w:tcPr>
            <w:tcW w:w="1500" w:type="dxa"/>
            <w:tcBorders>
              <w:top w:val="nil"/>
              <w:left w:val="nil"/>
              <w:bottom w:val="single" w:sz="4" w:space="0" w:color="auto"/>
              <w:right w:val="single" w:sz="4" w:space="0" w:color="auto"/>
            </w:tcBorders>
          </w:tcPr>
          <w:p w:rsidR="00F4251F" w:rsidRPr="00A722B3" w:rsidRDefault="00C40BAF" w:rsidP="00F4251F">
            <w:pPr>
              <w:jc w:val="center"/>
              <w:rPr>
                <w:rFonts w:ascii="Times New Roman" w:hAnsi="Times New Roman"/>
                <w:b/>
                <w:bCs/>
                <w:sz w:val="24"/>
                <w:szCs w:val="24"/>
                <w:lang w:eastAsia="sk-SK"/>
              </w:rPr>
            </w:pPr>
            <w:r w:rsidRPr="00A722B3">
              <w:rPr>
                <w:rFonts w:ascii="Times New Roman" w:hAnsi="Times New Roman"/>
                <w:b/>
                <w:bCs/>
                <w:sz w:val="24"/>
                <w:szCs w:val="24"/>
                <w:lang w:eastAsia="sk-SK"/>
              </w:rPr>
              <w:t>132 500</w:t>
            </w:r>
          </w:p>
        </w:tc>
        <w:tc>
          <w:tcPr>
            <w:tcW w:w="1500" w:type="dxa"/>
            <w:tcBorders>
              <w:top w:val="nil"/>
              <w:left w:val="nil"/>
              <w:bottom w:val="single" w:sz="4" w:space="0" w:color="auto"/>
              <w:right w:val="single" w:sz="4" w:space="0" w:color="auto"/>
            </w:tcBorders>
          </w:tcPr>
          <w:p w:rsidR="00F4251F" w:rsidRPr="00A722B3" w:rsidRDefault="00C40BAF" w:rsidP="00F4251F">
            <w:pPr>
              <w:jc w:val="center"/>
              <w:rPr>
                <w:rFonts w:ascii="Times New Roman" w:hAnsi="Times New Roman"/>
                <w:b/>
                <w:bCs/>
                <w:sz w:val="24"/>
                <w:szCs w:val="24"/>
                <w:lang w:eastAsia="sk-SK"/>
              </w:rPr>
            </w:pPr>
            <w:r w:rsidRPr="00A722B3">
              <w:rPr>
                <w:rFonts w:ascii="Times New Roman" w:hAnsi="Times New Roman"/>
                <w:b/>
                <w:bCs/>
                <w:sz w:val="24"/>
                <w:szCs w:val="24"/>
                <w:lang w:eastAsia="sk-SK"/>
              </w:rPr>
              <w:t>106 000</w:t>
            </w:r>
          </w:p>
        </w:tc>
        <w:tc>
          <w:tcPr>
            <w:tcW w:w="3000" w:type="dxa"/>
            <w:tcBorders>
              <w:top w:val="nil"/>
              <w:left w:val="nil"/>
              <w:bottom w:val="single" w:sz="4" w:space="0" w:color="auto"/>
              <w:right w:val="single" w:sz="4" w:space="0" w:color="auto"/>
            </w:tcBorders>
            <w:noWrap/>
            <w:vAlign w:val="bottom"/>
          </w:tcPr>
          <w:p w:rsidR="00F4251F" w:rsidRPr="00A722B3" w:rsidRDefault="00F4251F" w:rsidP="00F4251F">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Granty a transfery (300)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A75D82" w:rsidRPr="00A722B3" w:rsidRDefault="00A75D82" w:rsidP="00A75D8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A75D82" w:rsidP="00A75D8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3F0912"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3F0912"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F4251F"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A75D82" w:rsidRPr="00A722B3" w:rsidRDefault="00A75D82" w:rsidP="00A75D8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7D5748" w:rsidRPr="00A722B3" w:rsidRDefault="007D5748" w:rsidP="007D5748">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1 –  príjmy rozpísať až do položiek platnej ekonomickej klasifikácie</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p>
    <w:p w:rsidR="007D5748" w:rsidRPr="00A722B3" w:rsidRDefault="007D5748" w:rsidP="007D5748">
      <w:pPr>
        <w:tabs>
          <w:tab w:val="num" w:pos="1080"/>
        </w:tabs>
        <w:spacing w:after="0" w:line="240" w:lineRule="auto"/>
        <w:jc w:val="both"/>
        <w:rPr>
          <w:rFonts w:ascii="Times New Roman" w:hAnsi="Times New Roman"/>
          <w:b/>
          <w:bCs/>
          <w:sz w:val="24"/>
          <w:szCs w:val="20"/>
          <w:lang w:eastAsia="sk-SK"/>
        </w:rPr>
      </w:pPr>
      <w:r w:rsidRPr="00A722B3">
        <w:rPr>
          <w:rFonts w:ascii="Times New Roman" w:hAnsi="Times New Roman"/>
          <w:b/>
          <w:bCs/>
          <w:sz w:val="24"/>
          <w:szCs w:val="20"/>
          <w:lang w:eastAsia="sk-SK"/>
        </w:rPr>
        <w:t>Poznámka:</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r w:rsidRPr="00A722B3">
        <w:rPr>
          <w:rFonts w:ascii="Times New Roman" w:hAnsi="Times New Roman"/>
          <w:bCs/>
          <w:sz w:val="24"/>
          <w:szCs w:val="24"/>
          <w:lang w:eastAsia="sk-SK"/>
        </w:rPr>
        <w:t xml:space="preserve"> </w:t>
      </w: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pPr>
        <w:rPr>
          <w:rFonts w:ascii="Times New Roman" w:hAnsi="Times New Roman"/>
          <w:bCs/>
          <w:sz w:val="24"/>
          <w:szCs w:val="24"/>
          <w:lang w:eastAsia="sk-SK"/>
        </w:rPr>
      </w:pPr>
      <w:r w:rsidRPr="00A722B3">
        <w:rPr>
          <w:rFonts w:ascii="Times New Roman" w:hAnsi="Times New Roman"/>
          <w:bCs/>
          <w:sz w:val="24"/>
          <w:szCs w:val="24"/>
          <w:lang w:eastAsia="sk-SK"/>
        </w:rPr>
        <w:br w:type="page"/>
      </w:r>
    </w:p>
    <w:p w:rsidR="00C40BAF" w:rsidRPr="00A722B3" w:rsidRDefault="00C40BAF" w:rsidP="00C40BAF">
      <w:pPr>
        <w:tabs>
          <w:tab w:val="num" w:pos="1080"/>
        </w:tabs>
        <w:spacing w:after="0" w:line="240" w:lineRule="auto"/>
        <w:rPr>
          <w:rFonts w:ascii="Times New Roman" w:hAnsi="Times New Roman"/>
          <w:bCs/>
          <w:sz w:val="24"/>
          <w:szCs w:val="24"/>
          <w:lang w:eastAsia="sk-SK"/>
        </w:rPr>
      </w:pPr>
      <w:r w:rsidRPr="00A722B3">
        <w:rPr>
          <w:rFonts w:ascii="Times New Roman" w:hAnsi="Times New Roman"/>
          <w:bCs/>
          <w:sz w:val="24"/>
          <w:szCs w:val="24"/>
          <w:lang w:eastAsia="sk-SK"/>
        </w:rPr>
        <w:lastRenderedPageBreak/>
        <w:t>Ministerstvo hospodárstva SR</w:t>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t xml:space="preserve">Tabuľka č. 3 </w:t>
      </w: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22B3" w:rsidRPr="00A722B3" w:rsidTr="00844D6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844D6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C40BAF" w:rsidRPr="00A722B3" w:rsidRDefault="00C40BAF" w:rsidP="00844D6B">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C40BAF" w:rsidRPr="00A722B3" w:rsidRDefault="00C40BAF" w:rsidP="00844D6B">
            <w:pPr>
              <w:spacing w:after="0" w:line="240" w:lineRule="auto"/>
              <w:rPr>
                <w:rFonts w:ascii="Times New Roman" w:hAnsi="Times New Roman"/>
                <w:b/>
                <w:bCs/>
                <w:sz w:val="24"/>
                <w:szCs w:val="24"/>
                <w:lang w:eastAsia="sk-SK"/>
              </w:rPr>
            </w:pP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vertAlign w:val="superscript"/>
                <w:lang w:eastAsia="sk-SK"/>
              </w:rPr>
            </w:pPr>
            <w:r w:rsidRPr="00A722B3">
              <w:rPr>
                <w:rFonts w:ascii="Times New Roman" w:hAnsi="Times New Roman"/>
                <w:b/>
                <w:bCs/>
                <w:sz w:val="24"/>
                <w:szCs w:val="24"/>
                <w:lang w:eastAsia="sk-SK"/>
              </w:rPr>
              <w:t>Daňové príjmy (100)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Nedaňové príjmy (200)</w:t>
            </w:r>
            <w:r w:rsidRPr="00A722B3">
              <w:rPr>
                <w:rFonts w:ascii="Times New Roman" w:hAnsi="Times New Roman"/>
                <w:b/>
                <w:bCs/>
                <w:sz w:val="24"/>
                <w:szCs w:val="24"/>
                <w:vertAlign w:val="superscript"/>
                <w:lang w:eastAsia="sk-SK"/>
              </w:rPr>
              <w:t>1</w:t>
            </w:r>
          </w:p>
          <w:p w:rsidR="001B30C7" w:rsidRPr="00A722B3" w:rsidRDefault="001B30C7"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222 003 – za porušenie predpisov</w:t>
            </w: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FA1566"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rsidR="00C40BAF" w:rsidRPr="00A722B3" w:rsidRDefault="00FA1566" w:rsidP="00FA1566">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rsidR="00C40BAF" w:rsidRPr="00A722B3" w:rsidRDefault="00FA1566" w:rsidP="00FA1566">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Granty a transfery (300)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C40BAF" w:rsidRPr="00A722B3" w:rsidRDefault="00C40BAF" w:rsidP="00C40BAF">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1 –  príjmy rozpísať až do položiek platnej ekonomickej klasifikácie</w:t>
      </w: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p w:rsidR="00C40BAF" w:rsidRPr="00A722B3" w:rsidRDefault="00C40BAF" w:rsidP="00C40BAF">
      <w:pPr>
        <w:tabs>
          <w:tab w:val="num" w:pos="1080"/>
        </w:tabs>
        <w:spacing w:after="0" w:line="240" w:lineRule="auto"/>
        <w:jc w:val="both"/>
        <w:rPr>
          <w:rFonts w:ascii="Times New Roman" w:hAnsi="Times New Roman"/>
          <w:b/>
          <w:bCs/>
          <w:sz w:val="24"/>
          <w:szCs w:val="20"/>
          <w:lang w:eastAsia="sk-SK"/>
        </w:rPr>
      </w:pPr>
      <w:r w:rsidRPr="00A722B3">
        <w:rPr>
          <w:rFonts w:ascii="Times New Roman" w:hAnsi="Times New Roman"/>
          <w:b/>
          <w:bCs/>
          <w:sz w:val="24"/>
          <w:szCs w:val="20"/>
          <w:lang w:eastAsia="sk-SK"/>
        </w:rPr>
        <w:t>Poznámka:</w:t>
      </w: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r w:rsidRPr="00A722B3">
        <w:rPr>
          <w:rFonts w:ascii="Times New Roman" w:hAnsi="Times New Roman"/>
          <w:bCs/>
          <w:sz w:val="24"/>
          <w:szCs w:val="24"/>
          <w:lang w:eastAsia="sk-SK"/>
        </w:rPr>
        <w:t xml:space="preserve"> </w:t>
      </w: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110EC3" w:rsidRPr="00A722B3" w:rsidRDefault="00110EC3">
      <w:pPr>
        <w:rPr>
          <w:rFonts w:ascii="Times New Roman" w:hAnsi="Times New Roman"/>
          <w:bCs/>
          <w:sz w:val="24"/>
          <w:szCs w:val="24"/>
          <w:lang w:eastAsia="sk-SK"/>
        </w:rPr>
      </w:pPr>
      <w:r w:rsidRPr="00A722B3">
        <w:rPr>
          <w:rFonts w:ascii="Times New Roman" w:hAnsi="Times New Roman"/>
          <w:bCs/>
          <w:sz w:val="24"/>
          <w:szCs w:val="24"/>
          <w:lang w:eastAsia="sk-SK"/>
        </w:rPr>
        <w:br w:type="page"/>
      </w:r>
    </w:p>
    <w:p w:rsidR="00110EC3" w:rsidRPr="00A722B3" w:rsidRDefault="00110EC3" w:rsidP="00110EC3">
      <w:pPr>
        <w:tabs>
          <w:tab w:val="num" w:pos="1080"/>
        </w:tabs>
        <w:spacing w:after="0" w:line="240" w:lineRule="auto"/>
        <w:rPr>
          <w:rFonts w:ascii="Times New Roman" w:hAnsi="Times New Roman"/>
          <w:bCs/>
          <w:sz w:val="24"/>
          <w:szCs w:val="24"/>
          <w:lang w:eastAsia="sk-SK"/>
        </w:rPr>
      </w:pPr>
      <w:r w:rsidRPr="00A722B3">
        <w:rPr>
          <w:rFonts w:ascii="Times New Roman" w:hAnsi="Times New Roman"/>
          <w:b/>
          <w:bCs/>
          <w:sz w:val="24"/>
          <w:szCs w:val="24"/>
          <w:lang w:eastAsia="sk-SK"/>
        </w:rPr>
        <w:lastRenderedPageBreak/>
        <w:t>Ministerstvo dopravy a výstavby SR</w:t>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t xml:space="preserve">Tabuľka č. 4 </w:t>
      </w:r>
    </w:p>
    <w:p w:rsidR="00110EC3" w:rsidRPr="00A722B3" w:rsidRDefault="00110EC3" w:rsidP="00110EC3">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22B3" w:rsidRPr="00A722B3" w:rsidTr="00C24CE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10EC3" w:rsidRPr="00A722B3" w:rsidRDefault="00110EC3"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C24CE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110EC3" w:rsidRPr="00A722B3" w:rsidRDefault="00110EC3" w:rsidP="00C24CE8">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110EC3" w:rsidRPr="00A722B3" w:rsidRDefault="00110EC3" w:rsidP="00C24CE8">
            <w:pPr>
              <w:spacing w:after="0" w:line="240" w:lineRule="auto"/>
              <w:rPr>
                <w:rFonts w:ascii="Times New Roman" w:hAnsi="Times New Roman"/>
                <w:b/>
                <w:bCs/>
                <w:sz w:val="24"/>
                <w:szCs w:val="24"/>
                <w:lang w:eastAsia="sk-SK"/>
              </w:rPr>
            </w:pP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Tovary a služby (630)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Bežné transfery (640)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vAlign w:val="center"/>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Splácanie úrokov a ostatné platby súvisiace s </w:t>
            </w:r>
            <w:r w:rsidRPr="00A722B3">
              <w:t xml:space="preserve"> </w:t>
            </w:r>
            <w:r w:rsidRPr="00A722B3">
              <w:rPr>
                <w:rFonts w:ascii="Times New Roman" w:hAnsi="Times New Roman"/>
                <w:sz w:val="20"/>
                <w:szCs w:val="20"/>
                <w:lang w:eastAsia="sk-SK"/>
              </w:rPr>
              <w:t>úverom, pôžičkou, návratnou finančnou výpomocou a finančným prenájmom (650)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6A5E0D" w:rsidRDefault="00110EC3" w:rsidP="006A5E0D">
            <w:pPr>
              <w:spacing w:after="0" w:line="240" w:lineRule="auto"/>
              <w:jc w:val="center"/>
              <w:rPr>
                <w:rFonts w:ascii="Times New Roman" w:hAnsi="Times New Roman"/>
                <w:b/>
                <w:bCs/>
                <w:sz w:val="20"/>
                <w:szCs w:val="20"/>
                <w:lang w:eastAsia="sk-SK"/>
              </w:rPr>
            </w:pPr>
            <w:r w:rsidRPr="006A5E0D">
              <w:rPr>
                <w:rFonts w:ascii="Times New Roman" w:hAnsi="Times New Roman"/>
                <w:b/>
                <w:bCs/>
                <w:sz w:val="20"/>
                <w:szCs w:val="20"/>
                <w:lang w:eastAsia="sk-SK"/>
              </w:rPr>
              <w:t>2</w:t>
            </w:r>
            <w:r w:rsidR="006A5E0D" w:rsidRPr="006A5E0D">
              <w:rPr>
                <w:rFonts w:ascii="Times New Roman" w:hAnsi="Times New Roman"/>
                <w:b/>
                <w:bCs/>
                <w:sz w:val="20"/>
                <w:szCs w:val="20"/>
                <w:lang w:eastAsia="sk-SK"/>
              </w:rPr>
              <w:t>20 000</w:t>
            </w:r>
          </w:p>
        </w:tc>
        <w:tc>
          <w:tcPr>
            <w:tcW w:w="1540" w:type="dxa"/>
            <w:tcBorders>
              <w:top w:val="nil"/>
              <w:left w:val="nil"/>
              <w:bottom w:val="single" w:sz="4" w:space="0" w:color="auto"/>
              <w:right w:val="single" w:sz="4" w:space="0" w:color="auto"/>
            </w:tcBorders>
          </w:tcPr>
          <w:p w:rsidR="00110EC3" w:rsidRPr="006A5E0D" w:rsidRDefault="00110EC3" w:rsidP="00C24CE8">
            <w:pPr>
              <w:spacing w:after="0" w:line="240" w:lineRule="auto"/>
              <w:jc w:val="center"/>
              <w:rPr>
                <w:rFonts w:ascii="Times New Roman" w:hAnsi="Times New Roman"/>
                <w:b/>
                <w:bCs/>
                <w:sz w:val="20"/>
                <w:szCs w:val="20"/>
                <w:lang w:eastAsia="sk-SK"/>
              </w:rPr>
            </w:pPr>
            <w:r w:rsidRPr="006A5E0D">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110EC3" w:rsidRPr="006A5E0D" w:rsidRDefault="00110EC3" w:rsidP="00C24CE8">
            <w:pPr>
              <w:spacing w:after="0" w:line="240" w:lineRule="auto"/>
              <w:jc w:val="center"/>
              <w:rPr>
                <w:rFonts w:ascii="Times New Roman" w:hAnsi="Times New Roman"/>
                <w:b/>
                <w:bCs/>
                <w:sz w:val="20"/>
                <w:szCs w:val="20"/>
                <w:lang w:eastAsia="sk-SK"/>
              </w:rPr>
            </w:pPr>
            <w:r w:rsidRPr="006A5E0D">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6A5E0D" w:rsidRPr="00A722B3" w:rsidTr="00C24CE8">
        <w:trPr>
          <w:trHeight w:val="255"/>
        </w:trPr>
        <w:tc>
          <w:tcPr>
            <w:tcW w:w="7070" w:type="dxa"/>
            <w:tcBorders>
              <w:top w:val="nil"/>
              <w:left w:val="single" w:sz="4" w:space="0" w:color="auto"/>
              <w:bottom w:val="single" w:sz="4" w:space="0" w:color="auto"/>
              <w:right w:val="single" w:sz="4" w:space="0" w:color="auto"/>
            </w:tcBorders>
          </w:tcPr>
          <w:p w:rsidR="006A5E0D" w:rsidRPr="00A722B3" w:rsidRDefault="006A5E0D" w:rsidP="006A5E0D">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Obstarávanie kapitálových aktív (710)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6A5E0D" w:rsidRPr="00A722B3" w:rsidRDefault="006A5E0D" w:rsidP="006A5E0D">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A5E0D" w:rsidRPr="006A5E0D" w:rsidRDefault="006A5E0D" w:rsidP="006A5E0D">
            <w:pPr>
              <w:jc w:val="center"/>
            </w:pPr>
            <w:r w:rsidRPr="006A5E0D">
              <w:rPr>
                <w:rFonts w:ascii="Times New Roman" w:hAnsi="Times New Roman"/>
                <w:bCs/>
                <w:sz w:val="20"/>
                <w:szCs w:val="20"/>
                <w:lang w:eastAsia="sk-SK"/>
              </w:rPr>
              <w:t>220 000</w:t>
            </w:r>
          </w:p>
        </w:tc>
        <w:tc>
          <w:tcPr>
            <w:tcW w:w="1540" w:type="dxa"/>
            <w:tcBorders>
              <w:top w:val="nil"/>
              <w:left w:val="nil"/>
              <w:bottom w:val="single" w:sz="4" w:space="0" w:color="auto"/>
              <w:right w:val="single" w:sz="4" w:space="0" w:color="auto"/>
            </w:tcBorders>
          </w:tcPr>
          <w:p w:rsidR="006A5E0D" w:rsidRPr="006A5E0D" w:rsidRDefault="006A5E0D" w:rsidP="006A5E0D">
            <w:pPr>
              <w:spacing w:after="0" w:line="240" w:lineRule="auto"/>
              <w:jc w:val="center"/>
              <w:rPr>
                <w:rFonts w:ascii="Times New Roman" w:hAnsi="Times New Roman"/>
                <w:sz w:val="20"/>
                <w:szCs w:val="20"/>
                <w:lang w:eastAsia="sk-SK"/>
              </w:rPr>
            </w:pPr>
            <w:r w:rsidRPr="006A5E0D">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6A5E0D" w:rsidRPr="006A5E0D" w:rsidRDefault="006A5E0D" w:rsidP="006A5E0D">
            <w:pPr>
              <w:spacing w:after="0" w:line="240" w:lineRule="auto"/>
              <w:jc w:val="center"/>
              <w:rPr>
                <w:rFonts w:ascii="Times New Roman" w:hAnsi="Times New Roman"/>
                <w:sz w:val="20"/>
                <w:szCs w:val="20"/>
                <w:lang w:eastAsia="sk-SK"/>
              </w:rPr>
            </w:pPr>
            <w:r w:rsidRPr="006A5E0D">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6A5E0D" w:rsidRPr="00A722B3" w:rsidRDefault="006A5E0D" w:rsidP="006A5E0D">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6A5E0D" w:rsidRPr="00A722B3" w:rsidTr="00C24CE8">
        <w:trPr>
          <w:trHeight w:val="255"/>
        </w:trPr>
        <w:tc>
          <w:tcPr>
            <w:tcW w:w="7070" w:type="dxa"/>
            <w:tcBorders>
              <w:top w:val="nil"/>
              <w:left w:val="single" w:sz="4" w:space="0" w:color="auto"/>
              <w:bottom w:val="single" w:sz="4" w:space="0" w:color="auto"/>
              <w:right w:val="single" w:sz="4" w:space="0" w:color="auto"/>
            </w:tcBorders>
          </w:tcPr>
          <w:p w:rsidR="006A5E0D" w:rsidRPr="00A722B3" w:rsidRDefault="006A5E0D" w:rsidP="006A5E0D">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v tom: 711 003</w:t>
            </w:r>
          </w:p>
        </w:tc>
        <w:tc>
          <w:tcPr>
            <w:tcW w:w="1540" w:type="dxa"/>
            <w:tcBorders>
              <w:top w:val="nil"/>
              <w:left w:val="nil"/>
              <w:bottom w:val="single" w:sz="4" w:space="0" w:color="auto"/>
              <w:right w:val="single" w:sz="4" w:space="0" w:color="auto"/>
            </w:tcBorders>
          </w:tcPr>
          <w:p w:rsidR="006A5E0D" w:rsidRPr="00A722B3" w:rsidRDefault="006A5E0D" w:rsidP="006A5E0D">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6A5E0D" w:rsidRPr="006A5E0D" w:rsidRDefault="006A5E0D" w:rsidP="006A5E0D">
            <w:pPr>
              <w:jc w:val="center"/>
            </w:pPr>
            <w:r w:rsidRPr="006A5E0D">
              <w:rPr>
                <w:rFonts w:ascii="Times New Roman" w:hAnsi="Times New Roman"/>
                <w:bCs/>
                <w:sz w:val="20"/>
                <w:szCs w:val="20"/>
                <w:lang w:eastAsia="sk-SK"/>
              </w:rPr>
              <w:t>220 000</w:t>
            </w:r>
          </w:p>
        </w:tc>
        <w:tc>
          <w:tcPr>
            <w:tcW w:w="1540" w:type="dxa"/>
            <w:tcBorders>
              <w:top w:val="nil"/>
              <w:left w:val="nil"/>
              <w:bottom w:val="single" w:sz="4" w:space="0" w:color="auto"/>
              <w:right w:val="single" w:sz="4" w:space="0" w:color="auto"/>
            </w:tcBorders>
          </w:tcPr>
          <w:p w:rsidR="006A5E0D" w:rsidRPr="006A5E0D" w:rsidRDefault="006A5E0D" w:rsidP="006A5E0D">
            <w:pPr>
              <w:spacing w:after="0" w:line="240" w:lineRule="auto"/>
              <w:jc w:val="center"/>
              <w:rPr>
                <w:rFonts w:ascii="Times New Roman" w:hAnsi="Times New Roman"/>
                <w:sz w:val="20"/>
                <w:szCs w:val="20"/>
                <w:lang w:eastAsia="sk-SK"/>
              </w:rPr>
            </w:pPr>
            <w:r w:rsidRPr="006A5E0D">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6A5E0D" w:rsidRPr="006A5E0D" w:rsidRDefault="006A5E0D" w:rsidP="006A5E0D">
            <w:pPr>
              <w:spacing w:after="0" w:line="240" w:lineRule="auto"/>
              <w:jc w:val="center"/>
              <w:rPr>
                <w:rFonts w:ascii="Times New Roman" w:hAnsi="Times New Roman"/>
                <w:sz w:val="20"/>
                <w:szCs w:val="20"/>
                <w:lang w:eastAsia="sk-SK"/>
              </w:rPr>
            </w:pPr>
            <w:r w:rsidRPr="006A5E0D">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6A5E0D" w:rsidRPr="00A722B3" w:rsidRDefault="006A5E0D" w:rsidP="006A5E0D">
            <w:pPr>
              <w:spacing w:after="0" w:line="240" w:lineRule="auto"/>
              <w:rPr>
                <w:rFonts w:ascii="Times New Roman" w:hAnsi="Times New Roman"/>
                <w:sz w:val="24"/>
                <w:szCs w:val="24"/>
                <w:lang w:eastAsia="sk-SK"/>
              </w:rPr>
            </w:pP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Kapitálové transfery (720)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6A5E0D"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6A5E0D"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6A5E0D"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6A5E0D">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auto"/>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auto"/>
          </w:tcPr>
          <w:p w:rsidR="00110EC3" w:rsidRPr="006A5E0D" w:rsidRDefault="00110EC3" w:rsidP="00C24CE8">
            <w:pPr>
              <w:spacing w:after="0" w:line="240" w:lineRule="auto"/>
              <w:jc w:val="center"/>
              <w:rPr>
                <w:rFonts w:ascii="Times New Roman" w:hAnsi="Times New Roman"/>
                <w:b/>
                <w:bCs/>
                <w:sz w:val="20"/>
                <w:szCs w:val="20"/>
                <w:lang w:eastAsia="sk-SK"/>
              </w:rPr>
            </w:pPr>
            <w:r w:rsidRPr="006A5E0D">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auto"/>
          </w:tcPr>
          <w:p w:rsidR="00110EC3" w:rsidRPr="006A5E0D" w:rsidRDefault="00110EC3" w:rsidP="00C24CE8">
            <w:pPr>
              <w:spacing w:after="0" w:line="240" w:lineRule="auto"/>
              <w:jc w:val="center"/>
              <w:rPr>
                <w:rFonts w:ascii="Times New Roman" w:hAnsi="Times New Roman"/>
                <w:b/>
                <w:bCs/>
                <w:sz w:val="20"/>
                <w:szCs w:val="20"/>
                <w:lang w:eastAsia="sk-SK"/>
              </w:rPr>
            </w:pPr>
            <w:r w:rsidRPr="006A5E0D">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auto"/>
          </w:tcPr>
          <w:p w:rsidR="00110EC3" w:rsidRPr="006A5E0D" w:rsidRDefault="00110EC3" w:rsidP="00C24CE8">
            <w:pPr>
              <w:spacing w:after="0" w:line="240" w:lineRule="auto"/>
              <w:jc w:val="center"/>
              <w:rPr>
                <w:rFonts w:ascii="Times New Roman" w:hAnsi="Times New Roman"/>
                <w:b/>
                <w:bCs/>
                <w:sz w:val="20"/>
                <w:szCs w:val="20"/>
                <w:lang w:eastAsia="sk-SK"/>
              </w:rPr>
            </w:pPr>
            <w:r w:rsidRPr="006A5E0D">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526681" w:rsidRDefault="006A5E0D" w:rsidP="00C24CE8">
            <w:pPr>
              <w:spacing w:after="0" w:line="240" w:lineRule="auto"/>
              <w:jc w:val="center"/>
              <w:rPr>
                <w:rFonts w:ascii="Times New Roman" w:hAnsi="Times New Roman"/>
                <w:b/>
                <w:bCs/>
                <w:sz w:val="20"/>
                <w:szCs w:val="20"/>
                <w:highlight w:val="yellow"/>
                <w:lang w:eastAsia="sk-SK"/>
              </w:rPr>
            </w:pPr>
            <w:r w:rsidRPr="006A5E0D">
              <w:rPr>
                <w:rFonts w:ascii="Times New Roman" w:hAnsi="Times New Roman"/>
                <w:b/>
                <w:bCs/>
                <w:sz w:val="20"/>
                <w:szCs w:val="20"/>
                <w:lang w:eastAsia="sk-SK"/>
              </w:rPr>
              <w:t>220 000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110EC3" w:rsidRPr="00A722B3" w:rsidRDefault="00110EC3" w:rsidP="00110EC3">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2 –  výdavky rozpísať až do položiek platnej ekonomickej klasifikácie</w:t>
      </w:r>
    </w:p>
    <w:p w:rsidR="00110EC3" w:rsidRPr="00A722B3" w:rsidRDefault="00110EC3" w:rsidP="00110EC3">
      <w:pPr>
        <w:tabs>
          <w:tab w:val="num" w:pos="1080"/>
        </w:tabs>
        <w:spacing w:after="0" w:line="240" w:lineRule="auto"/>
        <w:jc w:val="both"/>
        <w:rPr>
          <w:rFonts w:ascii="Times New Roman" w:hAnsi="Times New Roman"/>
          <w:bCs/>
          <w:sz w:val="24"/>
          <w:szCs w:val="20"/>
          <w:lang w:eastAsia="sk-SK"/>
        </w:rPr>
      </w:pPr>
    </w:p>
    <w:p w:rsidR="00110EC3" w:rsidRPr="00A722B3" w:rsidRDefault="00110EC3" w:rsidP="00110EC3">
      <w:pPr>
        <w:tabs>
          <w:tab w:val="num" w:pos="1080"/>
        </w:tabs>
        <w:spacing w:after="0" w:line="240" w:lineRule="auto"/>
        <w:jc w:val="both"/>
        <w:rPr>
          <w:rFonts w:ascii="Times New Roman" w:hAnsi="Times New Roman"/>
          <w:b/>
          <w:bCs/>
          <w:sz w:val="20"/>
          <w:szCs w:val="20"/>
          <w:lang w:eastAsia="sk-SK"/>
        </w:rPr>
      </w:pPr>
      <w:r w:rsidRPr="00A722B3">
        <w:rPr>
          <w:rFonts w:ascii="Times New Roman" w:hAnsi="Times New Roman"/>
          <w:b/>
          <w:bCs/>
          <w:sz w:val="24"/>
          <w:szCs w:val="20"/>
          <w:lang w:eastAsia="sk-SK"/>
        </w:rPr>
        <w:t>Poznámka:</w:t>
      </w:r>
    </w:p>
    <w:p w:rsidR="00110EC3" w:rsidRPr="00A722B3" w:rsidRDefault="00110EC3" w:rsidP="00110EC3">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110EC3" w:rsidRPr="00A722B3" w:rsidRDefault="00110EC3">
      <w:pPr>
        <w:rPr>
          <w:rFonts w:ascii="Times New Roman" w:hAnsi="Times New Roman"/>
          <w:bCs/>
          <w:sz w:val="24"/>
          <w:szCs w:val="24"/>
          <w:lang w:eastAsia="sk-SK"/>
        </w:rPr>
      </w:pPr>
      <w:r w:rsidRPr="00A722B3">
        <w:rPr>
          <w:rFonts w:ascii="Times New Roman" w:hAnsi="Times New Roman"/>
          <w:bCs/>
          <w:sz w:val="24"/>
          <w:szCs w:val="24"/>
          <w:lang w:eastAsia="sk-SK"/>
        </w:rPr>
        <w:br w:type="page"/>
      </w:r>
    </w:p>
    <w:p w:rsidR="007D5748" w:rsidRPr="00A722B3" w:rsidRDefault="00180EF9" w:rsidP="007A6B09">
      <w:pPr>
        <w:tabs>
          <w:tab w:val="num" w:pos="1080"/>
        </w:tabs>
        <w:spacing w:after="0" w:line="240" w:lineRule="auto"/>
        <w:ind w:right="-32"/>
        <w:rPr>
          <w:rFonts w:ascii="Times New Roman" w:hAnsi="Times New Roman"/>
          <w:bCs/>
          <w:sz w:val="24"/>
          <w:szCs w:val="24"/>
          <w:lang w:eastAsia="sk-SK"/>
        </w:rPr>
      </w:pPr>
      <w:r w:rsidRPr="00A722B3">
        <w:rPr>
          <w:rFonts w:ascii="Times New Roman" w:hAnsi="Times New Roman"/>
          <w:b/>
          <w:bCs/>
          <w:sz w:val="24"/>
          <w:szCs w:val="24"/>
          <w:lang w:eastAsia="sk-SK"/>
        </w:rPr>
        <w:lastRenderedPageBreak/>
        <w:t xml:space="preserve">Ministerstvo </w:t>
      </w:r>
      <w:r w:rsidR="00517C4A" w:rsidRPr="00A722B3">
        <w:rPr>
          <w:rFonts w:ascii="Times New Roman" w:hAnsi="Times New Roman"/>
          <w:b/>
          <w:bCs/>
          <w:sz w:val="24"/>
          <w:szCs w:val="24"/>
          <w:lang w:eastAsia="sk-SK"/>
        </w:rPr>
        <w:t>hospodárstva</w:t>
      </w:r>
      <w:r w:rsidRPr="00A722B3">
        <w:rPr>
          <w:rFonts w:ascii="Times New Roman" w:hAnsi="Times New Roman"/>
          <w:b/>
          <w:bCs/>
          <w:sz w:val="24"/>
          <w:szCs w:val="24"/>
          <w:lang w:eastAsia="sk-SK"/>
        </w:rPr>
        <w:t xml:space="preserve"> SR</w:t>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007D5748" w:rsidRPr="00A722B3">
        <w:rPr>
          <w:rFonts w:ascii="Times New Roman" w:hAnsi="Times New Roman"/>
          <w:bCs/>
          <w:sz w:val="24"/>
          <w:szCs w:val="24"/>
          <w:lang w:eastAsia="sk-SK"/>
        </w:rPr>
        <w:t xml:space="preserve">Tabuľka č. 4 </w:t>
      </w:r>
    </w:p>
    <w:p w:rsidR="00124919" w:rsidRPr="00A722B3" w:rsidRDefault="00124919" w:rsidP="00124919">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22B3" w:rsidRPr="00A722B3" w:rsidTr="0012491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24919" w:rsidRPr="00A722B3" w:rsidRDefault="00124919" w:rsidP="00124919">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12491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124919" w:rsidRPr="00A722B3" w:rsidRDefault="00124919" w:rsidP="00124919">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124919" w:rsidRPr="00A722B3" w:rsidRDefault="00124919" w:rsidP="00124919">
            <w:pPr>
              <w:spacing w:after="0" w:line="240" w:lineRule="auto"/>
              <w:rPr>
                <w:rFonts w:ascii="Times New Roman" w:hAnsi="Times New Roman"/>
                <w:b/>
                <w:bCs/>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B40FDD">
            <w:pPr>
              <w:spacing w:after="0" w:line="240" w:lineRule="auto"/>
              <w:jc w:val="center"/>
              <w:rPr>
                <w:rFonts w:ascii="Times New Roman" w:hAnsi="Times New Roman"/>
                <w:b/>
                <w:bCs/>
                <w:sz w:val="20"/>
                <w:szCs w:val="20"/>
                <w:lang w:eastAsia="sk-SK"/>
              </w:rPr>
            </w:pPr>
            <w:r w:rsidRPr="0013402E">
              <w:rPr>
                <w:rFonts w:ascii="Times New Roman" w:hAnsi="Times New Roman"/>
                <w:b/>
                <w:bCs/>
                <w:sz w:val="20"/>
                <w:szCs w:val="20"/>
                <w:lang w:eastAsia="sk-SK"/>
              </w:rPr>
              <w:t>4</w:t>
            </w:r>
            <w:r w:rsidR="00B40FDD">
              <w:rPr>
                <w:rFonts w:ascii="Times New Roman" w:hAnsi="Times New Roman"/>
                <w:b/>
                <w:bCs/>
                <w:sz w:val="20"/>
                <w:szCs w:val="20"/>
                <w:lang w:eastAsia="sk-SK"/>
              </w:rPr>
              <w:t>35 150</w:t>
            </w:r>
          </w:p>
        </w:tc>
        <w:tc>
          <w:tcPr>
            <w:tcW w:w="1540" w:type="dxa"/>
            <w:tcBorders>
              <w:top w:val="nil"/>
              <w:left w:val="nil"/>
              <w:bottom w:val="single" w:sz="4" w:space="0" w:color="auto"/>
              <w:right w:val="single" w:sz="4" w:space="0" w:color="auto"/>
            </w:tcBorders>
          </w:tcPr>
          <w:p w:rsidR="00124919" w:rsidRPr="0013402E" w:rsidRDefault="00124919" w:rsidP="0013402E">
            <w:pPr>
              <w:spacing w:after="0" w:line="240" w:lineRule="auto"/>
              <w:jc w:val="center"/>
              <w:rPr>
                <w:rFonts w:ascii="Times New Roman" w:hAnsi="Times New Roman"/>
                <w:b/>
                <w:bCs/>
                <w:sz w:val="20"/>
                <w:szCs w:val="20"/>
                <w:lang w:eastAsia="sk-SK"/>
              </w:rPr>
            </w:pPr>
            <w:r w:rsidRPr="0013402E">
              <w:rPr>
                <w:rFonts w:ascii="Times New Roman" w:hAnsi="Times New Roman"/>
                <w:b/>
                <w:bCs/>
                <w:sz w:val="20"/>
                <w:szCs w:val="20"/>
                <w:lang w:eastAsia="sk-SK"/>
              </w:rPr>
              <w:t>1 766 5</w:t>
            </w:r>
            <w:r w:rsidR="0013402E">
              <w:rPr>
                <w:rFonts w:ascii="Times New Roman" w:hAnsi="Times New Roman"/>
                <w:b/>
                <w:bCs/>
                <w:sz w:val="20"/>
                <w:szCs w:val="20"/>
                <w:lang w:eastAsia="sk-SK"/>
              </w:rPr>
              <w:t>1</w:t>
            </w:r>
            <w:r w:rsidRPr="0013402E">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124919" w:rsidRPr="0013402E" w:rsidRDefault="00124919" w:rsidP="0013402E">
            <w:pPr>
              <w:spacing w:after="0" w:line="240" w:lineRule="auto"/>
              <w:jc w:val="center"/>
              <w:rPr>
                <w:rFonts w:ascii="Times New Roman" w:hAnsi="Times New Roman"/>
                <w:b/>
                <w:bCs/>
                <w:sz w:val="20"/>
                <w:szCs w:val="20"/>
                <w:lang w:eastAsia="sk-SK"/>
              </w:rPr>
            </w:pPr>
            <w:r w:rsidRPr="0013402E">
              <w:rPr>
                <w:rFonts w:ascii="Times New Roman" w:hAnsi="Times New Roman"/>
                <w:b/>
                <w:bCs/>
                <w:sz w:val="20"/>
                <w:szCs w:val="20"/>
                <w:lang w:eastAsia="sk-SK"/>
              </w:rPr>
              <w:t>1 766 5</w:t>
            </w:r>
            <w:r w:rsidR="0013402E">
              <w:rPr>
                <w:rFonts w:ascii="Times New Roman" w:hAnsi="Times New Roman"/>
                <w:b/>
                <w:bCs/>
                <w:sz w:val="20"/>
                <w:szCs w:val="20"/>
                <w:lang w:eastAsia="sk-SK"/>
              </w:rPr>
              <w:t>1</w:t>
            </w:r>
            <w:r w:rsidRPr="0013402E">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B40FDD" w:rsidP="00124919">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19 200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19 200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B40FDD" w:rsidP="00B40FDD">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124919" w:rsidRPr="0013402E" w:rsidRDefault="00124919" w:rsidP="0013402E">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6 7</w:t>
            </w:r>
            <w:r w:rsidR="0013402E" w:rsidRPr="0013402E">
              <w:rPr>
                <w:rFonts w:ascii="Times New Roman" w:hAnsi="Times New Roman"/>
                <w:sz w:val="20"/>
                <w:szCs w:val="20"/>
                <w:lang w:eastAsia="sk-SK"/>
              </w:rPr>
              <w:t>1</w:t>
            </w:r>
            <w:r w:rsidRPr="0013402E">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124919" w:rsidRPr="0013402E" w:rsidRDefault="00124919" w:rsidP="0013402E">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6 7</w:t>
            </w:r>
            <w:r w:rsidR="0013402E" w:rsidRPr="0013402E">
              <w:rPr>
                <w:rFonts w:ascii="Times New Roman" w:hAnsi="Times New Roman"/>
                <w:sz w:val="20"/>
                <w:szCs w:val="20"/>
                <w:lang w:eastAsia="sk-SK"/>
              </w:rPr>
              <w:t>1</w:t>
            </w:r>
            <w:r w:rsidRPr="0013402E">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Tovary a služby (630)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435 125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1 740 500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1 740 500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z toho:</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Cestovné náhrady (631)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75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300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Energie (632)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50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200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200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Interiérové vybavenie (633001)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25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Výpočtová technika ( 633002)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75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300</w:t>
            </w:r>
          </w:p>
          <w:p w:rsidR="00124919" w:rsidRPr="0013402E" w:rsidRDefault="00124919" w:rsidP="00124919">
            <w:pPr>
              <w:spacing w:after="0" w:line="240" w:lineRule="auto"/>
              <w:jc w:val="center"/>
              <w:rPr>
                <w:rFonts w:ascii="Times New Roman" w:hAnsi="Times New Roman"/>
                <w:i/>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Všeobecný materiál (633006)</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1 200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1 200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Školenia, kurzy (637001)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25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Stravovanie (637014)</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75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300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sz w:val="20"/>
                <w:szCs w:val="20"/>
                <w:lang w:eastAsia="sk-SK"/>
              </w:rPr>
              <w:t xml:space="preserve">     </w:t>
            </w:r>
            <w:r w:rsidRPr="00A722B3">
              <w:rPr>
                <w:rFonts w:ascii="Times New Roman" w:hAnsi="Times New Roman"/>
                <w:i/>
                <w:sz w:val="20"/>
                <w:szCs w:val="20"/>
                <w:lang w:eastAsia="sk-SK"/>
              </w:rPr>
              <w:t>Štúdie, expertízy, posudky ( 637011)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434 500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1 738 000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1 738 000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Bežné transfery (640)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25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100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r w:rsidRPr="0013402E">
              <w:rPr>
                <w:rFonts w:ascii="Times New Roman" w:hAnsi="Times New Roman"/>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z toho:</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Na nemocenské dávky (642015)</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13402E" w:rsidRDefault="0013402E"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25</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13402E" w:rsidRDefault="00124919" w:rsidP="00124919">
            <w:pPr>
              <w:spacing w:after="0" w:line="240" w:lineRule="auto"/>
              <w:jc w:val="center"/>
              <w:rPr>
                <w:rFonts w:ascii="Times New Roman" w:hAnsi="Times New Roman"/>
                <w:i/>
                <w:sz w:val="20"/>
                <w:szCs w:val="20"/>
                <w:lang w:eastAsia="sk-SK"/>
              </w:rPr>
            </w:pPr>
            <w:r w:rsidRPr="0013402E">
              <w:rPr>
                <w:rFonts w:ascii="Times New Roman" w:hAnsi="Times New Roman"/>
                <w:i/>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vAlign w:val="center"/>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Splácanie úrokov a ostatné platby súvisiace s </w:t>
            </w:r>
            <w:r w:rsidRPr="00A722B3">
              <w:t xml:space="preserve"> </w:t>
            </w:r>
            <w:r w:rsidRPr="00A722B3">
              <w:rPr>
                <w:rFonts w:ascii="Times New Roman" w:hAnsi="Times New Roman"/>
                <w:sz w:val="20"/>
                <w:szCs w:val="20"/>
                <w:lang w:eastAsia="sk-SK"/>
              </w:rPr>
              <w:t>úverom, pôžičkou, návratnou finančnou výpomocou a finančným prenájmom (650)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b/>
                <w:bCs/>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b/>
                <w:bCs/>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b/>
                <w:bCs/>
                <w:sz w:val="20"/>
                <w:szCs w:val="20"/>
                <w:highlight w:val="yellow"/>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Obstarávanie kapitálových aktív (710)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Kapitálové transfery (720)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1540" w:type="dxa"/>
            <w:tcBorders>
              <w:top w:val="nil"/>
              <w:left w:val="nil"/>
              <w:bottom w:val="single" w:sz="4" w:space="0" w:color="auto"/>
              <w:right w:val="single" w:sz="4" w:space="0" w:color="auto"/>
            </w:tcBorders>
          </w:tcPr>
          <w:p w:rsidR="00124919" w:rsidRPr="00526681" w:rsidRDefault="00124919" w:rsidP="00124919">
            <w:pPr>
              <w:spacing w:after="0" w:line="240" w:lineRule="auto"/>
              <w:jc w:val="center"/>
              <w:rPr>
                <w:rFonts w:ascii="Times New Roman" w:hAnsi="Times New Roman"/>
                <w:sz w:val="20"/>
                <w:szCs w:val="20"/>
                <w:highlight w:val="yellow"/>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24919" w:rsidRPr="00526681" w:rsidRDefault="00124919" w:rsidP="00124919">
            <w:pPr>
              <w:spacing w:after="0" w:line="240" w:lineRule="auto"/>
              <w:jc w:val="center"/>
              <w:rPr>
                <w:rFonts w:ascii="Times New Roman" w:hAnsi="Times New Roman"/>
                <w:b/>
                <w:bCs/>
                <w:sz w:val="20"/>
                <w:szCs w:val="20"/>
                <w:highlight w:val="yellow"/>
                <w:lang w:eastAsia="sk-SK"/>
              </w:rPr>
            </w:pPr>
          </w:p>
        </w:tc>
        <w:tc>
          <w:tcPr>
            <w:tcW w:w="1540" w:type="dxa"/>
            <w:tcBorders>
              <w:top w:val="nil"/>
              <w:left w:val="nil"/>
              <w:bottom w:val="single" w:sz="4" w:space="0" w:color="auto"/>
              <w:right w:val="single" w:sz="4" w:space="0" w:color="auto"/>
            </w:tcBorders>
            <w:shd w:val="clear" w:color="auto" w:fill="FFFF99"/>
          </w:tcPr>
          <w:p w:rsidR="00124919" w:rsidRPr="00526681" w:rsidRDefault="00124919" w:rsidP="00124919">
            <w:pPr>
              <w:spacing w:after="0" w:line="240" w:lineRule="auto"/>
              <w:jc w:val="center"/>
              <w:rPr>
                <w:rFonts w:ascii="Times New Roman" w:hAnsi="Times New Roman"/>
                <w:b/>
                <w:bCs/>
                <w:sz w:val="20"/>
                <w:szCs w:val="20"/>
                <w:highlight w:val="yellow"/>
                <w:lang w:eastAsia="sk-SK"/>
              </w:rPr>
            </w:pPr>
          </w:p>
        </w:tc>
        <w:tc>
          <w:tcPr>
            <w:tcW w:w="1540" w:type="dxa"/>
            <w:tcBorders>
              <w:top w:val="nil"/>
              <w:left w:val="nil"/>
              <w:bottom w:val="single" w:sz="4" w:space="0" w:color="auto"/>
              <w:right w:val="single" w:sz="4" w:space="0" w:color="auto"/>
            </w:tcBorders>
            <w:shd w:val="clear" w:color="auto" w:fill="FFFF99"/>
          </w:tcPr>
          <w:p w:rsidR="00124919" w:rsidRPr="00526681" w:rsidRDefault="00124919" w:rsidP="00124919">
            <w:pPr>
              <w:spacing w:after="0" w:line="240" w:lineRule="auto"/>
              <w:jc w:val="center"/>
              <w:rPr>
                <w:rFonts w:ascii="Times New Roman" w:hAnsi="Times New Roman"/>
                <w:b/>
                <w:bCs/>
                <w:sz w:val="20"/>
                <w:szCs w:val="20"/>
                <w:highlight w:val="yellow"/>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13402E" w:rsidRDefault="0013402E" w:rsidP="00B40FDD">
            <w:pPr>
              <w:spacing w:after="0" w:line="240" w:lineRule="auto"/>
              <w:jc w:val="center"/>
              <w:rPr>
                <w:rFonts w:ascii="Times New Roman" w:hAnsi="Times New Roman"/>
                <w:b/>
                <w:bCs/>
                <w:sz w:val="20"/>
                <w:szCs w:val="20"/>
                <w:lang w:eastAsia="sk-SK"/>
              </w:rPr>
            </w:pPr>
            <w:r w:rsidRPr="0013402E">
              <w:rPr>
                <w:rFonts w:ascii="Times New Roman" w:hAnsi="Times New Roman"/>
                <w:b/>
                <w:bCs/>
                <w:sz w:val="20"/>
                <w:szCs w:val="20"/>
                <w:lang w:eastAsia="sk-SK"/>
              </w:rPr>
              <w:t>4</w:t>
            </w:r>
            <w:r w:rsidR="00B40FDD">
              <w:rPr>
                <w:rFonts w:ascii="Times New Roman" w:hAnsi="Times New Roman"/>
                <w:b/>
                <w:bCs/>
                <w:sz w:val="20"/>
                <w:szCs w:val="20"/>
                <w:lang w:eastAsia="sk-SK"/>
              </w:rPr>
              <w:t>35 150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13402E" w:rsidRDefault="00124919" w:rsidP="0013402E">
            <w:pPr>
              <w:spacing w:after="0" w:line="240" w:lineRule="auto"/>
              <w:jc w:val="center"/>
              <w:rPr>
                <w:rFonts w:ascii="Times New Roman" w:hAnsi="Times New Roman"/>
                <w:b/>
                <w:bCs/>
                <w:sz w:val="20"/>
                <w:szCs w:val="20"/>
                <w:lang w:eastAsia="sk-SK"/>
              </w:rPr>
            </w:pPr>
            <w:r w:rsidRPr="0013402E">
              <w:rPr>
                <w:rFonts w:ascii="Times New Roman" w:hAnsi="Times New Roman"/>
                <w:b/>
                <w:bCs/>
                <w:sz w:val="20"/>
                <w:szCs w:val="20"/>
                <w:lang w:eastAsia="sk-SK"/>
              </w:rPr>
              <w:t>1 766 5</w:t>
            </w:r>
            <w:r w:rsidR="0013402E" w:rsidRPr="0013402E">
              <w:rPr>
                <w:rFonts w:ascii="Times New Roman" w:hAnsi="Times New Roman"/>
                <w:b/>
                <w:bCs/>
                <w:sz w:val="20"/>
                <w:szCs w:val="20"/>
                <w:lang w:eastAsia="sk-SK"/>
              </w:rPr>
              <w:t>1</w:t>
            </w:r>
            <w:r w:rsidRPr="0013402E">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13402E" w:rsidRDefault="00124919" w:rsidP="0013402E">
            <w:pPr>
              <w:spacing w:after="0" w:line="240" w:lineRule="auto"/>
              <w:jc w:val="center"/>
              <w:rPr>
                <w:rFonts w:ascii="Times New Roman" w:hAnsi="Times New Roman"/>
                <w:b/>
                <w:bCs/>
                <w:sz w:val="20"/>
                <w:szCs w:val="20"/>
                <w:lang w:eastAsia="sk-SK"/>
              </w:rPr>
            </w:pPr>
            <w:r w:rsidRPr="0013402E">
              <w:rPr>
                <w:rFonts w:ascii="Times New Roman" w:hAnsi="Times New Roman"/>
                <w:b/>
                <w:bCs/>
                <w:sz w:val="20"/>
                <w:szCs w:val="20"/>
                <w:lang w:eastAsia="sk-SK"/>
              </w:rPr>
              <w:t>1 766 5</w:t>
            </w:r>
            <w:r w:rsidR="0013402E" w:rsidRPr="0013402E">
              <w:rPr>
                <w:rFonts w:ascii="Times New Roman" w:hAnsi="Times New Roman"/>
                <w:b/>
                <w:bCs/>
                <w:sz w:val="20"/>
                <w:szCs w:val="20"/>
                <w:lang w:eastAsia="sk-SK"/>
              </w:rPr>
              <w:t>1</w:t>
            </w:r>
            <w:r w:rsidRPr="0013402E">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124919" w:rsidRPr="00A722B3" w:rsidRDefault="00124919" w:rsidP="00124919">
      <w:pPr>
        <w:tabs>
          <w:tab w:val="num" w:pos="1080"/>
        </w:tabs>
        <w:spacing w:after="0" w:line="240" w:lineRule="auto"/>
        <w:ind w:left="-900"/>
        <w:jc w:val="both"/>
        <w:rPr>
          <w:rFonts w:ascii="Times New Roman" w:hAnsi="Times New Roman"/>
          <w:bCs/>
          <w:sz w:val="20"/>
          <w:szCs w:val="20"/>
          <w:lang w:eastAsia="sk-SK"/>
        </w:rPr>
      </w:pPr>
      <w:r w:rsidRPr="00A722B3">
        <w:rPr>
          <w:rFonts w:ascii="Times New Roman" w:hAnsi="Times New Roman"/>
          <w:bCs/>
          <w:sz w:val="20"/>
          <w:szCs w:val="20"/>
          <w:lang w:eastAsia="sk-SK"/>
        </w:rPr>
        <w:t>2 –  výdavky rozpísať až do položiek platnej ekonomickej klasifikácie</w:t>
      </w:r>
    </w:p>
    <w:p w:rsidR="007D5748" w:rsidRPr="00A722B3" w:rsidRDefault="007D5748" w:rsidP="007D5748">
      <w:pPr>
        <w:tabs>
          <w:tab w:val="num" w:pos="1080"/>
        </w:tabs>
        <w:spacing w:after="0" w:line="240" w:lineRule="auto"/>
        <w:ind w:left="-900"/>
        <w:jc w:val="both"/>
        <w:rPr>
          <w:rFonts w:ascii="Times New Roman" w:hAnsi="Times New Roman"/>
          <w:bCs/>
          <w:sz w:val="24"/>
          <w:szCs w:val="20"/>
          <w:lang w:eastAsia="sk-SK"/>
        </w:rPr>
      </w:pPr>
    </w:p>
    <w:p w:rsidR="007D5748" w:rsidRPr="00A722B3" w:rsidRDefault="007D5748" w:rsidP="007D5748">
      <w:pPr>
        <w:tabs>
          <w:tab w:val="num" w:pos="1080"/>
        </w:tabs>
        <w:spacing w:after="0" w:line="240" w:lineRule="auto"/>
        <w:ind w:left="-900"/>
        <w:jc w:val="both"/>
        <w:rPr>
          <w:rFonts w:ascii="Times New Roman" w:hAnsi="Times New Roman"/>
          <w:b/>
          <w:bCs/>
          <w:sz w:val="20"/>
          <w:szCs w:val="20"/>
          <w:lang w:eastAsia="sk-SK"/>
        </w:rPr>
      </w:pPr>
      <w:r w:rsidRPr="00A722B3">
        <w:rPr>
          <w:rFonts w:ascii="Times New Roman" w:hAnsi="Times New Roman"/>
          <w:b/>
          <w:bCs/>
          <w:sz w:val="24"/>
          <w:szCs w:val="20"/>
          <w:lang w:eastAsia="sk-SK"/>
        </w:rPr>
        <w:t>Poznámka:</w:t>
      </w:r>
    </w:p>
    <w:p w:rsidR="007D5748" w:rsidRPr="00A722B3" w:rsidRDefault="007D5748" w:rsidP="007D5748">
      <w:pPr>
        <w:tabs>
          <w:tab w:val="num" w:pos="1080"/>
        </w:tabs>
        <w:spacing w:after="0" w:line="240" w:lineRule="auto"/>
        <w:ind w:left="-900"/>
        <w:jc w:val="both"/>
        <w:rPr>
          <w:rFonts w:ascii="Times New Roman" w:hAnsi="Times New Roman"/>
          <w:bCs/>
          <w:sz w:val="20"/>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550022" w:rsidRPr="00A722B3" w:rsidRDefault="00550022">
      <w:pPr>
        <w:rPr>
          <w:rFonts w:ascii="Times New Roman" w:hAnsi="Times New Roman"/>
          <w:bCs/>
          <w:sz w:val="20"/>
          <w:szCs w:val="20"/>
          <w:lang w:eastAsia="sk-SK"/>
        </w:rPr>
      </w:pPr>
      <w:r w:rsidRPr="00A722B3">
        <w:rPr>
          <w:rFonts w:ascii="Times New Roman" w:hAnsi="Times New Roman"/>
          <w:bCs/>
          <w:sz w:val="20"/>
          <w:szCs w:val="20"/>
          <w:lang w:eastAsia="sk-SK"/>
        </w:rPr>
        <w:br w:type="page"/>
      </w:r>
    </w:p>
    <w:p w:rsidR="00550022" w:rsidRPr="00A722B3" w:rsidRDefault="00550022" w:rsidP="00550022">
      <w:pPr>
        <w:spacing w:after="0" w:line="240" w:lineRule="auto"/>
        <w:rPr>
          <w:rFonts w:ascii="Times New Roman" w:hAnsi="Times New Roman"/>
          <w:bCs/>
          <w:sz w:val="24"/>
          <w:szCs w:val="24"/>
          <w:lang w:eastAsia="sk-SK"/>
        </w:rPr>
      </w:pPr>
      <w:r w:rsidRPr="00A722B3">
        <w:rPr>
          <w:rFonts w:ascii="Times New Roman" w:hAnsi="Times New Roman"/>
          <w:b/>
          <w:bCs/>
          <w:sz w:val="24"/>
          <w:szCs w:val="24"/>
          <w:lang w:eastAsia="sk-SK"/>
        </w:rPr>
        <w:lastRenderedPageBreak/>
        <w:t>Ministerstvo hospodárstva SR</w:t>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t xml:space="preserve">Tabuľka č. 5 </w:t>
      </w:r>
    </w:p>
    <w:p w:rsidR="00550022" w:rsidRPr="00A722B3" w:rsidRDefault="00550022" w:rsidP="00550022">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722B3" w:rsidRPr="00A722B3" w:rsidTr="00C24CE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C24CE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0022" w:rsidRPr="00A722B3" w:rsidRDefault="00550022" w:rsidP="00C24CE8">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0022" w:rsidRPr="00A722B3" w:rsidRDefault="00550022" w:rsidP="00C24CE8">
            <w:pPr>
              <w:spacing w:after="0" w:line="240" w:lineRule="auto"/>
              <w:rPr>
                <w:rFonts w:ascii="Times New Roman" w:hAnsi="Times New Roman"/>
                <w:b/>
                <w:bCs/>
                <w:sz w:val="24"/>
                <w:szCs w:val="24"/>
                <w:lang w:eastAsia="sk-SK"/>
              </w:rPr>
            </w:pP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01C52" w:rsidRPr="0013402E" w:rsidRDefault="00001C52" w:rsidP="0013402E">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+1</w:t>
            </w:r>
          </w:p>
        </w:tc>
        <w:tc>
          <w:tcPr>
            <w:tcW w:w="1722" w:type="dxa"/>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01C52" w:rsidRPr="0013402E" w:rsidRDefault="00001C52" w:rsidP="0013402E">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 +1</w:t>
            </w:r>
          </w:p>
        </w:tc>
        <w:tc>
          <w:tcPr>
            <w:tcW w:w="1722" w:type="dxa"/>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 +1</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1 600</w:t>
            </w:r>
          </w:p>
        </w:tc>
        <w:tc>
          <w:tcPr>
            <w:tcW w:w="1722" w:type="dxa"/>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1 600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sz w:val="24"/>
                <w:szCs w:val="24"/>
                <w:lang w:eastAsia="sk-SK"/>
              </w:rPr>
            </w:pPr>
            <w:r w:rsidRPr="0013402E">
              <w:rPr>
                <w:rFonts w:ascii="Times New Roman" w:hAnsi="Times New Roman"/>
                <w:b/>
                <w:bCs/>
                <w:sz w:val="24"/>
                <w:szCs w:val="24"/>
                <w:lang w:eastAsia="sk-SK"/>
              </w:rPr>
              <w:t>1 600</w:t>
            </w:r>
          </w:p>
        </w:tc>
        <w:tc>
          <w:tcPr>
            <w:tcW w:w="1722" w:type="dxa"/>
            <w:tcBorders>
              <w:top w:val="single" w:sz="4" w:space="0" w:color="auto"/>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sz w:val="24"/>
                <w:szCs w:val="24"/>
                <w:lang w:eastAsia="sk-SK"/>
              </w:rPr>
            </w:pPr>
            <w:r w:rsidRPr="0013402E">
              <w:rPr>
                <w:rFonts w:ascii="Times New Roman" w:hAnsi="Times New Roman"/>
                <w:b/>
                <w:bCs/>
                <w:sz w:val="24"/>
                <w:szCs w:val="24"/>
                <w:lang w:eastAsia="sk-SK"/>
              </w:rPr>
              <w:t>1 600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001C52" w:rsidRPr="0013402E" w:rsidRDefault="00172B41" w:rsidP="00001C52">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bookmarkStart w:id="1" w:name="_GoBack"/>
            <w:bookmarkEnd w:id="1"/>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001C52" w:rsidRPr="0013402E" w:rsidRDefault="00001C52" w:rsidP="0013402E">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28 5</w:t>
            </w:r>
            <w:r w:rsidR="0013402E" w:rsidRPr="0013402E">
              <w:rPr>
                <w:rFonts w:ascii="Times New Roman" w:hAnsi="Times New Roman"/>
                <w:b/>
                <w:bCs/>
                <w:sz w:val="24"/>
                <w:szCs w:val="24"/>
                <w:lang w:eastAsia="sk-SK"/>
              </w:rPr>
              <w:t>1</w:t>
            </w:r>
            <w:r w:rsidRPr="0013402E">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2</w:t>
            </w:r>
            <w:r w:rsidR="0013402E" w:rsidRPr="0013402E">
              <w:rPr>
                <w:rFonts w:ascii="Times New Roman" w:hAnsi="Times New Roman"/>
                <w:b/>
                <w:bCs/>
                <w:sz w:val="24"/>
                <w:szCs w:val="24"/>
                <w:lang w:eastAsia="sk-SK"/>
              </w:rPr>
              <w:t>8 51</w:t>
            </w:r>
            <w:r w:rsidRPr="0013402E">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19 200</w:t>
            </w:r>
          </w:p>
        </w:tc>
        <w:tc>
          <w:tcPr>
            <w:tcW w:w="1722" w:type="dxa"/>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19 200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sz w:val="24"/>
                <w:szCs w:val="24"/>
                <w:lang w:eastAsia="sk-SK"/>
              </w:rPr>
            </w:pPr>
            <w:r w:rsidRPr="0013402E">
              <w:rPr>
                <w:rFonts w:ascii="Times New Roman" w:hAnsi="Times New Roman"/>
                <w:sz w:val="24"/>
                <w:szCs w:val="24"/>
                <w:lang w:eastAsia="sk-SK"/>
              </w:rPr>
              <w:t>19 200</w:t>
            </w:r>
          </w:p>
        </w:tc>
        <w:tc>
          <w:tcPr>
            <w:tcW w:w="1722" w:type="dxa"/>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sz w:val="24"/>
                <w:szCs w:val="24"/>
                <w:lang w:eastAsia="sk-SK"/>
              </w:rPr>
            </w:pPr>
            <w:r w:rsidRPr="0013402E">
              <w:rPr>
                <w:rFonts w:ascii="Times New Roman" w:hAnsi="Times New Roman"/>
                <w:sz w:val="24"/>
                <w:szCs w:val="24"/>
                <w:lang w:eastAsia="sk-SK"/>
              </w:rPr>
              <w:t>19 200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001C52" w:rsidRPr="0013402E" w:rsidRDefault="00001C52" w:rsidP="0013402E">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6 7</w:t>
            </w:r>
            <w:r w:rsidR="0013402E" w:rsidRPr="0013402E">
              <w:rPr>
                <w:rFonts w:ascii="Times New Roman" w:hAnsi="Times New Roman"/>
                <w:b/>
                <w:bCs/>
                <w:sz w:val="24"/>
                <w:szCs w:val="24"/>
                <w:lang w:eastAsia="sk-SK"/>
              </w:rPr>
              <w:t>1</w:t>
            </w:r>
            <w:r w:rsidRPr="0013402E">
              <w:rPr>
                <w:rFonts w:ascii="Times New Roman" w:hAnsi="Times New Roman"/>
                <w:b/>
                <w:bCs/>
                <w:sz w:val="24"/>
                <w:szCs w:val="24"/>
                <w:lang w:eastAsia="sk-SK"/>
              </w:rPr>
              <w:t>0</w:t>
            </w:r>
          </w:p>
        </w:tc>
        <w:tc>
          <w:tcPr>
            <w:tcW w:w="1722" w:type="dxa"/>
            <w:tcBorders>
              <w:top w:val="nil"/>
              <w:left w:val="nil"/>
              <w:bottom w:val="single" w:sz="4" w:space="0" w:color="auto"/>
              <w:right w:val="single" w:sz="4" w:space="0" w:color="auto"/>
            </w:tcBorders>
          </w:tcPr>
          <w:p w:rsidR="00001C52" w:rsidRPr="0013402E" w:rsidRDefault="00001C52" w:rsidP="0013402E">
            <w:pPr>
              <w:spacing w:after="0" w:line="240" w:lineRule="auto"/>
              <w:jc w:val="center"/>
              <w:rPr>
                <w:rFonts w:ascii="Times New Roman" w:hAnsi="Times New Roman"/>
                <w:b/>
                <w:bCs/>
                <w:sz w:val="24"/>
                <w:szCs w:val="24"/>
                <w:lang w:eastAsia="sk-SK"/>
              </w:rPr>
            </w:pPr>
            <w:r w:rsidRPr="0013402E">
              <w:rPr>
                <w:rFonts w:ascii="Times New Roman" w:hAnsi="Times New Roman"/>
                <w:b/>
                <w:bCs/>
                <w:sz w:val="24"/>
                <w:szCs w:val="24"/>
                <w:lang w:eastAsia="sk-SK"/>
              </w:rPr>
              <w:t>6 7</w:t>
            </w:r>
            <w:r w:rsidR="0013402E" w:rsidRPr="0013402E">
              <w:rPr>
                <w:rFonts w:ascii="Times New Roman" w:hAnsi="Times New Roman"/>
                <w:b/>
                <w:bCs/>
                <w:sz w:val="24"/>
                <w:szCs w:val="24"/>
                <w:lang w:eastAsia="sk-SK"/>
              </w:rPr>
              <w:t>1</w:t>
            </w:r>
            <w:r w:rsidRPr="0013402E">
              <w:rPr>
                <w:rFonts w:ascii="Times New Roman" w:hAnsi="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01C52" w:rsidRPr="0013402E" w:rsidRDefault="00001C52" w:rsidP="00001C52">
            <w:pPr>
              <w:spacing w:after="0" w:line="240" w:lineRule="auto"/>
              <w:jc w:val="center"/>
              <w:rPr>
                <w:rFonts w:ascii="Times New Roman" w:hAnsi="Times New Roman"/>
                <w:sz w:val="24"/>
                <w:szCs w:val="24"/>
                <w:lang w:eastAsia="sk-SK"/>
              </w:rPr>
            </w:pPr>
          </w:p>
        </w:tc>
        <w:tc>
          <w:tcPr>
            <w:tcW w:w="2418" w:type="dxa"/>
            <w:gridSpan w:val="2"/>
            <w:tcBorders>
              <w:top w:val="nil"/>
              <w:left w:val="nil"/>
              <w:bottom w:val="single" w:sz="4" w:space="0" w:color="auto"/>
              <w:right w:val="single" w:sz="4" w:space="0" w:color="auto"/>
            </w:tcBorders>
          </w:tcPr>
          <w:p w:rsidR="00001C52" w:rsidRPr="0013402E" w:rsidRDefault="0013402E" w:rsidP="00001C52">
            <w:pPr>
              <w:spacing w:after="0" w:line="240" w:lineRule="auto"/>
              <w:jc w:val="center"/>
              <w:rPr>
                <w:rFonts w:ascii="Times New Roman" w:hAnsi="Times New Roman"/>
                <w:sz w:val="24"/>
                <w:szCs w:val="24"/>
                <w:lang w:eastAsia="sk-SK"/>
              </w:rPr>
            </w:pPr>
            <w:r w:rsidRPr="0013402E">
              <w:rPr>
                <w:rFonts w:ascii="Times New Roman" w:hAnsi="Times New Roman"/>
                <w:sz w:val="24"/>
                <w:szCs w:val="24"/>
                <w:lang w:eastAsia="sk-SK"/>
              </w:rPr>
              <w:t>6 71</w:t>
            </w:r>
            <w:r w:rsidR="00001C52" w:rsidRPr="0013402E">
              <w:rPr>
                <w:rFonts w:ascii="Times New Roman" w:hAnsi="Times New Roman"/>
                <w:sz w:val="24"/>
                <w:szCs w:val="24"/>
                <w:lang w:eastAsia="sk-SK"/>
              </w:rPr>
              <w:t>0</w:t>
            </w:r>
          </w:p>
        </w:tc>
        <w:tc>
          <w:tcPr>
            <w:tcW w:w="1722" w:type="dxa"/>
            <w:tcBorders>
              <w:top w:val="nil"/>
              <w:left w:val="nil"/>
              <w:bottom w:val="single" w:sz="4" w:space="0" w:color="auto"/>
              <w:right w:val="single" w:sz="4" w:space="0" w:color="auto"/>
            </w:tcBorders>
          </w:tcPr>
          <w:p w:rsidR="00001C52" w:rsidRPr="0013402E" w:rsidRDefault="0013402E" w:rsidP="00001C52">
            <w:pPr>
              <w:spacing w:after="0" w:line="240" w:lineRule="auto"/>
              <w:jc w:val="center"/>
              <w:rPr>
                <w:rFonts w:ascii="Times New Roman" w:hAnsi="Times New Roman"/>
                <w:sz w:val="24"/>
                <w:szCs w:val="24"/>
                <w:lang w:eastAsia="sk-SK"/>
              </w:rPr>
            </w:pPr>
            <w:r w:rsidRPr="0013402E">
              <w:rPr>
                <w:rFonts w:ascii="Times New Roman" w:hAnsi="Times New Roman"/>
                <w:sz w:val="24"/>
                <w:szCs w:val="24"/>
                <w:lang w:eastAsia="sk-SK"/>
              </w:rPr>
              <w:t>6 71</w:t>
            </w:r>
            <w:r w:rsidR="00001C52" w:rsidRPr="0013402E">
              <w:rPr>
                <w:rFonts w:ascii="Times New Roman" w:hAnsi="Times New Roman"/>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r>
      <w:tr w:rsidR="00A722B3" w:rsidRPr="00A722B3" w:rsidTr="00C24CE8">
        <w:trPr>
          <w:trHeight w:val="255"/>
        </w:trPr>
        <w:tc>
          <w:tcPr>
            <w:tcW w:w="6188" w:type="dxa"/>
            <w:tcBorders>
              <w:top w:val="nil"/>
              <w:left w:val="nil"/>
              <w:bottom w:val="nil"/>
              <w:right w:val="nil"/>
            </w:tcBorders>
          </w:tcPr>
          <w:p w:rsidR="00550022" w:rsidRPr="00A722B3" w:rsidRDefault="00550022" w:rsidP="00C24CE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r>
      <w:tr w:rsidR="00A722B3" w:rsidRPr="00A722B3" w:rsidTr="00C24CE8">
        <w:trPr>
          <w:trHeight w:val="255"/>
        </w:trPr>
        <w:tc>
          <w:tcPr>
            <w:tcW w:w="13814" w:type="dxa"/>
            <w:gridSpan w:val="6"/>
            <w:tcBorders>
              <w:top w:val="nil"/>
              <w:left w:val="nil"/>
              <w:bottom w:val="nil"/>
              <w:right w:val="nil"/>
            </w:tcBorders>
            <w:noWrap/>
          </w:tcPr>
          <w:p w:rsidR="00550022" w:rsidRPr="00A722B3" w:rsidRDefault="00550022" w:rsidP="004912BA">
            <w:pPr>
              <w:tabs>
                <w:tab w:val="num" w:pos="1080"/>
              </w:tabs>
              <w:spacing w:after="0" w:line="240" w:lineRule="auto"/>
              <w:jc w:val="both"/>
              <w:rPr>
                <w:rFonts w:ascii="Times New Roman" w:hAnsi="Times New Roman"/>
                <w:bCs/>
                <w:sz w:val="24"/>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550022" w:rsidRPr="00A722B3" w:rsidRDefault="00550022" w:rsidP="004912BA">
            <w:pPr>
              <w:spacing w:after="0" w:line="240" w:lineRule="auto"/>
              <w:jc w:val="both"/>
              <w:rPr>
                <w:rFonts w:ascii="Times New Roman" w:hAnsi="Times New Roman"/>
                <w:sz w:val="24"/>
                <w:szCs w:val="24"/>
                <w:lang w:eastAsia="sk-SK"/>
              </w:rPr>
            </w:pPr>
            <w:r w:rsidRPr="00A722B3">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r>
      <w:tr w:rsidR="00A722B3" w:rsidRPr="00A722B3" w:rsidTr="00C24CE8">
        <w:trPr>
          <w:trHeight w:val="255"/>
        </w:trPr>
        <w:tc>
          <w:tcPr>
            <w:tcW w:w="10394" w:type="dxa"/>
            <w:gridSpan w:val="4"/>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r w:rsidRPr="00A722B3">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c>
          <w:tcPr>
            <w:tcW w:w="990" w:type="dxa"/>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r>
    </w:tbl>
    <w:p w:rsidR="007D5748" w:rsidRPr="00A722B3" w:rsidRDefault="007D5748" w:rsidP="004912BA">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001C52" w:rsidRPr="00A722B3" w:rsidRDefault="00001C52" w:rsidP="00001C52">
      <w:pPr>
        <w:tabs>
          <w:tab w:val="num" w:pos="1080"/>
        </w:tabs>
        <w:spacing w:after="0" w:line="240" w:lineRule="auto"/>
        <w:ind w:left="-900"/>
        <w:jc w:val="both"/>
        <w:rPr>
          <w:rFonts w:ascii="Times New Roman" w:hAnsi="Times New Roman"/>
          <w:bCs/>
          <w:sz w:val="20"/>
          <w:szCs w:val="20"/>
          <w:lang w:eastAsia="sk-SK"/>
        </w:rPr>
      </w:pPr>
    </w:p>
    <w:p w:rsidR="00001C52" w:rsidRPr="00A722B3" w:rsidRDefault="00001C52" w:rsidP="00001C52">
      <w:pPr>
        <w:pStyle w:val="Odsekzoznamu"/>
        <w:numPr>
          <w:ilvl w:val="0"/>
          <w:numId w:val="9"/>
        </w:num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zložky mzdy:  platová tarifa           1 071.-</w:t>
      </w:r>
    </w:p>
    <w:p w:rsidR="00001C52" w:rsidRPr="00A722B3" w:rsidRDefault="00001C52" w:rsidP="00001C52">
      <w:pPr>
        <w:pStyle w:val="Odsekzoznamu"/>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 xml:space="preserve">                        osobný </w:t>
      </w:r>
      <w:proofErr w:type="spellStart"/>
      <w:r w:rsidRPr="00A722B3">
        <w:rPr>
          <w:rFonts w:ascii="Times New Roman" w:hAnsi="Times New Roman"/>
          <w:bCs/>
          <w:sz w:val="20"/>
          <w:szCs w:val="20"/>
          <w:lang w:eastAsia="sk-SK"/>
        </w:rPr>
        <w:t>prípl</w:t>
      </w:r>
      <w:proofErr w:type="spellEnd"/>
      <w:r w:rsidRPr="00A722B3">
        <w:rPr>
          <w:rFonts w:ascii="Times New Roman" w:hAnsi="Times New Roman"/>
          <w:bCs/>
          <w:sz w:val="20"/>
          <w:szCs w:val="20"/>
          <w:lang w:eastAsia="sk-SK"/>
        </w:rPr>
        <w:t>.              429.-</w:t>
      </w:r>
    </w:p>
    <w:p w:rsidR="00001C52" w:rsidRPr="00A722B3" w:rsidRDefault="00001C52" w:rsidP="00001C52">
      <w:pPr>
        <w:pStyle w:val="Odsekzoznamu"/>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 xml:space="preserve">                        odmena                       100.-</w:t>
      </w:r>
    </w:p>
    <w:p w:rsidR="00001C52" w:rsidRPr="00A722B3" w:rsidRDefault="00001C52" w:rsidP="00001C52">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 xml:space="preserve">               spolu:                                              1 600.-</w:t>
      </w: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sectPr w:rsidR="00F4251F" w:rsidRPr="00A722B3" w:rsidSect="007435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A18" w:rsidRDefault="00101A18">
      <w:pPr>
        <w:spacing w:after="0" w:line="240" w:lineRule="auto"/>
      </w:pPr>
      <w:r>
        <w:separator/>
      </w:r>
    </w:p>
  </w:endnote>
  <w:endnote w:type="continuationSeparator" w:id="0">
    <w:p w:rsidR="00101A18" w:rsidRDefault="0010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BA" w:rsidRDefault="003625B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625BA" w:rsidRDefault="003625B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BA" w:rsidRDefault="003625BA">
    <w:pPr>
      <w:pStyle w:val="Pta"/>
      <w:jc w:val="right"/>
    </w:pPr>
    <w:r>
      <w:fldChar w:fldCharType="begin"/>
    </w:r>
    <w:r>
      <w:instrText>PAGE   \* MERGEFORMAT</w:instrText>
    </w:r>
    <w:r>
      <w:fldChar w:fldCharType="separate"/>
    </w:r>
    <w:r w:rsidR="00172B41">
      <w:rPr>
        <w:noProof/>
      </w:rPr>
      <w:t>10</w:t>
    </w:r>
    <w:r>
      <w:fldChar w:fldCharType="end"/>
    </w:r>
  </w:p>
  <w:p w:rsidR="003625BA" w:rsidRDefault="003625B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BA" w:rsidRDefault="003625BA">
    <w:pPr>
      <w:pStyle w:val="Pta"/>
      <w:jc w:val="right"/>
    </w:pPr>
    <w:r>
      <w:fldChar w:fldCharType="begin"/>
    </w:r>
    <w:r>
      <w:instrText>PAGE   \* MERGEFORMAT</w:instrText>
    </w:r>
    <w:r>
      <w:fldChar w:fldCharType="separate"/>
    </w:r>
    <w:r>
      <w:rPr>
        <w:noProof/>
      </w:rPr>
      <w:t>0</w:t>
    </w:r>
    <w:r>
      <w:fldChar w:fldCharType="end"/>
    </w:r>
  </w:p>
  <w:p w:rsidR="003625BA" w:rsidRDefault="003625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A18" w:rsidRDefault="00101A18">
      <w:pPr>
        <w:spacing w:after="0" w:line="240" w:lineRule="auto"/>
      </w:pPr>
      <w:r>
        <w:separator/>
      </w:r>
    </w:p>
  </w:footnote>
  <w:footnote w:type="continuationSeparator" w:id="0">
    <w:p w:rsidR="00101A18" w:rsidRDefault="0010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BA" w:rsidRDefault="003625BA" w:rsidP="0056142E">
    <w:pPr>
      <w:pStyle w:val="Hlavika"/>
      <w:jc w:val="right"/>
      <w:rPr>
        <w:sz w:val="24"/>
        <w:szCs w:val="24"/>
      </w:rPr>
    </w:pPr>
    <w:r>
      <w:rPr>
        <w:sz w:val="24"/>
        <w:szCs w:val="24"/>
      </w:rPr>
      <w:t>Príloha č. 2</w:t>
    </w:r>
  </w:p>
  <w:p w:rsidR="003625BA" w:rsidRPr="00EB59C8" w:rsidRDefault="003625BA" w:rsidP="0056142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5BA" w:rsidRPr="000A15AE" w:rsidRDefault="003625BA" w:rsidP="0056142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A1C"/>
    <w:multiLevelType w:val="hybridMultilevel"/>
    <w:tmpl w:val="3744B09A"/>
    <w:lvl w:ilvl="0" w:tplc="9B3CC16E">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E0C04"/>
    <w:multiLevelType w:val="hybridMultilevel"/>
    <w:tmpl w:val="E97827A0"/>
    <w:lvl w:ilvl="0" w:tplc="041B000F">
      <w:start w:val="1"/>
      <w:numFmt w:val="decimal"/>
      <w:lvlText w:val="%1."/>
      <w:lvlJc w:val="left"/>
      <w:pPr>
        <w:ind w:left="720" w:hanging="360"/>
      </w:pPr>
      <w:rPr>
        <w:rFonts w:cs="Times New Roman"/>
      </w:rPr>
    </w:lvl>
    <w:lvl w:ilvl="1" w:tplc="8C2ACACE">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50D2B"/>
    <w:multiLevelType w:val="hybridMultilevel"/>
    <w:tmpl w:val="2D9AB1AE"/>
    <w:lvl w:ilvl="0" w:tplc="7BB65E5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E544F"/>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65163A2"/>
    <w:multiLevelType w:val="hybridMultilevel"/>
    <w:tmpl w:val="367EE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6431FB8"/>
    <w:multiLevelType w:val="hybridMultilevel"/>
    <w:tmpl w:val="A5321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C52"/>
    <w:rsid w:val="0000466D"/>
    <w:rsid w:val="00015D52"/>
    <w:rsid w:val="00035EB6"/>
    <w:rsid w:val="00054447"/>
    <w:rsid w:val="00057135"/>
    <w:rsid w:val="00061613"/>
    <w:rsid w:val="00074DEE"/>
    <w:rsid w:val="000762DE"/>
    <w:rsid w:val="000A15AE"/>
    <w:rsid w:val="000B31B0"/>
    <w:rsid w:val="000B5953"/>
    <w:rsid w:val="000F049D"/>
    <w:rsid w:val="00101A18"/>
    <w:rsid w:val="00104268"/>
    <w:rsid w:val="00110EC3"/>
    <w:rsid w:val="001127A8"/>
    <w:rsid w:val="0011280B"/>
    <w:rsid w:val="00124919"/>
    <w:rsid w:val="001329B8"/>
    <w:rsid w:val="0013402E"/>
    <w:rsid w:val="001407C3"/>
    <w:rsid w:val="00152E4A"/>
    <w:rsid w:val="00154849"/>
    <w:rsid w:val="0016402A"/>
    <w:rsid w:val="00170D2B"/>
    <w:rsid w:val="00172B41"/>
    <w:rsid w:val="00173821"/>
    <w:rsid w:val="00180EF9"/>
    <w:rsid w:val="00190035"/>
    <w:rsid w:val="00196881"/>
    <w:rsid w:val="001A558B"/>
    <w:rsid w:val="001B30C7"/>
    <w:rsid w:val="001B4127"/>
    <w:rsid w:val="001B6823"/>
    <w:rsid w:val="001D1343"/>
    <w:rsid w:val="001D5F32"/>
    <w:rsid w:val="002000C5"/>
    <w:rsid w:val="00200898"/>
    <w:rsid w:val="00212894"/>
    <w:rsid w:val="00213A1F"/>
    <w:rsid w:val="00234CC9"/>
    <w:rsid w:val="00251CE8"/>
    <w:rsid w:val="002707E5"/>
    <w:rsid w:val="00280826"/>
    <w:rsid w:val="00285DCC"/>
    <w:rsid w:val="002A68B4"/>
    <w:rsid w:val="002A7897"/>
    <w:rsid w:val="002D290C"/>
    <w:rsid w:val="002D63FD"/>
    <w:rsid w:val="002D6640"/>
    <w:rsid w:val="002E2853"/>
    <w:rsid w:val="002E5ED4"/>
    <w:rsid w:val="00304978"/>
    <w:rsid w:val="00315839"/>
    <w:rsid w:val="00317B90"/>
    <w:rsid w:val="003378B3"/>
    <w:rsid w:val="00353DA0"/>
    <w:rsid w:val="00354FC5"/>
    <w:rsid w:val="003625BA"/>
    <w:rsid w:val="00366EAC"/>
    <w:rsid w:val="00372A55"/>
    <w:rsid w:val="00377EE1"/>
    <w:rsid w:val="003C5B6D"/>
    <w:rsid w:val="003D6026"/>
    <w:rsid w:val="003F0912"/>
    <w:rsid w:val="0040036C"/>
    <w:rsid w:val="0041516C"/>
    <w:rsid w:val="00423A22"/>
    <w:rsid w:val="00433F03"/>
    <w:rsid w:val="00434F28"/>
    <w:rsid w:val="00441785"/>
    <w:rsid w:val="00451CCD"/>
    <w:rsid w:val="004579CF"/>
    <w:rsid w:val="00487203"/>
    <w:rsid w:val="00490C78"/>
    <w:rsid w:val="004912BA"/>
    <w:rsid w:val="004D56B7"/>
    <w:rsid w:val="004D6D25"/>
    <w:rsid w:val="004E20E2"/>
    <w:rsid w:val="005005EC"/>
    <w:rsid w:val="00507164"/>
    <w:rsid w:val="00514E59"/>
    <w:rsid w:val="00517C4A"/>
    <w:rsid w:val="00522384"/>
    <w:rsid w:val="00526681"/>
    <w:rsid w:val="00550022"/>
    <w:rsid w:val="0056142E"/>
    <w:rsid w:val="00570B97"/>
    <w:rsid w:val="00574BC5"/>
    <w:rsid w:val="00592DB1"/>
    <w:rsid w:val="005B098E"/>
    <w:rsid w:val="005C1E68"/>
    <w:rsid w:val="005D7374"/>
    <w:rsid w:val="005D7420"/>
    <w:rsid w:val="005E2ECC"/>
    <w:rsid w:val="005E59CF"/>
    <w:rsid w:val="005E60DB"/>
    <w:rsid w:val="00605FB8"/>
    <w:rsid w:val="00610FE9"/>
    <w:rsid w:val="00617D6E"/>
    <w:rsid w:val="00620C9D"/>
    <w:rsid w:val="006220A3"/>
    <w:rsid w:val="006357C3"/>
    <w:rsid w:val="00643A10"/>
    <w:rsid w:val="00647C94"/>
    <w:rsid w:val="00674CFF"/>
    <w:rsid w:val="006933F4"/>
    <w:rsid w:val="006A0071"/>
    <w:rsid w:val="006A5E0D"/>
    <w:rsid w:val="006B0846"/>
    <w:rsid w:val="006C6D63"/>
    <w:rsid w:val="006D7092"/>
    <w:rsid w:val="006E7A65"/>
    <w:rsid w:val="00715B7E"/>
    <w:rsid w:val="007246BD"/>
    <w:rsid w:val="00727134"/>
    <w:rsid w:val="0073342B"/>
    <w:rsid w:val="00743531"/>
    <w:rsid w:val="00770A07"/>
    <w:rsid w:val="0078736F"/>
    <w:rsid w:val="00791494"/>
    <w:rsid w:val="007A0C3E"/>
    <w:rsid w:val="007A6B09"/>
    <w:rsid w:val="007B180A"/>
    <w:rsid w:val="007C104B"/>
    <w:rsid w:val="007D478B"/>
    <w:rsid w:val="007D5748"/>
    <w:rsid w:val="007E2CD4"/>
    <w:rsid w:val="007E4CB8"/>
    <w:rsid w:val="007F22F2"/>
    <w:rsid w:val="00817BDC"/>
    <w:rsid w:val="00821476"/>
    <w:rsid w:val="0082366F"/>
    <w:rsid w:val="00830C15"/>
    <w:rsid w:val="008317A2"/>
    <w:rsid w:val="0084099D"/>
    <w:rsid w:val="00844D6B"/>
    <w:rsid w:val="00853C2B"/>
    <w:rsid w:val="00854EB9"/>
    <w:rsid w:val="00866C56"/>
    <w:rsid w:val="008836BC"/>
    <w:rsid w:val="00886543"/>
    <w:rsid w:val="008960C6"/>
    <w:rsid w:val="008970BD"/>
    <w:rsid w:val="008A6CD0"/>
    <w:rsid w:val="008C0792"/>
    <w:rsid w:val="008C1CFA"/>
    <w:rsid w:val="008D339D"/>
    <w:rsid w:val="008E2736"/>
    <w:rsid w:val="008F10C1"/>
    <w:rsid w:val="009214E9"/>
    <w:rsid w:val="00924D2F"/>
    <w:rsid w:val="0094100D"/>
    <w:rsid w:val="009446A4"/>
    <w:rsid w:val="009706B7"/>
    <w:rsid w:val="009912C5"/>
    <w:rsid w:val="009A137C"/>
    <w:rsid w:val="009A363B"/>
    <w:rsid w:val="009C783D"/>
    <w:rsid w:val="009D60EC"/>
    <w:rsid w:val="009D7F32"/>
    <w:rsid w:val="00A22BCD"/>
    <w:rsid w:val="00A27939"/>
    <w:rsid w:val="00A30FCE"/>
    <w:rsid w:val="00A346C2"/>
    <w:rsid w:val="00A41525"/>
    <w:rsid w:val="00A47E42"/>
    <w:rsid w:val="00A62289"/>
    <w:rsid w:val="00A722B3"/>
    <w:rsid w:val="00A73199"/>
    <w:rsid w:val="00A75D82"/>
    <w:rsid w:val="00A77C69"/>
    <w:rsid w:val="00A93B86"/>
    <w:rsid w:val="00AB4521"/>
    <w:rsid w:val="00AE5596"/>
    <w:rsid w:val="00AE7413"/>
    <w:rsid w:val="00AF33EA"/>
    <w:rsid w:val="00B141AF"/>
    <w:rsid w:val="00B238D6"/>
    <w:rsid w:val="00B37B9E"/>
    <w:rsid w:val="00B40FDD"/>
    <w:rsid w:val="00B45600"/>
    <w:rsid w:val="00B5535C"/>
    <w:rsid w:val="00B5574F"/>
    <w:rsid w:val="00BA2767"/>
    <w:rsid w:val="00BB276D"/>
    <w:rsid w:val="00BB570F"/>
    <w:rsid w:val="00BD1BBD"/>
    <w:rsid w:val="00BD5588"/>
    <w:rsid w:val="00BF1B25"/>
    <w:rsid w:val="00BF34CD"/>
    <w:rsid w:val="00BF3BCB"/>
    <w:rsid w:val="00C15212"/>
    <w:rsid w:val="00C24CE8"/>
    <w:rsid w:val="00C2502B"/>
    <w:rsid w:val="00C40BAF"/>
    <w:rsid w:val="00C411E9"/>
    <w:rsid w:val="00C51FD4"/>
    <w:rsid w:val="00C56AD9"/>
    <w:rsid w:val="00C57B93"/>
    <w:rsid w:val="00C66393"/>
    <w:rsid w:val="00C81F86"/>
    <w:rsid w:val="00C878C4"/>
    <w:rsid w:val="00C943A1"/>
    <w:rsid w:val="00C952D1"/>
    <w:rsid w:val="00CB037B"/>
    <w:rsid w:val="00CB2FFB"/>
    <w:rsid w:val="00CB35F5"/>
    <w:rsid w:val="00CB3623"/>
    <w:rsid w:val="00CD3777"/>
    <w:rsid w:val="00CD3806"/>
    <w:rsid w:val="00CE299A"/>
    <w:rsid w:val="00CE47E1"/>
    <w:rsid w:val="00CF4359"/>
    <w:rsid w:val="00D04BA3"/>
    <w:rsid w:val="00D04F8F"/>
    <w:rsid w:val="00D10A70"/>
    <w:rsid w:val="00D434C0"/>
    <w:rsid w:val="00D4464D"/>
    <w:rsid w:val="00D740AE"/>
    <w:rsid w:val="00D93F9C"/>
    <w:rsid w:val="00D95C87"/>
    <w:rsid w:val="00DB7407"/>
    <w:rsid w:val="00DC5A0F"/>
    <w:rsid w:val="00DC5C88"/>
    <w:rsid w:val="00DD2BFF"/>
    <w:rsid w:val="00DE5BF1"/>
    <w:rsid w:val="00DF3A7A"/>
    <w:rsid w:val="00E00002"/>
    <w:rsid w:val="00E07CE9"/>
    <w:rsid w:val="00E20D01"/>
    <w:rsid w:val="00E27FDA"/>
    <w:rsid w:val="00E348FC"/>
    <w:rsid w:val="00E34DFF"/>
    <w:rsid w:val="00E4109E"/>
    <w:rsid w:val="00E5242F"/>
    <w:rsid w:val="00E5384E"/>
    <w:rsid w:val="00E6006C"/>
    <w:rsid w:val="00E642FE"/>
    <w:rsid w:val="00E954DA"/>
    <w:rsid w:val="00E963A3"/>
    <w:rsid w:val="00E965C9"/>
    <w:rsid w:val="00EA0144"/>
    <w:rsid w:val="00EA1E90"/>
    <w:rsid w:val="00EB59C8"/>
    <w:rsid w:val="00EC06EE"/>
    <w:rsid w:val="00F11F85"/>
    <w:rsid w:val="00F208A6"/>
    <w:rsid w:val="00F23088"/>
    <w:rsid w:val="00F23592"/>
    <w:rsid w:val="00F24F81"/>
    <w:rsid w:val="00F272C1"/>
    <w:rsid w:val="00F40136"/>
    <w:rsid w:val="00F4251F"/>
    <w:rsid w:val="00F43A18"/>
    <w:rsid w:val="00F53977"/>
    <w:rsid w:val="00F65B85"/>
    <w:rsid w:val="00F8378B"/>
    <w:rsid w:val="00F842B7"/>
    <w:rsid w:val="00F84C99"/>
    <w:rsid w:val="00FA1566"/>
    <w:rsid w:val="00FC0573"/>
    <w:rsid w:val="00FC3D1D"/>
    <w:rsid w:val="00FD3F21"/>
    <w:rsid w:val="00FD6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5C657"/>
  <w14:defaultImageDpi w14:val="0"/>
  <w15:docId w15:val="{746FBAA3-6041-43C7-B20B-B3DBFC17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Zkladntext">
    <w:name w:val="Body Text"/>
    <w:basedOn w:val="Normlny"/>
    <w:link w:val="ZkladntextChar"/>
    <w:uiPriority w:val="99"/>
    <w:rsid w:val="00F24F81"/>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F24F81"/>
    <w:rPr>
      <w:rFonts w:ascii="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56142E"/>
    <w:rPr>
      <w:rFonts w:cs="Times New Roman"/>
      <w:sz w:val="16"/>
      <w:szCs w:val="16"/>
    </w:rPr>
  </w:style>
  <w:style w:type="paragraph" w:styleId="Textkomentra">
    <w:name w:val="annotation text"/>
    <w:basedOn w:val="Normlny"/>
    <w:link w:val="TextkomentraChar"/>
    <w:uiPriority w:val="99"/>
    <w:semiHidden/>
    <w:unhideWhenUsed/>
    <w:rsid w:val="0056142E"/>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56142E"/>
    <w:rPr>
      <w:rFonts w:ascii="Times New Roman" w:hAnsi="Times New Roman" w:cs="Times New Roman"/>
      <w:sz w:val="20"/>
      <w:szCs w:val="20"/>
      <w:lang w:val="x-none" w:eastAsia="sk-SK"/>
    </w:rPr>
  </w:style>
  <w:style w:type="paragraph" w:styleId="Odsekzoznamu">
    <w:name w:val="List Paragraph"/>
    <w:aliases w:val="Odsek zoznamu1,Odsek"/>
    <w:basedOn w:val="Normlny"/>
    <w:link w:val="OdsekzoznamuChar"/>
    <w:uiPriority w:val="34"/>
    <w:qFormat/>
    <w:rsid w:val="00514E59"/>
    <w:pPr>
      <w:ind w:left="720"/>
      <w:contextualSpacing/>
    </w:pPr>
  </w:style>
  <w:style w:type="paragraph" w:customStyle="1" w:styleId="Odstavecseseznamem">
    <w:name w:val="Odstavec se seznamem"/>
    <w:basedOn w:val="Normlny"/>
    <w:uiPriority w:val="34"/>
    <w:qFormat/>
    <w:rsid w:val="003F0912"/>
    <w:pPr>
      <w:ind w:left="720"/>
      <w:contextualSpacing/>
    </w:pPr>
    <w:rPr>
      <w:rFonts w:ascii="Calibri" w:hAnsi="Calibri"/>
    </w:rPr>
  </w:style>
  <w:style w:type="character" w:customStyle="1" w:styleId="OdsekzoznamuChar">
    <w:name w:val="Odsek zoznamu Char"/>
    <w:aliases w:val="Odsek zoznamu1 Char,Odsek Char"/>
    <w:link w:val="Odsekzoznamu"/>
    <w:uiPriority w:val="34"/>
    <w:locked/>
    <w:rsid w:val="00FD3F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846">
      <w:marLeft w:val="0"/>
      <w:marRight w:val="0"/>
      <w:marTop w:val="0"/>
      <w:marBottom w:val="0"/>
      <w:divBdr>
        <w:top w:val="none" w:sz="0" w:space="0" w:color="auto"/>
        <w:left w:val="none" w:sz="0" w:space="0" w:color="auto"/>
        <w:bottom w:val="none" w:sz="0" w:space="0" w:color="auto"/>
        <w:right w:val="none" w:sz="0" w:space="0" w:color="auto"/>
      </w:divBdr>
      <w:divsChild>
        <w:div w:id="69425845">
          <w:marLeft w:val="0"/>
          <w:marRight w:val="0"/>
          <w:marTop w:val="0"/>
          <w:marBottom w:val="0"/>
          <w:divBdr>
            <w:top w:val="none" w:sz="0" w:space="0" w:color="auto"/>
            <w:left w:val="none" w:sz="0" w:space="0" w:color="auto"/>
            <w:bottom w:val="none" w:sz="0" w:space="0" w:color="auto"/>
            <w:right w:val="none" w:sz="0" w:space="0" w:color="auto"/>
          </w:divBdr>
        </w:div>
      </w:divsChild>
    </w:div>
    <w:div w:id="69425847">
      <w:marLeft w:val="0"/>
      <w:marRight w:val="0"/>
      <w:marTop w:val="0"/>
      <w:marBottom w:val="0"/>
      <w:divBdr>
        <w:top w:val="none" w:sz="0" w:space="0" w:color="auto"/>
        <w:left w:val="none" w:sz="0" w:space="0" w:color="auto"/>
        <w:bottom w:val="none" w:sz="0" w:space="0" w:color="auto"/>
        <w:right w:val="none" w:sz="0" w:space="0" w:color="auto"/>
      </w:divBdr>
    </w:div>
    <w:div w:id="69425848">
      <w:marLeft w:val="0"/>
      <w:marRight w:val="0"/>
      <w:marTop w:val="0"/>
      <w:marBottom w:val="0"/>
      <w:divBdr>
        <w:top w:val="none" w:sz="0" w:space="0" w:color="auto"/>
        <w:left w:val="none" w:sz="0" w:space="0" w:color="auto"/>
        <w:bottom w:val="none" w:sz="0" w:space="0" w:color="auto"/>
        <w:right w:val="none" w:sz="0" w:space="0" w:color="auto"/>
      </w:divBdr>
    </w:div>
    <w:div w:id="1619754572">
      <w:bodyDiv w:val="1"/>
      <w:marLeft w:val="0"/>
      <w:marRight w:val="0"/>
      <w:marTop w:val="0"/>
      <w:marBottom w:val="0"/>
      <w:divBdr>
        <w:top w:val="none" w:sz="0" w:space="0" w:color="auto"/>
        <w:left w:val="none" w:sz="0" w:space="0" w:color="auto"/>
        <w:bottom w:val="none" w:sz="0" w:space="0" w:color="auto"/>
        <w:right w:val="none" w:sz="0" w:space="0" w:color="auto"/>
      </w:divBdr>
    </w:div>
    <w:div w:id="16914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2014/36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04/38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F7E26795-B8CC-4A94-A3CE-3C27A0C11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30727E-8C13-453C-93C9-C1261EA4F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3292</Words>
  <Characters>18767</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Šoltysová, Viera</cp:lastModifiedBy>
  <cp:revision>8</cp:revision>
  <cp:lastPrinted>2017-05-22T10:07:00Z</cp:lastPrinted>
  <dcterms:created xsi:type="dcterms:W3CDTF">2019-08-15T15:08:00Z</dcterms:created>
  <dcterms:modified xsi:type="dcterms:W3CDTF">2019-08-16T07:07:00Z</dcterms:modified>
</cp:coreProperties>
</file>