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708"/>
        <w:gridCol w:w="993"/>
        <w:gridCol w:w="992"/>
      </w:tblGrid>
      <w:tr w:rsidR="00CE634D" w:rsidRPr="005C4B9C" w:rsidTr="007B71A4">
        <w:trPr>
          <w:trHeight w:val="20"/>
        </w:trPr>
        <w:tc>
          <w:tcPr>
            <w:tcW w:w="9371" w:type="dxa"/>
            <w:gridSpan w:val="6"/>
            <w:shd w:val="clear" w:color="auto" w:fill="BFBFBF"/>
            <w:vAlign w:val="center"/>
          </w:tcPr>
          <w:p w:rsidR="00CE634D" w:rsidRPr="005C4B9C" w:rsidRDefault="00CE634D" w:rsidP="007B71A4">
            <w:pPr>
              <w:jc w:val="center"/>
              <w:rPr>
                <w:b/>
                <w:bCs/>
                <w:sz w:val="28"/>
                <w:szCs w:val="28"/>
              </w:rPr>
            </w:pPr>
            <w:r w:rsidRPr="005C4B9C">
              <w:rPr>
                <w:b/>
                <w:bCs/>
                <w:sz w:val="28"/>
                <w:szCs w:val="28"/>
              </w:rPr>
              <w:t>Analýza vplyvov na informatizáciu spoločnosti</w:t>
            </w:r>
          </w:p>
          <w:p w:rsidR="00CE634D" w:rsidRPr="005C4B9C" w:rsidRDefault="00CE634D" w:rsidP="007B71A4">
            <w:pPr>
              <w:jc w:val="center"/>
              <w:rPr>
                <w:b/>
                <w:i/>
                <w:iCs/>
                <w:sz w:val="2"/>
                <w:szCs w:val="22"/>
              </w:rPr>
            </w:pPr>
            <w:r w:rsidRPr="005C4B9C">
              <w:rPr>
                <w:b/>
                <w:sz w:val="24"/>
                <w:szCs w:val="24"/>
              </w:rPr>
              <w:t>Budovanie základných pilierov informatizácie</w:t>
            </w:r>
          </w:p>
        </w:tc>
      </w:tr>
      <w:tr w:rsidR="00CE634D" w:rsidRPr="005C4B9C" w:rsidTr="007B71A4">
        <w:trPr>
          <w:trHeight w:val="681"/>
        </w:trPr>
        <w:tc>
          <w:tcPr>
            <w:tcW w:w="3956" w:type="dxa"/>
            <w:shd w:val="clear" w:color="auto" w:fill="C0C0C0"/>
            <w:vAlign w:val="center"/>
          </w:tcPr>
          <w:p w:rsidR="00CE634D" w:rsidRPr="005C4B9C" w:rsidRDefault="00CE634D" w:rsidP="007B71A4">
            <w:pPr>
              <w:jc w:val="center"/>
              <w:rPr>
                <w:b/>
                <w:sz w:val="24"/>
                <w:szCs w:val="22"/>
              </w:rPr>
            </w:pPr>
            <w:r w:rsidRPr="005C4B9C">
              <w:rPr>
                <w:b/>
                <w:sz w:val="24"/>
                <w:szCs w:val="22"/>
              </w:rPr>
              <w:t>Obsah</w:t>
            </w:r>
          </w:p>
        </w:tc>
        <w:tc>
          <w:tcPr>
            <w:tcW w:w="1162" w:type="dxa"/>
            <w:shd w:val="clear" w:color="auto" w:fill="C0C0C0"/>
            <w:vAlign w:val="center"/>
          </w:tcPr>
          <w:p w:rsidR="00CE634D" w:rsidRPr="005C4B9C" w:rsidRDefault="00CE634D" w:rsidP="007B71A4">
            <w:pPr>
              <w:jc w:val="center"/>
              <w:rPr>
                <w:b/>
                <w:sz w:val="24"/>
                <w:szCs w:val="22"/>
              </w:rPr>
            </w:pPr>
            <w:r w:rsidRPr="005C4B9C">
              <w:rPr>
                <w:b/>
                <w:sz w:val="24"/>
                <w:szCs w:val="22"/>
              </w:rPr>
              <w:t>A – nová služba</w:t>
            </w:r>
          </w:p>
          <w:p w:rsidR="00CE634D" w:rsidRPr="005C4B9C" w:rsidRDefault="00CE634D" w:rsidP="007B71A4">
            <w:pPr>
              <w:jc w:val="center"/>
              <w:rPr>
                <w:i/>
                <w:iCs/>
                <w:sz w:val="24"/>
                <w:szCs w:val="22"/>
              </w:rPr>
            </w:pPr>
            <w:r w:rsidRPr="005C4B9C">
              <w:rPr>
                <w:b/>
                <w:sz w:val="24"/>
                <w:szCs w:val="22"/>
              </w:rPr>
              <w:t>B – zmena služby</w:t>
            </w:r>
          </w:p>
        </w:tc>
        <w:tc>
          <w:tcPr>
            <w:tcW w:w="1560" w:type="dxa"/>
            <w:shd w:val="clear" w:color="auto" w:fill="C0C0C0"/>
            <w:vAlign w:val="center"/>
          </w:tcPr>
          <w:p w:rsidR="00CE634D" w:rsidRPr="005C4B9C" w:rsidRDefault="00CE634D" w:rsidP="007B71A4">
            <w:pPr>
              <w:jc w:val="center"/>
              <w:rPr>
                <w:i/>
                <w:iCs/>
                <w:sz w:val="24"/>
                <w:szCs w:val="22"/>
              </w:rPr>
            </w:pPr>
          </w:p>
          <w:p w:rsidR="00CE634D" w:rsidRPr="005C4B9C" w:rsidRDefault="00CE634D" w:rsidP="007B71A4">
            <w:pPr>
              <w:spacing w:after="200"/>
              <w:jc w:val="center"/>
              <w:rPr>
                <w:sz w:val="24"/>
                <w:szCs w:val="22"/>
              </w:rPr>
            </w:pPr>
            <w:r w:rsidRPr="005C4B9C">
              <w:rPr>
                <w:b/>
                <w:sz w:val="24"/>
                <w:szCs w:val="22"/>
              </w:rPr>
              <w:t>Kód služby</w:t>
            </w:r>
          </w:p>
        </w:tc>
        <w:tc>
          <w:tcPr>
            <w:tcW w:w="1701" w:type="dxa"/>
            <w:gridSpan w:val="2"/>
            <w:shd w:val="clear" w:color="auto" w:fill="C0C0C0"/>
            <w:vAlign w:val="center"/>
          </w:tcPr>
          <w:p w:rsidR="00CE634D" w:rsidRPr="005C4B9C" w:rsidRDefault="00CE634D" w:rsidP="007B71A4">
            <w:pPr>
              <w:jc w:val="center"/>
              <w:rPr>
                <w:b/>
                <w:sz w:val="24"/>
                <w:szCs w:val="22"/>
              </w:rPr>
            </w:pPr>
          </w:p>
          <w:p w:rsidR="00CE634D" w:rsidRPr="005C4B9C" w:rsidRDefault="00CE634D" w:rsidP="007B71A4">
            <w:pPr>
              <w:jc w:val="center"/>
              <w:rPr>
                <w:i/>
                <w:iCs/>
                <w:sz w:val="24"/>
                <w:szCs w:val="22"/>
              </w:rPr>
            </w:pPr>
            <w:r w:rsidRPr="005C4B9C">
              <w:rPr>
                <w:b/>
                <w:sz w:val="24"/>
                <w:szCs w:val="22"/>
              </w:rPr>
              <w:t>Názov služby</w:t>
            </w:r>
          </w:p>
        </w:tc>
        <w:tc>
          <w:tcPr>
            <w:tcW w:w="992" w:type="dxa"/>
            <w:shd w:val="clear" w:color="auto" w:fill="C0C0C0"/>
            <w:vAlign w:val="center"/>
          </w:tcPr>
          <w:p w:rsidR="00CE634D" w:rsidRPr="005C4B9C" w:rsidRDefault="005C4B9C" w:rsidP="007B71A4">
            <w:pPr>
              <w:jc w:val="center"/>
              <w:rPr>
                <w:b/>
                <w:sz w:val="24"/>
                <w:szCs w:val="22"/>
              </w:rPr>
            </w:pPr>
            <w:r>
              <w:rPr>
                <w:b/>
                <w:sz w:val="24"/>
                <w:szCs w:val="22"/>
              </w:rPr>
              <w:t>Úroveň elektroni</w:t>
            </w:r>
            <w:r w:rsidR="00CE634D" w:rsidRPr="005C4B9C">
              <w:rPr>
                <w:b/>
                <w:sz w:val="24"/>
                <w:szCs w:val="22"/>
              </w:rPr>
              <w:t>zácie služby</w:t>
            </w:r>
          </w:p>
          <w:p w:rsidR="00CE634D" w:rsidRPr="005C4B9C" w:rsidRDefault="00CE634D" w:rsidP="007B71A4">
            <w:pPr>
              <w:jc w:val="center"/>
              <w:rPr>
                <w:i/>
                <w:iCs/>
                <w:sz w:val="24"/>
                <w:szCs w:val="22"/>
              </w:rPr>
            </w:pPr>
            <w:r w:rsidRPr="005C4B9C">
              <w:rPr>
                <w:b/>
                <w:sz w:val="24"/>
                <w:szCs w:val="22"/>
              </w:rPr>
              <w:t>(0 až 5)</w:t>
            </w:r>
          </w:p>
        </w:tc>
      </w:tr>
      <w:tr w:rsidR="00CE634D" w:rsidRPr="005C4B9C" w:rsidTr="007B71A4">
        <w:trPr>
          <w:trHeight w:val="20"/>
        </w:trPr>
        <w:tc>
          <w:tcPr>
            <w:tcW w:w="3956" w:type="dxa"/>
          </w:tcPr>
          <w:p w:rsidR="00CE634D" w:rsidRPr="005C4B9C" w:rsidRDefault="00CE634D" w:rsidP="007B71A4">
            <w:pPr>
              <w:jc w:val="both"/>
              <w:rPr>
                <w:szCs w:val="22"/>
              </w:rPr>
            </w:pPr>
            <w:r w:rsidRPr="005C4B9C">
              <w:rPr>
                <w:b/>
                <w:szCs w:val="22"/>
              </w:rPr>
              <w:t>6.1.</w:t>
            </w:r>
            <w:r w:rsidRPr="005C4B9C">
              <w:rPr>
                <w:szCs w:val="22"/>
              </w:rPr>
              <w:t xml:space="preserve"> Predpokladá predložený návrh zmenu existujúcich elektronických služieb verejnej správy alebo vytvorenie nových služieb?</w:t>
            </w:r>
          </w:p>
          <w:p w:rsidR="00CE634D" w:rsidRPr="005C4B9C" w:rsidRDefault="00CE634D" w:rsidP="007B71A4">
            <w:pPr>
              <w:spacing w:line="20" w:lineRule="atLeast"/>
              <w:jc w:val="both"/>
              <w:rPr>
                <w:b/>
                <w:sz w:val="22"/>
                <w:szCs w:val="22"/>
              </w:rPr>
            </w:pPr>
            <w:r w:rsidRPr="005C4B9C">
              <w:rPr>
                <w:i/>
                <w:iCs/>
                <w:szCs w:val="22"/>
              </w:rPr>
              <w:t xml:space="preserve">(Ak áno, uveďte zmenu služby alebo vytvorenie novej služby, ďalej  jej kód, názov a úroveň elektronizácie podľa katalógu </w:t>
            </w:r>
            <w:proofErr w:type="spellStart"/>
            <w:r w:rsidRPr="005C4B9C">
              <w:rPr>
                <w:i/>
                <w:iCs/>
                <w:szCs w:val="22"/>
              </w:rPr>
              <w:t>eGovernment</w:t>
            </w:r>
            <w:proofErr w:type="spellEnd"/>
            <w:r w:rsidRPr="005C4B9C">
              <w:rPr>
                <w:i/>
                <w:iCs/>
                <w:szCs w:val="22"/>
              </w:rPr>
              <w:t xml:space="preserve"> služieb, ktorý je vedený v centrálnom </w:t>
            </w:r>
            <w:proofErr w:type="spellStart"/>
            <w:r w:rsidRPr="005C4B9C">
              <w:rPr>
                <w:i/>
                <w:iCs/>
                <w:szCs w:val="22"/>
              </w:rPr>
              <w:t>metainformačnom</w:t>
            </w:r>
            <w:proofErr w:type="spellEnd"/>
            <w:r w:rsidRPr="005C4B9C">
              <w:rPr>
                <w:i/>
                <w:iCs/>
                <w:szCs w:val="22"/>
              </w:rPr>
              <w:t xml:space="preserve"> systéme verejnej správy.)</w:t>
            </w:r>
            <w:r w:rsidRPr="005C4B9C">
              <w:rPr>
                <w:szCs w:val="22"/>
              </w:rPr>
              <w:t xml:space="preserve"> </w:t>
            </w:r>
          </w:p>
        </w:tc>
        <w:tc>
          <w:tcPr>
            <w:tcW w:w="1162" w:type="dxa"/>
          </w:tcPr>
          <w:p w:rsidR="00CE634D" w:rsidRPr="00DE4A07" w:rsidRDefault="00EA258E" w:rsidP="007B71A4">
            <w:pPr>
              <w:jc w:val="center"/>
              <w:rPr>
                <w:b/>
                <w:sz w:val="22"/>
                <w:szCs w:val="22"/>
              </w:rPr>
            </w:pPr>
            <w:r w:rsidRPr="00DE4A07">
              <w:rPr>
                <w:b/>
                <w:sz w:val="22"/>
                <w:szCs w:val="22"/>
              </w:rPr>
              <w:t>A</w:t>
            </w:r>
          </w:p>
        </w:tc>
        <w:tc>
          <w:tcPr>
            <w:tcW w:w="1560" w:type="dxa"/>
          </w:tcPr>
          <w:p w:rsidR="00CE634D" w:rsidRPr="00DE4A07" w:rsidRDefault="00B75357" w:rsidP="007B71A4">
            <w:pPr>
              <w:jc w:val="center"/>
              <w:rPr>
                <w:b/>
                <w:sz w:val="22"/>
                <w:szCs w:val="22"/>
              </w:rPr>
            </w:pPr>
            <w:r>
              <w:rPr>
                <w:b/>
                <w:sz w:val="22"/>
                <w:szCs w:val="22"/>
              </w:rPr>
              <w:t>ISVS_450</w:t>
            </w:r>
            <w:bookmarkStart w:id="0" w:name="_GoBack"/>
            <w:bookmarkEnd w:id="0"/>
          </w:p>
        </w:tc>
        <w:tc>
          <w:tcPr>
            <w:tcW w:w="1701" w:type="dxa"/>
            <w:gridSpan w:val="2"/>
          </w:tcPr>
          <w:p w:rsidR="00CE634D" w:rsidRPr="00DE4A07" w:rsidRDefault="00DE4A07" w:rsidP="007B71A4">
            <w:pPr>
              <w:jc w:val="both"/>
              <w:rPr>
                <w:b/>
                <w:sz w:val="22"/>
                <w:szCs w:val="22"/>
              </w:rPr>
            </w:pPr>
            <w:r w:rsidRPr="00DE4A07">
              <w:rPr>
                <w:b/>
                <w:sz w:val="22"/>
                <w:szCs w:val="22"/>
              </w:rPr>
              <w:t xml:space="preserve">Zápis do zoznamu elektronických prostriedkov </w:t>
            </w:r>
          </w:p>
        </w:tc>
        <w:tc>
          <w:tcPr>
            <w:tcW w:w="992" w:type="dxa"/>
          </w:tcPr>
          <w:p w:rsidR="00CE634D" w:rsidRPr="00DE4A07" w:rsidRDefault="00CE634D" w:rsidP="007B71A4">
            <w:pPr>
              <w:rPr>
                <w:b/>
                <w:i/>
                <w:sz w:val="22"/>
                <w:szCs w:val="22"/>
              </w:rPr>
            </w:pPr>
          </w:p>
          <w:p w:rsidR="00CE634D" w:rsidRPr="00DE4A07" w:rsidRDefault="00CE634D" w:rsidP="007B71A4">
            <w:pPr>
              <w:jc w:val="center"/>
              <w:rPr>
                <w:b/>
                <w:sz w:val="22"/>
                <w:szCs w:val="22"/>
              </w:rPr>
            </w:pPr>
          </w:p>
          <w:p w:rsidR="00CE634D" w:rsidRPr="00DE4A07" w:rsidRDefault="00DE4A07" w:rsidP="007B71A4">
            <w:pPr>
              <w:jc w:val="center"/>
              <w:rPr>
                <w:b/>
                <w:sz w:val="22"/>
                <w:szCs w:val="22"/>
              </w:rPr>
            </w:pPr>
            <w:r w:rsidRPr="00DE4A07">
              <w:rPr>
                <w:b/>
                <w:sz w:val="22"/>
                <w:szCs w:val="22"/>
              </w:rPr>
              <w:t>3</w:t>
            </w:r>
          </w:p>
        </w:tc>
      </w:tr>
      <w:tr w:rsidR="00CE634D" w:rsidRPr="005C4B9C" w:rsidTr="007B71A4">
        <w:trPr>
          <w:trHeight w:val="20"/>
        </w:trPr>
        <w:tc>
          <w:tcPr>
            <w:tcW w:w="3956" w:type="dxa"/>
            <w:shd w:val="clear" w:color="auto" w:fill="C0C0C0"/>
            <w:vAlign w:val="center"/>
          </w:tcPr>
          <w:p w:rsidR="00CE634D" w:rsidRPr="005C4B9C" w:rsidRDefault="00CE634D" w:rsidP="007B71A4">
            <w:pPr>
              <w:jc w:val="center"/>
              <w:rPr>
                <w:b/>
                <w:sz w:val="24"/>
                <w:szCs w:val="22"/>
              </w:rPr>
            </w:pPr>
            <w:r w:rsidRPr="005C4B9C">
              <w:rPr>
                <w:b/>
                <w:sz w:val="24"/>
                <w:szCs w:val="22"/>
              </w:rPr>
              <w:t>Infraštruktúra</w:t>
            </w:r>
          </w:p>
        </w:tc>
        <w:tc>
          <w:tcPr>
            <w:tcW w:w="1162" w:type="dxa"/>
            <w:shd w:val="clear" w:color="auto" w:fill="C0C0C0"/>
            <w:vAlign w:val="center"/>
          </w:tcPr>
          <w:p w:rsidR="00CE634D" w:rsidRPr="005C4B9C" w:rsidRDefault="00CE634D" w:rsidP="007B71A4">
            <w:pPr>
              <w:jc w:val="center"/>
              <w:rPr>
                <w:b/>
                <w:sz w:val="24"/>
                <w:szCs w:val="22"/>
              </w:rPr>
            </w:pPr>
            <w:r w:rsidRPr="005C4B9C">
              <w:rPr>
                <w:b/>
                <w:sz w:val="24"/>
                <w:szCs w:val="22"/>
              </w:rPr>
              <w:t>A – nový systém</w:t>
            </w:r>
          </w:p>
          <w:p w:rsidR="00CE634D" w:rsidRPr="005C4B9C" w:rsidRDefault="00CE634D" w:rsidP="007B71A4">
            <w:pPr>
              <w:jc w:val="center"/>
              <w:rPr>
                <w:b/>
                <w:sz w:val="24"/>
                <w:szCs w:val="22"/>
              </w:rPr>
            </w:pPr>
            <w:r w:rsidRPr="005C4B9C">
              <w:rPr>
                <w:b/>
                <w:sz w:val="24"/>
                <w:szCs w:val="22"/>
              </w:rPr>
              <w:t>B – zmena systému</w:t>
            </w:r>
          </w:p>
        </w:tc>
        <w:tc>
          <w:tcPr>
            <w:tcW w:w="1560" w:type="dxa"/>
            <w:shd w:val="clear" w:color="auto" w:fill="C0C0C0"/>
            <w:vAlign w:val="center"/>
          </w:tcPr>
          <w:p w:rsidR="00CE634D" w:rsidRPr="005C4B9C" w:rsidRDefault="00CE634D" w:rsidP="007B71A4">
            <w:pPr>
              <w:jc w:val="center"/>
              <w:rPr>
                <w:b/>
                <w:sz w:val="24"/>
                <w:szCs w:val="22"/>
              </w:rPr>
            </w:pPr>
            <w:r w:rsidRPr="005C4B9C">
              <w:rPr>
                <w:b/>
                <w:sz w:val="24"/>
                <w:szCs w:val="22"/>
              </w:rPr>
              <w:t>Kód systému</w:t>
            </w:r>
          </w:p>
        </w:tc>
        <w:tc>
          <w:tcPr>
            <w:tcW w:w="2693" w:type="dxa"/>
            <w:gridSpan w:val="3"/>
            <w:shd w:val="clear" w:color="auto" w:fill="C0C0C0"/>
            <w:vAlign w:val="center"/>
          </w:tcPr>
          <w:p w:rsidR="00CE634D" w:rsidRPr="005C4B9C" w:rsidRDefault="00CE634D" w:rsidP="007B71A4">
            <w:pPr>
              <w:jc w:val="center"/>
              <w:rPr>
                <w:b/>
                <w:sz w:val="24"/>
                <w:szCs w:val="24"/>
              </w:rPr>
            </w:pPr>
            <w:r w:rsidRPr="005C4B9C">
              <w:rPr>
                <w:b/>
                <w:sz w:val="24"/>
                <w:szCs w:val="22"/>
              </w:rPr>
              <w:t>Názov systému</w:t>
            </w:r>
          </w:p>
        </w:tc>
      </w:tr>
      <w:tr w:rsidR="00CE634D" w:rsidRPr="005C4B9C" w:rsidTr="007B71A4">
        <w:trPr>
          <w:trHeight w:val="20"/>
        </w:trPr>
        <w:tc>
          <w:tcPr>
            <w:tcW w:w="3956" w:type="dxa"/>
          </w:tcPr>
          <w:p w:rsidR="00CE634D" w:rsidRPr="005C4B9C" w:rsidRDefault="00CE634D" w:rsidP="007B71A4">
            <w:pPr>
              <w:jc w:val="both"/>
            </w:pPr>
            <w:r w:rsidRPr="005C4B9C">
              <w:rPr>
                <w:b/>
              </w:rPr>
              <w:t>6.2.</w:t>
            </w:r>
            <w:r w:rsidRPr="005C4B9C">
              <w:t xml:space="preserve"> Predpokladá predložený návrh zmenu existujúceho alebo vytvorenie nového informačného systému verejnej správy?</w:t>
            </w:r>
          </w:p>
          <w:p w:rsidR="00CE634D" w:rsidRPr="005C4B9C" w:rsidRDefault="00CE634D" w:rsidP="007B71A4">
            <w:pPr>
              <w:spacing w:line="20" w:lineRule="atLeast"/>
              <w:jc w:val="both"/>
              <w:rPr>
                <w:sz w:val="24"/>
                <w:szCs w:val="24"/>
              </w:rPr>
            </w:pPr>
            <w:r w:rsidRPr="005C4B9C">
              <w:rPr>
                <w:i/>
                <w:iCs/>
              </w:rPr>
              <w:t xml:space="preserve">(Ak áno, uveďte zmenu systému alebo vytvorenie nového systému, ďalej jeho kód a názov z centrálneho </w:t>
            </w:r>
            <w:proofErr w:type="spellStart"/>
            <w:r w:rsidRPr="005C4B9C">
              <w:rPr>
                <w:i/>
                <w:iCs/>
              </w:rPr>
              <w:t>metainformačného</w:t>
            </w:r>
            <w:proofErr w:type="spellEnd"/>
            <w:r w:rsidRPr="005C4B9C">
              <w:rPr>
                <w:i/>
                <w:iCs/>
              </w:rPr>
              <w:t xml:space="preserve"> systému verejnej správy.)</w:t>
            </w:r>
          </w:p>
        </w:tc>
        <w:tc>
          <w:tcPr>
            <w:tcW w:w="1162" w:type="dxa"/>
          </w:tcPr>
          <w:p w:rsidR="00CE634D" w:rsidRPr="00DE4A07" w:rsidRDefault="00DE4A07" w:rsidP="00DE4A07">
            <w:pPr>
              <w:jc w:val="center"/>
              <w:rPr>
                <w:b/>
                <w:iCs/>
                <w:sz w:val="22"/>
                <w:szCs w:val="22"/>
              </w:rPr>
            </w:pPr>
            <w:r w:rsidRPr="00DE4A07">
              <w:rPr>
                <w:b/>
                <w:iCs/>
                <w:sz w:val="22"/>
                <w:szCs w:val="22"/>
              </w:rPr>
              <w:t>A</w:t>
            </w:r>
          </w:p>
        </w:tc>
        <w:tc>
          <w:tcPr>
            <w:tcW w:w="1560" w:type="dxa"/>
          </w:tcPr>
          <w:p w:rsidR="00CE634D" w:rsidRPr="00DE4A07" w:rsidRDefault="00DE4A07" w:rsidP="00DE4A07">
            <w:pPr>
              <w:jc w:val="center"/>
              <w:rPr>
                <w:b/>
                <w:iCs/>
                <w:sz w:val="22"/>
                <w:szCs w:val="22"/>
              </w:rPr>
            </w:pPr>
            <w:r w:rsidRPr="00DE4A07">
              <w:rPr>
                <w:b/>
                <w:iCs/>
                <w:sz w:val="22"/>
                <w:szCs w:val="22"/>
              </w:rPr>
              <w:t>N/A</w:t>
            </w:r>
          </w:p>
        </w:tc>
        <w:tc>
          <w:tcPr>
            <w:tcW w:w="2693" w:type="dxa"/>
            <w:gridSpan w:val="3"/>
          </w:tcPr>
          <w:p w:rsidR="00CE634D" w:rsidRPr="00DE4A07" w:rsidRDefault="00DE4A07" w:rsidP="00DE4A07">
            <w:pPr>
              <w:jc w:val="center"/>
              <w:rPr>
                <w:b/>
                <w:iCs/>
                <w:sz w:val="22"/>
                <w:szCs w:val="22"/>
              </w:rPr>
            </w:pPr>
            <w:r w:rsidRPr="00DE4A07">
              <w:rPr>
                <w:b/>
                <w:iCs/>
                <w:sz w:val="22"/>
                <w:szCs w:val="22"/>
              </w:rPr>
              <w:t>Zoznam elektronických prostriedkov</w:t>
            </w:r>
          </w:p>
        </w:tc>
      </w:tr>
      <w:tr w:rsidR="00CE634D" w:rsidRPr="005C4B9C" w:rsidTr="007B71A4">
        <w:trPr>
          <w:trHeight w:val="20"/>
        </w:trPr>
        <w:tc>
          <w:tcPr>
            <w:tcW w:w="3956" w:type="dxa"/>
            <w:shd w:val="clear" w:color="auto" w:fill="BFBFBF"/>
            <w:vAlign w:val="center"/>
          </w:tcPr>
          <w:p w:rsidR="00CE634D" w:rsidRPr="005C4B9C" w:rsidRDefault="00CE634D" w:rsidP="007B71A4">
            <w:pPr>
              <w:spacing w:line="20" w:lineRule="atLeast"/>
              <w:ind w:hanging="55"/>
              <w:jc w:val="center"/>
              <w:rPr>
                <w:b/>
                <w:sz w:val="24"/>
                <w:szCs w:val="22"/>
              </w:rPr>
            </w:pPr>
            <w:r w:rsidRPr="005C4B9C">
              <w:rPr>
                <w:b/>
                <w:sz w:val="24"/>
                <w:szCs w:val="22"/>
              </w:rPr>
              <w:t>Financovanie procesu informatizácie</w:t>
            </w:r>
          </w:p>
        </w:tc>
        <w:tc>
          <w:tcPr>
            <w:tcW w:w="1162" w:type="dxa"/>
            <w:shd w:val="clear" w:color="auto" w:fill="BFBFBF"/>
            <w:vAlign w:val="center"/>
          </w:tcPr>
          <w:p w:rsidR="00CE634D" w:rsidRPr="005C4B9C" w:rsidRDefault="00CE634D" w:rsidP="007B71A4">
            <w:pPr>
              <w:jc w:val="center"/>
              <w:rPr>
                <w:b/>
                <w:i/>
                <w:iCs/>
                <w:sz w:val="24"/>
                <w:szCs w:val="22"/>
              </w:rPr>
            </w:pPr>
            <w:r w:rsidRPr="005C4B9C">
              <w:rPr>
                <w:b/>
                <w:sz w:val="24"/>
                <w:szCs w:val="22"/>
              </w:rPr>
              <w:t>Rezortná úroveň</w:t>
            </w:r>
          </w:p>
        </w:tc>
        <w:tc>
          <w:tcPr>
            <w:tcW w:w="2268" w:type="dxa"/>
            <w:gridSpan w:val="2"/>
            <w:shd w:val="clear" w:color="auto" w:fill="BFBFBF"/>
            <w:vAlign w:val="center"/>
          </w:tcPr>
          <w:p w:rsidR="00CE634D" w:rsidRPr="005C4B9C" w:rsidRDefault="00CE634D" w:rsidP="007B71A4">
            <w:pPr>
              <w:jc w:val="center"/>
              <w:rPr>
                <w:b/>
                <w:i/>
                <w:iCs/>
                <w:sz w:val="24"/>
                <w:szCs w:val="22"/>
              </w:rPr>
            </w:pPr>
            <w:r w:rsidRPr="005C4B9C">
              <w:rPr>
                <w:b/>
                <w:sz w:val="24"/>
                <w:szCs w:val="22"/>
              </w:rPr>
              <w:t>Nadrezortná úroveň</w:t>
            </w:r>
          </w:p>
          <w:p w:rsidR="00CE634D" w:rsidRPr="005C4B9C" w:rsidRDefault="00CE634D" w:rsidP="007B71A4">
            <w:pPr>
              <w:jc w:val="center"/>
              <w:rPr>
                <w:b/>
                <w:sz w:val="24"/>
                <w:szCs w:val="22"/>
              </w:rPr>
            </w:pPr>
          </w:p>
        </w:tc>
        <w:tc>
          <w:tcPr>
            <w:tcW w:w="1985" w:type="dxa"/>
            <w:gridSpan w:val="2"/>
            <w:shd w:val="clear" w:color="auto" w:fill="BFBFBF"/>
            <w:vAlign w:val="center"/>
          </w:tcPr>
          <w:p w:rsidR="00CE634D" w:rsidRPr="005C4B9C" w:rsidRDefault="00CE634D" w:rsidP="007B71A4">
            <w:pPr>
              <w:rPr>
                <w:b/>
                <w:sz w:val="24"/>
                <w:szCs w:val="22"/>
              </w:rPr>
            </w:pPr>
            <w:r w:rsidRPr="005C4B9C">
              <w:rPr>
                <w:b/>
                <w:sz w:val="24"/>
                <w:szCs w:val="22"/>
              </w:rPr>
              <w:t>A - z prostriedkov EÚ   B - z ďalších zdrojov financovania</w:t>
            </w:r>
          </w:p>
        </w:tc>
      </w:tr>
      <w:tr w:rsidR="00CE634D" w:rsidRPr="005C4B9C" w:rsidTr="007B71A4">
        <w:trPr>
          <w:trHeight w:val="20"/>
        </w:trPr>
        <w:tc>
          <w:tcPr>
            <w:tcW w:w="3956" w:type="dxa"/>
          </w:tcPr>
          <w:p w:rsidR="00CE634D" w:rsidRPr="005C4B9C" w:rsidRDefault="00CE634D" w:rsidP="007B71A4">
            <w:pPr>
              <w:jc w:val="both"/>
              <w:rPr>
                <w:szCs w:val="22"/>
              </w:rPr>
            </w:pPr>
            <w:r w:rsidRPr="005C4B9C">
              <w:rPr>
                <w:b/>
                <w:szCs w:val="22"/>
              </w:rPr>
              <w:t>6.3.</w:t>
            </w:r>
            <w:r w:rsidRPr="005C4B9C">
              <w:rPr>
                <w:szCs w:val="22"/>
              </w:rPr>
              <w:t xml:space="preserve"> Vyžaduje si proces informatizácie  finančné investície?</w:t>
            </w:r>
          </w:p>
          <w:p w:rsidR="00CE634D" w:rsidRPr="005C4B9C" w:rsidRDefault="00CE634D" w:rsidP="007B71A4">
            <w:pPr>
              <w:spacing w:line="20" w:lineRule="atLeast"/>
              <w:jc w:val="both"/>
              <w:rPr>
                <w:sz w:val="24"/>
                <w:szCs w:val="24"/>
              </w:rPr>
            </w:pPr>
            <w:r w:rsidRPr="005C4B9C">
              <w:rPr>
                <w:i/>
                <w:iCs/>
                <w:szCs w:val="22"/>
              </w:rPr>
              <w:t>(Uveďte príslušnú úroveň financovania a kvantifikáciu finančných výdavkov uveďte  v analýze vplyvov na rozpočet verejnej správy.)</w:t>
            </w:r>
          </w:p>
        </w:tc>
        <w:tc>
          <w:tcPr>
            <w:tcW w:w="1162" w:type="dxa"/>
          </w:tcPr>
          <w:p w:rsidR="00CE634D" w:rsidRPr="00DE4A07" w:rsidRDefault="00DE4A07" w:rsidP="00DE4A07">
            <w:pPr>
              <w:jc w:val="center"/>
              <w:rPr>
                <w:b/>
                <w:iCs/>
                <w:sz w:val="22"/>
                <w:szCs w:val="22"/>
              </w:rPr>
            </w:pPr>
            <w:r w:rsidRPr="00DE4A07">
              <w:rPr>
                <w:b/>
                <w:iCs/>
                <w:sz w:val="22"/>
                <w:szCs w:val="22"/>
              </w:rPr>
              <w:t>X</w:t>
            </w:r>
          </w:p>
        </w:tc>
        <w:tc>
          <w:tcPr>
            <w:tcW w:w="2268" w:type="dxa"/>
            <w:gridSpan w:val="2"/>
          </w:tcPr>
          <w:p w:rsidR="00CE634D" w:rsidRPr="005C4B9C" w:rsidRDefault="00CE634D" w:rsidP="007B71A4">
            <w:pPr>
              <w:rPr>
                <w:i/>
                <w:iCs/>
                <w:sz w:val="24"/>
                <w:szCs w:val="24"/>
              </w:rPr>
            </w:pPr>
          </w:p>
        </w:tc>
        <w:tc>
          <w:tcPr>
            <w:tcW w:w="1985" w:type="dxa"/>
            <w:gridSpan w:val="2"/>
          </w:tcPr>
          <w:p w:rsidR="00CE634D" w:rsidRPr="005C4B9C" w:rsidRDefault="00CE634D" w:rsidP="007B71A4">
            <w:pPr>
              <w:rPr>
                <w:i/>
                <w:iCs/>
                <w:sz w:val="24"/>
                <w:szCs w:val="24"/>
              </w:rPr>
            </w:pPr>
          </w:p>
        </w:tc>
      </w:tr>
    </w:tbl>
    <w:p w:rsidR="00CE634D" w:rsidRPr="005C4B9C" w:rsidRDefault="00CE634D" w:rsidP="00CE634D">
      <w:pPr>
        <w:rPr>
          <w:b/>
          <w:bCs/>
          <w:sz w:val="24"/>
          <w:szCs w:val="24"/>
        </w:rPr>
      </w:pPr>
    </w:p>
    <w:p w:rsidR="00CE634D" w:rsidRPr="005C4B9C" w:rsidRDefault="00CE634D" w:rsidP="00CE634D">
      <w:pPr>
        <w:rPr>
          <w:b/>
          <w:bCs/>
          <w:sz w:val="24"/>
          <w:szCs w:val="24"/>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sectPr w:rsidR="00CE634D" w:rsidRPr="005C4B9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118" w:rsidRDefault="004E1118" w:rsidP="00CE634D">
      <w:r>
        <w:separator/>
      </w:r>
    </w:p>
  </w:endnote>
  <w:endnote w:type="continuationSeparator" w:id="0">
    <w:p w:rsidR="004E1118" w:rsidRDefault="004E1118" w:rsidP="00CE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2044862360"/>
      <w:docPartObj>
        <w:docPartGallery w:val="Page Numbers (Bottom of Page)"/>
        <w:docPartUnique/>
      </w:docPartObj>
    </w:sdtPr>
    <w:sdtEndPr/>
    <w:sdtContent>
      <w:p w:rsidR="00CE634D" w:rsidRPr="00CE634D" w:rsidRDefault="00CE634D">
        <w:pPr>
          <w:pStyle w:val="Pta"/>
          <w:jc w:val="right"/>
          <w:rPr>
            <w:sz w:val="22"/>
          </w:rPr>
        </w:pPr>
        <w:r w:rsidRPr="00CE634D">
          <w:rPr>
            <w:sz w:val="22"/>
          </w:rPr>
          <w:fldChar w:fldCharType="begin"/>
        </w:r>
        <w:r w:rsidRPr="00CE634D">
          <w:rPr>
            <w:sz w:val="22"/>
          </w:rPr>
          <w:instrText>PAGE   \* MERGEFORMAT</w:instrText>
        </w:r>
        <w:r w:rsidRPr="00CE634D">
          <w:rPr>
            <w:sz w:val="22"/>
          </w:rPr>
          <w:fldChar w:fldCharType="separate"/>
        </w:r>
        <w:r w:rsidR="00B75357">
          <w:rPr>
            <w:noProof/>
            <w:sz w:val="22"/>
          </w:rPr>
          <w:t>1</w:t>
        </w:r>
        <w:r w:rsidRPr="00CE634D">
          <w:rPr>
            <w:sz w:val="22"/>
          </w:rPr>
          <w:fldChar w:fldCharType="end"/>
        </w:r>
      </w:p>
    </w:sdtContent>
  </w:sdt>
  <w:p w:rsidR="00CE634D" w:rsidRDefault="00CE634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118" w:rsidRDefault="004E1118" w:rsidP="00CE634D">
      <w:r>
        <w:separator/>
      </w:r>
    </w:p>
  </w:footnote>
  <w:footnote w:type="continuationSeparator" w:id="0">
    <w:p w:rsidR="004E1118" w:rsidRDefault="004E1118" w:rsidP="00CE6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34D" w:rsidRDefault="00CE634D" w:rsidP="00CE634D">
    <w:pPr>
      <w:pStyle w:val="Hlavika"/>
      <w:jc w:val="right"/>
      <w:rPr>
        <w:sz w:val="24"/>
        <w:szCs w:val="24"/>
      </w:rPr>
    </w:pPr>
    <w:r w:rsidRPr="000A15AE">
      <w:rPr>
        <w:sz w:val="24"/>
        <w:szCs w:val="24"/>
      </w:rPr>
      <w:t>Príloha č</w:t>
    </w:r>
    <w:r>
      <w:rPr>
        <w:sz w:val="24"/>
        <w:szCs w:val="24"/>
      </w:rPr>
      <w:t>. 6</w:t>
    </w:r>
  </w:p>
  <w:p w:rsidR="00CE634D" w:rsidRDefault="00CE634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20FED"/>
    <w:multiLevelType w:val="hybridMultilevel"/>
    <w:tmpl w:val="33A22CA0"/>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95B5FD4"/>
    <w:multiLevelType w:val="hybridMultilevel"/>
    <w:tmpl w:val="0900C92E"/>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FA7194E"/>
    <w:multiLevelType w:val="hybridMultilevel"/>
    <w:tmpl w:val="0D7495B6"/>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4045B97"/>
    <w:multiLevelType w:val="hybridMultilevel"/>
    <w:tmpl w:val="0A526340"/>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8B84D72"/>
    <w:multiLevelType w:val="hybridMultilevel"/>
    <w:tmpl w:val="96D6098E"/>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565"/>
    <w:rsid w:val="001D1E5D"/>
    <w:rsid w:val="00282851"/>
    <w:rsid w:val="004E1118"/>
    <w:rsid w:val="005C4B9C"/>
    <w:rsid w:val="0070552A"/>
    <w:rsid w:val="00707914"/>
    <w:rsid w:val="00753D6D"/>
    <w:rsid w:val="008F1FDA"/>
    <w:rsid w:val="009478F9"/>
    <w:rsid w:val="00A452D7"/>
    <w:rsid w:val="00A91D2E"/>
    <w:rsid w:val="00B75357"/>
    <w:rsid w:val="00BC2454"/>
    <w:rsid w:val="00C94A4F"/>
    <w:rsid w:val="00CB3623"/>
    <w:rsid w:val="00CE634D"/>
    <w:rsid w:val="00DD0829"/>
    <w:rsid w:val="00DE4A07"/>
    <w:rsid w:val="00E2133A"/>
    <w:rsid w:val="00EA258E"/>
    <w:rsid w:val="00F40DD6"/>
    <w:rsid w:val="00F435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9B703D-4D03-44E3-9F5E-D43D7D86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E634D"/>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E634D"/>
    <w:pPr>
      <w:tabs>
        <w:tab w:val="center" w:pos="4536"/>
        <w:tab w:val="right" w:pos="9072"/>
      </w:tabs>
    </w:pPr>
  </w:style>
  <w:style w:type="character" w:customStyle="1" w:styleId="HlavikaChar">
    <w:name w:val="Hlavička Char"/>
    <w:basedOn w:val="Predvolenpsmoodseku"/>
    <w:link w:val="Hlavika"/>
    <w:uiPriority w:val="99"/>
    <w:rsid w:val="00CE634D"/>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E634D"/>
    <w:pPr>
      <w:tabs>
        <w:tab w:val="center" w:pos="4536"/>
        <w:tab w:val="right" w:pos="9072"/>
      </w:tabs>
    </w:pPr>
  </w:style>
  <w:style w:type="character" w:customStyle="1" w:styleId="PtaChar">
    <w:name w:val="Päta Char"/>
    <w:basedOn w:val="Predvolenpsmoodseku"/>
    <w:link w:val="Pta"/>
    <w:uiPriority w:val="99"/>
    <w:rsid w:val="00CE634D"/>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analyza-vplyvov_informatizacia-spoločnosti"/>
    <f:field ref="objsubject" par="" edit="true" text=""/>
    <f:field ref="objcreatedby" par="" text="Holič, Ivan, JUDr."/>
    <f:field ref="objcreatedat" par="" text="1.7.2019 15:56:23"/>
    <f:field ref="objchangedby" par="" text="Administrator, System"/>
    <f:field ref="objmodifiedat" par="" text="1.7.2019 15:56:2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1118</Characters>
  <Application>Microsoft Office Word</Application>
  <DocSecurity>0</DocSecurity>
  <Lines>9</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Simoncicova Iveta</dc:creator>
  <cp:keywords/>
  <dc:description/>
  <cp:lastModifiedBy>Majchrak Robert</cp:lastModifiedBy>
  <cp:revision>3</cp:revision>
  <dcterms:created xsi:type="dcterms:W3CDTF">2019-07-01T12:04:00Z</dcterms:created>
  <dcterms:modified xsi:type="dcterms:W3CDTF">2019-08-15T07:57:00Z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o&amp;nbsp;príprave návrhu zákona, ktorým sa mení a dopĺňa zákon č. 343/2015 Z. z. o verejnom obstarávaní a o zmene a doplnení niektorých zákonov v znení neskorších predpisov a ktorým sa menia a dopĺňajú niektoré zákony informovaná prostredn</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Ivan Holič</vt:lpwstr>
  </property>
  <property fmtid="{D5CDD505-2E9C-101B-9397-08002B2CF9AE}" pid="12" name="FSC#SKEDITIONSLOVLEX@103.510:zodppredkladatel">
    <vt:lpwstr>JUDr. Miroslav Hlivák</vt:lpwstr>
  </property>
  <property fmtid="{D5CDD505-2E9C-101B-9397-08002B2CF9AE}" pid="13" name="FSC#SKEDITIONSLOVLEX@103.510:dalsipredkladatel">
    <vt:lpwstr/>
  </property>
  <property fmtid="{D5CDD505-2E9C-101B-9397-08002B2CF9AE}" pid="14" name="FSC#SKEDITIONSLOVLEX@103.510:nazovpredpis">
    <vt:lpwstr> ktorým sa mení a dopĺňa zákon č. 343/2015 Z. z. o verejnom obstarávaní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pre verejné obstarávanie</vt:lpwstr>
  </property>
  <property fmtid="{D5CDD505-2E9C-101B-9397-08002B2CF9AE}" pid="20" name="FSC#SKEDITIONSLOVLEX@103.510:pripomienkovatelia">
    <vt:lpwstr>Úrad pre verejné obstarávanie, Úrad pre verejné obstarávanie, Úrad pre verejné obstarávanie, Úrad pre verejné obstarávanie, Úrad pre verejné obstarávanie, Úrad pre verejné obstarávanie, Úrad pre verejné obstarávanie, Úrad pre verejné obstarávanie, Úrad pr</vt:lpwstr>
  </property>
  <property fmtid="{D5CDD505-2E9C-101B-9397-08002B2CF9AE}" pid="21" name="FSC#SKEDITIONSLOVLEX@103.510:autorpredpis">
    <vt:lpwstr/>
  </property>
  <property fmtid="{D5CDD505-2E9C-101B-9397-08002B2CF9AE}" pid="22" name="FSC#SKEDITIONSLOVLEX@103.510:podnetpredpis">
    <vt:lpwstr>plán legislatívnych úloh vlády na rok 2019</vt:lpwstr>
  </property>
  <property fmtid="{D5CDD505-2E9C-101B-9397-08002B2CF9AE}" pid="23" name="FSC#SKEDITIONSLOVLEX@103.510:plnynazovpredpis">
    <vt:lpwstr> Zákon ktorým sa mení a dopĺňa zákon č. 343/2015 Z. z. o verejnom obstarávaní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10276-P/2019</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LP/2019/520</vt:lpwstr>
  </property>
  <property fmtid="{D5CDD505-2E9C-101B-9397-08002B2CF9AE}" pid="37" name="FSC#SKEDITIONSLOVLEX@103.510:typsprievdok">
    <vt:lpwstr>Stanovisko</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26 a 114 Zmluvy o fungovaní Európskej únie</vt:lpwstr>
  </property>
  <property fmtid="{D5CDD505-2E9C-101B-9397-08002B2CF9AE}" pid="47" name="FSC#SKEDITIONSLOVLEX@103.510:AttrStrListDocPropSekundarneLegPravoPO">
    <vt:lpwstr>Smernica Európskeho parlamentu a Rady 2014/24/EÚ o verejnom obstarávaní a o zrušení smernice 2004/18/ES (Ú. v. EÚ L 94; 28.3.2014) v platnom znení_x000d_
Smernica Európskeho parlamentu a Rady 2014/25/EÚ o obstarávaní vykonávanom subjektmi pôsobiacimi v odvetvia</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C-538/07_x000d_
C-531/16_x000d_
C 124/17</vt:lpwstr>
  </property>
  <property fmtid="{D5CDD505-2E9C-101B-9397-08002B2CF9AE}" pid="52" name="FSC#SKEDITIONSLOVLEX@103.510:AttrStrListDocPropLehotaPrebratieSmernice">
    <vt:lpwstr>nie je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nie je </vt:lpwstr>
  </property>
  <property fmtid="{D5CDD505-2E9C-101B-9397-08002B2CF9AE}" pid="55" name="FSC#SKEDITIONSLOVLEX@103.510:AttrStrListDocPropInfoUzPreberanePP">
    <vt:lpwstr>Zákon č. 343/2015 Z. z. o verejnom obstarávaní a o zmene a doplnení niektorých zákonov v znení neskorších predpisov - úplný</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25. 6. 2019</vt:lpwstr>
  </property>
  <property fmtid="{D5CDD505-2E9C-101B-9397-08002B2CF9AE}" pid="59" name="FSC#SKEDITIONSLOVLEX@103.510:AttrDateDocPropUkonceniePKK">
    <vt:lpwstr>1. 7. 2019</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justify;"&gt;&lt;em&gt;V&amp;nbsp;prípade vplyvov na podnikateľské prostredie návrh zákona predpokladá kombináciu pozitívneho aj negatívneho vplyvu. Z&amp;nbsp;pohľadu pozitívneho vplyvu na podnikateľské prostredie možno vnímať predovšetkým snahu náv</vt:lpwstr>
  </property>
  <property fmtid="{D5CDD505-2E9C-101B-9397-08002B2CF9AE}" pid="66" name="FSC#SKEDITIONSLOVLEX@103.510:AttrStrListDocPropAltRiesenia">
    <vt:lpwstr>V rámci konzultácie boli prediskutované aj iné formy regulácie elektronických prostriedkov vo verejnom obstarávaní, ako napríklad klasická certifikácia prostredníctvom akreditovaného subjektu, alebo certifikácia realizovaná samotným úradom. V rámci týchto</vt:lpwstr>
  </property>
  <property fmtid="{D5CDD505-2E9C-101B-9397-08002B2CF9AE}" pid="67" name="FSC#SKEDITIONSLOVLEX@103.510:AttrStrListDocPropStanoviskoGest">
    <vt:lpwstr>&lt;p&gt;&lt;strong&gt;K doložke vybraných vplyvov&lt;/strong&gt;&lt;/p&gt;&lt;p&gt;Komisia odporúča uviesť do dôvodovej správy aj negatívne vplyvy na podnikateľské prostredie v súlade s doložkou vybraných vplyvov, a v doložke vybraných vplyvov uviesť aj pozitívne a negatívne vplyvy n</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predseda</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referent</vt:lpwstr>
  </property>
  <property fmtid="{D5CDD505-2E9C-101B-9397-08002B2CF9AE}" pid="139" name="FSC#SKEDITIONSLOVLEX@103.510:funkciaPredAkuzativ">
    <vt:lpwstr>refrentovi</vt:lpwstr>
  </property>
  <property fmtid="{D5CDD505-2E9C-101B-9397-08002B2CF9AE}" pid="140" name="FSC#SKEDITIONSLOVLEX@103.510:funkciaPredDativ">
    <vt:lpwstr>referenta</vt:lpwstr>
  </property>
  <property fmtid="{D5CDD505-2E9C-101B-9397-08002B2CF9AE}" pid="141" name="FSC#SKEDITIONSLOVLEX@103.510:funkciaZodpPred">
    <vt:lpwstr>predseda</vt:lpwstr>
  </property>
  <property fmtid="{D5CDD505-2E9C-101B-9397-08002B2CF9AE}" pid="142" name="FSC#SKEDITIONSLOVLEX@103.510:funkciaZodpPredAkuzativ">
    <vt:lpwstr>predsedu</vt:lpwstr>
  </property>
  <property fmtid="{D5CDD505-2E9C-101B-9397-08002B2CF9AE}" pid="143" name="FSC#SKEDITIONSLOVLEX@103.510:funkciaZodpPredDativ">
    <vt:lpwstr>predsedovi</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Miroslav Hlivák_x000d_
predseda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justify;"&gt;Novela zákona č. 343/2015 Z. z. o verejnom obstarávaní a o zmene a doplnení niektorých zákonov v znení neskorších predpisov (ďalej len „zákon o verejnom obstarávaní“) je pripravovaná na základe plánu legislatívnych úloh vlá</vt:lpwstr>
  </property>
  <property fmtid="{D5CDD505-2E9C-101B-9397-08002B2CF9AE}" pid="150" name="FSC#SKEDITIONSLOVLEX@103.510:vytvorenedna">
    <vt:lpwstr>1. 7. 2019</vt:lpwstr>
  </property>
  <property fmtid="{D5CDD505-2E9C-101B-9397-08002B2CF9AE}" pid="151" name="FSC#COOSYSTEM@1.1:Container">
    <vt:lpwstr>COO.2145.1000.3.3474212</vt:lpwstr>
  </property>
  <property fmtid="{D5CDD505-2E9C-101B-9397-08002B2CF9AE}" pid="152" name="FSC#FSCFOLIO@1.1001:docpropproject">
    <vt:lpwstr/>
  </property>
</Properties>
</file>