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6D480" w14:textId="77777777" w:rsidR="00EB2A16" w:rsidRDefault="005F12AD" w:rsidP="00B145C2">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Dôvodová správa</w:t>
      </w:r>
    </w:p>
    <w:p w14:paraId="7E33127B" w14:textId="77777777" w:rsidR="00BD2ABF" w:rsidRPr="004A1A06" w:rsidRDefault="00BD2ABF" w:rsidP="00B145C2">
      <w:pPr>
        <w:spacing w:after="0" w:line="276" w:lineRule="auto"/>
        <w:rPr>
          <w:rFonts w:ascii="Times New Roman" w:eastAsia="Times New Roman" w:hAnsi="Times New Roman" w:cs="Times New Roman"/>
          <w:b/>
          <w:sz w:val="24"/>
          <w:szCs w:val="24"/>
        </w:rPr>
      </w:pPr>
    </w:p>
    <w:p w14:paraId="0858ECAD" w14:textId="77777777" w:rsidR="00247874" w:rsidRPr="004A1A06" w:rsidRDefault="00247874" w:rsidP="00B145C2">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 xml:space="preserve">B. Osobitná časť </w:t>
      </w:r>
    </w:p>
    <w:p w14:paraId="567C6337" w14:textId="77777777" w:rsidR="00247874" w:rsidRPr="004A1A06" w:rsidRDefault="00247874" w:rsidP="00B145C2">
      <w:pPr>
        <w:spacing w:after="0" w:line="276" w:lineRule="auto"/>
        <w:rPr>
          <w:rFonts w:ascii="Times New Roman" w:eastAsia="Times New Roman" w:hAnsi="Times New Roman" w:cs="Times New Roman"/>
          <w:b/>
          <w:sz w:val="24"/>
          <w:szCs w:val="24"/>
          <w:u w:val="single"/>
        </w:rPr>
      </w:pPr>
    </w:p>
    <w:p w14:paraId="7CF721EC" w14:textId="77777777" w:rsidR="005E6F8B" w:rsidRDefault="006C26CD" w:rsidP="00B145C2">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 čl. I</w:t>
      </w:r>
      <w:r w:rsidR="00247874" w:rsidRPr="004A1A06">
        <w:rPr>
          <w:rFonts w:ascii="Times New Roman" w:eastAsia="Times New Roman" w:hAnsi="Times New Roman" w:cs="Times New Roman"/>
          <w:b/>
          <w:sz w:val="24"/>
          <w:szCs w:val="24"/>
        </w:rPr>
        <w:t xml:space="preserve"> </w:t>
      </w:r>
    </w:p>
    <w:p w14:paraId="2FDD5EFC" w14:textId="77777777" w:rsidR="002B5F40" w:rsidRPr="004A1A06" w:rsidRDefault="002B5F40" w:rsidP="00B145C2">
      <w:pPr>
        <w:spacing w:after="0" w:line="276" w:lineRule="auto"/>
        <w:rPr>
          <w:rFonts w:ascii="Times New Roman" w:eastAsia="Times New Roman" w:hAnsi="Times New Roman" w:cs="Times New Roman"/>
          <w:b/>
          <w:sz w:val="24"/>
          <w:szCs w:val="24"/>
        </w:rPr>
      </w:pPr>
    </w:p>
    <w:p w14:paraId="5A91B3F3" w14:textId="77777777" w:rsidR="004A4C8A" w:rsidRPr="004A1A06" w:rsidRDefault="005E6F8B" w:rsidP="00B145C2">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 xml:space="preserve">K </w:t>
      </w:r>
      <w:r w:rsidR="00C8329C" w:rsidRPr="004A1A06">
        <w:rPr>
          <w:rFonts w:ascii="Times New Roman" w:eastAsia="Times New Roman" w:hAnsi="Times New Roman" w:cs="Times New Roman"/>
          <w:b/>
          <w:sz w:val="24"/>
          <w:szCs w:val="24"/>
        </w:rPr>
        <w:t>bodu 1</w:t>
      </w:r>
    </w:p>
    <w:p w14:paraId="22B15948" w14:textId="77777777" w:rsidR="002B5F40" w:rsidRDefault="002B5F40" w:rsidP="002B5F40">
      <w:pPr>
        <w:spacing w:after="0" w:line="276" w:lineRule="auto"/>
        <w:jc w:val="both"/>
        <w:rPr>
          <w:rFonts w:ascii="Times New Roman" w:eastAsia="Times New Roman" w:hAnsi="Times New Roman" w:cs="Times New Roman"/>
          <w:sz w:val="24"/>
          <w:szCs w:val="24"/>
        </w:rPr>
      </w:pPr>
      <w:r w:rsidRPr="002B5F40">
        <w:rPr>
          <w:rFonts w:ascii="Times New Roman" w:eastAsia="Times New Roman" w:hAnsi="Times New Roman" w:cs="Times New Roman"/>
          <w:sz w:val="24"/>
          <w:szCs w:val="24"/>
        </w:rPr>
        <w:t>Zákon v súčasnosti ustanovuje pojem „environmentálne hľadiská“ v rámci osobitných podmienok plnenia zmluvy (§ 42 ods.12) ako aj pri kritériách na vyhodnotenie ponúk (§44 ods. 4).</w:t>
      </w:r>
    </w:p>
    <w:p w14:paraId="08BAD722" w14:textId="77777777" w:rsidR="00CE200D" w:rsidRPr="002B5F40" w:rsidRDefault="00CE200D" w:rsidP="002B5F40">
      <w:pPr>
        <w:spacing w:after="0" w:line="276" w:lineRule="auto"/>
        <w:jc w:val="both"/>
        <w:rPr>
          <w:rFonts w:ascii="Times New Roman" w:eastAsia="Times New Roman" w:hAnsi="Times New Roman" w:cs="Times New Roman"/>
          <w:sz w:val="24"/>
          <w:szCs w:val="24"/>
        </w:rPr>
      </w:pPr>
    </w:p>
    <w:p w14:paraId="02DBDAC5" w14:textId="77777777" w:rsidR="002B5F40" w:rsidRPr="002B5F40" w:rsidRDefault="002B5F40" w:rsidP="002B5F40">
      <w:pPr>
        <w:spacing w:after="0" w:line="276" w:lineRule="auto"/>
        <w:jc w:val="both"/>
        <w:rPr>
          <w:rFonts w:ascii="Times New Roman" w:eastAsia="Times New Roman" w:hAnsi="Times New Roman" w:cs="Times New Roman"/>
          <w:sz w:val="24"/>
          <w:szCs w:val="24"/>
        </w:rPr>
      </w:pPr>
      <w:r w:rsidRPr="002B5F40">
        <w:rPr>
          <w:rFonts w:ascii="Times New Roman" w:eastAsia="Times New Roman" w:hAnsi="Times New Roman" w:cs="Times New Roman"/>
          <w:sz w:val="24"/>
          <w:szCs w:val="24"/>
        </w:rPr>
        <w:t>Podľa § 42 ods. 12 zákon</w:t>
      </w:r>
      <w:r>
        <w:rPr>
          <w:rFonts w:ascii="Times New Roman" w:eastAsia="Times New Roman" w:hAnsi="Times New Roman" w:cs="Times New Roman"/>
          <w:sz w:val="24"/>
          <w:szCs w:val="24"/>
        </w:rPr>
        <w:t>a</w:t>
      </w:r>
      <w:r w:rsidRPr="002B5F40">
        <w:rPr>
          <w:rFonts w:ascii="Times New Roman" w:eastAsia="Times New Roman" w:hAnsi="Times New Roman" w:cs="Times New Roman"/>
          <w:sz w:val="24"/>
          <w:szCs w:val="24"/>
        </w:rPr>
        <w:t xml:space="preserve"> verejný obstarávateľ a obstarávateľ môžu určiť osobitné podmienky plnenia zmluvy, ak ich uvedú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 dodávok.</w:t>
      </w:r>
    </w:p>
    <w:p w14:paraId="47645982" w14:textId="77777777" w:rsidR="002B5F40" w:rsidRPr="002B5F40" w:rsidRDefault="002B5F40" w:rsidP="002B5F40">
      <w:pPr>
        <w:spacing w:after="0" w:line="276" w:lineRule="auto"/>
        <w:jc w:val="both"/>
        <w:rPr>
          <w:rFonts w:ascii="Times New Roman" w:eastAsia="Times New Roman" w:hAnsi="Times New Roman" w:cs="Times New Roman"/>
          <w:sz w:val="24"/>
          <w:szCs w:val="24"/>
        </w:rPr>
      </w:pPr>
    </w:p>
    <w:p w14:paraId="6FCAB4EE" w14:textId="77777777" w:rsidR="002B5F40" w:rsidRPr="002B5F40" w:rsidRDefault="002B5F40" w:rsidP="002B5F40">
      <w:pPr>
        <w:spacing w:after="0" w:line="276" w:lineRule="auto"/>
        <w:jc w:val="both"/>
        <w:rPr>
          <w:rFonts w:ascii="Times New Roman" w:eastAsia="Times New Roman" w:hAnsi="Times New Roman" w:cs="Times New Roman"/>
          <w:sz w:val="24"/>
          <w:szCs w:val="24"/>
        </w:rPr>
      </w:pPr>
      <w:r w:rsidRPr="002B5F40">
        <w:rPr>
          <w:rFonts w:ascii="Times New Roman" w:eastAsia="Times New Roman" w:hAnsi="Times New Roman" w:cs="Times New Roman"/>
          <w:sz w:val="24"/>
          <w:szCs w:val="24"/>
        </w:rPr>
        <w:t xml:space="preserve">Podľa § 44 ods. 4 zákona sa najlepší pomer ceny a kvality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w:t>
      </w:r>
      <w:proofErr w:type="spellStart"/>
      <w:r w:rsidRPr="002B5F40">
        <w:rPr>
          <w:rFonts w:ascii="Times New Roman" w:eastAsia="Times New Roman" w:hAnsi="Times New Roman" w:cs="Times New Roman"/>
          <w:sz w:val="24"/>
          <w:szCs w:val="24"/>
        </w:rPr>
        <w:t>interoperabilita</w:t>
      </w:r>
      <w:proofErr w:type="spellEnd"/>
      <w:r w:rsidRPr="002B5F40">
        <w:rPr>
          <w:rFonts w:ascii="Times New Roman" w:eastAsia="Times New Roman" w:hAnsi="Times New Roman" w:cs="Times New Roman"/>
          <w:sz w:val="24"/>
          <w:szCs w:val="24"/>
        </w:rPr>
        <w:t xml:space="preserve"> a prevádzkové charakteristiky.</w:t>
      </w:r>
    </w:p>
    <w:p w14:paraId="4E8C0419" w14:textId="77777777" w:rsidR="002B5F40" w:rsidRPr="002B5F40" w:rsidRDefault="002B5F40" w:rsidP="002B5F40">
      <w:pPr>
        <w:spacing w:after="0" w:line="276" w:lineRule="auto"/>
        <w:jc w:val="both"/>
        <w:rPr>
          <w:rFonts w:ascii="Times New Roman" w:eastAsia="Times New Roman" w:hAnsi="Times New Roman" w:cs="Times New Roman"/>
          <w:sz w:val="24"/>
          <w:szCs w:val="24"/>
        </w:rPr>
      </w:pPr>
    </w:p>
    <w:p w14:paraId="6C8613D0" w14:textId="77777777" w:rsidR="00320F1C" w:rsidRDefault="002B5F40" w:rsidP="002B5F40">
      <w:pPr>
        <w:spacing w:after="0" w:line="276" w:lineRule="auto"/>
        <w:jc w:val="both"/>
        <w:rPr>
          <w:rFonts w:ascii="Times New Roman" w:eastAsia="Times New Roman" w:hAnsi="Times New Roman" w:cs="Times New Roman"/>
          <w:sz w:val="24"/>
          <w:szCs w:val="24"/>
        </w:rPr>
      </w:pPr>
      <w:r w:rsidRPr="002B5F40">
        <w:rPr>
          <w:rFonts w:ascii="Times New Roman" w:eastAsia="Times New Roman" w:hAnsi="Times New Roman" w:cs="Times New Roman"/>
          <w:sz w:val="24"/>
          <w:szCs w:val="24"/>
        </w:rPr>
        <w:t>Zelené verejné obstarávanie je pre štát strategický nástroj. Vynakladaním finančných prostriedkov na obstaranie komodít so zohľadnením environmentálneho dopadu nakupovaných tovarov, služieb a stavebných prác štát prispieva k napĺňaniu svojich cieľov v oblasti zmierňovania a predchádzania zmeny klímy, ochrany životného prostredia i zdravia obyvateľstva. Na Slovensku je však na základe výsledkov monitorovania zeleného verejného obstarávania úroveň uplatňovania zeleného verejného obstarávania dlhodobo nízka. Prvý akčný plán Slovenskej republiky pre zelené verejné obstarávanie bol prijatý v novembri 2007. Podľa dát z posledného monitorovania v roku 2019 bol podiel zeleného verejného obstarávania na celkovom verejnom obstarávaní v roku 2018 na úrovni 7,58% pokiaľ ide o počet uskutočnených zákaziek a na úrovni 3,83% pokiaľ ide o ich hodnotu v EUR bez DPH. V</w:t>
      </w:r>
      <w:r>
        <w:rPr>
          <w:rFonts w:ascii="Times New Roman" w:eastAsia="Times New Roman" w:hAnsi="Times New Roman" w:cs="Times New Roman"/>
          <w:sz w:val="24"/>
          <w:szCs w:val="24"/>
        </w:rPr>
        <w:t> </w:t>
      </w:r>
      <w:r w:rsidRPr="002B5F40">
        <w:rPr>
          <w:rFonts w:ascii="Times New Roman" w:eastAsia="Times New Roman" w:hAnsi="Times New Roman" w:cs="Times New Roman"/>
          <w:sz w:val="24"/>
          <w:szCs w:val="24"/>
        </w:rPr>
        <w:t>Správe</w:t>
      </w:r>
      <w:r>
        <w:rPr>
          <w:rFonts w:ascii="Times New Roman" w:eastAsia="Times New Roman" w:hAnsi="Times New Roman" w:cs="Times New Roman"/>
          <w:sz w:val="24"/>
          <w:szCs w:val="24"/>
        </w:rPr>
        <w:t xml:space="preserve"> Európskej komisie</w:t>
      </w:r>
      <w:r w:rsidRPr="002B5F40">
        <w:rPr>
          <w:rFonts w:ascii="Times New Roman" w:eastAsia="Times New Roman" w:hAnsi="Times New Roman" w:cs="Times New Roman"/>
          <w:sz w:val="24"/>
          <w:szCs w:val="24"/>
        </w:rPr>
        <w:t xml:space="preserve"> o Slovensku 2019 (Európsky semester 2019)  sa uvádza, že Slovensko dosiahlo iba určitý pokrok pri plnení odporúčania z roku 2018 “zvýšiť vo verejnom obstarávaní uplatňovanie kritérií kvality a nákladov životného cyklu“. </w:t>
      </w:r>
    </w:p>
    <w:p w14:paraId="6EB2FF81" w14:textId="3D13FE68" w:rsidR="00DD0CEC" w:rsidRDefault="002B5F40" w:rsidP="002B5F4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kontexte uvedeného sa preto navrhuje za účelom praktickejšieho „uchopenia“ zeleného verejného obstarávania vymedziť v rámci základných pojmov enviro</w:t>
      </w:r>
      <w:r w:rsidR="00DD0CE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mentálny aspekt, ktorý sa tak ako je uvedené vyššie premieta do ďalších inštitútov verejného obstarávania.  </w:t>
      </w:r>
    </w:p>
    <w:p w14:paraId="6400FC42" w14:textId="77777777" w:rsidR="00DD0CEC" w:rsidRDefault="00DD0CEC" w:rsidP="002B5F40">
      <w:pPr>
        <w:spacing w:after="0" w:line="276" w:lineRule="auto"/>
        <w:jc w:val="both"/>
        <w:rPr>
          <w:rFonts w:ascii="Times New Roman" w:eastAsia="Times New Roman" w:hAnsi="Times New Roman" w:cs="Times New Roman"/>
          <w:sz w:val="24"/>
          <w:szCs w:val="24"/>
        </w:rPr>
      </w:pPr>
    </w:p>
    <w:p w14:paraId="14DA6EAF" w14:textId="77777777" w:rsidR="007D131C" w:rsidRDefault="00D23353" w:rsidP="002B5F40">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S  </w:t>
      </w:r>
      <w:r w:rsidR="00DD0CEC">
        <w:rPr>
          <w:rFonts w:ascii="Times New Roman" w:eastAsia="Times New Roman" w:hAnsi="Times New Roman" w:cs="Times New Roman"/>
          <w:sz w:val="24"/>
          <w:szCs w:val="24"/>
        </w:rPr>
        <w:t xml:space="preserve">týmto novelizačným bodom a celkovo aj témou zeleného verejného obstarávania </w:t>
      </w:r>
      <w:r>
        <w:rPr>
          <w:rFonts w:ascii="Times New Roman" w:eastAsia="Times New Roman" w:hAnsi="Times New Roman" w:cs="Times New Roman"/>
          <w:sz w:val="24"/>
          <w:szCs w:val="24"/>
        </w:rPr>
        <w:t xml:space="preserve">súvisí aj </w:t>
      </w:r>
      <w:r w:rsidR="00DD0CEC" w:rsidRPr="00D23353">
        <w:rPr>
          <w:rFonts w:ascii="Times New Roman" w:eastAsia="Times New Roman" w:hAnsi="Times New Roman" w:cs="Times New Roman"/>
          <w:sz w:val="24"/>
          <w:szCs w:val="24"/>
        </w:rPr>
        <w:t>K</w:t>
      </w:r>
      <w:r>
        <w:rPr>
          <w:rFonts w:ascii="Times New Roman" w:eastAsia="Times New Roman" w:hAnsi="Times New Roman" w:cs="Times New Roman"/>
          <w:sz w:val="24"/>
          <w:szCs w:val="24"/>
        </w:rPr>
        <w:t>oncepcia</w:t>
      </w:r>
      <w:r w:rsidR="00DD0CEC" w:rsidRPr="00D23353">
        <w:rPr>
          <w:rFonts w:ascii="Times New Roman" w:eastAsia="Times New Roman" w:hAnsi="Times New Roman" w:cs="Times New Roman"/>
          <w:sz w:val="24"/>
          <w:szCs w:val="24"/>
        </w:rPr>
        <w:t xml:space="preserve"> </w:t>
      </w:r>
      <w:r w:rsidRPr="00D23353">
        <w:rPr>
          <w:rFonts w:ascii="Times New Roman" w:eastAsia="Times New Roman" w:hAnsi="Times New Roman" w:cs="Times New Roman"/>
          <w:bCs/>
          <w:sz w:val="24"/>
          <w:szCs w:val="24"/>
        </w:rPr>
        <w:t>rozvoja a realizácie zeleného verejného obstarávania v Slovenskej republike</w:t>
      </w:r>
      <w:r>
        <w:rPr>
          <w:rFonts w:ascii="Times New Roman" w:eastAsia="Times New Roman" w:hAnsi="Times New Roman" w:cs="Times New Roman"/>
          <w:bCs/>
          <w:sz w:val="24"/>
          <w:szCs w:val="24"/>
        </w:rPr>
        <w:t xml:space="preserve">, ktorá je výsledkom spolupráce Úradu pre verejné obstarávanie, Ministerstva životného prostredia Slovenskej republiky a Slovenskej agentúry životného prostredia. Ministerstvo životného prostredia Slovenskej republiky predmetný materiál predložilo materiál do medzirezortného pripomienkového konania s cieľom jeho schválenia vládou Slovenskej republiky. </w:t>
      </w:r>
      <w:r w:rsidR="007D131C">
        <w:rPr>
          <w:rFonts w:ascii="Times New Roman" w:eastAsia="Times New Roman" w:hAnsi="Times New Roman" w:cs="Times New Roman"/>
          <w:bCs/>
          <w:sz w:val="24"/>
          <w:szCs w:val="24"/>
        </w:rPr>
        <w:t xml:space="preserve">V nadväznosti na to </w:t>
      </w:r>
      <w:r>
        <w:rPr>
          <w:rFonts w:ascii="Times New Roman" w:eastAsia="Times New Roman" w:hAnsi="Times New Roman" w:cs="Times New Roman"/>
          <w:bCs/>
          <w:sz w:val="24"/>
          <w:szCs w:val="24"/>
        </w:rPr>
        <w:t xml:space="preserve">sa </w:t>
      </w:r>
      <w:r w:rsidR="007D131C">
        <w:rPr>
          <w:rFonts w:ascii="Times New Roman" w:eastAsia="Times New Roman" w:hAnsi="Times New Roman" w:cs="Times New Roman"/>
          <w:bCs/>
          <w:sz w:val="24"/>
          <w:szCs w:val="24"/>
        </w:rPr>
        <w:t xml:space="preserve">predpokladá vypracovanie metodických materiálov pre rozličné produktové skupiny, ako aj realizácia školení na </w:t>
      </w:r>
      <w:r w:rsidR="007D131C" w:rsidRPr="007D131C">
        <w:rPr>
          <w:rFonts w:ascii="Times New Roman" w:eastAsia="Times New Roman" w:hAnsi="Times New Roman" w:cs="Times New Roman"/>
          <w:bCs/>
          <w:sz w:val="24"/>
          <w:szCs w:val="24"/>
        </w:rPr>
        <w:t>podporu povedomia o zelenom verejnom obstarávaní</w:t>
      </w:r>
      <w:r w:rsidR="007D131C">
        <w:rPr>
          <w:rFonts w:ascii="Times New Roman" w:eastAsia="Times New Roman" w:hAnsi="Times New Roman" w:cs="Times New Roman"/>
          <w:bCs/>
          <w:sz w:val="24"/>
          <w:szCs w:val="24"/>
        </w:rPr>
        <w:t xml:space="preserve">. </w:t>
      </w:r>
    </w:p>
    <w:p w14:paraId="1AD4E8F9" w14:textId="77777777" w:rsidR="007D131C" w:rsidRDefault="007D131C" w:rsidP="002B5F40">
      <w:pPr>
        <w:spacing w:after="0" w:line="276" w:lineRule="auto"/>
        <w:jc w:val="both"/>
        <w:rPr>
          <w:rFonts w:ascii="Times New Roman" w:eastAsia="Times New Roman" w:hAnsi="Times New Roman" w:cs="Times New Roman"/>
          <w:bCs/>
          <w:sz w:val="24"/>
          <w:szCs w:val="24"/>
        </w:rPr>
      </w:pPr>
    </w:p>
    <w:p w14:paraId="41820B6C" w14:textId="4313BCAA" w:rsidR="007813FF" w:rsidRDefault="007D131C" w:rsidP="002B5F4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w:t>
      </w:r>
      <w:r w:rsidR="00F23B4F">
        <w:rPr>
          <w:rFonts w:ascii="Times New Roman" w:eastAsia="Times New Roman" w:hAnsi="Times New Roman" w:cs="Times New Roman"/>
          <w:bCs/>
          <w:sz w:val="24"/>
          <w:szCs w:val="24"/>
        </w:rPr>
        <w:t>éme</w:t>
      </w:r>
      <w:r>
        <w:rPr>
          <w:rFonts w:ascii="Times New Roman" w:eastAsia="Times New Roman" w:hAnsi="Times New Roman" w:cs="Times New Roman"/>
          <w:bCs/>
          <w:sz w:val="24"/>
          <w:szCs w:val="24"/>
        </w:rPr>
        <w:t xml:space="preserve"> zeleného verejného</w:t>
      </w:r>
      <w:r w:rsidR="00F23B4F">
        <w:rPr>
          <w:rFonts w:ascii="Times New Roman" w:eastAsia="Times New Roman" w:hAnsi="Times New Roman" w:cs="Times New Roman"/>
          <w:bCs/>
          <w:sz w:val="24"/>
          <w:szCs w:val="24"/>
        </w:rPr>
        <w:t xml:space="preserve"> obstarávania</w:t>
      </w:r>
      <w:r>
        <w:rPr>
          <w:rFonts w:ascii="Times New Roman" w:eastAsia="Times New Roman" w:hAnsi="Times New Roman" w:cs="Times New Roman"/>
          <w:bCs/>
          <w:sz w:val="24"/>
          <w:szCs w:val="24"/>
        </w:rPr>
        <w:t xml:space="preserve"> </w:t>
      </w:r>
      <w:r w:rsidR="00F23B4F">
        <w:rPr>
          <w:rFonts w:ascii="Times New Roman" w:eastAsia="Times New Roman" w:hAnsi="Times New Roman" w:cs="Times New Roman"/>
          <w:bCs/>
          <w:sz w:val="24"/>
          <w:szCs w:val="24"/>
        </w:rPr>
        <w:t xml:space="preserve">sa intenzívne venuje aj samotná </w:t>
      </w:r>
      <w:r>
        <w:rPr>
          <w:rFonts w:ascii="Times New Roman" w:eastAsia="Times New Roman" w:hAnsi="Times New Roman" w:cs="Times New Roman"/>
          <w:bCs/>
          <w:sz w:val="24"/>
          <w:szCs w:val="24"/>
        </w:rPr>
        <w:t>Eur</w:t>
      </w:r>
      <w:r w:rsidR="00F23B4F">
        <w:rPr>
          <w:rFonts w:ascii="Times New Roman" w:eastAsia="Times New Roman" w:hAnsi="Times New Roman" w:cs="Times New Roman"/>
          <w:bCs/>
          <w:sz w:val="24"/>
          <w:szCs w:val="24"/>
        </w:rPr>
        <w:t>ópska komisia, ktorá na svojom webovom sídle zverejňuje množstvo užitočných informácií</w:t>
      </w:r>
      <w:r w:rsidR="00F23B4F">
        <w:rPr>
          <w:rStyle w:val="Odkaznapoznmkupodiarou"/>
          <w:rFonts w:ascii="Times New Roman" w:eastAsia="Times New Roman" w:hAnsi="Times New Roman" w:cs="Times New Roman"/>
          <w:bCs/>
          <w:sz w:val="24"/>
          <w:szCs w:val="24"/>
        </w:rPr>
        <w:footnoteReference w:id="2"/>
      </w:r>
      <w:r w:rsidR="00F23B4F">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00D54A93">
        <w:rPr>
          <w:rFonts w:ascii="Times New Roman" w:eastAsia="Times New Roman" w:hAnsi="Times New Roman" w:cs="Times New Roman"/>
          <w:sz w:val="24"/>
          <w:szCs w:val="24"/>
        </w:rPr>
        <w:t xml:space="preserve">Ako zdroj informácii je možné uviesť aj </w:t>
      </w:r>
      <w:r w:rsidR="00F23B4F">
        <w:rPr>
          <w:rFonts w:ascii="Times New Roman" w:eastAsia="Times New Roman" w:hAnsi="Times New Roman" w:cs="Times New Roman"/>
          <w:sz w:val="24"/>
          <w:szCs w:val="24"/>
        </w:rPr>
        <w:t>webové s</w:t>
      </w:r>
      <w:r w:rsidR="00D54A93">
        <w:rPr>
          <w:rFonts w:ascii="Times New Roman" w:eastAsia="Times New Roman" w:hAnsi="Times New Roman" w:cs="Times New Roman"/>
          <w:sz w:val="24"/>
          <w:szCs w:val="24"/>
        </w:rPr>
        <w:t>ídlo</w:t>
      </w:r>
      <w:r w:rsidR="00F23B4F">
        <w:rPr>
          <w:rFonts w:ascii="Times New Roman" w:eastAsia="Times New Roman" w:hAnsi="Times New Roman" w:cs="Times New Roman"/>
          <w:sz w:val="24"/>
          <w:szCs w:val="24"/>
        </w:rPr>
        <w:t xml:space="preserve"> Ministerstva životného prostredia Slovenskej republiky</w:t>
      </w:r>
      <w:r w:rsidR="00F23B4F">
        <w:rPr>
          <w:rStyle w:val="Odkaznapoznmkupodiarou"/>
          <w:rFonts w:ascii="Times New Roman" w:eastAsia="Times New Roman" w:hAnsi="Times New Roman" w:cs="Times New Roman"/>
          <w:sz w:val="24"/>
          <w:szCs w:val="24"/>
        </w:rPr>
        <w:footnoteReference w:id="3"/>
      </w:r>
      <w:r w:rsidR="00F23B4F">
        <w:rPr>
          <w:rFonts w:ascii="Times New Roman" w:eastAsia="Times New Roman" w:hAnsi="Times New Roman" w:cs="Times New Roman"/>
          <w:sz w:val="24"/>
          <w:szCs w:val="24"/>
        </w:rPr>
        <w:t xml:space="preserve">. </w:t>
      </w:r>
    </w:p>
    <w:p w14:paraId="42091872" w14:textId="77777777" w:rsidR="002B5F40" w:rsidRPr="004A1A06" w:rsidRDefault="002B5F40" w:rsidP="002B5F40">
      <w:pPr>
        <w:spacing w:after="0" w:line="276" w:lineRule="auto"/>
        <w:jc w:val="both"/>
        <w:rPr>
          <w:rFonts w:ascii="Times New Roman" w:eastAsia="Times New Roman" w:hAnsi="Times New Roman" w:cs="Times New Roman"/>
          <w:sz w:val="24"/>
          <w:szCs w:val="24"/>
        </w:rPr>
      </w:pPr>
    </w:p>
    <w:p w14:paraId="71FB92DF" w14:textId="77777777" w:rsidR="005E6F8B" w:rsidRPr="004A1A06" w:rsidRDefault="005E6F8B" w:rsidP="005E6F8B">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 bodu 2</w:t>
      </w:r>
    </w:p>
    <w:p w14:paraId="51AF1BEA" w14:textId="5B84F04C" w:rsidR="00E71541" w:rsidRDefault="009F635D" w:rsidP="005D5AAF">
      <w:pPr>
        <w:spacing w:after="0" w:line="276" w:lineRule="auto"/>
        <w:jc w:val="both"/>
        <w:rPr>
          <w:rFonts w:ascii="Times New Roman" w:eastAsia="Times New Roman" w:hAnsi="Times New Roman" w:cs="Times New Roman"/>
          <w:sz w:val="24"/>
          <w:szCs w:val="24"/>
        </w:rPr>
      </w:pPr>
      <w:r w:rsidRPr="009F635D">
        <w:rPr>
          <w:rFonts w:ascii="Times New Roman" w:eastAsia="Times New Roman" w:hAnsi="Times New Roman" w:cs="Times New Roman"/>
          <w:sz w:val="24"/>
          <w:szCs w:val="24"/>
        </w:rPr>
        <w:t xml:space="preserve">Navrhovanou úpravou sa sleduje precíznejšia regulácia možnosti obmedzenia prístupu záujemcov a uchádzačov z tretích krajín do verejného obstarávania v podmienkach Slovenskej republiky. Uvedené obmedzenie prístupu k verejnému obstarávaniu sa bude týkať záujemcu alebo uchádzača so sídlom v štáte, ktorý nie je členským štátom EÚ (tretí štát), a ktorý zároveň nie je zmluvnou stranou GPA alebo obdobnej medzinárodnej zmluvy. Zároveň sa týmto ustanovením umožňuje aktívne aplikovanie reciprocity, ktorej význam sa posúva v tom, že nie iba Slovenská republika si otvára trh pre tretie krajiny, ale naopak, že sa Slovenská republika aktívne zaujíma, či hospodárske subjekty zo SR majú účinný prístup k verejnému obstarávaniu v tretích krajinách. Tretie krajiny majú často inú právnu kultúru ako Slovenská republika alebo Európska únia. Od formálneho podpísania určitej medzinárodnej zmluvy tieto tretie krajiny mohli prijať množstvo ďalších legislatívnych a nelegislatívnych aktov, ktoré túto medzinárodnú zmluvu v praxi negujú alebo znefunkčňujú. V tejto veci môžu byť verejným obstarávateľom alebo obstarávateľom nápomocné napr. Ministerstvo hospodárstva SR, Ministerstvo zahraničných vecí a európskych záležitostí SR ako aj príslušné veľvyslanectvá SR s ich obchodnými oddeleniami. Zároveň Európska komisia vydala na svojom webovom sídle „Usmernenie týkajúce sa účasti uchádzačov a tovaru z tretích krajín na trhu verejného obstarávania v EÚ“: https://europa.eu/rapid/press-release_IP-19-4491_sk.htm. Predmetným ustanovením sa vytvára tlak na tretie štáty, aby otvorili prístup k svojmu verejnému </w:t>
      </w:r>
      <w:r w:rsidRPr="009F635D">
        <w:rPr>
          <w:rFonts w:ascii="Times New Roman" w:eastAsia="Times New Roman" w:hAnsi="Times New Roman" w:cs="Times New Roman"/>
          <w:sz w:val="24"/>
          <w:szCs w:val="24"/>
        </w:rPr>
        <w:lastRenderedPageBreak/>
        <w:t>obstarávaniu pre hospodárskej subjekty zo Slovenskej republiky, pretože tretie štáty nemajú žiaden dôvod účinne otvoriť svoj trh verejného obstarávania, pokiaľ Slovenská republika aktívne nevyžaduje reciprocitu vo vzájomných vzťahoch. Navrhované ustanovenie  zároveň umožňuje nielen paušálne obmedziť účasť záujemcov alebo uchádzačov  z tretích krajín, ale taktiež umožňuje, aby verejný obstarávateľ alebo obstarávateľ vopred paušálne neobmedzoval účasť subjektov z tretích štátov vo verejnom obstarávaní, ale zaoberal sa ich ponukou, ktorá môže byť kvalitnejšia/inovatívnejšia ako ponuky od uchádzačov zo SR alebo</w:t>
      </w:r>
      <w:r w:rsidR="007813FF">
        <w:rPr>
          <w:rFonts w:ascii="Times New Roman" w:eastAsia="Times New Roman" w:hAnsi="Times New Roman" w:cs="Times New Roman"/>
          <w:sz w:val="24"/>
          <w:szCs w:val="24"/>
        </w:rPr>
        <w:t xml:space="preserve"> </w:t>
      </w:r>
      <w:r w:rsidRPr="009F635D">
        <w:rPr>
          <w:rFonts w:ascii="Times New Roman" w:eastAsia="Times New Roman" w:hAnsi="Times New Roman" w:cs="Times New Roman"/>
          <w:sz w:val="24"/>
          <w:szCs w:val="24"/>
        </w:rPr>
        <w:t>EÚ a následne zvážil, či takúto ponuku z tretej krajiny vylúči alebo nie, pričom môže zohľadniť napr. bezpečnostné, hospodárske alebo ekonomické záujmy SR.</w:t>
      </w:r>
    </w:p>
    <w:p w14:paraId="029459CD" w14:textId="77777777" w:rsidR="00320F1C" w:rsidRPr="004A1A06" w:rsidRDefault="00320F1C" w:rsidP="005D5AAF">
      <w:pPr>
        <w:spacing w:after="0" w:line="276" w:lineRule="auto"/>
        <w:jc w:val="both"/>
        <w:rPr>
          <w:rFonts w:ascii="Times New Roman" w:eastAsia="Times New Roman" w:hAnsi="Times New Roman" w:cs="Times New Roman"/>
          <w:sz w:val="24"/>
          <w:szCs w:val="24"/>
        </w:rPr>
      </w:pPr>
    </w:p>
    <w:p w14:paraId="1045D076" w14:textId="77777777" w:rsidR="005E6F8B" w:rsidRPr="004A1A06" w:rsidRDefault="005E6F8B" w:rsidP="005E6F8B">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 bodu 3</w:t>
      </w:r>
    </w:p>
    <w:p w14:paraId="615B012E" w14:textId="77777777" w:rsidR="002015A4" w:rsidRDefault="00B37F33" w:rsidP="00872F3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účelom znižovania administratívnej záťaže sa navrhuje upraviť povinnosť zverejňovať súhrnné správy o</w:t>
      </w:r>
      <w:r w:rsidR="00915CA2">
        <w:rPr>
          <w:rFonts w:ascii="Times New Roman" w:eastAsia="Times New Roman" w:hAnsi="Times New Roman" w:cs="Times New Roman"/>
          <w:sz w:val="24"/>
          <w:szCs w:val="24"/>
        </w:rPr>
        <w:t> </w:t>
      </w:r>
      <w:r>
        <w:rPr>
          <w:rFonts w:ascii="Times New Roman" w:eastAsia="Times New Roman" w:hAnsi="Times New Roman" w:cs="Times New Roman"/>
          <w:sz w:val="24"/>
          <w:szCs w:val="24"/>
        </w:rPr>
        <w:t>zmluvách</w:t>
      </w:r>
      <w:r w:rsidR="00915CA2">
        <w:rPr>
          <w:rFonts w:ascii="Times New Roman" w:eastAsia="Times New Roman" w:hAnsi="Times New Roman" w:cs="Times New Roman"/>
          <w:sz w:val="24"/>
          <w:szCs w:val="24"/>
        </w:rPr>
        <w:t>, ktorých uzavretie nepodlieha pôsobnosti zákona</w:t>
      </w:r>
      <w:r>
        <w:rPr>
          <w:rFonts w:ascii="Times New Roman" w:eastAsia="Times New Roman" w:hAnsi="Times New Roman" w:cs="Times New Roman"/>
          <w:sz w:val="24"/>
          <w:szCs w:val="24"/>
        </w:rPr>
        <w:t xml:space="preserve"> so zmluvný</w:t>
      </w:r>
      <w:r w:rsidR="00915CA2">
        <w:rPr>
          <w:rFonts w:ascii="Times New Roman" w:eastAsia="Times New Roman" w:hAnsi="Times New Roman" w:cs="Times New Roman"/>
          <w:sz w:val="24"/>
          <w:szCs w:val="24"/>
        </w:rPr>
        <w:t>mi cenami vyššími ako 5 000 Eur.</w:t>
      </w:r>
      <w:r>
        <w:rPr>
          <w:rFonts w:ascii="Times New Roman" w:eastAsia="Times New Roman" w:hAnsi="Times New Roman" w:cs="Times New Roman"/>
          <w:sz w:val="24"/>
          <w:szCs w:val="24"/>
        </w:rPr>
        <w:t xml:space="preserve"> Taktiež sa navrhuje úprava periodicity tejto </w:t>
      </w:r>
      <w:proofErr w:type="spellStart"/>
      <w:r>
        <w:rPr>
          <w:rFonts w:ascii="Times New Roman" w:eastAsia="Times New Roman" w:hAnsi="Times New Roman" w:cs="Times New Roman"/>
          <w:sz w:val="24"/>
          <w:szCs w:val="24"/>
        </w:rPr>
        <w:t>zverejňovacej</w:t>
      </w:r>
      <w:proofErr w:type="spellEnd"/>
      <w:r>
        <w:rPr>
          <w:rFonts w:ascii="Times New Roman" w:eastAsia="Times New Roman" w:hAnsi="Times New Roman" w:cs="Times New Roman"/>
          <w:sz w:val="24"/>
          <w:szCs w:val="24"/>
        </w:rPr>
        <w:t xml:space="preserve"> povinnosti zo súčasného kalendárneho štvrťroka na kalendárny polrok. </w:t>
      </w:r>
      <w:r w:rsidR="00915CA2">
        <w:rPr>
          <w:rFonts w:ascii="Times New Roman" w:eastAsia="Times New Roman" w:hAnsi="Times New Roman" w:cs="Times New Roman"/>
          <w:sz w:val="24"/>
          <w:szCs w:val="24"/>
        </w:rPr>
        <w:t xml:space="preserve">Zároveň sa explicitne vymedzuje možnosť plnenia tejto informačnej povinnosti buď priebežne počas kalendárneho polroka alebo hromadne do 60 dní po skončení kalendárneho polroka. V rámci navrhovaného znenia sa taktiež rozširuje </w:t>
      </w:r>
      <w:proofErr w:type="spellStart"/>
      <w:r w:rsidR="00915CA2">
        <w:rPr>
          <w:rFonts w:ascii="Times New Roman" w:eastAsia="Times New Roman" w:hAnsi="Times New Roman" w:cs="Times New Roman"/>
          <w:sz w:val="24"/>
          <w:szCs w:val="24"/>
        </w:rPr>
        <w:t>diapazón</w:t>
      </w:r>
      <w:proofErr w:type="spellEnd"/>
      <w:r w:rsidR="00915CA2">
        <w:rPr>
          <w:rFonts w:ascii="Times New Roman" w:eastAsia="Times New Roman" w:hAnsi="Times New Roman" w:cs="Times New Roman"/>
          <w:sz w:val="24"/>
          <w:szCs w:val="24"/>
        </w:rPr>
        <w:t xml:space="preserve"> informácií, ktoré sa budú v rámci správy uvádzať. </w:t>
      </w:r>
    </w:p>
    <w:p w14:paraId="7B492909" w14:textId="77777777" w:rsidR="00155121" w:rsidRDefault="00155121" w:rsidP="00872F39">
      <w:pPr>
        <w:spacing w:after="0" w:line="276" w:lineRule="auto"/>
        <w:jc w:val="both"/>
        <w:rPr>
          <w:rFonts w:ascii="Times New Roman" w:eastAsia="Times New Roman" w:hAnsi="Times New Roman" w:cs="Times New Roman"/>
          <w:sz w:val="24"/>
          <w:szCs w:val="24"/>
        </w:rPr>
      </w:pPr>
    </w:p>
    <w:p w14:paraId="40B82A9E" w14:textId="77777777" w:rsidR="00155121" w:rsidRDefault="00155121" w:rsidP="00872F39">
      <w:pPr>
        <w:spacing w:after="0" w:line="276" w:lineRule="auto"/>
        <w:jc w:val="both"/>
        <w:rPr>
          <w:rFonts w:ascii="Times New Roman" w:eastAsia="Times New Roman" w:hAnsi="Times New Roman" w:cs="Times New Roman"/>
          <w:b/>
          <w:sz w:val="24"/>
          <w:szCs w:val="24"/>
        </w:rPr>
      </w:pPr>
      <w:r w:rsidRPr="00155121">
        <w:rPr>
          <w:rFonts w:ascii="Times New Roman" w:eastAsia="Times New Roman" w:hAnsi="Times New Roman" w:cs="Times New Roman"/>
          <w:b/>
          <w:sz w:val="24"/>
          <w:szCs w:val="24"/>
        </w:rPr>
        <w:t>K bodu 4</w:t>
      </w:r>
    </w:p>
    <w:p w14:paraId="7447BC0C" w14:textId="77777777" w:rsidR="00155121" w:rsidRPr="00155121" w:rsidRDefault="00155121" w:rsidP="00872F3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Legislatívno-technická úprava. V dôsledku zvýšenia hodnoty zmluvných cien pri zmluvách, ktorých kontrahovanie je vyňaté z pôsobnosti zákona a ktoré podliehajú informačnej povinnosti podľa odseku 10, už nespadá do pôsobnosti úpravy odseku 10 </w:t>
      </w:r>
      <w:proofErr w:type="spellStart"/>
      <w:r>
        <w:rPr>
          <w:rFonts w:ascii="Times New Roman" w:eastAsia="Times New Roman" w:hAnsi="Times New Roman" w:cs="Times New Roman"/>
          <w:sz w:val="24"/>
          <w:szCs w:val="24"/>
        </w:rPr>
        <w:t>exempcia</w:t>
      </w:r>
      <w:proofErr w:type="spellEnd"/>
      <w:r>
        <w:rPr>
          <w:rFonts w:ascii="Times New Roman" w:eastAsia="Times New Roman" w:hAnsi="Times New Roman" w:cs="Times New Roman"/>
          <w:sz w:val="24"/>
          <w:szCs w:val="24"/>
        </w:rPr>
        <w:t xml:space="preserve"> upravená v § 1 ods. 14.   </w:t>
      </w:r>
    </w:p>
    <w:p w14:paraId="7F061197" w14:textId="77777777" w:rsidR="002015A4" w:rsidRPr="004A1A06" w:rsidRDefault="002015A4" w:rsidP="005D5AAF">
      <w:pPr>
        <w:spacing w:after="0" w:line="276" w:lineRule="auto"/>
        <w:jc w:val="both"/>
        <w:rPr>
          <w:rFonts w:ascii="Times New Roman" w:eastAsia="Times New Roman" w:hAnsi="Times New Roman" w:cs="Times New Roman"/>
          <w:sz w:val="24"/>
          <w:szCs w:val="24"/>
        </w:rPr>
      </w:pPr>
    </w:p>
    <w:p w14:paraId="26DDCA2A" w14:textId="77777777" w:rsidR="005E6F8B" w:rsidRPr="004A1A06" w:rsidRDefault="00155121" w:rsidP="005E6F8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14:paraId="25A16DEC" w14:textId="77777777" w:rsidR="00676915" w:rsidRPr="004A1A06" w:rsidRDefault="00CE200D" w:rsidP="005D5AA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legislatívno-technickú úpravu, ktorou sa precizuje procesný postup rady úradu v rámci konania, ktorého predmetom je vyhotovenie referencie v prípadoch, kedy si verejný obstarávateľ alebo obstarávateľ nesplní zákonnú povinnosť vyhotoviť referenciu. </w:t>
      </w:r>
    </w:p>
    <w:p w14:paraId="3D02C735" w14:textId="77777777" w:rsidR="00EA1F2F" w:rsidRPr="004A1A06" w:rsidRDefault="00EA1F2F" w:rsidP="00D115A0">
      <w:pPr>
        <w:spacing w:after="0" w:line="276" w:lineRule="auto"/>
        <w:ind w:firstLine="1"/>
        <w:jc w:val="both"/>
        <w:rPr>
          <w:rFonts w:ascii="Times New Roman" w:eastAsia="Times New Roman" w:hAnsi="Times New Roman" w:cs="Times New Roman"/>
          <w:sz w:val="24"/>
          <w:szCs w:val="24"/>
        </w:rPr>
      </w:pPr>
    </w:p>
    <w:p w14:paraId="2EA1193E" w14:textId="77777777" w:rsidR="005E6F8B" w:rsidRPr="004A1A06" w:rsidRDefault="00155121" w:rsidP="005E6F8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w:t>
      </w:r>
    </w:p>
    <w:p w14:paraId="755222F5" w14:textId="77777777" w:rsidR="00EA1F2F" w:rsidRDefault="005237BB" w:rsidP="00D115A0">
      <w:pPr>
        <w:spacing w:after="0" w:line="276" w:lineRule="auto"/>
        <w:ind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legislatívno-technickú korekciu, nakoľko údaje súvisiace s evidenciou referencií sú súčasťou informačného systému Evidencia referencií a nie súčasťou údajov vedených v zozname hospodárskych subjektov. </w:t>
      </w:r>
    </w:p>
    <w:p w14:paraId="6B13FD20" w14:textId="77777777" w:rsidR="005237BB" w:rsidRPr="004A1A06" w:rsidRDefault="005237BB" w:rsidP="00D115A0">
      <w:pPr>
        <w:spacing w:after="0" w:line="276" w:lineRule="auto"/>
        <w:ind w:firstLine="1"/>
        <w:jc w:val="both"/>
        <w:rPr>
          <w:rFonts w:ascii="Times New Roman" w:eastAsia="Times New Roman" w:hAnsi="Times New Roman" w:cs="Times New Roman"/>
          <w:b/>
          <w:sz w:val="24"/>
          <w:szCs w:val="24"/>
          <w:u w:val="single"/>
        </w:rPr>
      </w:pPr>
    </w:p>
    <w:p w14:paraId="78E292A8" w14:textId="77777777" w:rsidR="005E6F8B" w:rsidRPr="004A1A06" w:rsidRDefault="00155121" w:rsidP="005E6F8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7</w:t>
      </w:r>
    </w:p>
    <w:p w14:paraId="272135BD" w14:textId="77777777" w:rsidR="00163E9B" w:rsidRPr="00163E9B" w:rsidRDefault="00163E9B" w:rsidP="00163E9B">
      <w:pPr>
        <w:spacing w:line="276" w:lineRule="auto"/>
        <w:jc w:val="both"/>
        <w:rPr>
          <w:rFonts w:ascii="Times New Roman" w:eastAsia="Times New Roman" w:hAnsi="Times New Roman" w:cs="Times New Roman"/>
          <w:sz w:val="24"/>
          <w:szCs w:val="24"/>
        </w:rPr>
      </w:pPr>
      <w:r w:rsidRPr="00163E9B">
        <w:rPr>
          <w:rFonts w:ascii="Times New Roman" w:eastAsia="Times New Roman" w:hAnsi="Times New Roman" w:cs="Times New Roman"/>
          <w:sz w:val="24"/>
          <w:szCs w:val="24"/>
        </w:rPr>
        <w:t xml:space="preserve">Navrhovaná právna úprava umožňuje verejnému obstarávateľovi alebo obstarávateľovi uplatniť zákonný dôvod odstúpenia od zmluvy, rámcovej dohody alebo koncesnej zmluvy v prípade, ak sa právoplatným rozhodnutím príslušného orgánu na ochranu hospodárskej súťaže preukáže vymedzenému okruhu osôb, ktoré sú zmluvnou stranou danej zmluvy, rámcovej dohody alebo koncesnej zmluvy, porušenie zákazu dohody obmedzujúcej hospodársku súťaž, ktorý je vyjadrený napr. v § 4 ods. 1 </w:t>
      </w:r>
      <w:r w:rsidRPr="00163E9B">
        <w:rPr>
          <w:rFonts w:ascii="Times New Roman" w:eastAsia="Calibri" w:hAnsi="Times New Roman" w:cs="Times New Roman"/>
          <w:sz w:val="24"/>
          <w:szCs w:val="24"/>
        </w:rPr>
        <w:t xml:space="preserve">zákona č. 136/2001 Z. z. o ochrane hospodárskej súťaže v znení neskorších predpisov alebo v Čl. 101 Zmluvy o fungovaní Európskej únie. Predpokladom možnosti uplatnenia tohto zákonného dôvodu odstúpenia od zmluvy, rámcovej </w:t>
      </w:r>
      <w:r w:rsidRPr="00163E9B">
        <w:rPr>
          <w:rFonts w:ascii="Times New Roman" w:eastAsia="Calibri" w:hAnsi="Times New Roman" w:cs="Times New Roman"/>
          <w:sz w:val="24"/>
          <w:szCs w:val="24"/>
        </w:rPr>
        <w:lastRenderedPageBreak/>
        <w:t xml:space="preserve">dohody alebo koncesnej zmluvy je tiež to, že takáto preukázaná dohoda obmedzujúca hospodársku súťaž </w:t>
      </w:r>
      <w:r w:rsidRPr="00163E9B">
        <w:rPr>
          <w:rFonts w:ascii="Times New Roman" w:eastAsia="Times New Roman" w:hAnsi="Times New Roman" w:cs="Times New Roman"/>
          <w:sz w:val="24"/>
          <w:szCs w:val="24"/>
        </w:rPr>
        <w:t>spočívala v nedovolenej koordinácii dodávateľa, člena skupiny dodávateľov alebo koncesionára s inými podnikateľmi v akomkoľvek verejnom obstarávaní, teda nielen vo verejnom obstarávaní, ktorého výsledkom je daná zmluva, rámcová dohoda alebo koncesná zmluva. Inak povedané, pri každej dohode obmedzujúcej hospodársku súťaž (bez ohľadu na to či horizontálnej alebo vertikálnej), ktorá bola preukázaná zmluvnému partnerovi verejného obstarávateľa alebo obstarávateľa príslušným orgánom na ochranu hospodárskej súťaže v Európskej únii, a to v súvislosti s akýmkoľvek verejným obstarávaním, bude mať daný verejný obstarávateľ alebo obstarávateľ zákonnú možnosť prehodnotiť svoj zmluvný vzťah s týmto svojím zmluvným partnerom - delikventom.</w:t>
      </w:r>
    </w:p>
    <w:p w14:paraId="40174D21"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r w:rsidRPr="00163E9B">
        <w:rPr>
          <w:rFonts w:ascii="Times New Roman" w:eastAsia="Times New Roman" w:hAnsi="Times New Roman" w:cs="Times New Roman"/>
          <w:sz w:val="24"/>
          <w:szCs w:val="24"/>
        </w:rPr>
        <w:t>Doposiaľ takýto hospodársky subjekt mohol dokončiť realizáciu svojich zákaziek, pokiaľ verejný obstarávateľ alebo obstarávateľ nemal zmluvne upravený dôvod na odstúpenie od zmluvy pri preukázaní dohody obmedzujúcej hospodársku súťaž (</w:t>
      </w:r>
      <w:proofErr w:type="spellStart"/>
      <w:r w:rsidRPr="00163E9B">
        <w:rPr>
          <w:rFonts w:ascii="Times New Roman" w:eastAsia="Times New Roman" w:hAnsi="Times New Roman" w:cs="Times New Roman"/>
          <w:sz w:val="24"/>
          <w:szCs w:val="24"/>
        </w:rPr>
        <w:t>kolúzie</w:t>
      </w:r>
      <w:proofErr w:type="spellEnd"/>
      <w:r w:rsidRPr="00163E9B">
        <w:rPr>
          <w:rFonts w:ascii="Times New Roman" w:eastAsia="Times New Roman" w:hAnsi="Times New Roman" w:cs="Times New Roman"/>
          <w:sz w:val="24"/>
          <w:szCs w:val="24"/>
        </w:rPr>
        <w:t xml:space="preserve"> vo verejnom obstarávaní). Odstúpenie od zmluvy, rámcovej dohody alebo koncesnej zmluvy na základe zákona o verejnom obstarávaní môže byť efektívnym preventívnym opatrením voči </w:t>
      </w:r>
      <w:proofErr w:type="spellStart"/>
      <w:r w:rsidRPr="00163E9B">
        <w:rPr>
          <w:rFonts w:ascii="Times New Roman" w:eastAsia="Times New Roman" w:hAnsi="Times New Roman" w:cs="Times New Roman"/>
          <w:sz w:val="24"/>
          <w:szCs w:val="24"/>
        </w:rPr>
        <w:t>kolúzii</w:t>
      </w:r>
      <w:proofErr w:type="spellEnd"/>
      <w:r w:rsidRPr="00163E9B">
        <w:rPr>
          <w:rFonts w:ascii="Times New Roman" w:eastAsia="Times New Roman" w:hAnsi="Times New Roman" w:cs="Times New Roman"/>
          <w:sz w:val="24"/>
          <w:szCs w:val="24"/>
        </w:rPr>
        <w:t xml:space="preserve"> vo verejnom obstarávaní, pretože postihuje konkrétny zmluvný vzťah a konkrétny zisk delikventa. Možnosť odstúpenia od zmluvy predstavuje doplnenie zákonných následkov preukázania </w:t>
      </w:r>
      <w:proofErr w:type="spellStart"/>
      <w:r w:rsidRPr="00163E9B">
        <w:rPr>
          <w:rFonts w:ascii="Times New Roman" w:eastAsia="Times New Roman" w:hAnsi="Times New Roman" w:cs="Times New Roman"/>
          <w:sz w:val="24"/>
          <w:szCs w:val="24"/>
        </w:rPr>
        <w:t>kolúzie</w:t>
      </w:r>
      <w:proofErr w:type="spellEnd"/>
      <w:r w:rsidRPr="00163E9B">
        <w:rPr>
          <w:rFonts w:ascii="Times New Roman" w:eastAsia="Times New Roman" w:hAnsi="Times New Roman" w:cs="Times New Roman"/>
          <w:sz w:val="24"/>
          <w:szCs w:val="24"/>
        </w:rPr>
        <w:t xml:space="preserve"> vo verejnom obstarávaní, t. j. k pokute a zákazu účasti vo verejnom obstarávaní, ktoré sú ukladané Protimonopolným úradom Slovenskej republiky. </w:t>
      </w:r>
    </w:p>
    <w:p w14:paraId="58F6D10A"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p>
    <w:p w14:paraId="0FBE559C"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r w:rsidRPr="00163E9B">
        <w:rPr>
          <w:rFonts w:ascii="Times New Roman" w:eastAsia="Times New Roman" w:hAnsi="Times New Roman" w:cs="Times New Roman"/>
          <w:sz w:val="24"/>
          <w:szCs w:val="24"/>
        </w:rPr>
        <w:t xml:space="preserve">Aby zákonodarca neprimerane nezasahoval do konkrétnych zmluvných situácií, tak voľba aplikácie daného dôvodu odstúpenia od zmluvy je ponechaná na verejného obstarávateľa alebo obstarávateľa, ktorý môže pri rozhodovaní zohľadniť napr. ekonomické aspekty zmluvného vzťahu, a teda napr. skutočnosť, či z rozhodnutia Protimonopolného úradu Slovenskej republiky vyplývalo, že dôsledkom </w:t>
      </w:r>
      <w:proofErr w:type="spellStart"/>
      <w:r w:rsidRPr="00163E9B">
        <w:rPr>
          <w:rFonts w:ascii="Times New Roman" w:eastAsia="Times New Roman" w:hAnsi="Times New Roman" w:cs="Times New Roman"/>
          <w:sz w:val="24"/>
          <w:szCs w:val="24"/>
        </w:rPr>
        <w:t>kolúzie</w:t>
      </w:r>
      <w:proofErr w:type="spellEnd"/>
      <w:r w:rsidRPr="00163E9B">
        <w:rPr>
          <w:rFonts w:ascii="Times New Roman" w:eastAsia="Times New Roman" w:hAnsi="Times New Roman" w:cs="Times New Roman"/>
          <w:sz w:val="24"/>
          <w:szCs w:val="24"/>
        </w:rPr>
        <w:t xml:space="preserve"> bolo umelé zvýšenie zmluvných cien vo verejných obstarávaniach. Zároveň uvedený zákonný dôvod odstúpenia od zmluvy umožňuje verejnému obstarávateľovi zohľadniť zostávajúcu dĺžku zmluvného vzťahu, a teda môže pristúpiť k odstúpeniu od zmluvy už pri právoplatnom rozhodnutí napr. Protimonopolného úradu Slovenskej republiky.</w:t>
      </w:r>
    </w:p>
    <w:p w14:paraId="13E70782"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p>
    <w:p w14:paraId="2117C4CB"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r w:rsidRPr="00163E9B">
        <w:rPr>
          <w:rFonts w:ascii="Times New Roman" w:eastAsia="Times New Roman" w:hAnsi="Times New Roman" w:cs="Times New Roman"/>
          <w:sz w:val="24"/>
          <w:szCs w:val="24"/>
        </w:rPr>
        <w:t xml:space="preserve">Zákaz účasti vo verejnom obstarávaní postihuje všetky verejné obstarávania, ktorých by sa chcel hospodársky subjekt, ktorému bola táto sankcia uložená v budúcnosti zúčastniť, a to bez ohľadu na predmet verejného obstarávania. Rovnako aj daný dôvod odstúpenia od zmluvy môže byť uplatnený v súvislosti so všetkými zmluvami, rámcovými dohodami alebo koncesnými zmluvami, ktoré uzavrel určitý dodávateľ, člen skupiny dodávateľov alebo koncesionár, a to bez ohľadu na to, že napr. </w:t>
      </w:r>
      <w:proofErr w:type="spellStart"/>
      <w:r w:rsidRPr="00163E9B">
        <w:rPr>
          <w:rFonts w:ascii="Times New Roman" w:eastAsia="Times New Roman" w:hAnsi="Times New Roman" w:cs="Times New Roman"/>
          <w:sz w:val="24"/>
          <w:szCs w:val="24"/>
        </w:rPr>
        <w:t>kolúzia</w:t>
      </w:r>
      <w:proofErr w:type="spellEnd"/>
      <w:r w:rsidRPr="00163E9B">
        <w:rPr>
          <w:rFonts w:ascii="Times New Roman" w:eastAsia="Times New Roman" w:hAnsi="Times New Roman" w:cs="Times New Roman"/>
          <w:sz w:val="24"/>
          <w:szCs w:val="24"/>
        </w:rPr>
        <w:t xml:space="preserve"> (dohoda obmedzujúca hospodársku súťaž) bola právoplatným rozhodnutím príslušného orgánu na ochranu hospodárskej súťaže konštatovaná iba v určitom konkrétnom verejnom obstarávaní. Touto možnosťou odstúpenia od zmluvy, rámcovej dohody alebo koncesnej zmluvy sú pokryté všetky zákazky podľa zákona o verejnom obstarávaní, teda aj nadlimitné a podlimitné zákazky, zákazky zadávané v elektronickom trhovisku a zákazky s nízkou hodnotou.</w:t>
      </w:r>
    </w:p>
    <w:p w14:paraId="27E56CED"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p>
    <w:p w14:paraId="27907706"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r w:rsidRPr="00163E9B">
        <w:rPr>
          <w:rFonts w:ascii="Times New Roman" w:eastAsia="Times New Roman" w:hAnsi="Times New Roman" w:cs="Times New Roman"/>
          <w:sz w:val="24"/>
          <w:szCs w:val="24"/>
        </w:rPr>
        <w:lastRenderedPageBreak/>
        <w:t xml:space="preserve">V texte daného ustanovenia je uvedené „rozhodnutím, ktoré nadobudlo právoplatnosť po uzavretí danej zmluvy, rámcovej dohody alebo koncesnej zmluvy“, pretože možnosť aplikácie tohto ustanovenia je potrebné limitovať, tak aby nedochádzalo k jeho zneužívaniu na odstúpenie od zmlúv v časovo neobmedzenom rozsahu do budúcnosti, a to bez ohľadu na to kedy bola určitá zmluva uzavretá (teda či pred alebo po vydaní právoplatného rozhodnutia príslušného orgánu na ochranu hospodárskej súťaže). Je potrebné doplniť, že v súvislosti s prebiehajúcimi verejnými obstarávaniami </w:t>
      </w:r>
      <w:r w:rsidRPr="00163E9B">
        <w:rPr>
          <w:rFonts w:ascii="Times New Roman" w:eastAsia="Calibri" w:hAnsi="Times New Roman" w:cs="Times New Roman"/>
          <w:sz w:val="24"/>
          <w:szCs w:val="24"/>
        </w:rPr>
        <w:t xml:space="preserve">môže verejný obstarávateľ alebo obstarávateľ voči hospodárskemu subjektu, ktorý sa dopustil </w:t>
      </w:r>
      <w:proofErr w:type="spellStart"/>
      <w:r w:rsidRPr="00163E9B">
        <w:rPr>
          <w:rFonts w:ascii="Times New Roman" w:eastAsia="Calibri" w:hAnsi="Times New Roman" w:cs="Times New Roman"/>
          <w:sz w:val="24"/>
          <w:szCs w:val="24"/>
        </w:rPr>
        <w:t>kolúzie</w:t>
      </w:r>
      <w:proofErr w:type="spellEnd"/>
      <w:r w:rsidRPr="00163E9B">
        <w:rPr>
          <w:rFonts w:ascii="Times New Roman" w:eastAsia="Calibri" w:hAnsi="Times New Roman" w:cs="Times New Roman"/>
          <w:sz w:val="24"/>
          <w:szCs w:val="24"/>
        </w:rPr>
        <w:t xml:space="preserve"> vo verejnom obstarávaní uplatniť dôvod vylúčenia podľa § 40 ods. 6 písm. g) v spojení s § 40 ods. 8 a ods. 10 zákona o verejnom obstarávaní.</w:t>
      </w:r>
    </w:p>
    <w:p w14:paraId="6C32DA1F"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p>
    <w:p w14:paraId="25988502" w14:textId="77777777" w:rsidR="0073620E" w:rsidRPr="0073620E" w:rsidRDefault="0073620E" w:rsidP="0073620E">
      <w:pPr>
        <w:spacing w:after="0" w:line="276" w:lineRule="auto"/>
        <w:jc w:val="both"/>
        <w:rPr>
          <w:rFonts w:ascii="Times New Roman" w:eastAsia="Times New Roman" w:hAnsi="Times New Roman" w:cs="Times New Roman"/>
          <w:sz w:val="24"/>
          <w:szCs w:val="24"/>
        </w:rPr>
      </w:pPr>
      <w:r w:rsidRPr="0073620E">
        <w:rPr>
          <w:rFonts w:ascii="Times New Roman" w:eastAsia="Times New Roman" w:hAnsi="Times New Roman" w:cs="Times New Roman"/>
          <w:sz w:val="24"/>
          <w:szCs w:val="24"/>
        </w:rPr>
        <w:t xml:space="preserve">Uvedeným návrhom sa tiež zohľadňuje skutočnosť, že v rámci jednotného vnútorného trhu, o dohode obmedzujúcej hospodársku súťaž sú v EÚ oprávnené rozhodovať aj príslušné orgány na ochranu hospodárskej súťaže iného členského štátu alebo Európska komisia, tak ako to vyplýva z Nariadenia Rady (ES) č. 1/2003 zo 16. decembra 2002 o vykonávaní pravidiel hospodárskej súťaže stanovených v článkoch 81 a 82 Zmluvy a z nadväzujúcej smernice EÚ </w:t>
      </w:r>
    </w:p>
    <w:p w14:paraId="67336A14" w14:textId="77777777" w:rsidR="00163E9B" w:rsidRPr="00163E9B" w:rsidRDefault="0073620E" w:rsidP="0073620E">
      <w:pPr>
        <w:spacing w:after="0" w:line="276" w:lineRule="auto"/>
        <w:jc w:val="both"/>
        <w:rPr>
          <w:rFonts w:ascii="Times New Roman" w:eastAsia="Times New Roman" w:hAnsi="Times New Roman" w:cs="Times New Roman"/>
          <w:sz w:val="24"/>
          <w:szCs w:val="24"/>
        </w:rPr>
      </w:pPr>
      <w:r w:rsidRPr="0073620E">
        <w:rPr>
          <w:rFonts w:ascii="Times New Roman" w:eastAsia="Times New Roman" w:hAnsi="Times New Roman" w:cs="Times New Roman"/>
          <w:sz w:val="24"/>
          <w:szCs w:val="24"/>
        </w:rPr>
        <w:t>č. 2019/1 o posilnení právomocí orgánov na ochranu hospodárskej súťaže v členských štátoch na účely účinnejšieho presadzovania práva a o zabezpečení riadneho fungovania vnútorného trhu.</w:t>
      </w:r>
    </w:p>
    <w:p w14:paraId="75E6D942" w14:textId="6651D9A2" w:rsidR="00163E9B" w:rsidRPr="00163E9B" w:rsidRDefault="00163E9B" w:rsidP="00163E9B">
      <w:pPr>
        <w:spacing w:after="0" w:line="276" w:lineRule="auto"/>
        <w:jc w:val="both"/>
        <w:rPr>
          <w:rFonts w:ascii="Times New Roman" w:eastAsia="Times New Roman" w:hAnsi="Times New Roman" w:cs="Times New Roman"/>
          <w:sz w:val="24"/>
          <w:szCs w:val="24"/>
        </w:rPr>
      </w:pPr>
    </w:p>
    <w:p w14:paraId="3429BEE0" w14:textId="77777777" w:rsidR="00163E9B" w:rsidRPr="00163E9B" w:rsidRDefault="00163E9B" w:rsidP="00163E9B">
      <w:pPr>
        <w:spacing w:after="0" w:line="276" w:lineRule="auto"/>
        <w:jc w:val="both"/>
        <w:rPr>
          <w:rFonts w:ascii="Times New Roman" w:eastAsia="Times New Roman" w:hAnsi="Times New Roman" w:cs="Times New Roman"/>
          <w:sz w:val="24"/>
          <w:szCs w:val="24"/>
        </w:rPr>
      </w:pPr>
    </w:p>
    <w:p w14:paraId="408C61A1" w14:textId="77777777" w:rsidR="00163E9B" w:rsidRDefault="00163E9B" w:rsidP="00CD6AB4">
      <w:pPr>
        <w:spacing w:after="0" w:line="276" w:lineRule="auto"/>
        <w:jc w:val="both"/>
        <w:rPr>
          <w:rFonts w:ascii="Times New Roman" w:eastAsia="Times New Roman" w:hAnsi="Times New Roman" w:cs="Times New Roman"/>
          <w:b/>
          <w:sz w:val="24"/>
          <w:szCs w:val="24"/>
        </w:rPr>
      </w:pPr>
      <w:r w:rsidRPr="00163E9B">
        <w:rPr>
          <w:rFonts w:ascii="Times New Roman" w:eastAsia="Times New Roman" w:hAnsi="Times New Roman" w:cs="Times New Roman"/>
          <w:sz w:val="24"/>
          <w:szCs w:val="24"/>
        </w:rPr>
        <w:t>Daný návrh ustanovenia tiež berie do úvahy skutočnosť, že zákon č. 136/2001 Z. z. o ochrane hospodárskej súťaže obsahuje právnu úpravu o „Programe zhovievavosti - § 38d“ alebo ustanovenia o „Urovnaní - § 38e“, ktorých účinok by bol negatívne dotknutý formuláciu dôvodu na odstúpenie od zmluvy, ktorý by bol naviazaný iba na právoplatné rozhodnutie príslušného orgánu na ochranu hospodárskej súťaže, bez zohľadnenia týchto špecifických situácií. Uvedený zákonný dôvod odstúpenia od zmluvy teda môže byť zároveň motiváciou pre podnikateľov pristúpiť k programu zhovievavosti alebo k urovnaniu, pretože inak im bude hroziť jednak plná výška pokuty ukladaná napr. podľa § 38 ods. 1 zákona č. 136/2001 Z. z. o ochrane hospodárskej súťaže (bez jej zníženia pri uplatnení programu zhovievavosti alebo konania o urovnaní), ale zároveň bude týmto hospodárskym subjektom hroziť aj odstúpenie od zmluvy podľa § 19 ods. 1 písm. d) zákona o verejnom obstarávaní.</w:t>
      </w:r>
    </w:p>
    <w:p w14:paraId="648A378D" w14:textId="77777777" w:rsidR="00163E9B" w:rsidRPr="004A1A06" w:rsidRDefault="00163E9B" w:rsidP="005E6F8B">
      <w:pPr>
        <w:spacing w:after="0" w:line="276" w:lineRule="auto"/>
        <w:rPr>
          <w:rFonts w:ascii="Times New Roman" w:eastAsia="Times New Roman" w:hAnsi="Times New Roman" w:cs="Times New Roman"/>
          <w:b/>
          <w:sz w:val="24"/>
          <w:szCs w:val="24"/>
        </w:rPr>
      </w:pPr>
    </w:p>
    <w:p w14:paraId="258202CD" w14:textId="77777777" w:rsidR="005E6F8B" w:rsidRPr="004A1A06" w:rsidRDefault="005E6F8B" w:rsidP="005E6F8B">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w:t>
      </w:r>
      <w:r w:rsidR="00155121">
        <w:rPr>
          <w:rFonts w:ascii="Times New Roman" w:eastAsia="Times New Roman" w:hAnsi="Times New Roman" w:cs="Times New Roman"/>
          <w:b/>
          <w:sz w:val="24"/>
          <w:szCs w:val="24"/>
        </w:rPr>
        <w:t> bodu 8</w:t>
      </w:r>
    </w:p>
    <w:p w14:paraId="07B23F81" w14:textId="77777777" w:rsidR="00247874" w:rsidRPr="004A1A06" w:rsidRDefault="005237BB" w:rsidP="00B414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súvislosti so zavedením </w:t>
      </w:r>
      <w:r w:rsidR="00B414BC">
        <w:rPr>
          <w:rFonts w:ascii="Times New Roman" w:eastAsia="Times New Roman" w:hAnsi="Times New Roman" w:cs="Times New Roman"/>
          <w:sz w:val="24"/>
          <w:szCs w:val="24"/>
        </w:rPr>
        <w:t xml:space="preserve">zoznamu elektronických prostriedkov sa upravuje povinnosť pre verejného obstarávateľa a obstarávateľa používať na účely elektronickej komunikácie výlučne elektronický prostriedok, ktorý je registrovaný v tomto zozname.  </w:t>
      </w:r>
      <w:r>
        <w:rPr>
          <w:rFonts w:ascii="Times New Roman" w:eastAsia="Times New Roman" w:hAnsi="Times New Roman" w:cs="Times New Roman"/>
          <w:sz w:val="24"/>
          <w:szCs w:val="24"/>
        </w:rPr>
        <w:t xml:space="preserve"> </w:t>
      </w:r>
    </w:p>
    <w:p w14:paraId="5C3AE0D9" w14:textId="77777777" w:rsidR="0031152F" w:rsidRPr="004A1A06" w:rsidRDefault="0031152F" w:rsidP="00B145C2">
      <w:pPr>
        <w:spacing w:after="0" w:line="276" w:lineRule="auto"/>
        <w:jc w:val="both"/>
        <w:rPr>
          <w:rFonts w:ascii="Times New Roman" w:eastAsia="Times New Roman" w:hAnsi="Times New Roman" w:cs="Times New Roman"/>
          <w:sz w:val="24"/>
          <w:szCs w:val="24"/>
        </w:rPr>
      </w:pPr>
    </w:p>
    <w:p w14:paraId="59D0CC62" w14:textId="77777777"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9</w:t>
      </w:r>
    </w:p>
    <w:p w14:paraId="3A3DA67E" w14:textId="77777777" w:rsidR="009F4EDB" w:rsidRPr="004A1A06" w:rsidRDefault="00B414BC"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 o legislatívno-technickú úpravu, ktorou sa sleduje</w:t>
      </w:r>
      <w:r w:rsidR="00F03B5F">
        <w:rPr>
          <w:rFonts w:ascii="Times New Roman" w:eastAsia="Times New Roman" w:hAnsi="Times New Roman" w:cs="Times New Roman"/>
          <w:sz w:val="24"/>
          <w:szCs w:val="24"/>
        </w:rPr>
        <w:t xml:space="preserve"> zjednotenie rôznorodej terminológie v § 20, ktorý v jednotlivých ustanoveniach používa buď pojem elektronický prostriedok alebo informačný systém, ktoré</w:t>
      </w:r>
      <w:r w:rsidR="00F44526">
        <w:rPr>
          <w:rFonts w:ascii="Times New Roman" w:eastAsia="Times New Roman" w:hAnsi="Times New Roman" w:cs="Times New Roman"/>
          <w:sz w:val="24"/>
          <w:szCs w:val="24"/>
        </w:rPr>
        <w:t xml:space="preserve"> je</w:t>
      </w:r>
      <w:r w:rsidR="00F03B5F">
        <w:rPr>
          <w:rFonts w:ascii="Times New Roman" w:eastAsia="Times New Roman" w:hAnsi="Times New Roman" w:cs="Times New Roman"/>
          <w:sz w:val="24"/>
          <w:szCs w:val="24"/>
        </w:rPr>
        <w:t xml:space="preserve"> na účely elektronickej komunikácie vo verejnom obstarávaní  potrebné vnímať ako ekvivalentné pojmy. Zákon v § 2 ods. 5 písm. i) vymedzuje v rámci úpravy základných pojmov práve definíciu elektronického prostriedku. Z uvedeného dôvodu sa </w:t>
      </w:r>
      <w:r w:rsidR="00F03B5F">
        <w:rPr>
          <w:rFonts w:ascii="Times New Roman" w:eastAsia="Times New Roman" w:hAnsi="Times New Roman" w:cs="Times New Roman"/>
          <w:sz w:val="24"/>
          <w:szCs w:val="24"/>
        </w:rPr>
        <w:lastRenderedPageBreak/>
        <w:t xml:space="preserve">navrhuje v § 20 upraviť jednotný termín „elektronický prostriedok“, ktorý je v zákone definovaný.    </w:t>
      </w:r>
      <w:r>
        <w:rPr>
          <w:rFonts w:ascii="Times New Roman" w:eastAsia="Times New Roman" w:hAnsi="Times New Roman" w:cs="Times New Roman"/>
          <w:sz w:val="24"/>
          <w:szCs w:val="24"/>
        </w:rPr>
        <w:t xml:space="preserve"> </w:t>
      </w:r>
    </w:p>
    <w:p w14:paraId="6A28EFE9" w14:textId="77777777" w:rsidR="009D2266" w:rsidRPr="004A1A06" w:rsidRDefault="009D2266" w:rsidP="00B145C2">
      <w:pPr>
        <w:spacing w:after="0" w:line="276" w:lineRule="auto"/>
        <w:jc w:val="both"/>
        <w:rPr>
          <w:rFonts w:ascii="Times New Roman" w:eastAsia="Times New Roman" w:hAnsi="Times New Roman" w:cs="Times New Roman"/>
          <w:b/>
          <w:sz w:val="24"/>
          <w:szCs w:val="24"/>
          <w:u w:val="single"/>
        </w:rPr>
      </w:pPr>
    </w:p>
    <w:p w14:paraId="3F88AA11" w14:textId="77777777"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10</w:t>
      </w:r>
    </w:p>
    <w:p w14:paraId="78F121A5" w14:textId="77777777" w:rsidR="00A538A0" w:rsidRPr="004A1A06" w:rsidRDefault="00F03B5F" w:rsidP="0008011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Navrhovanou úpravou sa vymedzuje obligatórna požiadavka na funkcionalitu elektronického prostriedku, v intenciách ktorej musí </w:t>
      </w:r>
      <w:r w:rsidR="000423E3">
        <w:rPr>
          <w:rFonts w:ascii="Times New Roman" w:eastAsia="Times New Roman" w:hAnsi="Times New Roman" w:cs="Times New Roman"/>
          <w:sz w:val="24"/>
          <w:szCs w:val="24"/>
        </w:rPr>
        <w:t xml:space="preserve">byť </w:t>
      </w:r>
      <w:r>
        <w:rPr>
          <w:rFonts w:ascii="Times New Roman" w:eastAsia="Times New Roman" w:hAnsi="Times New Roman" w:cs="Times New Roman"/>
          <w:sz w:val="24"/>
          <w:szCs w:val="24"/>
        </w:rPr>
        <w:t>el</w:t>
      </w:r>
      <w:r w:rsidR="00AC3CC2">
        <w:rPr>
          <w:rFonts w:ascii="Times New Roman" w:eastAsia="Times New Roman" w:hAnsi="Times New Roman" w:cs="Times New Roman"/>
          <w:sz w:val="24"/>
          <w:szCs w:val="24"/>
        </w:rPr>
        <w:t xml:space="preserve">ektronický prostriedok technicky spôsobilý </w:t>
      </w:r>
      <w:r w:rsidR="000423E3">
        <w:rPr>
          <w:rFonts w:ascii="Times New Roman" w:eastAsia="Times New Roman" w:hAnsi="Times New Roman" w:cs="Times New Roman"/>
          <w:sz w:val="24"/>
          <w:szCs w:val="24"/>
        </w:rPr>
        <w:t xml:space="preserve">pre doručovanie revíznych prostriedkov (žiadosti o nápravu a námietok) verejnému obstarávateľovi alebo obstarávateľovi, ktorý elektronický prostriedok využíva na elektronickú komunikáciu.  </w:t>
      </w:r>
      <w:r>
        <w:rPr>
          <w:rFonts w:ascii="Times New Roman" w:eastAsia="Times New Roman" w:hAnsi="Times New Roman" w:cs="Times New Roman"/>
          <w:sz w:val="24"/>
          <w:szCs w:val="24"/>
        </w:rPr>
        <w:t xml:space="preserve">   </w:t>
      </w:r>
    </w:p>
    <w:p w14:paraId="55A49E1E" w14:textId="77777777" w:rsidR="0008011D" w:rsidRPr="004A1A06" w:rsidRDefault="0008011D" w:rsidP="00B145C2">
      <w:pPr>
        <w:spacing w:after="0" w:line="276" w:lineRule="auto"/>
        <w:jc w:val="both"/>
        <w:rPr>
          <w:rFonts w:ascii="Times New Roman" w:eastAsia="Times New Roman" w:hAnsi="Times New Roman" w:cs="Times New Roman"/>
          <w:b/>
          <w:sz w:val="24"/>
          <w:szCs w:val="24"/>
          <w:u w:val="single"/>
        </w:rPr>
      </w:pPr>
    </w:p>
    <w:p w14:paraId="2752C363" w14:textId="26074B86" w:rsidR="0031658A" w:rsidRPr="004A1A06" w:rsidRDefault="0093714E"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w:t>
      </w:r>
      <w:r w:rsidR="00155121">
        <w:rPr>
          <w:rFonts w:ascii="Times New Roman" w:eastAsia="Times New Roman" w:hAnsi="Times New Roman" w:cs="Times New Roman"/>
          <w:b/>
          <w:sz w:val="24"/>
          <w:szCs w:val="24"/>
        </w:rPr>
        <w:t xml:space="preserve"> 11 a 1</w:t>
      </w:r>
      <w:r w:rsidR="00F321D8">
        <w:rPr>
          <w:rFonts w:ascii="Times New Roman" w:eastAsia="Times New Roman" w:hAnsi="Times New Roman" w:cs="Times New Roman"/>
          <w:b/>
          <w:sz w:val="24"/>
          <w:szCs w:val="24"/>
        </w:rPr>
        <w:t>3</w:t>
      </w:r>
    </w:p>
    <w:p w14:paraId="5D300667" w14:textId="0BC0D17B" w:rsidR="0073620E" w:rsidRDefault="0073620E" w:rsidP="0093714E">
      <w:pPr>
        <w:spacing w:after="0" w:line="276" w:lineRule="auto"/>
        <w:jc w:val="both"/>
        <w:rPr>
          <w:rFonts w:ascii="Times New Roman" w:eastAsia="Times New Roman" w:hAnsi="Times New Roman" w:cs="Times New Roman"/>
          <w:sz w:val="24"/>
          <w:szCs w:val="24"/>
        </w:rPr>
      </w:pPr>
      <w:r w:rsidRPr="0073620E">
        <w:rPr>
          <w:rFonts w:ascii="Times New Roman" w:eastAsia="Times New Roman" w:hAnsi="Times New Roman" w:cs="Times New Roman"/>
          <w:sz w:val="24"/>
          <w:szCs w:val="24"/>
        </w:rPr>
        <w:t>Upravuje sa povinnosť pre prevádzkovateľa elektronického prostriedku, prostredníctvom ktorého sa verejné obstarávanie realizuje, poskytnúť prístup úradu, Protimonopolnému úradu alebo riadiacim orgánom k všetkým dokumentom alebo informáciám, ktoré sa v danom prevádzkovanom elektronickom prostriedku nachádzajú. Uvedený prístup je potrebný</w:t>
      </w:r>
      <w:r w:rsidR="007813FF">
        <w:rPr>
          <w:rFonts w:ascii="Times New Roman" w:eastAsia="Times New Roman" w:hAnsi="Times New Roman" w:cs="Times New Roman"/>
          <w:sz w:val="24"/>
          <w:szCs w:val="24"/>
        </w:rPr>
        <w:t xml:space="preserve"> </w:t>
      </w:r>
      <w:r w:rsidRPr="0073620E">
        <w:rPr>
          <w:rFonts w:ascii="Times New Roman" w:eastAsia="Times New Roman" w:hAnsi="Times New Roman" w:cs="Times New Roman"/>
          <w:sz w:val="24"/>
          <w:szCs w:val="24"/>
        </w:rPr>
        <w:t xml:space="preserve">napr. v situácii, keď sprístupnenie elektronickej podoby dokumentácie odmieta z rôznych dôvodov samotný verejný obstarávateľ, obstarávateľ alebo osoba podľa § 8, a to napriek povinnosti podľa § 24 ods. 6 zákona o verejnom obstarávaní alebo v situácii, keď Protimonopolný úrad má podozrenie, že v určitom verejnom obstarávaní dochádza ku </w:t>
      </w:r>
      <w:proofErr w:type="spellStart"/>
      <w:r w:rsidRPr="0073620E">
        <w:rPr>
          <w:rFonts w:ascii="Times New Roman" w:eastAsia="Times New Roman" w:hAnsi="Times New Roman" w:cs="Times New Roman"/>
          <w:sz w:val="24"/>
          <w:szCs w:val="24"/>
        </w:rPr>
        <w:t>kolúzii</w:t>
      </w:r>
      <w:proofErr w:type="spellEnd"/>
      <w:r w:rsidRPr="0073620E">
        <w:rPr>
          <w:rFonts w:ascii="Times New Roman" w:eastAsia="Times New Roman" w:hAnsi="Times New Roman" w:cs="Times New Roman"/>
          <w:sz w:val="24"/>
          <w:szCs w:val="24"/>
        </w:rPr>
        <w:t xml:space="preserve"> a nie je možné kontaktovať dotknutého verejného obstarávateľa, pretože samotný verejný obstarávateľ alebo ním poverená osoba participuje na takejto </w:t>
      </w:r>
      <w:proofErr w:type="spellStart"/>
      <w:r w:rsidRPr="0073620E">
        <w:rPr>
          <w:rFonts w:ascii="Times New Roman" w:eastAsia="Times New Roman" w:hAnsi="Times New Roman" w:cs="Times New Roman"/>
          <w:sz w:val="24"/>
          <w:szCs w:val="24"/>
        </w:rPr>
        <w:t>kolúzii</w:t>
      </w:r>
      <w:proofErr w:type="spellEnd"/>
      <w:r w:rsidRPr="0073620E">
        <w:rPr>
          <w:rFonts w:ascii="Times New Roman" w:eastAsia="Times New Roman" w:hAnsi="Times New Roman" w:cs="Times New Roman"/>
          <w:sz w:val="24"/>
          <w:szCs w:val="24"/>
        </w:rPr>
        <w:t xml:space="preserve"> V záujme zabezpečenia efektívnosti a eliminácie zmarenia </w:t>
      </w:r>
      <w:proofErr w:type="spellStart"/>
      <w:r w:rsidRPr="0073620E">
        <w:rPr>
          <w:rFonts w:ascii="Times New Roman" w:eastAsia="Times New Roman" w:hAnsi="Times New Roman" w:cs="Times New Roman"/>
          <w:sz w:val="24"/>
          <w:szCs w:val="24"/>
        </w:rPr>
        <w:t>dohľadových</w:t>
      </w:r>
      <w:proofErr w:type="spellEnd"/>
      <w:r w:rsidRPr="0073620E">
        <w:rPr>
          <w:rFonts w:ascii="Times New Roman" w:eastAsia="Times New Roman" w:hAnsi="Times New Roman" w:cs="Times New Roman"/>
          <w:sz w:val="24"/>
          <w:szCs w:val="24"/>
        </w:rPr>
        <w:t xml:space="preserve"> a kontrolných úloh bude takéto sprístupnenie dokumentácie z verejného obstarávania pre </w:t>
      </w:r>
      <w:proofErr w:type="spellStart"/>
      <w:r w:rsidRPr="0073620E">
        <w:rPr>
          <w:rFonts w:ascii="Times New Roman" w:eastAsia="Times New Roman" w:hAnsi="Times New Roman" w:cs="Times New Roman"/>
          <w:sz w:val="24"/>
          <w:szCs w:val="24"/>
        </w:rPr>
        <w:t>dohľadové</w:t>
      </w:r>
      <w:proofErr w:type="spellEnd"/>
      <w:r w:rsidRPr="0073620E">
        <w:rPr>
          <w:rFonts w:ascii="Times New Roman" w:eastAsia="Times New Roman" w:hAnsi="Times New Roman" w:cs="Times New Roman"/>
          <w:sz w:val="24"/>
          <w:szCs w:val="24"/>
        </w:rPr>
        <w:t xml:space="preserve"> a kontrolné orgány dotknutému (verejnému) obstarávateľovi oznamovať iba samotný orgán, ktorému bolo takéto sprístupnenie poskytnuté a nie prevádzkovateľ e-prostriedku. Predložený návrh pri uvedenom oznamovaní zohľadňuje rôzne formy ukončenia konaní orgánov oprávnených na sprístupnenie dokumentácie z elektronického verejného obstarávania. Za nesplnenie danej zákonnej povinnosti podľa § 20 ods. 19 hrozí prevádzkovateľovi elektronického prostriedku pokuta do 30 000 eur, ktorú ukladá úrad. Zároveň sa v zmysle § 22 ods. 3 na takéto sprístupnenie dokumentov alebo informácií pre príslušné orgány nevzťahuje povinnosť zachovávať mlčanlivosť o informáciách označených uchádzačom alebo záujemcom ako dôverné.</w:t>
      </w:r>
    </w:p>
    <w:p w14:paraId="2D1E6251" w14:textId="1E20F0DD" w:rsidR="00D95E02" w:rsidRDefault="00D95E02" w:rsidP="0093714E">
      <w:pPr>
        <w:spacing w:after="0" w:line="276" w:lineRule="auto"/>
        <w:jc w:val="both"/>
        <w:rPr>
          <w:rFonts w:ascii="Times New Roman" w:eastAsia="Times New Roman" w:hAnsi="Times New Roman" w:cs="Times New Roman"/>
          <w:sz w:val="24"/>
          <w:szCs w:val="24"/>
        </w:rPr>
      </w:pPr>
    </w:p>
    <w:p w14:paraId="0EB43AE2" w14:textId="549BBC93" w:rsidR="0031658A" w:rsidRPr="004A1A06" w:rsidRDefault="00155121" w:rsidP="00E124F6">
      <w:pPr>
        <w:spacing w:after="0" w:line="276" w:lineRule="auto"/>
        <w:rPr>
          <w:rFonts w:ascii="Times New Roman" w:eastAsia="Times New Roman" w:hAnsi="Times New Roman" w:cs="Times New Roman"/>
          <w:b/>
          <w:sz w:val="24"/>
          <w:szCs w:val="24"/>
        </w:rPr>
      </w:pPr>
      <w:r w:rsidRPr="00E124F6">
        <w:rPr>
          <w:rFonts w:ascii="Times New Roman" w:hAnsi="Times New Roman"/>
          <w:b/>
          <w:sz w:val="24"/>
        </w:rPr>
        <w:t>K</w:t>
      </w:r>
      <w:r w:rsidR="00F321D8" w:rsidRPr="00E124F6">
        <w:rPr>
          <w:rFonts w:ascii="Times New Roman" w:eastAsia="Times New Roman" w:hAnsi="Times New Roman" w:cs="Times New Roman"/>
          <w:b/>
          <w:sz w:val="24"/>
          <w:szCs w:val="24"/>
        </w:rPr>
        <w:t> </w:t>
      </w:r>
      <w:r w:rsidRPr="00E124F6">
        <w:rPr>
          <w:rFonts w:ascii="Times New Roman" w:hAnsi="Times New Roman"/>
          <w:b/>
          <w:sz w:val="24"/>
        </w:rPr>
        <w:t xml:space="preserve">bodu </w:t>
      </w:r>
      <w:r w:rsidR="00F321D8" w:rsidRPr="00E124F6">
        <w:rPr>
          <w:rFonts w:ascii="Times New Roman" w:eastAsia="Times New Roman" w:hAnsi="Times New Roman" w:cs="Times New Roman"/>
          <w:b/>
          <w:sz w:val="24"/>
          <w:szCs w:val="24"/>
        </w:rPr>
        <w:t>12</w:t>
      </w:r>
    </w:p>
    <w:p w14:paraId="6D892524" w14:textId="521D5F78" w:rsidR="005D64DF" w:rsidRDefault="003A7227"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Navrhovanou úpravou sa rozširuje možnosť stanoviť predloženie ponuky aj v inom jazyku pre podlimitné zákazky. </w:t>
      </w:r>
    </w:p>
    <w:p w14:paraId="4162BB02" w14:textId="77777777" w:rsidR="005D64DF" w:rsidRDefault="005D64DF" w:rsidP="00B145C2">
      <w:pPr>
        <w:spacing w:after="0" w:line="276" w:lineRule="auto"/>
        <w:jc w:val="both"/>
        <w:rPr>
          <w:rFonts w:ascii="Times New Roman" w:eastAsia="Times New Roman" w:hAnsi="Times New Roman" w:cs="Times New Roman"/>
          <w:sz w:val="24"/>
          <w:szCs w:val="24"/>
        </w:rPr>
      </w:pPr>
    </w:p>
    <w:p w14:paraId="03AD08FB" w14:textId="77777777" w:rsidR="00602825" w:rsidRPr="00E124F6" w:rsidRDefault="00602825" w:rsidP="00E124F6">
      <w:pPr>
        <w:spacing w:after="0" w:line="276" w:lineRule="auto"/>
        <w:rPr>
          <w:rFonts w:ascii="Times New Roman" w:hAnsi="Times New Roman"/>
          <w:b/>
          <w:sz w:val="24"/>
        </w:rPr>
      </w:pPr>
    </w:p>
    <w:p w14:paraId="0FA00B18" w14:textId="289A8860" w:rsidR="0031658A" w:rsidRPr="004A1A06" w:rsidRDefault="006C26CD" w:rsidP="0031658A">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 xml:space="preserve">K </w:t>
      </w:r>
      <w:r w:rsidR="005950E4">
        <w:rPr>
          <w:rFonts w:ascii="Times New Roman" w:eastAsia="Times New Roman" w:hAnsi="Times New Roman" w:cs="Times New Roman"/>
          <w:b/>
          <w:sz w:val="24"/>
          <w:szCs w:val="24"/>
        </w:rPr>
        <w:t>bodu</w:t>
      </w:r>
      <w:r w:rsidR="0059029A" w:rsidRPr="004A1A06">
        <w:rPr>
          <w:rFonts w:ascii="Times New Roman" w:eastAsia="Times New Roman" w:hAnsi="Times New Roman" w:cs="Times New Roman"/>
          <w:b/>
          <w:sz w:val="24"/>
          <w:szCs w:val="24"/>
        </w:rPr>
        <w:t xml:space="preserve"> </w:t>
      </w:r>
      <w:r w:rsidR="00155121">
        <w:rPr>
          <w:rFonts w:ascii="Times New Roman" w:eastAsia="Times New Roman" w:hAnsi="Times New Roman" w:cs="Times New Roman"/>
          <w:b/>
          <w:sz w:val="24"/>
          <w:szCs w:val="24"/>
        </w:rPr>
        <w:t>1</w:t>
      </w:r>
      <w:r w:rsidR="003A7227">
        <w:rPr>
          <w:rFonts w:ascii="Times New Roman" w:eastAsia="Times New Roman" w:hAnsi="Times New Roman" w:cs="Times New Roman"/>
          <w:b/>
          <w:sz w:val="24"/>
          <w:szCs w:val="24"/>
        </w:rPr>
        <w:t>4</w:t>
      </w:r>
    </w:p>
    <w:p w14:paraId="3343A12E" w14:textId="203E4314" w:rsidR="000423E3" w:rsidRDefault="000423E3" w:rsidP="00490E8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súvislosti s povinnosťou  </w:t>
      </w:r>
      <w:r w:rsidR="0093714E">
        <w:rPr>
          <w:rFonts w:ascii="Times New Roman" w:eastAsia="Times New Roman" w:hAnsi="Times New Roman" w:cs="Times New Roman"/>
          <w:sz w:val="24"/>
          <w:szCs w:val="24"/>
        </w:rPr>
        <w:t xml:space="preserve">uchovávania dokumentácie sa navrhuje v prípade ak je zmluva, koncesná zmluva alebo rámcová dohoda kontrahovaná na dlhšie časové obdobie ako 10 rokov odo dňa odoslania oznámenia o výsledku verejného obstarávania uchovávať dokumentáciu do uplynutia troch rokov od skončenia alebo zániku zmluvy, koncesnej zmluvy alebo rámcovej dohody. Navrhovanou úpravou sa má zabezpečiť dostupnosť dokumentácie pre kontrolné </w:t>
      </w:r>
      <w:r w:rsidR="0093714E">
        <w:rPr>
          <w:rFonts w:ascii="Times New Roman" w:eastAsia="Times New Roman" w:hAnsi="Times New Roman" w:cs="Times New Roman"/>
          <w:sz w:val="24"/>
          <w:szCs w:val="24"/>
        </w:rPr>
        <w:lastRenderedPageBreak/>
        <w:t xml:space="preserve">orgány, alebo orgány činné v trestnom konaní vykonávajúce prešetrovanie s dlhším časovým odstupom od ukončenia verejného obstarávania. </w:t>
      </w:r>
    </w:p>
    <w:p w14:paraId="448B3A93" w14:textId="77777777" w:rsidR="00EE2088" w:rsidRPr="004A1A06" w:rsidRDefault="00EE2088" w:rsidP="00B145C2">
      <w:pPr>
        <w:spacing w:after="0" w:line="276" w:lineRule="auto"/>
        <w:jc w:val="both"/>
        <w:rPr>
          <w:rFonts w:ascii="Times New Roman" w:eastAsia="Times New Roman" w:hAnsi="Times New Roman" w:cs="Times New Roman"/>
          <w:b/>
          <w:sz w:val="24"/>
          <w:szCs w:val="24"/>
          <w:u w:val="single"/>
        </w:rPr>
      </w:pPr>
    </w:p>
    <w:p w14:paraId="2C530394" w14:textId="6B33DA5F"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r w:rsidR="003A7227">
        <w:rPr>
          <w:rFonts w:ascii="Times New Roman" w:eastAsia="Times New Roman" w:hAnsi="Times New Roman" w:cs="Times New Roman"/>
          <w:b/>
          <w:sz w:val="24"/>
          <w:szCs w:val="24"/>
        </w:rPr>
        <w:t>5</w:t>
      </w:r>
    </w:p>
    <w:p w14:paraId="07BD0702" w14:textId="77777777" w:rsidR="0093714E" w:rsidRDefault="0093714E"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vzhľadom na legislatívnu úpravu § 40 ods. 6 písm. g). </w:t>
      </w:r>
    </w:p>
    <w:p w14:paraId="79C27AB7" w14:textId="77777777" w:rsidR="00BD22CD" w:rsidRPr="004A1A06" w:rsidRDefault="00BD22CD" w:rsidP="00B145C2">
      <w:pPr>
        <w:spacing w:after="0" w:line="276" w:lineRule="auto"/>
        <w:jc w:val="both"/>
        <w:rPr>
          <w:rFonts w:ascii="Times New Roman" w:eastAsia="Times New Roman" w:hAnsi="Times New Roman" w:cs="Times New Roman"/>
          <w:b/>
          <w:sz w:val="24"/>
          <w:szCs w:val="24"/>
          <w:u w:val="single"/>
        </w:rPr>
      </w:pPr>
    </w:p>
    <w:p w14:paraId="34EAB804" w14:textId="1524FC44"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r w:rsidR="003A7227">
        <w:rPr>
          <w:rFonts w:ascii="Times New Roman" w:eastAsia="Times New Roman" w:hAnsi="Times New Roman" w:cs="Times New Roman"/>
          <w:b/>
          <w:sz w:val="24"/>
          <w:szCs w:val="24"/>
        </w:rPr>
        <w:t>6</w:t>
      </w:r>
    </w:p>
    <w:p w14:paraId="2BA23CE8" w14:textId="77777777" w:rsidR="00756C5C" w:rsidRPr="004A1A06" w:rsidRDefault="0093714E" w:rsidP="00B145C2">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Legislatívno-technická úprava vzhľadom na legislatívnu úpravu § 40 ods. 6 písm. g).</w:t>
      </w:r>
    </w:p>
    <w:p w14:paraId="0A0766C1" w14:textId="77777777" w:rsidR="00B145C2" w:rsidRPr="004A1A06" w:rsidRDefault="00B145C2" w:rsidP="00B145C2">
      <w:pPr>
        <w:spacing w:after="0" w:line="276" w:lineRule="auto"/>
        <w:jc w:val="both"/>
        <w:rPr>
          <w:rFonts w:ascii="Times New Roman" w:eastAsia="Times New Roman" w:hAnsi="Times New Roman" w:cs="Times New Roman"/>
          <w:b/>
          <w:sz w:val="24"/>
          <w:szCs w:val="24"/>
          <w:u w:val="single"/>
        </w:rPr>
      </w:pPr>
    </w:p>
    <w:p w14:paraId="58FD9EC1" w14:textId="4774624D" w:rsidR="0031658A"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r w:rsidR="003A7227">
        <w:rPr>
          <w:rFonts w:ascii="Times New Roman" w:eastAsia="Times New Roman" w:hAnsi="Times New Roman" w:cs="Times New Roman"/>
          <w:b/>
          <w:sz w:val="24"/>
          <w:szCs w:val="24"/>
        </w:rPr>
        <w:t>7</w:t>
      </w:r>
    </w:p>
    <w:p w14:paraId="14C02523" w14:textId="368EC512" w:rsidR="0093714E" w:rsidRPr="004A1A06" w:rsidRDefault="0073620E" w:rsidP="0093714E">
      <w:pPr>
        <w:spacing w:after="0" w:line="276" w:lineRule="auto"/>
        <w:jc w:val="both"/>
        <w:rPr>
          <w:rFonts w:ascii="Times New Roman" w:eastAsia="Times New Roman" w:hAnsi="Times New Roman" w:cs="Times New Roman"/>
          <w:b/>
          <w:sz w:val="24"/>
          <w:szCs w:val="24"/>
        </w:rPr>
      </w:pPr>
      <w:r w:rsidRPr="0073620E">
        <w:rPr>
          <w:rFonts w:ascii="Times New Roman" w:eastAsia="Times New Roman" w:hAnsi="Times New Roman" w:cs="Times New Roman"/>
          <w:sz w:val="24"/>
          <w:szCs w:val="24"/>
        </w:rPr>
        <w:t>Verejný obstarávateľ alebo obstarávateľ musí mať v každej fáze verejného obstarávania legislatívnu oporu v tom, aby si od záujemcu alebo uchádzača mohol vyžiadať vysvetlenie, ktoré je potrebné v súvislosti s posudzovaním jednotlivých dôvodov na vylúčenie podľa § 40 ods. 6 zákona o verejnom obstarávaní. Tak ako každý úkon verejného obstarávateľa alebo obstarávateľa vo verejnom obstarávaní, aj predmetná žiadosť o vysvetlenie musí byť v súlade s princípom proporcionality, princípom hospodárnosti a efektívnosti a opodstatnená objektívnymi dôvodmi. Verejný (obstarávateľ) by teda nemal zneužívať uvedené oprávnenie a bez dôkazov alebo indícií neprimerane zaťažovať záujemcu alebo uchádzača žiadosťami o vysvetlenie, pretože takéto postupy môžu odradiť hospodárske subjekty od účasti vo verejnom obstarávaní a tým znižujú hospodársku súťaž. Verejný (obstarávateľ) by na jednej strane mal zvážiť skutočnosti, ktoré sú mu známe, a ktoré sa týkajú určitého dôvodu na vylúčenie podľa § 40 ods. 6 zákona o verejnom obstarávaní, ale zároveň na druhej strane váh by mal sledovať potrebu zabezpečenia hospodárnosti a efektívnosti vo verejnom obstarávaní. Verejný (obstarávateľ) nie je vyšetrovateľom Policajného zboru, tak aby odhaľoval určité nedostatky týkajúce sa dôvodov na vylúčenie podľa § 40 ods. 6 zákona o verejnom obstarávaní. Avšak verejný (obstarávateľ) by mal byť pripravený uviesť dôvody, pre ktoré napr. nepožiadal uchádzača o vysvetlenie, keď na základe všetkých okolností daného prípadu a objektívnych skutočností, ktorými verejný (obstarávateľ) disponoval, by bolo rozumné preveriť žiadosťou o vysvetlenie, či existuje dôvod na jeho vylúčenie podľa § 40 ods. 6 zákona o verejnom obstarávaní. Rovnako tak princíp proporcionality ako jeden zo základných princípov práva EÚ sa vzťahuje aj na činnosť rôznych orgánov vykonávajúcich dohľad alebo kontrolu nad verejným obstarávaním. Ani tieto kontrolné orgány teda nemôžu svojvoľne vyhodnocovať postup verejného (obstarávateľa) ako rozporný so zákonom o verejnom obstarávaní, a teda napr. pričítať mu na ťarchu skutočnosti, o ktorých verejný (obstarávateľ) v čase realizácie verejného obstarávania nemohol pri zachovaní riadnej starostlivosti vedieť.</w:t>
      </w:r>
    </w:p>
    <w:p w14:paraId="2A5D6D15" w14:textId="77777777" w:rsidR="00B145C2" w:rsidRPr="004A1A06" w:rsidRDefault="00B145C2" w:rsidP="00B145C2">
      <w:pPr>
        <w:spacing w:after="0" w:line="276" w:lineRule="auto"/>
        <w:jc w:val="both"/>
        <w:rPr>
          <w:rFonts w:ascii="Times New Roman" w:eastAsia="Times New Roman" w:hAnsi="Times New Roman" w:cs="Times New Roman"/>
          <w:b/>
          <w:sz w:val="24"/>
          <w:szCs w:val="24"/>
          <w:u w:val="single"/>
        </w:rPr>
      </w:pPr>
    </w:p>
    <w:p w14:paraId="5D2E8F66" w14:textId="033308BB"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 1</w:t>
      </w:r>
      <w:r w:rsidR="003A7227">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 1</w:t>
      </w:r>
      <w:r w:rsidR="003A7227">
        <w:rPr>
          <w:rFonts w:ascii="Times New Roman" w:eastAsia="Times New Roman" w:hAnsi="Times New Roman" w:cs="Times New Roman"/>
          <w:b/>
          <w:sz w:val="24"/>
          <w:szCs w:val="24"/>
        </w:rPr>
        <w:t>9</w:t>
      </w:r>
    </w:p>
    <w:p w14:paraId="5E4034EA"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V navrhovanom ustanovení sa vyslovene určuje, že jednotlivé dôvody na vylúčenie uvedené v § 40 ods. 6 zákona o verejnom obstarávaní sa uplatnia kedykoľvek počas procesu verejného obstarávania, teda nielen pri vyhodnotení splnenia podmienok účasti, ale aj napr. vo fáze pred podpisom zmluvy.</w:t>
      </w:r>
    </w:p>
    <w:p w14:paraId="603ACE52"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4B0A0D69" w14:textId="4D31D120" w:rsidR="0093714E" w:rsidRPr="0093714E" w:rsidRDefault="00F65445" w:rsidP="0093714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Súčasné znenie</w:t>
      </w:r>
      <w:r w:rsidR="0093714E" w:rsidRPr="0093714E">
        <w:rPr>
          <w:rFonts w:ascii="Times New Roman" w:eastAsia="Times New Roman" w:hAnsi="Times New Roman" w:cs="Times New Roman"/>
          <w:sz w:val="24"/>
          <w:szCs w:val="24"/>
        </w:rPr>
        <w:t xml:space="preserve"> § 40 ods. 6 písm. g) poskytuje verejnému obstarávateľovi alebo obstarávateľovi možnosť vylúčiť uchádzača alebo záujemcu len za predpokladu, že túto možnosť uviedol v </w:t>
      </w:r>
      <w:r w:rsidR="0093714E" w:rsidRPr="0093714E">
        <w:rPr>
          <w:rFonts w:ascii="Times New Roman" w:eastAsia="Times New Roman" w:hAnsi="Times New Roman" w:cs="Times New Roman"/>
          <w:sz w:val="24"/>
          <w:szCs w:val="24"/>
        </w:rPr>
        <w:lastRenderedPageBreak/>
        <w:t>oznámení o vyhlásení verejného obstarávania alebo v oznámení použitom ako výzva na súťaž. Uzavieranie dohôd narúšajúcich hospodársku súťaž je možné považovať za zásadne nežiadúcu obchodnú  praktiku, ktorá deformuje trhové prostredie, v dôsledku čoho dochádza k navýšeniu cien, bráneniu prístupu inovatívnych riešení a pod. Preto by malo byť v záujme samotných verejných obstarávateľov, aby takéto praktiky nevznikali a keď sa tak aj stane, aby boli jednoznačne odmietnuté. Spôsobujú totiž ujmu v prvom rade im samotným.</w:t>
      </w:r>
    </w:p>
    <w:p w14:paraId="5BB14504"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3AB19C6B"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Na základe toho má navrhovaná legislatíva ambíciu stanoviť, aby uchádzač alebo záujemca bol na základe  predmetného dôvodu vylúčený aj v prípade, že verejný obstarávateľ alebo obstarávateľovi túto možnosť v oznámení o vyhlásení verejného obstarávania alebo v oznámení použitom ako výzva na súťaž neuviedol.</w:t>
      </w:r>
    </w:p>
    <w:p w14:paraId="4ACA9946"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5966FB8E"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Uvedený dôvod na vylúčenie uchádzača alebo záujemcu z verejného obstarávania podľa § 40 ods. 6 písm. g) zákona o verejnom obstarávaní pokrýva široké spektrum nežiadúcich dohôd narúšajúcich alebo obmedzujúcich hospodársku súťaž vo verejnom obstarávaní. Časť tohto ustanovenia pokrýva aj tzv. </w:t>
      </w:r>
      <w:proofErr w:type="spellStart"/>
      <w:r w:rsidRPr="0093714E">
        <w:rPr>
          <w:rFonts w:ascii="Times New Roman" w:eastAsia="Times New Roman" w:hAnsi="Times New Roman" w:cs="Times New Roman"/>
          <w:sz w:val="24"/>
          <w:szCs w:val="24"/>
        </w:rPr>
        <w:t>kolúziu</w:t>
      </w:r>
      <w:proofErr w:type="spellEnd"/>
      <w:r w:rsidRPr="0093714E">
        <w:rPr>
          <w:rFonts w:ascii="Times New Roman" w:eastAsia="Times New Roman" w:hAnsi="Times New Roman" w:cs="Times New Roman"/>
          <w:sz w:val="24"/>
          <w:szCs w:val="24"/>
        </w:rPr>
        <w:t xml:space="preserve"> vo verejnom obstarávaní (dohodu obmedzujúcu súťaž), ktorou možno rozumieť (kartel alebo </w:t>
      </w:r>
      <w:proofErr w:type="spellStart"/>
      <w:r w:rsidRPr="0093714E">
        <w:rPr>
          <w:rFonts w:ascii="Times New Roman" w:eastAsia="Times New Roman" w:hAnsi="Times New Roman" w:cs="Times New Roman"/>
          <w:sz w:val="24"/>
          <w:szCs w:val="24"/>
        </w:rPr>
        <w:t>bid</w:t>
      </w:r>
      <w:proofErr w:type="spellEnd"/>
      <w:r w:rsidRPr="0093714E">
        <w:rPr>
          <w:rFonts w:ascii="Times New Roman" w:eastAsia="Times New Roman" w:hAnsi="Times New Roman" w:cs="Times New Roman"/>
          <w:sz w:val="24"/>
          <w:szCs w:val="24"/>
        </w:rPr>
        <w:t xml:space="preserve"> </w:t>
      </w:r>
      <w:proofErr w:type="spellStart"/>
      <w:r w:rsidRPr="0093714E">
        <w:rPr>
          <w:rFonts w:ascii="Times New Roman" w:eastAsia="Times New Roman" w:hAnsi="Times New Roman" w:cs="Times New Roman"/>
          <w:sz w:val="24"/>
          <w:szCs w:val="24"/>
        </w:rPr>
        <w:t>rigging</w:t>
      </w:r>
      <w:proofErr w:type="spellEnd"/>
      <w:r w:rsidRPr="0093714E">
        <w:rPr>
          <w:rFonts w:ascii="Times New Roman" w:eastAsia="Times New Roman" w:hAnsi="Times New Roman" w:cs="Times New Roman"/>
          <w:sz w:val="24"/>
          <w:szCs w:val="24"/>
        </w:rPr>
        <w:t>) situáciu, keď sa hospodárske subjekty vopred dohodnú na vzájomnom nekonkurovaní alebo na vzájomnej koordinácii svojho postupu vo verejnom obstarávaní, čím je zmarený jeho účel a cieľ, a tým dochádza k umelému zvýšeniu ponukových cien alebo k znižovaniu kvality dodávaných tovarov, služieb alebo stavebných prác pre verejného obstarávateľa alebo obstarávateľa.</w:t>
      </w:r>
    </w:p>
    <w:p w14:paraId="5ECD4A5B"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04AA61C0"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Pri </w:t>
      </w:r>
      <w:proofErr w:type="spellStart"/>
      <w:r w:rsidRPr="0093714E">
        <w:rPr>
          <w:rFonts w:ascii="Times New Roman" w:eastAsia="Times New Roman" w:hAnsi="Times New Roman" w:cs="Times New Roman"/>
          <w:sz w:val="24"/>
          <w:szCs w:val="24"/>
        </w:rPr>
        <w:t>kolúznych</w:t>
      </w:r>
      <w:proofErr w:type="spellEnd"/>
      <w:r w:rsidRPr="0093714E">
        <w:rPr>
          <w:rFonts w:ascii="Times New Roman" w:eastAsia="Times New Roman" w:hAnsi="Times New Roman" w:cs="Times New Roman"/>
          <w:sz w:val="24"/>
          <w:szCs w:val="24"/>
        </w:rPr>
        <w:t xml:space="preserve"> (kartelových) dohodách, ktoré obmedzujú hospodársku súťaž nie je podstatné, či hospodárske subjekty medzi sebou uzavreli formálnu písomnú dohodu, len ústnu dohodu alebo aplikujú zosúladený postup. Aj keď takéto </w:t>
      </w:r>
      <w:proofErr w:type="spellStart"/>
      <w:r w:rsidRPr="0093714E">
        <w:rPr>
          <w:rFonts w:ascii="Times New Roman" w:eastAsia="Times New Roman" w:hAnsi="Times New Roman" w:cs="Times New Roman"/>
          <w:sz w:val="24"/>
          <w:szCs w:val="24"/>
        </w:rPr>
        <w:t>kolúzne</w:t>
      </w:r>
      <w:proofErr w:type="spellEnd"/>
      <w:r w:rsidRPr="0093714E">
        <w:rPr>
          <w:rFonts w:ascii="Times New Roman" w:eastAsia="Times New Roman" w:hAnsi="Times New Roman" w:cs="Times New Roman"/>
          <w:sz w:val="24"/>
          <w:szCs w:val="24"/>
        </w:rPr>
        <w:t xml:space="preserve"> (kartelové) dohody sú zvyčajne uzatvárané v tajnosti a iba ich účastníci poznajú dohodnutý plán, existujú určité faktory, indície, ktoré môžu signalizovať koordinovaný postup medzi účastníkmi verejného obstarávania. Tieto faktory súvisia napríklad so správaním sa hospodárskych subjektov v procese predkladania ponúk a stanovovaním ceny. Protimonopolný úrad Slovenskej republiky, ako ústredný orgán štátnej správy na ochranu a podporu hospodárskej súťaže, vypracoval niekoľko dokumentov, v ktorých uvádza viaceré indície </w:t>
      </w:r>
      <w:proofErr w:type="spellStart"/>
      <w:r w:rsidRPr="0093714E">
        <w:rPr>
          <w:rFonts w:ascii="Times New Roman" w:eastAsia="Times New Roman" w:hAnsi="Times New Roman" w:cs="Times New Roman"/>
          <w:sz w:val="24"/>
          <w:szCs w:val="24"/>
        </w:rPr>
        <w:t>kolúzie</w:t>
      </w:r>
      <w:proofErr w:type="spellEnd"/>
      <w:r w:rsidRPr="0093714E">
        <w:rPr>
          <w:rFonts w:ascii="Times New Roman" w:eastAsia="Times New Roman" w:hAnsi="Times New Roman" w:cs="Times New Roman"/>
          <w:sz w:val="24"/>
          <w:szCs w:val="24"/>
        </w:rPr>
        <w:t xml:space="preserve"> a zároveň v nich radí, ako pripraviť verejné obstarávanie tak, aby sa riziko </w:t>
      </w:r>
      <w:proofErr w:type="spellStart"/>
      <w:r w:rsidRPr="0093714E">
        <w:rPr>
          <w:rFonts w:ascii="Times New Roman" w:eastAsia="Times New Roman" w:hAnsi="Times New Roman" w:cs="Times New Roman"/>
          <w:sz w:val="24"/>
          <w:szCs w:val="24"/>
        </w:rPr>
        <w:t>kolúzie</w:t>
      </w:r>
      <w:proofErr w:type="spellEnd"/>
      <w:r w:rsidRPr="0093714E">
        <w:rPr>
          <w:rFonts w:ascii="Times New Roman" w:eastAsia="Times New Roman" w:hAnsi="Times New Roman" w:cs="Times New Roman"/>
          <w:sz w:val="24"/>
          <w:szCs w:val="24"/>
        </w:rPr>
        <w:t xml:space="preserve"> minimalizovalo. Tieto materiály sú dostupné na jeho  webovom sídle: </w:t>
      </w:r>
      <w:hyperlink r:id="rId9" w:history="1">
        <w:r w:rsidRPr="0093714E">
          <w:rPr>
            <w:rFonts w:ascii="Times New Roman" w:eastAsia="Times New Roman" w:hAnsi="Times New Roman" w:cs="Times New Roman"/>
            <w:color w:val="0000FF"/>
            <w:sz w:val="24"/>
            <w:szCs w:val="24"/>
            <w:u w:val="single"/>
          </w:rPr>
          <w:t>https://www.antimon.gov.sk/bid-rigging/</w:t>
        </w:r>
      </w:hyperlink>
      <w:r w:rsidRPr="0093714E">
        <w:rPr>
          <w:rFonts w:ascii="Times New Roman" w:eastAsia="Times New Roman" w:hAnsi="Times New Roman" w:cs="Times New Roman"/>
          <w:sz w:val="24"/>
          <w:szCs w:val="24"/>
        </w:rPr>
        <w:t xml:space="preserve"> .</w:t>
      </w:r>
    </w:p>
    <w:p w14:paraId="1774AA51"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71B6954D"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Protimonopolný úrad Slovenskej republiky ročne právoplatne rozhodne v niekoľkých prípadoch </w:t>
      </w:r>
      <w:proofErr w:type="spellStart"/>
      <w:r w:rsidRPr="0093714E">
        <w:rPr>
          <w:rFonts w:ascii="Times New Roman" w:eastAsia="Times New Roman" w:hAnsi="Times New Roman" w:cs="Times New Roman"/>
          <w:sz w:val="24"/>
          <w:szCs w:val="24"/>
        </w:rPr>
        <w:t>kolúzie</w:t>
      </w:r>
      <w:proofErr w:type="spellEnd"/>
      <w:r w:rsidRPr="0093714E">
        <w:rPr>
          <w:rFonts w:ascii="Times New Roman" w:eastAsia="Times New Roman" w:hAnsi="Times New Roman" w:cs="Times New Roman"/>
          <w:sz w:val="24"/>
          <w:szCs w:val="24"/>
        </w:rPr>
        <w:t>, resp. dohôd obmedzujúcich hospodársku súťaž vo verejnom obstarávaní. Ide však len o vrchol ľadovca a latentná protiprávna koordinácia podnikateľov vo verejnom obstarávaní je pomerne rozšíreným javom, zvlášť pri relatívne nízkom riziku odhalenia a sankcionovania tohto konania.</w:t>
      </w:r>
    </w:p>
    <w:p w14:paraId="048AADCD"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573A4AA4" w14:textId="1FC56504"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Snahou čl. 57(4)(d) smernice 2014/24/EU o verejnom obstarávaní je pritom riešiť rôzne formy narúšania alebo obmedzovania hospodárskej súťaže priamo prostredníctvom verejného obstarávateľa v danom verejnom obstarávaní, ktorý sa už nemusí spoliehať na príslušný orgán hospodárskej súťaže či iný orgán verejnej moci a čakať niekoľko rokov na ich konečné </w:t>
      </w:r>
      <w:r w:rsidRPr="0093714E">
        <w:rPr>
          <w:rFonts w:ascii="Times New Roman" w:eastAsia="Times New Roman" w:hAnsi="Times New Roman" w:cs="Times New Roman"/>
          <w:sz w:val="24"/>
          <w:szCs w:val="24"/>
        </w:rPr>
        <w:lastRenderedPageBreak/>
        <w:t xml:space="preserve">rozhodnutie, ktorým sa napr. potvrdí kartel vo verejnom obstarávaní a uloží zákaz účasti </w:t>
      </w:r>
      <w:r w:rsidR="00D77CD7">
        <w:rPr>
          <w:rFonts w:ascii="Times New Roman" w:eastAsia="Times New Roman" w:hAnsi="Times New Roman" w:cs="Times New Roman"/>
          <w:sz w:val="24"/>
          <w:szCs w:val="24"/>
        </w:rPr>
        <w:t>vo verejnom obstarávaní</w:t>
      </w:r>
      <w:r w:rsidRPr="0093714E">
        <w:rPr>
          <w:rFonts w:ascii="Times New Roman" w:eastAsia="Times New Roman" w:hAnsi="Times New Roman" w:cs="Times New Roman"/>
          <w:sz w:val="24"/>
          <w:szCs w:val="24"/>
        </w:rPr>
        <w:t xml:space="preserve"> pre delikventov. Ustanovenie § 40 ods. 6 písm. g) zákona o verejnom obstarávaní, ktoré je transpozíciou čl. 57(4)(d) smernice 2014/24/EU o verejnom obstarávaní sa týmto usiluje o zefektívnenie boja proti nežiaducim dohodám vo verejnom obstarávaní a zároveň prenáša viac zodpovednosti na plecia verejných obstarávateľov a obstarávateľov.</w:t>
      </w:r>
    </w:p>
    <w:p w14:paraId="724E661E"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44B0865B" w14:textId="57E292F2"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Preukázanie </w:t>
      </w:r>
      <w:proofErr w:type="spellStart"/>
      <w:r w:rsidRPr="0093714E">
        <w:rPr>
          <w:rFonts w:ascii="Times New Roman" w:eastAsia="Times New Roman" w:hAnsi="Times New Roman" w:cs="Times New Roman"/>
          <w:sz w:val="24"/>
          <w:szCs w:val="24"/>
        </w:rPr>
        <w:t>kolúzie</w:t>
      </w:r>
      <w:proofErr w:type="spellEnd"/>
      <w:r w:rsidRPr="0093714E">
        <w:rPr>
          <w:rFonts w:ascii="Times New Roman" w:eastAsia="Times New Roman" w:hAnsi="Times New Roman" w:cs="Times New Roman"/>
          <w:sz w:val="24"/>
          <w:szCs w:val="24"/>
        </w:rPr>
        <w:t xml:space="preserve">, ktorej cieľom je nezákonne ovplyvniť výsledok verejného obstarávania je samozrejme zložité. Práve preto, zákonodarca pri uplatnení dôvodu na vylúčenie podľa § 40 ods. 6 písm. g) zákona o verejnom obstarávaní nevyžaduje od verejného obstarávateľa alebo obstarávateľa preukázanie existencie dohody narúšajúcej alebo obmedzujúcej hospodársku súťaž, ale postačuje dôkazný štandard „dôvodné podozrenie“ o existencii takejto dohody, ktorý musí byť založený na </w:t>
      </w:r>
      <w:r w:rsidR="00D77CD7">
        <w:rPr>
          <w:rFonts w:ascii="Times New Roman" w:eastAsia="Times New Roman" w:hAnsi="Times New Roman" w:cs="Times New Roman"/>
          <w:sz w:val="24"/>
          <w:szCs w:val="24"/>
        </w:rPr>
        <w:t>„</w:t>
      </w:r>
      <w:r w:rsidRPr="0093714E">
        <w:rPr>
          <w:rFonts w:ascii="Times New Roman" w:eastAsia="Times New Roman" w:hAnsi="Times New Roman" w:cs="Times New Roman"/>
          <w:sz w:val="24"/>
          <w:szCs w:val="24"/>
        </w:rPr>
        <w:t>dôveryhodných informáciách</w:t>
      </w:r>
      <w:r w:rsidR="00D77CD7">
        <w:rPr>
          <w:rFonts w:ascii="Times New Roman" w:eastAsia="Times New Roman" w:hAnsi="Times New Roman" w:cs="Times New Roman"/>
          <w:sz w:val="24"/>
          <w:szCs w:val="24"/>
        </w:rPr>
        <w:t>“</w:t>
      </w:r>
      <w:r w:rsidRPr="0093714E">
        <w:rPr>
          <w:rFonts w:ascii="Times New Roman" w:eastAsia="Times New Roman" w:hAnsi="Times New Roman" w:cs="Times New Roman"/>
          <w:sz w:val="24"/>
          <w:szCs w:val="24"/>
        </w:rPr>
        <w:t>. Naproti tomu, Protimonopolný úrad Slovenskej republiky môže stanoviť, že ide o dohodu obmedzujúcu súťaž len rozhodnutím vydaným v správnom konaní, pričom s ohľadom na dôkazný štandard takéto vyšetrovanie a správne konanie môže trvať aj niekoľko mesiacov, či rokov (vrátane súdneho prieskumu takéhoto rozhodnutia).</w:t>
      </w:r>
    </w:p>
    <w:p w14:paraId="011C6657" w14:textId="77777777" w:rsidR="00D77CD7" w:rsidRDefault="00D77CD7" w:rsidP="0093714E">
      <w:pPr>
        <w:spacing w:after="0" w:line="276" w:lineRule="auto"/>
        <w:jc w:val="both"/>
        <w:rPr>
          <w:rFonts w:ascii="Times New Roman" w:eastAsia="Times New Roman" w:hAnsi="Times New Roman" w:cs="Times New Roman"/>
          <w:sz w:val="24"/>
          <w:szCs w:val="24"/>
        </w:rPr>
      </w:pPr>
    </w:p>
    <w:p w14:paraId="398EC730" w14:textId="77777777" w:rsidR="00D77CD7" w:rsidRPr="00D77CD7" w:rsidRDefault="00D77CD7" w:rsidP="00D77CD7">
      <w:pPr>
        <w:spacing w:after="0" w:line="276" w:lineRule="auto"/>
        <w:jc w:val="both"/>
        <w:rPr>
          <w:rFonts w:ascii="Times New Roman" w:eastAsia="Times New Roman" w:hAnsi="Times New Roman" w:cs="Times New Roman"/>
          <w:sz w:val="24"/>
          <w:szCs w:val="24"/>
        </w:rPr>
      </w:pPr>
      <w:r w:rsidRPr="00D77CD7">
        <w:rPr>
          <w:rFonts w:ascii="Times New Roman" w:eastAsia="Times New Roman" w:hAnsi="Times New Roman" w:cs="Times New Roman"/>
          <w:sz w:val="24"/>
          <w:szCs w:val="24"/>
        </w:rPr>
        <w:t>Práve z vyššie uvedených dôvodov, pri konštatovaní dôvodného podozrenia, že určitý uchádzač alebo záujemca uzavrel s iným hospodárskym subjektom (a teda aj napr. s iným uchádzačom alebo záujemcom) dohodu narúšajúcu alebo obmedzujúcu hospodársku súťaž, sa podľa § 40 ods. 6 písm. g) zákona o verejnom obstarávaní verejný obstarávateľ alebo obstarávateľa nemusí opierať o závery predchádzajúceho správneho alebo súdneho rozhodnutia vydaného akýmkoľvek orgánom verejnej moci (napr. Protimonopolným úradom SR). Samozrejme, závery vyplývajúce z rozhodnutia správneho orgánu alebo súdu je možné považovať za dôveryhodné informácie. Rovnako tak za dôveryhodné informácie je možné považovať skutočnosti vyplývajúce z auditov alebo vyšetrovaní vykonávaných napr. Európskou prokuratúrou v prípade členských štátov zúčastnených na posilnenej spolupráci podľa nariadenia Rady (EÚ) 2017/1939, Dvorom audítorov alebo OLAF-</w:t>
      </w:r>
      <w:proofErr w:type="spellStart"/>
      <w:r w:rsidRPr="00D77CD7">
        <w:rPr>
          <w:rFonts w:ascii="Times New Roman" w:eastAsia="Times New Roman" w:hAnsi="Times New Roman" w:cs="Times New Roman"/>
          <w:sz w:val="24"/>
          <w:szCs w:val="24"/>
        </w:rPr>
        <w:t>om</w:t>
      </w:r>
      <w:proofErr w:type="spellEnd"/>
      <w:r w:rsidRPr="00D77CD7">
        <w:rPr>
          <w:rFonts w:ascii="Times New Roman" w:eastAsia="Times New Roman" w:hAnsi="Times New Roman" w:cs="Times New Roman"/>
          <w:sz w:val="24"/>
          <w:szCs w:val="24"/>
        </w:rPr>
        <w:t>.</w:t>
      </w:r>
    </w:p>
    <w:p w14:paraId="357C3D07" w14:textId="77777777" w:rsidR="00D77CD7" w:rsidRPr="00D77CD7" w:rsidRDefault="00D77CD7" w:rsidP="00D77CD7">
      <w:pPr>
        <w:spacing w:after="0" w:line="276" w:lineRule="auto"/>
        <w:jc w:val="both"/>
        <w:rPr>
          <w:rFonts w:ascii="Times New Roman" w:eastAsia="Times New Roman" w:hAnsi="Times New Roman" w:cs="Times New Roman"/>
          <w:sz w:val="24"/>
          <w:szCs w:val="24"/>
        </w:rPr>
      </w:pPr>
    </w:p>
    <w:p w14:paraId="7A3E0A82" w14:textId="77777777" w:rsidR="00D77CD7" w:rsidRPr="0093714E" w:rsidRDefault="00D77CD7" w:rsidP="00D77CD7">
      <w:pPr>
        <w:spacing w:after="0" w:line="276" w:lineRule="auto"/>
        <w:jc w:val="both"/>
        <w:rPr>
          <w:rFonts w:ascii="Times New Roman" w:eastAsia="Times New Roman" w:hAnsi="Times New Roman" w:cs="Times New Roman"/>
          <w:sz w:val="24"/>
          <w:szCs w:val="24"/>
        </w:rPr>
      </w:pPr>
      <w:r w:rsidRPr="00D77CD7">
        <w:rPr>
          <w:rFonts w:ascii="Times New Roman" w:eastAsia="Times New Roman" w:hAnsi="Times New Roman" w:cs="Times New Roman"/>
          <w:sz w:val="24"/>
          <w:szCs w:val="24"/>
        </w:rPr>
        <w:t xml:space="preserve">Pod dôveryhodnými informáciami, z ktorých verejný (obstarávateľ) získa vyššie uvedené indície o </w:t>
      </w:r>
      <w:proofErr w:type="spellStart"/>
      <w:r w:rsidRPr="00D77CD7">
        <w:rPr>
          <w:rFonts w:ascii="Times New Roman" w:eastAsia="Times New Roman" w:hAnsi="Times New Roman" w:cs="Times New Roman"/>
          <w:sz w:val="24"/>
          <w:szCs w:val="24"/>
        </w:rPr>
        <w:t>kolúzii</w:t>
      </w:r>
      <w:proofErr w:type="spellEnd"/>
      <w:r w:rsidRPr="00D77CD7">
        <w:rPr>
          <w:rFonts w:ascii="Times New Roman" w:eastAsia="Times New Roman" w:hAnsi="Times New Roman" w:cs="Times New Roman"/>
          <w:sz w:val="24"/>
          <w:szCs w:val="24"/>
        </w:rPr>
        <w:t xml:space="preserve"> vo verejnom obstarávaní je možné tiež rozumieť informácie nadobudnuté napr. z dokladov alebo dokumentov predkladaných samotnými účastníkmi verejného obstarávania (či už z prebiehajúceho alebo už ukončeného), zo žiadosti o účasť, vysvetlenia ponúk alebo inej komunikácie účastníka verejného obstarávania s (verejným) obstarávateľom, prípadne z verejne dostupných údajov uvedených v rôznych verejných registroch. Takýmito dôveryhodnými informáciami môžu byť aj napr. záznamy evidované počas elektronickej aukcie a následne vygenerované po elektronickej aukcii, ale aj o emailová komunikácia prebiehajúca medzi verejným obstarávateľom a jednotlivými uchádzačmi, ktorá jednoznačne poukazuje na to, že súťažné ponuky nebudú výsledkom nezávislej obchodnej stratégie uchádzačov, ale výsledkom kartelovej dohody.</w:t>
      </w:r>
    </w:p>
    <w:p w14:paraId="431F3BD5"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0C3D8FEC" w14:textId="6683FC42"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To, čo možno považovať za „dôvodné podozrenie“, závisí od okolností konkrétneho prípadu. Aj na naplnenie dôkazného štandardu „dôvodné podozrenie“ sú však potrebné presvedčivé a dôveryhodné dôkazy, nie iba domnienky (verejného) obstarávateľa. Zároveň je tento pojem </w:t>
      </w:r>
      <w:r w:rsidRPr="0093714E">
        <w:rPr>
          <w:rFonts w:ascii="Times New Roman" w:eastAsia="Times New Roman" w:hAnsi="Times New Roman" w:cs="Times New Roman"/>
          <w:sz w:val="24"/>
          <w:szCs w:val="24"/>
        </w:rPr>
        <w:lastRenderedPageBreak/>
        <w:t xml:space="preserve">potrebné vykladať analogicky z iných príbuzných oblastí právneho poriadku Slovenskej republiky. Napr. k pojmu dôvodné podozrenie sa vyjadrila Generálna prokuratúra Slovenskej republiky vo svojom uznesení </w:t>
      </w:r>
      <w:proofErr w:type="spellStart"/>
      <w:r w:rsidRPr="0093714E">
        <w:rPr>
          <w:rFonts w:ascii="Times New Roman" w:eastAsia="Times New Roman" w:hAnsi="Times New Roman" w:cs="Times New Roman"/>
          <w:sz w:val="24"/>
          <w:szCs w:val="24"/>
        </w:rPr>
        <w:t>sp</w:t>
      </w:r>
      <w:proofErr w:type="spellEnd"/>
      <w:r w:rsidRPr="0093714E">
        <w:rPr>
          <w:rFonts w:ascii="Times New Roman" w:eastAsia="Times New Roman" w:hAnsi="Times New Roman" w:cs="Times New Roman"/>
          <w:sz w:val="24"/>
          <w:szCs w:val="24"/>
        </w:rPr>
        <w:t xml:space="preserve">. zn. IV </w:t>
      </w:r>
      <w:proofErr w:type="spellStart"/>
      <w:r w:rsidRPr="0093714E">
        <w:rPr>
          <w:rFonts w:ascii="Times New Roman" w:eastAsia="Times New Roman" w:hAnsi="Times New Roman" w:cs="Times New Roman"/>
          <w:sz w:val="24"/>
          <w:szCs w:val="24"/>
        </w:rPr>
        <w:t>Pz</w:t>
      </w:r>
      <w:proofErr w:type="spellEnd"/>
      <w:r w:rsidRPr="0093714E">
        <w:rPr>
          <w:rFonts w:ascii="Times New Roman" w:eastAsia="Times New Roman" w:hAnsi="Times New Roman" w:cs="Times New Roman"/>
          <w:sz w:val="24"/>
          <w:szCs w:val="24"/>
        </w:rPr>
        <w:t xml:space="preserve"> 127/11 zo dňa 10. októbra 2011, keď uviedla, že „tu nestačí všeobecné, nekonkrétne podozrenie, či prevenčný dôvod, naopak podozrenie musí mať kvalifikovaný rozmer vyplývajúci z objektívne preukázaných skutočností“. Judikatúra Európskeho súdu pre ľudské práva „dôvodné podozrenie“ vymedzuje ako existenciu takých faktov a informácií, ktoré sú spôsobilé presvedčiť aj objektívneho pozorovateľa (rozsudok vo veci Fox, </w:t>
      </w:r>
      <w:proofErr w:type="spellStart"/>
      <w:r w:rsidRPr="0093714E">
        <w:rPr>
          <w:rFonts w:ascii="Times New Roman" w:eastAsia="Times New Roman" w:hAnsi="Times New Roman" w:cs="Times New Roman"/>
          <w:sz w:val="24"/>
          <w:szCs w:val="24"/>
        </w:rPr>
        <w:t>Campbell</w:t>
      </w:r>
      <w:proofErr w:type="spellEnd"/>
      <w:r w:rsidRPr="0093714E">
        <w:rPr>
          <w:rFonts w:ascii="Times New Roman" w:eastAsia="Times New Roman" w:hAnsi="Times New Roman" w:cs="Times New Roman"/>
          <w:sz w:val="24"/>
          <w:szCs w:val="24"/>
        </w:rPr>
        <w:t xml:space="preserve"> a </w:t>
      </w:r>
      <w:proofErr w:type="spellStart"/>
      <w:r w:rsidRPr="0093714E">
        <w:rPr>
          <w:rFonts w:ascii="Times New Roman" w:eastAsia="Times New Roman" w:hAnsi="Times New Roman" w:cs="Times New Roman"/>
          <w:sz w:val="24"/>
          <w:szCs w:val="24"/>
        </w:rPr>
        <w:t>Hartley</w:t>
      </w:r>
      <w:proofErr w:type="spellEnd"/>
      <w:r w:rsidRPr="0093714E">
        <w:rPr>
          <w:rFonts w:ascii="Times New Roman" w:eastAsia="Times New Roman" w:hAnsi="Times New Roman" w:cs="Times New Roman"/>
          <w:sz w:val="24"/>
          <w:szCs w:val="24"/>
        </w:rPr>
        <w:t xml:space="preserve"> proti Veľkej Británii z roku 1990).</w:t>
      </w:r>
    </w:p>
    <w:p w14:paraId="30C6FFDE"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5D52A4CA"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Verejný obstarávateľ alebo obstarávateľ môže dôvodné podozrenie o dohode o narušení alebo obmedzení hospodárskej súťaže nadobudnúť na základe priamych, nezvratných dôkazov alebo môže takéto dôvodné podozrenie nadobudnúť výlučne len na základe nepriamych dôkazov (indícií). Uvedené je tiež v súlade s konštantnou judikatúrou Súdneho dvora Európskej únie zhrnutou napr. v rozsudku T</w:t>
      </w:r>
      <w:r w:rsidRPr="0093714E">
        <w:rPr>
          <w:rFonts w:ascii="MS Mincho" w:eastAsia="MS Mincho" w:hAnsi="MS Mincho" w:cs="MS Mincho" w:hint="eastAsia"/>
          <w:sz w:val="24"/>
          <w:szCs w:val="24"/>
          <w:lang w:val="en-US"/>
        </w:rPr>
        <w:noBreakHyphen/>
      </w:r>
      <w:r w:rsidRPr="0093714E">
        <w:rPr>
          <w:rFonts w:ascii="Times New Roman" w:eastAsia="Times New Roman" w:hAnsi="Times New Roman" w:cs="Times New Roman"/>
          <w:sz w:val="24"/>
          <w:szCs w:val="24"/>
        </w:rPr>
        <w:t xml:space="preserve">566/08, </w:t>
      </w:r>
      <w:proofErr w:type="spellStart"/>
      <w:r w:rsidRPr="0093714E">
        <w:rPr>
          <w:rFonts w:ascii="Times New Roman" w:eastAsia="Times New Roman" w:hAnsi="Times New Roman" w:cs="Times New Roman"/>
          <w:sz w:val="24"/>
          <w:szCs w:val="24"/>
        </w:rPr>
        <w:t>Total</w:t>
      </w:r>
      <w:proofErr w:type="spellEnd"/>
      <w:r w:rsidRPr="0093714E">
        <w:rPr>
          <w:rFonts w:ascii="Times New Roman" w:eastAsia="Times New Roman" w:hAnsi="Times New Roman" w:cs="Times New Roman"/>
          <w:sz w:val="24"/>
          <w:szCs w:val="24"/>
        </w:rPr>
        <w:t xml:space="preserve"> </w:t>
      </w:r>
      <w:proofErr w:type="spellStart"/>
      <w:r w:rsidRPr="0093714E">
        <w:rPr>
          <w:rFonts w:ascii="Times New Roman" w:eastAsia="Times New Roman" w:hAnsi="Times New Roman" w:cs="Times New Roman"/>
          <w:sz w:val="24"/>
          <w:szCs w:val="24"/>
        </w:rPr>
        <w:t>Raffinage</w:t>
      </w:r>
      <w:proofErr w:type="spellEnd"/>
      <w:r w:rsidRPr="0093714E">
        <w:rPr>
          <w:rFonts w:ascii="Times New Roman" w:eastAsia="Times New Roman" w:hAnsi="Times New Roman" w:cs="Times New Roman"/>
          <w:sz w:val="24"/>
          <w:szCs w:val="24"/>
        </w:rPr>
        <w:t xml:space="preserve"> Marketing, podľa ktorého (bod 47), cit.: „Keďže zákaz zúčastňovať sa na protisúťažných postupoch a dohodách, ako aj sankcie, ktoré môžu byť porušiteľom uložené, sú všeobecne známe, je bežné, že činnosti, ktoré sú obsahom týchto postupov a dohôd, sa uskutočňujú tajne, že stretnutia sa uskutočňujú potajomky a že súvisiaca dokumentácia je obmedzená na minimum. ... Existenciu protisúťažného postupu alebo dohody je preto možné vyvodiť z určitého počtu zhodujúcich sa skutočností a nepriamych dôkazov, ktoré ako celok môžu predstavovať dôkaz o porušení pravidiel hospodárskej súťaže, pokiaľ neexistuje iné logické vysvetlenie“. </w:t>
      </w:r>
    </w:p>
    <w:p w14:paraId="4688BB9D"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069254E6"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Existencia určitej indície alebo indícií však ešte nemusí predstavovať dôvod na vylúčenie podľa § 40 ods. 6 písm. g) zákona o verejnom obstarávaní. Najjednoduchšie bude možné rozoznať zrejme určitý varovný signál, ktorý naznačuje </w:t>
      </w:r>
      <w:proofErr w:type="spellStart"/>
      <w:r w:rsidRPr="0093714E">
        <w:rPr>
          <w:rFonts w:ascii="Times New Roman" w:eastAsia="Times New Roman" w:hAnsi="Times New Roman" w:cs="Times New Roman"/>
          <w:sz w:val="24"/>
          <w:szCs w:val="24"/>
        </w:rPr>
        <w:t>kolúziu</w:t>
      </w:r>
      <w:proofErr w:type="spellEnd"/>
      <w:r w:rsidRPr="0093714E">
        <w:rPr>
          <w:rFonts w:ascii="Times New Roman" w:eastAsia="Times New Roman" w:hAnsi="Times New Roman" w:cs="Times New Roman"/>
          <w:sz w:val="24"/>
          <w:szCs w:val="24"/>
        </w:rPr>
        <w:t xml:space="preserve"> vo verejnom obstarávaní, a ktorý si môže vyžadovať ďalšie preverenie zo strany (verejného) obstarávateľa. Pre určité indície, ktoré vzbudzujú podozrenie na </w:t>
      </w:r>
      <w:proofErr w:type="spellStart"/>
      <w:r w:rsidRPr="0093714E">
        <w:rPr>
          <w:rFonts w:ascii="Times New Roman" w:eastAsia="Times New Roman" w:hAnsi="Times New Roman" w:cs="Times New Roman"/>
          <w:sz w:val="24"/>
          <w:szCs w:val="24"/>
        </w:rPr>
        <w:t>kolúziu</w:t>
      </w:r>
      <w:proofErr w:type="spellEnd"/>
      <w:r w:rsidRPr="0093714E">
        <w:rPr>
          <w:rFonts w:ascii="Times New Roman" w:eastAsia="Times New Roman" w:hAnsi="Times New Roman" w:cs="Times New Roman"/>
          <w:sz w:val="24"/>
          <w:szCs w:val="24"/>
        </w:rPr>
        <w:t xml:space="preserve"> totiž môže existovať alternatívne vysvetlenie, napr. neúčasť vo verejnom obstarávaní môže byť len výsledkom zaneprázdnenosti podnikateľa alebo príliš vysoká ponuková cena môže byť len výsledkom zlého odhadu. Preto verejný obstarávateľ a obstarávateľ pri uplatnení dôvodu na vylúčenie podľa § 40 ods. 6 písm. g) zákona o verejnom obstarávaní by mal byť schopný vyvrátiť aj alternatívne vysvetlenia indícií o </w:t>
      </w:r>
      <w:proofErr w:type="spellStart"/>
      <w:r w:rsidRPr="0093714E">
        <w:rPr>
          <w:rFonts w:ascii="Times New Roman" w:eastAsia="Times New Roman" w:hAnsi="Times New Roman" w:cs="Times New Roman"/>
          <w:sz w:val="24"/>
          <w:szCs w:val="24"/>
        </w:rPr>
        <w:t>kolúzii</w:t>
      </w:r>
      <w:proofErr w:type="spellEnd"/>
      <w:r w:rsidRPr="0093714E">
        <w:rPr>
          <w:rFonts w:ascii="Times New Roman" w:eastAsia="Times New Roman" w:hAnsi="Times New Roman" w:cs="Times New Roman"/>
          <w:sz w:val="24"/>
          <w:szCs w:val="24"/>
        </w:rPr>
        <w:t xml:space="preserve"> v danom verejnom obstarávaní.</w:t>
      </w:r>
    </w:p>
    <w:p w14:paraId="36CFAD62"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583B5A6C" w14:textId="4740508B"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Dôkazné bremeno o dôvodnom podozrení z uzavretia dohody narúšajúcej alebo obmedzujúcej hospodársku súťaž leží na verejnom obstarávateľovi alebo obstarávateľovi. Voľba dôkazných prostriedkov a ich získanie je ponechané na (verejnom) obstarávateľovi. </w:t>
      </w:r>
      <w:r w:rsidR="00D77CD7" w:rsidRPr="00D77CD7">
        <w:rPr>
          <w:rFonts w:ascii="Times New Roman" w:eastAsia="Times New Roman" w:hAnsi="Times New Roman" w:cs="Times New Roman"/>
          <w:sz w:val="24"/>
          <w:szCs w:val="24"/>
        </w:rPr>
        <w:t xml:space="preserve">Každý úkon verejného obstarávateľa alebo obstarávateľa, ale aj rôznych </w:t>
      </w:r>
      <w:proofErr w:type="spellStart"/>
      <w:r w:rsidR="00D77CD7" w:rsidRPr="00D77CD7">
        <w:rPr>
          <w:rFonts w:ascii="Times New Roman" w:eastAsia="Times New Roman" w:hAnsi="Times New Roman" w:cs="Times New Roman"/>
          <w:sz w:val="24"/>
          <w:szCs w:val="24"/>
        </w:rPr>
        <w:t>dohľadových</w:t>
      </w:r>
      <w:proofErr w:type="spellEnd"/>
      <w:r w:rsidR="00D77CD7" w:rsidRPr="00D77CD7">
        <w:rPr>
          <w:rFonts w:ascii="Times New Roman" w:eastAsia="Times New Roman" w:hAnsi="Times New Roman" w:cs="Times New Roman"/>
          <w:sz w:val="24"/>
          <w:szCs w:val="24"/>
        </w:rPr>
        <w:t xml:space="preserve"> a kontrolných orgánov vo verejnom obstarávaní, musí byť v súlade s princípom proporcionality, ktorý je základným princípom práva EÚ. Verejný (obstarávateľ) nie je vyšetrovateľom a ani nemá oprávnenia alebo kompetencie, ktorými disponuje Protimonopolný úrad.</w:t>
      </w:r>
    </w:p>
    <w:p w14:paraId="7808C88F"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0403024D"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Ak neexistujú dostatočné indície na dôvodné podozrenie z </w:t>
      </w:r>
      <w:proofErr w:type="spellStart"/>
      <w:r w:rsidRPr="0093714E">
        <w:rPr>
          <w:rFonts w:ascii="Times New Roman" w:eastAsia="Times New Roman" w:hAnsi="Times New Roman" w:cs="Times New Roman"/>
          <w:sz w:val="24"/>
          <w:szCs w:val="24"/>
        </w:rPr>
        <w:t>kolúzie</w:t>
      </w:r>
      <w:proofErr w:type="spellEnd"/>
      <w:r w:rsidRPr="0093714E">
        <w:rPr>
          <w:rFonts w:ascii="Times New Roman" w:eastAsia="Times New Roman" w:hAnsi="Times New Roman" w:cs="Times New Roman"/>
          <w:sz w:val="24"/>
          <w:szCs w:val="24"/>
        </w:rPr>
        <w:t xml:space="preserve"> v danom verejnom obstarávaní, verejný obstarávateľ alebo obstarávateľ by mal uplatniť princíp „</w:t>
      </w:r>
      <w:proofErr w:type="spellStart"/>
      <w:r w:rsidRPr="0093714E">
        <w:rPr>
          <w:rFonts w:ascii="Times New Roman" w:eastAsia="Times New Roman" w:hAnsi="Times New Roman" w:cs="Times New Roman"/>
          <w:sz w:val="24"/>
          <w:szCs w:val="24"/>
        </w:rPr>
        <w:t>favor</w:t>
      </w:r>
      <w:proofErr w:type="spellEnd"/>
      <w:r w:rsidRPr="0093714E">
        <w:rPr>
          <w:rFonts w:ascii="Times New Roman" w:eastAsia="Times New Roman" w:hAnsi="Times New Roman" w:cs="Times New Roman"/>
          <w:sz w:val="24"/>
          <w:szCs w:val="24"/>
        </w:rPr>
        <w:t xml:space="preserve"> </w:t>
      </w:r>
      <w:proofErr w:type="spellStart"/>
      <w:r w:rsidRPr="0093714E">
        <w:rPr>
          <w:rFonts w:ascii="Times New Roman" w:eastAsia="Times New Roman" w:hAnsi="Times New Roman" w:cs="Times New Roman"/>
          <w:sz w:val="24"/>
          <w:szCs w:val="24"/>
        </w:rPr>
        <w:t>participationis</w:t>
      </w:r>
      <w:proofErr w:type="spellEnd"/>
      <w:r w:rsidRPr="0093714E">
        <w:rPr>
          <w:rFonts w:ascii="Times New Roman" w:eastAsia="Times New Roman" w:hAnsi="Times New Roman" w:cs="Times New Roman"/>
          <w:sz w:val="24"/>
          <w:szCs w:val="24"/>
        </w:rPr>
        <w:t xml:space="preserve">“, teda že verejného obstarávania by sa malo zúčastniť čo najviac hospodárskych </w:t>
      </w:r>
      <w:r w:rsidRPr="0093714E">
        <w:rPr>
          <w:rFonts w:ascii="Times New Roman" w:eastAsia="Times New Roman" w:hAnsi="Times New Roman" w:cs="Times New Roman"/>
          <w:sz w:val="24"/>
          <w:szCs w:val="24"/>
        </w:rPr>
        <w:lastRenderedPageBreak/>
        <w:t xml:space="preserve">subjektov, a preto by verejný obstarávateľ alebo obstarávateľ nemal dotknutý hospodársky subjekt (uchádzača, záujemcu) vylúčiť z daného verejného obstarávania z dôvodu podľa § 40 ods. 6 písm. g) zákona o verejnom obstarávaní. </w:t>
      </w:r>
    </w:p>
    <w:p w14:paraId="027BEA44"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66D6DF35" w14:textId="095EBEA3"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Prostredníctvom upresnenej právnej úpravy § 40 ods. 6 písm. g) zákona o verejnom obstarávaní je tiež riešená otázka účasti vzájomne majetkovo, zmluvne alebo personálne prepojených hospodárskych subjektov (uchádzačov, záujemcov) vo verejnom obstarávaní. </w:t>
      </w:r>
      <w:r w:rsidR="00D77CD7" w:rsidRPr="00D77CD7">
        <w:rPr>
          <w:rFonts w:ascii="Times New Roman" w:eastAsia="Times New Roman" w:hAnsi="Times New Roman" w:cs="Times New Roman"/>
          <w:sz w:val="24"/>
          <w:szCs w:val="24"/>
        </w:rPr>
        <w:t>Predmetný dôvod vylúčenia sa teda vzťahuje aj na situáciu, keď dohodu narúšajúcu alebo obmedzujúcu hospodársku súťaž uzavreli hosp</w:t>
      </w:r>
      <w:r w:rsidR="00D77CD7">
        <w:rPr>
          <w:rFonts w:ascii="Times New Roman" w:eastAsia="Times New Roman" w:hAnsi="Times New Roman" w:cs="Times New Roman"/>
          <w:sz w:val="24"/>
          <w:szCs w:val="24"/>
        </w:rPr>
        <w:t>odárske</w:t>
      </w:r>
      <w:r w:rsidR="00D77CD7" w:rsidRPr="00D77CD7">
        <w:rPr>
          <w:rFonts w:ascii="Times New Roman" w:eastAsia="Times New Roman" w:hAnsi="Times New Roman" w:cs="Times New Roman"/>
          <w:sz w:val="24"/>
          <w:szCs w:val="24"/>
        </w:rPr>
        <w:t xml:space="preserve"> subjekty patriace do tej istej ekonomickej skupiny (napr. dve dcérske obchodné spoločnosti vlastnené rovnakou materskou obchodnou spoločnosťou). </w:t>
      </w:r>
      <w:r w:rsidRPr="0093714E">
        <w:rPr>
          <w:rFonts w:ascii="Times New Roman" w:eastAsia="Times New Roman" w:hAnsi="Times New Roman" w:cs="Times New Roman"/>
          <w:sz w:val="24"/>
          <w:szCs w:val="24"/>
        </w:rPr>
        <w:t xml:space="preserve">V zmysle judikatúry Súdneho dvora Európskej únie (rozsudky vo veci C-538/07, </w:t>
      </w:r>
      <w:proofErr w:type="spellStart"/>
      <w:r w:rsidRPr="0093714E">
        <w:rPr>
          <w:rFonts w:ascii="Times New Roman" w:eastAsia="Times New Roman" w:hAnsi="Times New Roman" w:cs="Times New Roman"/>
          <w:sz w:val="24"/>
          <w:szCs w:val="24"/>
        </w:rPr>
        <w:t>Assitur</w:t>
      </w:r>
      <w:proofErr w:type="spellEnd"/>
      <w:r w:rsidRPr="0093714E">
        <w:rPr>
          <w:rFonts w:ascii="Times New Roman" w:eastAsia="Times New Roman" w:hAnsi="Times New Roman" w:cs="Times New Roman"/>
          <w:sz w:val="24"/>
          <w:szCs w:val="24"/>
        </w:rPr>
        <w:t xml:space="preserve"> alebo vo veci C-531/16, </w:t>
      </w:r>
      <w:proofErr w:type="spellStart"/>
      <w:r w:rsidRPr="0093714E">
        <w:rPr>
          <w:rFonts w:ascii="Times New Roman" w:eastAsia="Times New Roman" w:hAnsi="Times New Roman" w:cs="Times New Roman"/>
          <w:sz w:val="24"/>
          <w:szCs w:val="24"/>
        </w:rPr>
        <w:t>Ecoservice</w:t>
      </w:r>
      <w:proofErr w:type="spellEnd"/>
      <w:r w:rsidRPr="0093714E">
        <w:rPr>
          <w:rFonts w:ascii="Times New Roman" w:eastAsia="Times New Roman" w:hAnsi="Times New Roman" w:cs="Times New Roman"/>
          <w:sz w:val="24"/>
          <w:szCs w:val="24"/>
        </w:rPr>
        <w:t xml:space="preserve"> </w:t>
      </w:r>
      <w:proofErr w:type="spellStart"/>
      <w:r w:rsidRPr="0093714E">
        <w:rPr>
          <w:rFonts w:ascii="Times New Roman" w:eastAsia="Times New Roman" w:hAnsi="Times New Roman" w:cs="Times New Roman"/>
          <w:sz w:val="24"/>
          <w:szCs w:val="24"/>
        </w:rPr>
        <w:t>projektai</w:t>
      </w:r>
      <w:proofErr w:type="spellEnd"/>
      <w:r w:rsidRPr="0093714E">
        <w:rPr>
          <w:rFonts w:ascii="Times New Roman" w:eastAsia="Times New Roman" w:hAnsi="Times New Roman" w:cs="Times New Roman"/>
          <w:sz w:val="24"/>
          <w:szCs w:val="24"/>
        </w:rPr>
        <w:t xml:space="preserve">) </w:t>
      </w:r>
      <w:r w:rsidR="00D77CD7">
        <w:rPr>
          <w:rFonts w:ascii="Times New Roman" w:eastAsia="Times New Roman" w:hAnsi="Times New Roman" w:cs="Times New Roman"/>
          <w:sz w:val="24"/>
          <w:szCs w:val="24"/>
        </w:rPr>
        <w:t>však</w:t>
      </w:r>
      <w:r w:rsidRPr="0093714E">
        <w:rPr>
          <w:rFonts w:ascii="Times New Roman" w:eastAsia="Times New Roman" w:hAnsi="Times New Roman" w:cs="Times New Roman"/>
          <w:sz w:val="24"/>
          <w:szCs w:val="24"/>
        </w:rPr>
        <w:t xml:space="preserve"> nie je možné automaticky vylúčiť uchádzača z verejného obstarávania len preto, že je majetkovo prepojený (patrí do rovnakej ekonomickej skupiny) s iným uchádzačom, ktorý tiež podal ponuku v tom istom verejnom obstarávaní. Iba samotná skutočnosť, že určití uchádzači sú majetkovo, zmluvne alebo personálne prepojení nemôže odôvodniť ich vylúčenie z verejného obstarávania. Takýmto dôvodom vylúčenia však môže byť dohoda medzi týmito uchádzačmi, ktorá narúša alebo obmedzuje hospodársku súťaž.</w:t>
      </w:r>
      <w:r w:rsidR="00D77CD7">
        <w:rPr>
          <w:rFonts w:ascii="Times New Roman" w:eastAsia="Times New Roman" w:hAnsi="Times New Roman" w:cs="Times New Roman"/>
          <w:sz w:val="24"/>
          <w:szCs w:val="24"/>
        </w:rPr>
        <w:t xml:space="preserve"> </w:t>
      </w:r>
    </w:p>
    <w:p w14:paraId="5C3DF069"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4F3CDC29"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Majetkové, zmluvné alebo personálne prepojenie medzi uchádzačmi alebo záujemcami samozrejme môže byť pre verejného obstarávateľa alebo obstarávateľa dôvodom k tomu, aby preskúmal takéto prepojenia, ktoré môžu byť spolu s ďalšími indíciami súčasťou „dôvodného podozrenia“ o uzavretí dohody narúšajúcej alebo obmedzujúcej hospodársku súťaž s následkom vylúčenia uchádzača alebo záujemcu z verejného obstarávania.</w:t>
      </w:r>
    </w:p>
    <w:p w14:paraId="6CD6FFF0"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0F257B5F"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Pokiaľ je teda vzťah medzi uchádzačmi taký, že vedie k predpokladu, že títo uchádzači jednali pri predkladaní svojich ponúk koordinovane, verejný obstarávateľ sa môže takýchto napr. majetkovo prepojených uchádzačov dopytovať (podľa § 40 ods. 4 zákona o verejnom obstarávaní) na povahu ich prepojenia a v zmysle princípu proporcionality požadovať dodatočné informácie ako aj uistenie, že ich ponuky sú skutočne samostatné a nezávislé.</w:t>
      </w:r>
    </w:p>
    <w:p w14:paraId="140D7E05" w14:textId="77777777" w:rsidR="00D77CD7" w:rsidRPr="0093714E" w:rsidRDefault="00D77CD7" w:rsidP="0093714E">
      <w:pPr>
        <w:spacing w:after="0" w:line="276" w:lineRule="auto"/>
        <w:jc w:val="both"/>
        <w:rPr>
          <w:rFonts w:ascii="Times New Roman" w:eastAsia="Times New Roman" w:hAnsi="Times New Roman" w:cs="Times New Roman"/>
          <w:sz w:val="24"/>
          <w:szCs w:val="24"/>
        </w:rPr>
      </w:pPr>
    </w:p>
    <w:p w14:paraId="64A8364B" w14:textId="25FF5647" w:rsidR="00736689" w:rsidRDefault="00736689" w:rsidP="0093714E">
      <w:pPr>
        <w:spacing w:after="0" w:line="276" w:lineRule="auto"/>
        <w:jc w:val="both"/>
        <w:rPr>
          <w:rFonts w:ascii="Times New Roman" w:eastAsia="Times New Roman" w:hAnsi="Times New Roman" w:cs="Times New Roman"/>
          <w:sz w:val="24"/>
          <w:szCs w:val="24"/>
        </w:rPr>
      </w:pPr>
      <w:r w:rsidRPr="00736689">
        <w:rPr>
          <w:rFonts w:ascii="Times New Roman" w:eastAsia="Times New Roman" w:hAnsi="Times New Roman" w:cs="Times New Roman"/>
          <w:sz w:val="24"/>
          <w:szCs w:val="24"/>
        </w:rPr>
        <w:t>Dôvod na vylúčenie podľa § 40 ods. 6 písm. g) zákona o verejnom obstarávaní by napríklad mohol nastať, keď by bolo zistené, že obsah ponúk predložených majetkovo prepojenými uchádzačmi bol „nariadený“ od ich spoločnej materskej obchodnej spoločnosti, hoci inak tieto ponuky nemuseli vykazovať žiadne stupne podobnosti a ani iné rizikové</w:t>
      </w:r>
      <w:r w:rsidR="007813FF">
        <w:rPr>
          <w:rFonts w:ascii="Times New Roman" w:eastAsia="Times New Roman" w:hAnsi="Times New Roman" w:cs="Times New Roman"/>
          <w:sz w:val="24"/>
          <w:szCs w:val="24"/>
        </w:rPr>
        <w:t xml:space="preserve"> </w:t>
      </w:r>
      <w:r w:rsidRPr="00736689">
        <w:rPr>
          <w:rFonts w:ascii="Times New Roman" w:eastAsia="Times New Roman" w:hAnsi="Times New Roman" w:cs="Times New Roman"/>
          <w:sz w:val="24"/>
          <w:szCs w:val="24"/>
        </w:rPr>
        <w:t xml:space="preserve">indície </w:t>
      </w:r>
      <w:proofErr w:type="spellStart"/>
      <w:r w:rsidRPr="00736689">
        <w:rPr>
          <w:rFonts w:ascii="Times New Roman" w:eastAsia="Times New Roman" w:hAnsi="Times New Roman" w:cs="Times New Roman"/>
          <w:sz w:val="24"/>
          <w:szCs w:val="24"/>
        </w:rPr>
        <w:t>poukazujúce</w:t>
      </w:r>
      <w:proofErr w:type="spellEnd"/>
      <w:r w:rsidRPr="00736689">
        <w:rPr>
          <w:rFonts w:ascii="Times New Roman" w:eastAsia="Times New Roman" w:hAnsi="Times New Roman" w:cs="Times New Roman"/>
          <w:sz w:val="24"/>
          <w:szCs w:val="24"/>
        </w:rPr>
        <w:t xml:space="preserve"> na ich možnú koordináciu.</w:t>
      </w:r>
    </w:p>
    <w:p w14:paraId="4C163A86"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0BD01581"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t xml:space="preserve">V tejto súvislosti je tiež potrebné zdôrazniť, že na daný dôvod vylúčenia podľa § 40 ods. 6 písm. g) zákona o verejnom obstarávaní sa vzťahuje tzv. </w:t>
      </w:r>
      <w:proofErr w:type="spellStart"/>
      <w:r w:rsidRPr="0093714E">
        <w:rPr>
          <w:rFonts w:ascii="Times New Roman" w:eastAsia="Times New Roman" w:hAnsi="Times New Roman" w:cs="Times New Roman"/>
          <w:sz w:val="24"/>
          <w:szCs w:val="24"/>
        </w:rPr>
        <w:t>samoočisťovací</w:t>
      </w:r>
      <w:proofErr w:type="spellEnd"/>
      <w:r w:rsidRPr="0093714E">
        <w:rPr>
          <w:rFonts w:ascii="Times New Roman" w:eastAsia="Times New Roman" w:hAnsi="Times New Roman" w:cs="Times New Roman"/>
          <w:sz w:val="24"/>
          <w:szCs w:val="24"/>
        </w:rPr>
        <w:t xml:space="preserve"> mechanizmus podľa § 40 ods. 8 a ods. 10 zákona o verejnom obstarávaní, a teda záujemca alebo uchádzač je oprávnený verejnému obstarávateľovi alebo obstarávateľovi preukázať, že prijal dostatočné opatrenia na vykonanie nápravy, pričom verejný obstarávateľ alebo obstarávateľ posúdi ich dostatočnosť.</w:t>
      </w:r>
    </w:p>
    <w:p w14:paraId="48D59BC7"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45C5F7AF"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r w:rsidRPr="0093714E">
        <w:rPr>
          <w:rFonts w:ascii="Times New Roman" w:eastAsia="Times New Roman" w:hAnsi="Times New Roman" w:cs="Times New Roman"/>
          <w:sz w:val="24"/>
          <w:szCs w:val="24"/>
        </w:rPr>
        <w:lastRenderedPageBreak/>
        <w:t xml:space="preserve">Ako prevenciu </w:t>
      </w:r>
      <w:proofErr w:type="spellStart"/>
      <w:r w:rsidRPr="0093714E">
        <w:rPr>
          <w:rFonts w:ascii="Times New Roman" w:eastAsia="Times New Roman" w:hAnsi="Times New Roman" w:cs="Times New Roman"/>
          <w:sz w:val="24"/>
          <w:szCs w:val="24"/>
        </w:rPr>
        <w:t>kolúzie</w:t>
      </w:r>
      <w:proofErr w:type="spellEnd"/>
      <w:r w:rsidRPr="0093714E">
        <w:rPr>
          <w:rFonts w:ascii="Times New Roman" w:eastAsia="Times New Roman" w:hAnsi="Times New Roman" w:cs="Times New Roman"/>
          <w:sz w:val="24"/>
          <w:szCs w:val="24"/>
        </w:rPr>
        <w:t xml:space="preserve"> vo verejnom obstarávaní je možné odporúčať maximalizáciu počtu potenciálnych uchádzačov, pretože vo všeobecnosti platí, že koordinácia medzi uchádzačmi, ako aj systém vynútenia plnenia </w:t>
      </w:r>
      <w:proofErr w:type="spellStart"/>
      <w:r w:rsidRPr="0093714E">
        <w:rPr>
          <w:rFonts w:ascii="Times New Roman" w:eastAsia="Times New Roman" w:hAnsi="Times New Roman" w:cs="Times New Roman"/>
          <w:sz w:val="24"/>
          <w:szCs w:val="24"/>
        </w:rPr>
        <w:t>kolúznej</w:t>
      </w:r>
      <w:proofErr w:type="spellEnd"/>
      <w:r w:rsidRPr="0093714E">
        <w:rPr>
          <w:rFonts w:ascii="Times New Roman" w:eastAsia="Times New Roman" w:hAnsi="Times New Roman" w:cs="Times New Roman"/>
          <w:sz w:val="24"/>
          <w:szCs w:val="24"/>
        </w:rPr>
        <w:t xml:space="preserve"> dohody, sú omnoho náročnejšie pri vyššom počte uchádzačov. Odporúča sa tiež v súťažných podkladoch upozorniť záujemcov a uchádzačov na následky a sankcie možného </w:t>
      </w:r>
      <w:proofErr w:type="spellStart"/>
      <w:r w:rsidRPr="0093714E">
        <w:rPr>
          <w:rFonts w:ascii="Times New Roman" w:eastAsia="Times New Roman" w:hAnsi="Times New Roman" w:cs="Times New Roman"/>
          <w:sz w:val="24"/>
          <w:szCs w:val="24"/>
        </w:rPr>
        <w:t>kolúzneho</w:t>
      </w:r>
      <w:proofErr w:type="spellEnd"/>
      <w:r w:rsidRPr="0093714E">
        <w:rPr>
          <w:rFonts w:ascii="Times New Roman" w:eastAsia="Times New Roman" w:hAnsi="Times New Roman" w:cs="Times New Roman"/>
          <w:sz w:val="24"/>
          <w:szCs w:val="24"/>
        </w:rPr>
        <w:t xml:space="preserve"> správania (podľa zákona o verejnom obstarávaní, zákona č. 136/2001 Z. z. o ochrane hospodárskej súťaže v znení neskorších predpisov, zákona č. 350/2016 Z. z. o niektorých pravidlách uplatňovania nárokov na náhradu škody spôsobenej porušením práva hospodárskej súťaže alebo Trestného zákona). </w:t>
      </w:r>
    </w:p>
    <w:p w14:paraId="56BBDEF9" w14:textId="77777777" w:rsidR="0093714E" w:rsidRPr="0093714E" w:rsidRDefault="0093714E" w:rsidP="0093714E">
      <w:pPr>
        <w:spacing w:after="0" w:line="276" w:lineRule="auto"/>
        <w:jc w:val="both"/>
        <w:rPr>
          <w:rFonts w:ascii="Times New Roman" w:eastAsia="Times New Roman" w:hAnsi="Times New Roman" w:cs="Times New Roman"/>
          <w:sz w:val="24"/>
          <w:szCs w:val="24"/>
        </w:rPr>
      </w:pPr>
    </w:p>
    <w:p w14:paraId="2437C918" w14:textId="530A4592" w:rsidR="00736689" w:rsidRDefault="0093714E" w:rsidP="00B145C2">
      <w:pPr>
        <w:spacing w:after="0" w:line="276" w:lineRule="auto"/>
        <w:jc w:val="both"/>
        <w:rPr>
          <w:rFonts w:ascii="Times New Roman" w:eastAsia="Times New Roman" w:hAnsi="Times New Roman" w:cs="Times New Roman"/>
          <w:b/>
          <w:sz w:val="24"/>
          <w:szCs w:val="24"/>
          <w:u w:val="single"/>
        </w:rPr>
      </w:pPr>
      <w:r w:rsidRPr="0093714E">
        <w:rPr>
          <w:rFonts w:ascii="Times New Roman" w:eastAsia="Times New Roman" w:hAnsi="Times New Roman" w:cs="Times New Roman"/>
          <w:sz w:val="24"/>
          <w:szCs w:val="24"/>
        </w:rPr>
        <w:t xml:space="preserve">Najmä pri väčších zákazkách sa tiež odporúča, aby verejný obstarávateľ alebo obstarávateľ vyžadoval od uchádzačov, aby podpísali čestné vyhlásenie o nezávislom stanovení ponuky, a teda že ich ponuky boli vypracované samostatne a nezávisle, že nekomunikovali s konkurentmi o cene, predkladaní ponuky alebo podmienkach ponuky, vrátane kvality a množstva tovaru, služieb alebo stavebných prác, a ani v tejto súvislosti neuzavreli žiadnu zmluvu, dojednanie alebo dohovor. Ani vyžadovanie čestného vyhlásenia o nezávislom stanovení ponuky od uchádzačov, však verejného obstarávateľa alebo obstarávateľa nezbavuje zodpovednosti skúmať a preverovať v potrebnom rozsahu v súlade s princípom proporcionality, či </w:t>
      </w:r>
      <w:r w:rsidRPr="0093714E">
        <w:rPr>
          <w:rFonts w:ascii="Times New Roman" w:eastAsia="Calibri" w:hAnsi="Times New Roman" w:cs="Times New Roman"/>
          <w:sz w:val="24"/>
          <w:szCs w:val="24"/>
        </w:rPr>
        <w:t>uchádzač alebo záujemca uzavrel v danom verejnom obstarávaní s iným hospodárskym subjektom dohodu narúšajúcu alebo obmedzujúcu hospodársku súťaž.</w:t>
      </w:r>
    </w:p>
    <w:p w14:paraId="0B2A5C23" w14:textId="77777777" w:rsidR="0093714E" w:rsidRPr="004A1A06" w:rsidRDefault="0093714E" w:rsidP="00B145C2">
      <w:pPr>
        <w:spacing w:after="0" w:line="276" w:lineRule="auto"/>
        <w:jc w:val="both"/>
        <w:rPr>
          <w:rFonts w:ascii="Times New Roman" w:eastAsia="Times New Roman" w:hAnsi="Times New Roman" w:cs="Times New Roman"/>
          <w:b/>
          <w:sz w:val="24"/>
          <w:szCs w:val="24"/>
          <w:u w:val="single"/>
        </w:rPr>
      </w:pPr>
    </w:p>
    <w:p w14:paraId="335A507C" w14:textId="093331B9"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3A7227">
        <w:rPr>
          <w:rFonts w:ascii="Times New Roman" w:eastAsia="Times New Roman" w:hAnsi="Times New Roman" w:cs="Times New Roman"/>
          <w:b/>
          <w:sz w:val="24"/>
          <w:szCs w:val="24"/>
        </w:rPr>
        <w:t>20</w:t>
      </w:r>
    </w:p>
    <w:p w14:paraId="09FEED42" w14:textId="608BF25E" w:rsidR="00155121" w:rsidRDefault="002C36E7" w:rsidP="00E124F6">
      <w:pPr>
        <w:spacing w:after="0" w:line="276" w:lineRule="auto"/>
        <w:ind w:firstLine="1"/>
        <w:jc w:val="both"/>
        <w:rPr>
          <w:rFonts w:ascii="Times New Roman" w:eastAsia="Times New Roman" w:hAnsi="Times New Roman" w:cs="Times New Roman"/>
          <w:b/>
          <w:sz w:val="24"/>
          <w:szCs w:val="24"/>
        </w:rPr>
      </w:pPr>
      <w:r w:rsidRPr="002C36E7">
        <w:rPr>
          <w:rFonts w:ascii="Times New Roman" w:eastAsia="Times New Roman" w:hAnsi="Times New Roman" w:cs="Times New Roman"/>
          <w:sz w:val="24"/>
          <w:szCs w:val="24"/>
        </w:rPr>
        <w:t xml:space="preserve">Uplatnenie tzv. </w:t>
      </w:r>
      <w:proofErr w:type="spellStart"/>
      <w:r w:rsidRPr="002C36E7">
        <w:rPr>
          <w:rFonts w:ascii="Times New Roman" w:eastAsia="Times New Roman" w:hAnsi="Times New Roman" w:cs="Times New Roman"/>
          <w:sz w:val="24"/>
          <w:szCs w:val="24"/>
        </w:rPr>
        <w:t>samoočisťovacieho</w:t>
      </w:r>
      <w:proofErr w:type="spellEnd"/>
      <w:r w:rsidRPr="002C36E7">
        <w:rPr>
          <w:rFonts w:ascii="Times New Roman" w:eastAsia="Times New Roman" w:hAnsi="Times New Roman" w:cs="Times New Roman"/>
          <w:sz w:val="24"/>
          <w:szCs w:val="24"/>
        </w:rPr>
        <w:t xml:space="preserve"> mechanizmu musí byť aktívnym dialógom z obidvoch strán. Teda uchádzač alebo záujemca nemôže predkladať len dôkazy v podobe opatrení na vykonanie nápravy, ktoré mu vyhovujú, ale je povinný komplexne objasniť dotknuté skutočnosti a okolnosti, a to aktívnou spoluprácou s verejným obstarávateľom alebo obstarávateľom, tak ako to vyplýva (okrem iného) z rozsudku Súdneho dvora EÚ vo veci C</w:t>
      </w:r>
      <w:r w:rsidRPr="002C36E7">
        <w:rPr>
          <w:rFonts w:ascii="MS Mincho" w:eastAsia="MS Mincho" w:hAnsi="MS Mincho" w:cs="MS Mincho" w:hint="eastAsia"/>
          <w:sz w:val="24"/>
          <w:szCs w:val="24"/>
          <w:lang w:val="en-US"/>
        </w:rPr>
        <w:noBreakHyphen/>
      </w:r>
      <w:r w:rsidRPr="002C36E7">
        <w:rPr>
          <w:rFonts w:ascii="Times New Roman" w:eastAsia="Times New Roman" w:hAnsi="Times New Roman" w:cs="Times New Roman"/>
          <w:sz w:val="24"/>
          <w:szCs w:val="24"/>
        </w:rPr>
        <w:t xml:space="preserve">124/17, </w:t>
      </w:r>
      <w:proofErr w:type="spellStart"/>
      <w:r w:rsidRPr="002C36E7">
        <w:rPr>
          <w:rFonts w:ascii="Times New Roman" w:eastAsia="Times New Roman" w:hAnsi="Times New Roman" w:cs="Times New Roman"/>
          <w:sz w:val="24"/>
          <w:szCs w:val="24"/>
        </w:rPr>
        <w:t>Vossloh</w:t>
      </w:r>
      <w:proofErr w:type="spellEnd"/>
      <w:r w:rsidRPr="002C36E7">
        <w:rPr>
          <w:rFonts w:ascii="Times New Roman" w:eastAsia="Times New Roman" w:hAnsi="Times New Roman" w:cs="Times New Roman"/>
          <w:sz w:val="24"/>
          <w:szCs w:val="24"/>
        </w:rPr>
        <w:t>.</w:t>
      </w:r>
    </w:p>
    <w:p w14:paraId="74C70B05" w14:textId="77777777" w:rsidR="002C36E7" w:rsidRPr="004A1A06" w:rsidRDefault="002C36E7" w:rsidP="0031658A">
      <w:pPr>
        <w:spacing w:after="0" w:line="276" w:lineRule="auto"/>
        <w:rPr>
          <w:rFonts w:ascii="Times New Roman" w:eastAsia="Times New Roman" w:hAnsi="Times New Roman" w:cs="Times New Roman"/>
          <w:b/>
          <w:sz w:val="24"/>
          <w:szCs w:val="24"/>
        </w:rPr>
      </w:pPr>
    </w:p>
    <w:p w14:paraId="12FEBC19" w14:textId="227EDF62"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r w:rsidR="00E124F6">
        <w:rPr>
          <w:rFonts w:ascii="Times New Roman" w:eastAsia="Times New Roman" w:hAnsi="Times New Roman" w:cs="Times New Roman"/>
          <w:b/>
          <w:sz w:val="24"/>
          <w:szCs w:val="24"/>
        </w:rPr>
        <w:t>1</w:t>
      </w:r>
    </w:p>
    <w:p w14:paraId="5182D988" w14:textId="1BC35575" w:rsidR="00E53A0E" w:rsidRDefault="00E53A0E" w:rsidP="00B145C2">
      <w:pPr>
        <w:spacing w:after="0" w:line="276" w:lineRule="auto"/>
        <w:jc w:val="both"/>
        <w:rPr>
          <w:rFonts w:ascii="Times New Roman" w:eastAsia="Times New Roman" w:hAnsi="Times New Roman" w:cs="Times New Roman"/>
          <w:sz w:val="24"/>
          <w:szCs w:val="24"/>
        </w:rPr>
      </w:pPr>
      <w:r w:rsidRPr="00E53A0E">
        <w:rPr>
          <w:rFonts w:ascii="Times New Roman" w:eastAsia="Times New Roman" w:hAnsi="Times New Roman" w:cs="Times New Roman"/>
          <w:sz w:val="24"/>
          <w:szCs w:val="24"/>
        </w:rPr>
        <w:t xml:space="preserve">Doterajšie ustanovenie § 49 ods. 6 zákona o verejnom obstarávaní sa dostáva do kolízie s právom EÚ (najmä s judikatúrou SD EÚ – napr. rozsudky C-538/07 a C-531/16), keďže vytvára nevyvrátiteľnú domnienku </w:t>
      </w:r>
      <w:proofErr w:type="spellStart"/>
      <w:r w:rsidRPr="00E53A0E">
        <w:rPr>
          <w:rFonts w:ascii="Times New Roman" w:eastAsia="Times New Roman" w:hAnsi="Times New Roman" w:cs="Times New Roman"/>
          <w:sz w:val="24"/>
          <w:szCs w:val="24"/>
        </w:rPr>
        <w:t>kolúzie</w:t>
      </w:r>
      <w:proofErr w:type="spellEnd"/>
      <w:r w:rsidRPr="00E53A0E">
        <w:rPr>
          <w:rFonts w:ascii="Times New Roman" w:eastAsia="Times New Roman" w:hAnsi="Times New Roman" w:cs="Times New Roman"/>
          <w:sz w:val="24"/>
          <w:szCs w:val="24"/>
        </w:rPr>
        <w:t xml:space="preserve"> vo verejnom obstarávaní pokiaľ uchádzač predložil ponuku samostatne a zároveň ako člen skupiny dodávateľov. Doterajšie ustanovenie § 49 ods. 6 zákona o verejnom obstarávaní teda vedie k automatickému vylúčeniu z verejného obstarávania, bez možnosti preukázania opaku zo strany dotknutého uchádzača. Pravidlo, že uchádzač môže predložiť iba jednu ponuku je však potrebné zachovať. Zároveň sa do zákona o verejnom obstarávaní dopĺňa </w:t>
      </w:r>
      <w:r w:rsidR="007872D7">
        <w:rPr>
          <w:rFonts w:ascii="Times New Roman" w:eastAsia="Times New Roman" w:hAnsi="Times New Roman" w:cs="Times New Roman"/>
          <w:sz w:val="24"/>
          <w:szCs w:val="24"/>
        </w:rPr>
        <w:t>pravidlo</w:t>
      </w:r>
      <w:r w:rsidRPr="00E53A0E">
        <w:rPr>
          <w:rFonts w:ascii="Times New Roman" w:eastAsia="Times New Roman" w:hAnsi="Times New Roman" w:cs="Times New Roman"/>
          <w:sz w:val="24"/>
          <w:szCs w:val="24"/>
        </w:rPr>
        <w:t>, ktor</w:t>
      </w:r>
      <w:r w:rsidR="007872D7">
        <w:rPr>
          <w:rFonts w:ascii="Times New Roman" w:eastAsia="Times New Roman" w:hAnsi="Times New Roman" w:cs="Times New Roman"/>
          <w:sz w:val="24"/>
          <w:szCs w:val="24"/>
        </w:rPr>
        <w:t>é</w:t>
      </w:r>
      <w:r w:rsidRPr="00E53A0E">
        <w:rPr>
          <w:rFonts w:ascii="Times New Roman" w:eastAsia="Times New Roman" w:hAnsi="Times New Roman" w:cs="Times New Roman"/>
          <w:sz w:val="24"/>
          <w:szCs w:val="24"/>
        </w:rPr>
        <w:t xml:space="preserve"> uplat</w:t>
      </w:r>
      <w:r w:rsidR="007872D7">
        <w:rPr>
          <w:rFonts w:ascii="Times New Roman" w:eastAsia="Times New Roman" w:hAnsi="Times New Roman" w:cs="Times New Roman"/>
          <w:sz w:val="24"/>
          <w:szCs w:val="24"/>
        </w:rPr>
        <w:t>ňuje</w:t>
      </w:r>
      <w:r w:rsidRPr="00E53A0E">
        <w:rPr>
          <w:rFonts w:ascii="Times New Roman" w:eastAsia="Times New Roman" w:hAnsi="Times New Roman" w:cs="Times New Roman"/>
          <w:sz w:val="24"/>
          <w:szCs w:val="24"/>
        </w:rPr>
        <w:t xml:space="preserve"> verejný obstarávateľ alebo obstarávateľ, ak uchádzač predloží viac ponúk v tom istom verejnom obstarávaní.</w:t>
      </w:r>
      <w:r w:rsidR="00E86C42">
        <w:rPr>
          <w:rFonts w:ascii="Times New Roman" w:eastAsia="Times New Roman" w:hAnsi="Times New Roman" w:cs="Times New Roman"/>
          <w:sz w:val="24"/>
          <w:szCs w:val="24"/>
        </w:rPr>
        <w:t xml:space="preserve"> </w:t>
      </w:r>
      <w:r w:rsidR="007872D7">
        <w:rPr>
          <w:rFonts w:ascii="Times New Roman" w:eastAsia="Times New Roman" w:hAnsi="Times New Roman" w:cs="Times New Roman"/>
          <w:sz w:val="24"/>
          <w:szCs w:val="24"/>
        </w:rPr>
        <w:t>Toto pravidlo je založené na princípe akceptovania ponuky, ktorá bola v lehote na predkladanie ponúk predložená ako posledná, pričom sa však toto pravidlo nevzťahuje na situáciu, ak konkrétny uchádzač predloží ponuku a zároveň je tento uchádzač v tom istom verejnom</w:t>
      </w:r>
      <w:r w:rsidR="00E31174">
        <w:rPr>
          <w:rFonts w:ascii="Times New Roman" w:eastAsia="Times New Roman" w:hAnsi="Times New Roman" w:cs="Times New Roman"/>
          <w:sz w:val="24"/>
          <w:szCs w:val="24"/>
        </w:rPr>
        <w:t xml:space="preserve"> obstarávaní</w:t>
      </w:r>
      <w:r w:rsidR="007872D7">
        <w:rPr>
          <w:rFonts w:ascii="Times New Roman" w:eastAsia="Times New Roman" w:hAnsi="Times New Roman" w:cs="Times New Roman"/>
          <w:sz w:val="24"/>
          <w:szCs w:val="24"/>
        </w:rPr>
        <w:t xml:space="preserve"> členom skupiny dod</w:t>
      </w:r>
      <w:r w:rsidR="00E31174">
        <w:rPr>
          <w:rFonts w:ascii="Times New Roman" w:eastAsia="Times New Roman" w:hAnsi="Times New Roman" w:cs="Times New Roman"/>
          <w:sz w:val="24"/>
          <w:szCs w:val="24"/>
        </w:rPr>
        <w:t xml:space="preserve">ávateľov, ktorá predloží ponuku, nakoľko v tejto situácií sa </w:t>
      </w:r>
      <w:proofErr w:type="spellStart"/>
      <w:r w:rsidR="00E31174">
        <w:rPr>
          <w:rFonts w:ascii="Times New Roman" w:eastAsia="Times New Roman" w:hAnsi="Times New Roman" w:cs="Times New Roman"/>
          <w:sz w:val="24"/>
          <w:szCs w:val="24"/>
        </w:rPr>
        <w:t>statusovo</w:t>
      </w:r>
      <w:proofErr w:type="spellEnd"/>
      <w:r w:rsidR="00E31174">
        <w:rPr>
          <w:rFonts w:ascii="Times New Roman" w:eastAsia="Times New Roman" w:hAnsi="Times New Roman" w:cs="Times New Roman"/>
          <w:sz w:val="24"/>
          <w:szCs w:val="24"/>
        </w:rPr>
        <w:t xml:space="preserve"> nejedná o ponuky toho istého uchádzača. V kontexte úpravy uvedeného pravidla</w:t>
      </w:r>
      <w:r w:rsidR="00C35B1B">
        <w:rPr>
          <w:rFonts w:ascii="Times New Roman" w:eastAsia="Times New Roman" w:hAnsi="Times New Roman" w:cs="Times New Roman"/>
          <w:sz w:val="24"/>
          <w:szCs w:val="24"/>
        </w:rPr>
        <w:t xml:space="preserve"> nie je vylúčené, aby napríklad </w:t>
      </w:r>
      <w:r w:rsidR="00C35B1B">
        <w:rPr>
          <w:rFonts w:ascii="Times New Roman" w:eastAsia="Times New Roman" w:hAnsi="Times New Roman" w:cs="Times New Roman"/>
          <w:sz w:val="24"/>
          <w:szCs w:val="24"/>
        </w:rPr>
        <w:lastRenderedPageBreak/>
        <w:t xml:space="preserve">funkcionalita elektronického prostriedku použitého na elektronickú komunikáciu vyžadovala pred predložením novej ponuky v lehote na predkladanie ponúk </w:t>
      </w:r>
      <w:proofErr w:type="spellStart"/>
      <w:r w:rsidR="00C35B1B">
        <w:rPr>
          <w:rFonts w:ascii="Times New Roman" w:eastAsia="Times New Roman" w:hAnsi="Times New Roman" w:cs="Times New Roman"/>
          <w:sz w:val="24"/>
          <w:szCs w:val="24"/>
        </w:rPr>
        <w:t>späťvzatie</w:t>
      </w:r>
      <w:proofErr w:type="spellEnd"/>
      <w:r w:rsidR="00C35B1B">
        <w:rPr>
          <w:rFonts w:ascii="Times New Roman" w:eastAsia="Times New Roman" w:hAnsi="Times New Roman" w:cs="Times New Roman"/>
          <w:sz w:val="24"/>
          <w:szCs w:val="24"/>
        </w:rPr>
        <w:t xml:space="preserve"> pôvodnej ponuky. </w:t>
      </w:r>
    </w:p>
    <w:p w14:paraId="23E01711" w14:textId="2FB22D3E" w:rsidR="00E53A0E" w:rsidRPr="004A1A06" w:rsidRDefault="00C35B1B"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1174">
        <w:rPr>
          <w:rFonts w:ascii="Times New Roman" w:eastAsia="Times New Roman" w:hAnsi="Times New Roman" w:cs="Times New Roman"/>
          <w:sz w:val="24"/>
          <w:szCs w:val="24"/>
        </w:rPr>
        <w:t xml:space="preserve"> </w:t>
      </w:r>
    </w:p>
    <w:p w14:paraId="66E1A6CA" w14:textId="29FFB062"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r w:rsidR="00E124F6">
        <w:rPr>
          <w:rFonts w:ascii="Times New Roman" w:eastAsia="Times New Roman" w:hAnsi="Times New Roman" w:cs="Times New Roman"/>
          <w:b/>
          <w:sz w:val="24"/>
          <w:szCs w:val="24"/>
        </w:rPr>
        <w:t>2</w:t>
      </w:r>
    </w:p>
    <w:p w14:paraId="79C87563" w14:textId="77777777" w:rsidR="00E53A0E" w:rsidRDefault="00314408" w:rsidP="00B145C2">
      <w:pPr>
        <w:spacing w:after="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Navrhovaným ustanovením sa vymedzuje </w:t>
      </w:r>
      <w:r w:rsidR="00A23565">
        <w:rPr>
          <w:rFonts w:ascii="Times New Roman" w:eastAsia="Times New Roman" w:hAnsi="Times New Roman" w:cs="Times New Roman"/>
          <w:sz w:val="24"/>
          <w:szCs w:val="24"/>
        </w:rPr>
        <w:t>pravidlo na účely prijímania rozhodnutí komisie pri vyhodnocovaní ponúk. Navrhované znenie nevyžaduje na účely vyhodnotenia ponúk fyzickú prítomnosť členov komisie na jednom mieste</w:t>
      </w:r>
      <w:r w:rsidR="00A920C9">
        <w:rPr>
          <w:rFonts w:ascii="Times New Roman" w:eastAsia="Times New Roman" w:hAnsi="Times New Roman" w:cs="Times New Roman"/>
          <w:sz w:val="24"/>
          <w:szCs w:val="24"/>
        </w:rPr>
        <w:t xml:space="preserve"> v rovnakom čase. Navrhované znenie zárove</w:t>
      </w:r>
      <w:r w:rsidR="009B1792">
        <w:rPr>
          <w:rFonts w:ascii="Times New Roman" w:eastAsia="Times New Roman" w:hAnsi="Times New Roman" w:cs="Times New Roman"/>
          <w:sz w:val="24"/>
          <w:szCs w:val="24"/>
        </w:rPr>
        <w:t>ň viac</w:t>
      </w:r>
      <w:r w:rsidR="00A920C9">
        <w:rPr>
          <w:rFonts w:ascii="Times New Roman" w:eastAsia="Times New Roman" w:hAnsi="Times New Roman" w:cs="Times New Roman"/>
          <w:sz w:val="24"/>
          <w:szCs w:val="24"/>
        </w:rPr>
        <w:t xml:space="preserve"> reflektuje elektronizáciu verejného obstarávania. </w:t>
      </w:r>
      <w:r w:rsidR="00A23565">
        <w:rPr>
          <w:rFonts w:ascii="Times New Roman" w:eastAsia="Times New Roman" w:hAnsi="Times New Roman" w:cs="Times New Roman"/>
          <w:sz w:val="24"/>
          <w:szCs w:val="24"/>
        </w:rPr>
        <w:t xml:space="preserve"> </w:t>
      </w:r>
    </w:p>
    <w:p w14:paraId="1A4C4749" w14:textId="77777777" w:rsidR="00E53A0E" w:rsidRPr="004A1A06" w:rsidRDefault="00E53A0E" w:rsidP="00B145C2">
      <w:pPr>
        <w:spacing w:after="0" w:line="276" w:lineRule="auto"/>
        <w:jc w:val="both"/>
        <w:rPr>
          <w:rFonts w:ascii="Times New Roman" w:eastAsia="Times New Roman" w:hAnsi="Times New Roman" w:cs="Times New Roman"/>
          <w:b/>
          <w:sz w:val="24"/>
          <w:szCs w:val="24"/>
          <w:u w:val="single"/>
        </w:rPr>
      </w:pPr>
    </w:p>
    <w:p w14:paraId="7B5779C8" w14:textId="153D62BB"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r w:rsidR="00E124F6">
        <w:rPr>
          <w:rFonts w:ascii="Times New Roman" w:eastAsia="Times New Roman" w:hAnsi="Times New Roman" w:cs="Times New Roman"/>
          <w:b/>
          <w:sz w:val="24"/>
          <w:szCs w:val="24"/>
        </w:rPr>
        <w:t>3</w:t>
      </w:r>
    </w:p>
    <w:p w14:paraId="65E7EBAF" w14:textId="1ED1D413" w:rsidR="0010152D" w:rsidRDefault="00001CAD" w:rsidP="00B145C2">
      <w:pPr>
        <w:spacing w:after="0" w:line="276" w:lineRule="auto"/>
        <w:jc w:val="both"/>
        <w:rPr>
          <w:rFonts w:ascii="Times New Roman" w:eastAsia="Times New Roman" w:hAnsi="Times New Roman" w:cs="Times New Roman"/>
          <w:sz w:val="24"/>
          <w:szCs w:val="24"/>
        </w:rPr>
      </w:pPr>
      <w:r w:rsidRPr="004A1A06">
        <w:rPr>
          <w:rFonts w:ascii="Times New Roman" w:eastAsia="Times New Roman" w:hAnsi="Times New Roman" w:cs="Times New Roman"/>
          <w:sz w:val="24"/>
          <w:szCs w:val="24"/>
        </w:rPr>
        <w:t>V</w:t>
      </w:r>
      <w:r w:rsidR="00A920C9">
        <w:rPr>
          <w:rFonts w:ascii="Times New Roman" w:eastAsia="Times New Roman" w:hAnsi="Times New Roman" w:cs="Times New Roman"/>
          <w:sz w:val="24"/>
          <w:szCs w:val="24"/>
        </w:rPr>
        <w:t> </w:t>
      </w:r>
      <w:r w:rsidRPr="004A1A06">
        <w:rPr>
          <w:rFonts w:ascii="Times New Roman" w:eastAsia="Times New Roman" w:hAnsi="Times New Roman" w:cs="Times New Roman"/>
          <w:sz w:val="24"/>
          <w:szCs w:val="24"/>
        </w:rPr>
        <w:t>súvislosti</w:t>
      </w:r>
      <w:r w:rsidR="00A920C9">
        <w:rPr>
          <w:rFonts w:ascii="Times New Roman" w:eastAsia="Times New Roman" w:hAnsi="Times New Roman" w:cs="Times New Roman"/>
          <w:sz w:val="24"/>
          <w:szCs w:val="24"/>
        </w:rPr>
        <w:t xml:space="preserve"> s elektronizáciou verejného obstarávania sa v navrhovanom ustanovení vymedzujú pravidlá pre otváranie ponúk v prípade ak sa predkladajú prostredníctvom elektronického prostriedku. V</w:t>
      </w:r>
      <w:r w:rsidR="009B1792">
        <w:rPr>
          <w:rFonts w:ascii="Times New Roman" w:eastAsia="Times New Roman" w:hAnsi="Times New Roman" w:cs="Times New Roman"/>
          <w:sz w:val="24"/>
          <w:szCs w:val="24"/>
        </w:rPr>
        <w:t> prípade elektronického predkladania ponúk</w:t>
      </w:r>
      <w:r w:rsidR="00A920C9">
        <w:rPr>
          <w:rFonts w:ascii="Times New Roman" w:eastAsia="Times New Roman" w:hAnsi="Times New Roman" w:cs="Times New Roman"/>
          <w:sz w:val="24"/>
          <w:szCs w:val="24"/>
        </w:rPr>
        <w:t xml:space="preserve"> verejný obstarávateľ a obstarávateľ </w:t>
      </w:r>
      <w:r w:rsidR="009B1792">
        <w:rPr>
          <w:rFonts w:ascii="Times New Roman" w:eastAsia="Times New Roman" w:hAnsi="Times New Roman" w:cs="Times New Roman"/>
          <w:sz w:val="24"/>
          <w:szCs w:val="24"/>
        </w:rPr>
        <w:t xml:space="preserve"> otvára ponuky ich sprístupnením v stanovenom rozsahu prostredníctvom funkcionality elektronického prostriedku. </w:t>
      </w:r>
      <w:r w:rsidR="000D300B">
        <w:rPr>
          <w:rFonts w:ascii="Times New Roman" w:eastAsia="Times New Roman" w:hAnsi="Times New Roman" w:cs="Times New Roman"/>
          <w:sz w:val="24"/>
          <w:szCs w:val="24"/>
        </w:rPr>
        <w:t>Z dôvodu uplatnenia pripomienok zo strany verejných obstarávateľov a podnikateľského sektora sa z</w:t>
      </w:r>
      <w:r w:rsidR="00136102">
        <w:rPr>
          <w:rFonts w:ascii="Times New Roman" w:eastAsia="Times New Roman" w:hAnsi="Times New Roman" w:cs="Times New Roman"/>
          <w:sz w:val="24"/>
          <w:szCs w:val="24"/>
        </w:rPr>
        <w:t xml:space="preserve">a účelom eliminácie možnej </w:t>
      </w:r>
      <w:proofErr w:type="spellStart"/>
      <w:r w:rsidR="00136102">
        <w:rPr>
          <w:rFonts w:ascii="Times New Roman" w:eastAsia="Times New Roman" w:hAnsi="Times New Roman" w:cs="Times New Roman"/>
          <w:sz w:val="24"/>
          <w:szCs w:val="24"/>
        </w:rPr>
        <w:t>ko</w:t>
      </w:r>
      <w:r w:rsidR="000D300B">
        <w:rPr>
          <w:rFonts w:ascii="Times New Roman" w:eastAsia="Times New Roman" w:hAnsi="Times New Roman" w:cs="Times New Roman"/>
          <w:sz w:val="24"/>
          <w:szCs w:val="24"/>
        </w:rPr>
        <w:t>lúzie</w:t>
      </w:r>
      <w:proofErr w:type="spellEnd"/>
      <w:r w:rsidR="000D300B">
        <w:rPr>
          <w:rFonts w:ascii="Times New Roman" w:eastAsia="Times New Roman" w:hAnsi="Times New Roman" w:cs="Times New Roman"/>
          <w:sz w:val="24"/>
          <w:szCs w:val="24"/>
        </w:rPr>
        <w:t xml:space="preserve"> vo verejnom obstarávaní</w:t>
      </w:r>
      <w:r w:rsidR="00136102">
        <w:rPr>
          <w:rFonts w:ascii="Times New Roman" w:eastAsia="Times New Roman" w:hAnsi="Times New Roman" w:cs="Times New Roman"/>
          <w:sz w:val="24"/>
          <w:szCs w:val="24"/>
        </w:rPr>
        <w:t xml:space="preserve"> navrhuje zredukovať rozsah zverejňovaných  informácií v tomto štádiu verejného obstarávania, konkrétne sa navrhuje obmedziť zverejnenie </w:t>
      </w:r>
      <w:r w:rsidR="000D300B">
        <w:rPr>
          <w:rFonts w:ascii="Times New Roman" w:eastAsia="Times New Roman" w:hAnsi="Times New Roman" w:cs="Times New Roman"/>
          <w:sz w:val="24"/>
          <w:szCs w:val="24"/>
        </w:rPr>
        <w:t>identifikácie uchádzačov, ktorí</w:t>
      </w:r>
      <w:r w:rsidR="00136102">
        <w:rPr>
          <w:rFonts w:ascii="Times New Roman" w:eastAsia="Times New Roman" w:hAnsi="Times New Roman" w:cs="Times New Roman"/>
          <w:sz w:val="24"/>
          <w:szCs w:val="24"/>
        </w:rPr>
        <w:t xml:space="preserve"> predložili ponuku. V nadväznosti na uvedené </w:t>
      </w:r>
      <w:r w:rsidR="000D300B">
        <w:rPr>
          <w:rFonts w:ascii="Times New Roman" w:eastAsia="Times New Roman" w:hAnsi="Times New Roman" w:cs="Times New Roman"/>
          <w:sz w:val="24"/>
          <w:szCs w:val="24"/>
        </w:rPr>
        <w:t>však</w:t>
      </w:r>
      <w:r w:rsidR="00136102">
        <w:rPr>
          <w:rFonts w:ascii="Times New Roman" w:eastAsia="Times New Roman" w:hAnsi="Times New Roman" w:cs="Times New Roman"/>
          <w:sz w:val="24"/>
          <w:szCs w:val="24"/>
        </w:rPr>
        <w:t xml:space="preserve"> v kontexte zabezpečenia transparentnosti zostali zachované informačné povinnosti v profile.   </w:t>
      </w:r>
      <w:r w:rsidR="009B1792">
        <w:rPr>
          <w:rFonts w:ascii="Times New Roman" w:eastAsia="Times New Roman" w:hAnsi="Times New Roman" w:cs="Times New Roman"/>
          <w:sz w:val="24"/>
          <w:szCs w:val="24"/>
        </w:rPr>
        <w:t xml:space="preserve">  </w:t>
      </w:r>
    </w:p>
    <w:p w14:paraId="0D49867F" w14:textId="77777777" w:rsidR="009B1792" w:rsidRPr="004A1A06" w:rsidRDefault="009B1792" w:rsidP="00B145C2">
      <w:pPr>
        <w:spacing w:after="0" w:line="276" w:lineRule="auto"/>
        <w:jc w:val="both"/>
        <w:rPr>
          <w:rFonts w:ascii="Times New Roman" w:eastAsia="Times New Roman" w:hAnsi="Times New Roman" w:cs="Times New Roman"/>
          <w:b/>
          <w:sz w:val="24"/>
          <w:szCs w:val="24"/>
          <w:u w:val="single"/>
        </w:rPr>
      </w:pPr>
    </w:p>
    <w:p w14:paraId="58B97B85" w14:textId="0EA728CA" w:rsidR="0031658A" w:rsidRPr="004A1A06" w:rsidRDefault="00155121"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r w:rsidR="00D80C44">
        <w:rPr>
          <w:rFonts w:ascii="Times New Roman" w:eastAsia="Times New Roman" w:hAnsi="Times New Roman" w:cs="Times New Roman"/>
          <w:b/>
          <w:sz w:val="24"/>
          <w:szCs w:val="24"/>
        </w:rPr>
        <w:t>4</w:t>
      </w:r>
    </w:p>
    <w:p w14:paraId="5EC47ECC" w14:textId="77777777" w:rsidR="000A3B4A" w:rsidRDefault="0010152D"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dôvodu odstraňovania národného </w:t>
      </w:r>
      <w:proofErr w:type="spellStart"/>
      <w:r>
        <w:rPr>
          <w:rFonts w:ascii="Times New Roman" w:eastAsia="Times New Roman" w:hAnsi="Times New Roman" w:cs="Times New Roman"/>
          <w:sz w:val="24"/>
          <w:szCs w:val="24"/>
        </w:rPr>
        <w:t>goldplatingu</w:t>
      </w:r>
      <w:proofErr w:type="spellEnd"/>
      <w:r>
        <w:rPr>
          <w:rFonts w:ascii="Times New Roman" w:eastAsia="Times New Roman" w:hAnsi="Times New Roman" w:cs="Times New Roman"/>
          <w:sz w:val="24"/>
          <w:szCs w:val="24"/>
        </w:rPr>
        <w:t xml:space="preserve"> sa navrhuje vypustiť povinnosť zdôvodňovať uzavretie zmluvy v prípade predloženia jednej ponuky. Táto informačná povinnosť má v kontexte jej povahy a výpovednej hodnoty charakter „odôvodňovania pre odôvodnenie“ v dôsledku čoho sa v aplikačnej praxi aplikuje rýdzo mechanicky a </w:t>
      </w:r>
      <w:proofErr w:type="spellStart"/>
      <w:r>
        <w:rPr>
          <w:rFonts w:ascii="Times New Roman" w:eastAsia="Times New Roman" w:hAnsi="Times New Roman" w:cs="Times New Roman"/>
          <w:sz w:val="24"/>
          <w:szCs w:val="24"/>
        </w:rPr>
        <w:t>viacmenej</w:t>
      </w:r>
      <w:proofErr w:type="spellEnd"/>
      <w:r>
        <w:rPr>
          <w:rFonts w:ascii="Times New Roman" w:eastAsia="Times New Roman" w:hAnsi="Times New Roman" w:cs="Times New Roman"/>
          <w:sz w:val="24"/>
          <w:szCs w:val="24"/>
        </w:rPr>
        <w:t xml:space="preserve"> dochádza len k recyklovaniu identických odôvodnení.   </w:t>
      </w:r>
    </w:p>
    <w:p w14:paraId="33413E03" w14:textId="77777777" w:rsidR="0010152D" w:rsidRPr="004A1A06" w:rsidRDefault="0010152D" w:rsidP="00B145C2">
      <w:pPr>
        <w:spacing w:after="0" w:line="276" w:lineRule="auto"/>
        <w:jc w:val="both"/>
        <w:rPr>
          <w:rFonts w:ascii="Times New Roman" w:eastAsia="Times New Roman" w:hAnsi="Times New Roman" w:cs="Times New Roman"/>
          <w:sz w:val="24"/>
          <w:szCs w:val="24"/>
        </w:rPr>
      </w:pPr>
    </w:p>
    <w:p w14:paraId="68F4D420" w14:textId="3C65BC0A" w:rsidR="0031658A" w:rsidRPr="004A1A06" w:rsidRDefault="00CF765B" w:rsidP="0031658A">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w:t>
      </w:r>
      <w:r w:rsidR="00155121">
        <w:rPr>
          <w:rFonts w:ascii="Times New Roman" w:eastAsia="Times New Roman" w:hAnsi="Times New Roman" w:cs="Times New Roman"/>
          <w:b/>
          <w:sz w:val="24"/>
          <w:szCs w:val="24"/>
        </w:rPr>
        <w:t xml:space="preserve"> 2</w:t>
      </w:r>
      <w:r w:rsidR="00D80C44">
        <w:rPr>
          <w:rFonts w:ascii="Times New Roman" w:eastAsia="Times New Roman" w:hAnsi="Times New Roman" w:cs="Times New Roman"/>
          <w:b/>
          <w:sz w:val="24"/>
          <w:szCs w:val="24"/>
        </w:rPr>
        <w:t>5</w:t>
      </w:r>
      <w:r w:rsidR="00155121">
        <w:rPr>
          <w:rFonts w:ascii="Times New Roman" w:eastAsia="Times New Roman" w:hAnsi="Times New Roman" w:cs="Times New Roman"/>
          <w:b/>
          <w:sz w:val="24"/>
          <w:szCs w:val="24"/>
        </w:rPr>
        <w:t xml:space="preserve"> a 2</w:t>
      </w:r>
      <w:r w:rsidR="00D80C44">
        <w:rPr>
          <w:rFonts w:ascii="Times New Roman" w:eastAsia="Times New Roman" w:hAnsi="Times New Roman" w:cs="Times New Roman"/>
          <w:b/>
          <w:sz w:val="24"/>
          <w:szCs w:val="24"/>
        </w:rPr>
        <w:t>6</w:t>
      </w:r>
    </w:p>
    <w:p w14:paraId="63AD4F96" w14:textId="1151DB16" w:rsidR="007813FF" w:rsidRDefault="0041477B"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dôvodu zamedzenia </w:t>
      </w:r>
      <w:proofErr w:type="spellStart"/>
      <w:r>
        <w:rPr>
          <w:rFonts w:ascii="Times New Roman" w:eastAsia="Times New Roman" w:hAnsi="Times New Roman" w:cs="Times New Roman"/>
          <w:sz w:val="24"/>
          <w:szCs w:val="24"/>
        </w:rPr>
        <w:t>kolúzie</w:t>
      </w:r>
      <w:proofErr w:type="spellEnd"/>
      <w:r>
        <w:rPr>
          <w:rFonts w:ascii="Times New Roman" w:eastAsia="Times New Roman" w:hAnsi="Times New Roman" w:cs="Times New Roman"/>
          <w:sz w:val="24"/>
          <w:szCs w:val="24"/>
        </w:rPr>
        <w:t xml:space="preserve"> medzi hospodárskymi subjektmi kvalifikovanými v dynamickom nákupnom systéme sa </w:t>
      </w:r>
      <w:r w:rsidR="002E1611">
        <w:rPr>
          <w:rFonts w:ascii="Times New Roman" w:eastAsia="Times New Roman" w:hAnsi="Times New Roman" w:cs="Times New Roman"/>
          <w:sz w:val="24"/>
          <w:szCs w:val="24"/>
        </w:rPr>
        <w:t>navrhuje neverejné otváranie ponúk a nezverejňovanie zápisníc z otvárania ponúk v prípade zadávania zákaziek v rámci dynamického nákupného systému.</w:t>
      </w:r>
      <w:r w:rsidR="00CF765B">
        <w:rPr>
          <w:rFonts w:ascii="Times New Roman" w:eastAsia="Times New Roman" w:hAnsi="Times New Roman" w:cs="Times New Roman"/>
          <w:sz w:val="24"/>
          <w:szCs w:val="24"/>
        </w:rPr>
        <w:t xml:space="preserve"> Z uvedeného dôvodu sa taktiež navrhuje v prípade zákaziek zadávaných prostredníctvom dynamického nákupného systému obmedziť zverejňovanie predložených ponúk, zápisnicu z otvárania ponúk a zápisnicu z vyhodnotenia ponúk v profile.  </w:t>
      </w:r>
      <w:r w:rsidR="002E1611">
        <w:rPr>
          <w:rFonts w:ascii="Times New Roman" w:eastAsia="Times New Roman" w:hAnsi="Times New Roman" w:cs="Times New Roman"/>
          <w:sz w:val="24"/>
          <w:szCs w:val="24"/>
        </w:rPr>
        <w:t xml:space="preserve">  </w:t>
      </w:r>
    </w:p>
    <w:p w14:paraId="5FDFBAE8" w14:textId="77777777" w:rsidR="00155121" w:rsidRDefault="00155121" w:rsidP="00B145C2">
      <w:pPr>
        <w:spacing w:after="0" w:line="276" w:lineRule="auto"/>
        <w:jc w:val="both"/>
        <w:rPr>
          <w:rFonts w:ascii="Times New Roman" w:eastAsia="Times New Roman" w:hAnsi="Times New Roman" w:cs="Times New Roman"/>
          <w:b/>
          <w:sz w:val="24"/>
          <w:szCs w:val="24"/>
        </w:rPr>
      </w:pPr>
    </w:p>
    <w:p w14:paraId="251231D8" w14:textId="3E770F5A" w:rsidR="00CF765B" w:rsidRPr="00CF765B" w:rsidRDefault="00CF765B" w:rsidP="00B145C2">
      <w:pPr>
        <w:spacing w:after="0" w:line="276" w:lineRule="auto"/>
        <w:jc w:val="both"/>
        <w:rPr>
          <w:rFonts w:ascii="Times New Roman" w:eastAsia="Times New Roman" w:hAnsi="Times New Roman" w:cs="Times New Roman"/>
          <w:b/>
          <w:sz w:val="24"/>
          <w:szCs w:val="24"/>
        </w:rPr>
      </w:pPr>
      <w:r w:rsidRPr="00CF765B">
        <w:rPr>
          <w:rFonts w:ascii="Times New Roman" w:eastAsia="Times New Roman" w:hAnsi="Times New Roman" w:cs="Times New Roman"/>
          <w:b/>
          <w:sz w:val="24"/>
          <w:szCs w:val="24"/>
        </w:rPr>
        <w:t xml:space="preserve">K bodu </w:t>
      </w:r>
      <w:r w:rsidR="00155121">
        <w:rPr>
          <w:rFonts w:ascii="Times New Roman" w:eastAsia="Times New Roman" w:hAnsi="Times New Roman" w:cs="Times New Roman"/>
          <w:b/>
          <w:sz w:val="24"/>
          <w:szCs w:val="24"/>
        </w:rPr>
        <w:t>2</w:t>
      </w:r>
      <w:r w:rsidR="00D80C44">
        <w:rPr>
          <w:rFonts w:ascii="Times New Roman" w:eastAsia="Times New Roman" w:hAnsi="Times New Roman" w:cs="Times New Roman"/>
          <w:b/>
          <w:sz w:val="24"/>
          <w:szCs w:val="24"/>
        </w:rPr>
        <w:t>7</w:t>
      </w:r>
    </w:p>
    <w:p w14:paraId="460F03F6" w14:textId="77777777" w:rsidR="0010152D" w:rsidRDefault="00B1278F"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účelom systematického zjednotenia právnej úpravy pre posielanie súhrnných správ sa z dôvodu úpravy pravidiel pre posielanie súhrnnej správy podľa § 10 ods. 10 navrhuje</w:t>
      </w:r>
      <w:r w:rsidR="00034AD4">
        <w:rPr>
          <w:rFonts w:ascii="Times New Roman" w:eastAsia="Times New Roman" w:hAnsi="Times New Roman" w:cs="Times New Roman"/>
          <w:sz w:val="24"/>
          <w:szCs w:val="24"/>
        </w:rPr>
        <w:t xml:space="preserve">  zhodne</w:t>
      </w:r>
      <w:r>
        <w:rPr>
          <w:rFonts w:ascii="Times New Roman" w:eastAsia="Times New Roman" w:hAnsi="Times New Roman" w:cs="Times New Roman"/>
          <w:sz w:val="24"/>
          <w:szCs w:val="24"/>
        </w:rPr>
        <w:t xml:space="preserve"> upraviť aj  pravidlá pre posielanie súhrnnej správy o zákazkách zadaných podľa § 109 a 110.</w:t>
      </w:r>
      <w:r w:rsidR="00034AD4">
        <w:rPr>
          <w:rFonts w:ascii="Times New Roman" w:eastAsia="Times New Roman" w:hAnsi="Times New Roman" w:cs="Times New Roman"/>
          <w:sz w:val="24"/>
          <w:szCs w:val="24"/>
        </w:rPr>
        <w:t xml:space="preserve"> Na rozdiel od súčasnej úpravy sa budú v rámci predmetných súhrnných správ sumarizovať podlimitné zákazky zadané prostredníctvom elektronického trhoviska a to bez ohľadu na ich zmluvnú cenu. Súčasná právna úprava upravuje túto povinnosť na zákazky zadané podľa § 109 a 110 ak je ich zmluvná cena vyššia ako 5000 Eur, čo vytvára legislatívnu duplicitu s úpravou </w:t>
      </w:r>
      <w:r w:rsidR="00034AD4">
        <w:rPr>
          <w:rFonts w:ascii="Times New Roman" w:eastAsia="Times New Roman" w:hAnsi="Times New Roman" w:cs="Times New Roman"/>
          <w:sz w:val="24"/>
          <w:szCs w:val="24"/>
        </w:rPr>
        <w:lastRenderedPageBreak/>
        <w:t xml:space="preserve">zasielania súhrnných správ v prípade zákaziek s nízkou hodnotou. Navrhovaným znením by sa mala táto diskrepancia odstrániť. </w:t>
      </w:r>
      <w:r w:rsidRPr="00B1278F">
        <w:rPr>
          <w:rFonts w:ascii="Times New Roman" w:eastAsia="Times New Roman" w:hAnsi="Times New Roman" w:cs="Times New Roman"/>
          <w:sz w:val="24"/>
          <w:szCs w:val="24"/>
        </w:rPr>
        <w:t xml:space="preserve">Taktiež sa navrhuje úprava periodicity tejto </w:t>
      </w:r>
      <w:proofErr w:type="spellStart"/>
      <w:r w:rsidRPr="00B1278F">
        <w:rPr>
          <w:rFonts w:ascii="Times New Roman" w:eastAsia="Times New Roman" w:hAnsi="Times New Roman" w:cs="Times New Roman"/>
          <w:sz w:val="24"/>
          <w:szCs w:val="24"/>
        </w:rPr>
        <w:t>zverejňovacej</w:t>
      </w:r>
      <w:proofErr w:type="spellEnd"/>
      <w:r w:rsidRPr="00B1278F">
        <w:rPr>
          <w:rFonts w:ascii="Times New Roman" w:eastAsia="Times New Roman" w:hAnsi="Times New Roman" w:cs="Times New Roman"/>
          <w:sz w:val="24"/>
          <w:szCs w:val="24"/>
        </w:rPr>
        <w:t xml:space="preserve"> povinnosti zo súčasného kalendárneho štvrťroka na kalendárny polrok. Zároveň sa explicitne vymedzuje možnosť plnenia tejto informačnej povinnosti buď priebežne počas kalendárneho polroka alebo hromadne do 60 dní po skončení kalendárneho polroka. V rámci navrhovaného znenia sa taktiež rozširuje </w:t>
      </w:r>
      <w:proofErr w:type="spellStart"/>
      <w:r w:rsidRPr="00B1278F">
        <w:rPr>
          <w:rFonts w:ascii="Times New Roman" w:eastAsia="Times New Roman" w:hAnsi="Times New Roman" w:cs="Times New Roman"/>
          <w:sz w:val="24"/>
          <w:szCs w:val="24"/>
        </w:rPr>
        <w:t>diapazón</w:t>
      </w:r>
      <w:proofErr w:type="spellEnd"/>
      <w:r w:rsidRPr="00B1278F">
        <w:rPr>
          <w:rFonts w:ascii="Times New Roman" w:eastAsia="Times New Roman" w:hAnsi="Times New Roman" w:cs="Times New Roman"/>
          <w:sz w:val="24"/>
          <w:szCs w:val="24"/>
        </w:rPr>
        <w:t xml:space="preserve"> informácií, ktoré sa budú v rámci správy</w:t>
      </w:r>
      <w:r w:rsidR="00034AD4">
        <w:rPr>
          <w:rFonts w:ascii="Times New Roman" w:eastAsia="Times New Roman" w:hAnsi="Times New Roman" w:cs="Times New Roman"/>
          <w:sz w:val="24"/>
          <w:szCs w:val="24"/>
        </w:rPr>
        <w:t xml:space="preserve"> uvádzať. </w:t>
      </w:r>
    </w:p>
    <w:p w14:paraId="4917BBB3" w14:textId="77777777" w:rsidR="0010152D" w:rsidRPr="004A1A06" w:rsidRDefault="0010152D" w:rsidP="00B145C2">
      <w:pPr>
        <w:spacing w:after="0" w:line="276" w:lineRule="auto"/>
        <w:jc w:val="both"/>
        <w:rPr>
          <w:rFonts w:ascii="Times New Roman" w:eastAsia="Times New Roman" w:hAnsi="Times New Roman" w:cs="Times New Roman"/>
          <w:sz w:val="24"/>
          <w:szCs w:val="24"/>
        </w:rPr>
      </w:pPr>
    </w:p>
    <w:p w14:paraId="2E8898DF" w14:textId="7BD4032B" w:rsidR="005C2EE8" w:rsidRPr="004A1A06" w:rsidRDefault="0031658A" w:rsidP="00B145C2">
      <w:pPr>
        <w:spacing w:after="0" w:line="276" w:lineRule="auto"/>
        <w:jc w:val="both"/>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 b</w:t>
      </w:r>
      <w:r w:rsidR="00BA291E">
        <w:rPr>
          <w:rFonts w:ascii="Times New Roman" w:eastAsia="Times New Roman" w:hAnsi="Times New Roman" w:cs="Times New Roman"/>
          <w:b/>
          <w:sz w:val="24"/>
          <w:szCs w:val="24"/>
        </w:rPr>
        <w:t>odu 2</w:t>
      </w:r>
      <w:r w:rsidR="00D80C44">
        <w:rPr>
          <w:rFonts w:ascii="Times New Roman" w:eastAsia="Times New Roman" w:hAnsi="Times New Roman" w:cs="Times New Roman"/>
          <w:b/>
          <w:sz w:val="24"/>
          <w:szCs w:val="24"/>
        </w:rPr>
        <w:t>8</w:t>
      </w:r>
    </w:p>
    <w:p w14:paraId="495D6A7E" w14:textId="77777777" w:rsidR="0031658A" w:rsidRPr="004A1A06" w:rsidRDefault="0031658A" w:rsidP="0031658A">
      <w:pPr>
        <w:spacing w:after="0" w:line="276" w:lineRule="auto"/>
        <w:jc w:val="both"/>
        <w:rPr>
          <w:rFonts w:ascii="Times New Roman" w:eastAsia="Times New Roman" w:hAnsi="Times New Roman" w:cs="Times New Roman"/>
          <w:sz w:val="24"/>
          <w:szCs w:val="24"/>
        </w:rPr>
      </w:pPr>
      <w:r w:rsidRPr="004A1A06">
        <w:rPr>
          <w:rFonts w:ascii="Times New Roman" w:eastAsia="Times New Roman" w:hAnsi="Times New Roman" w:cs="Times New Roman"/>
          <w:sz w:val="24"/>
          <w:szCs w:val="24"/>
        </w:rPr>
        <w:t>Legislatív</w:t>
      </w:r>
      <w:r w:rsidR="00BA291E">
        <w:rPr>
          <w:rFonts w:ascii="Times New Roman" w:eastAsia="Times New Roman" w:hAnsi="Times New Roman" w:cs="Times New Roman"/>
          <w:sz w:val="24"/>
          <w:szCs w:val="24"/>
        </w:rPr>
        <w:t xml:space="preserve">no-technická úprava súvisiaca s úpravou § 40 ods. 6 písm. g). </w:t>
      </w:r>
      <w:r w:rsidRPr="004A1A06">
        <w:rPr>
          <w:rFonts w:ascii="Times New Roman" w:eastAsia="Times New Roman" w:hAnsi="Times New Roman" w:cs="Times New Roman"/>
          <w:sz w:val="24"/>
          <w:szCs w:val="24"/>
        </w:rPr>
        <w:t xml:space="preserve"> </w:t>
      </w:r>
    </w:p>
    <w:p w14:paraId="1FCB488E" w14:textId="77777777" w:rsidR="000A3B4A" w:rsidRPr="004A1A06" w:rsidRDefault="000A3B4A" w:rsidP="00B145C2">
      <w:pPr>
        <w:spacing w:after="0" w:line="276" w:lineRule="auto"/>
        <w:jc w:val="both"/>
        <w:rPr>
          <w:rFonts w:ascii="Times New Roman" w:eastAsia="Times New Roman" w:hAnsi="Times New Roman" w:cs="Times New Roman"/>
          <w:b/>
          <w:sz w:val="24"/>
          <w:szCs w:val="24"/>
        </w:rPr>
      </w:pPr>
    </w:p>
    <w:p w14:paraId="54AB2ED3" w14:textId="4DCFF982" w:rsidR="0031658A" w:rsidRDefault="00BA291E"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D80C44">
        <w:rPr>
          <w:rFonts w:ascii="Times New Roman" w:eastAsia="Times New Roman" w:hAnsi="Times New Roman" w:cs="Times New Roman"/>
          <w:b/>
          <w:sz w:val="24"/>
          <w:szCs w:val="24"/>
        </w:rPr>
        <w:t>29</w:t>
      </w:r>
    </w:p>
    <w:p w14:paraId="46303A2E" w14:textId="77777777" w:rsidR="00BA291E" w:rsidRPr="00BA291E" w:rsidRDefault="00BA291E" w:rsidP="004B2F1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korigujúca vnútorné odkazy súčasného platného a účinného zákona. </w:t>
      </w:r>
    </w:p>
    <w:p w14:paraId="4334D545" w14:textId="77777777" w:rsidR="00123FCC" w:rsidRPr="004A1A06" w:rsidRDefault="00123FCC" w:rsidP="00B145C2">
      <w:pPr>
        <w:spacing w:after="0" w:line="276" w:lineRule="auto"/>
        <w:jc w:val="both"/>
        <w:rPr>
          <w:rFonts w:ascii="Times New Roman" w:eastAsia="Times New Roman" w:hAnsi="Times New Roman" w:cs="Times New Roman"/>
          <w:sz w:val="24"/>
          <w:szCs w:val="24"/>
        </w:rPr>
      </w:pPr>
    </w:p>
    <w:p w14:paraId="5CE69ABF" w14:textId="3BCFD9B3" w:rsidR="0031658A" w:rsidRPr="004A1A06" w:rsidRDefault="00BA291E"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D80C44">
        <w:rPr>
          <w:rFonts w:ascii="Times New Roman" w:eastAsia="Times New Roman" w:hAnsi="Times New Roman" w:cs="Times New Roman"/>
          <w:b/>
          <w:sz w:val="24"/>
          <w:szCs w:val="24"/>
        </w:rPr>
        <w:t>30</w:t>
      </w:r>
    </w:p>
    <w:p w14:paraId="15CB73B2" w14:textId="77777777" w:rsidR="004A1A06" w:rsidRDefault="00BA291E" w:rsidP="0031658A">
      <w:pPr>
        <w:spacing w:after="0" w:line="276" w:lineRule="auto"/>
        <w:jc w:val="both"/>
        <w:rPr>
          <w:rFonts w:ascii="Times New Roman" w:eastAsia="Times New Roman" w:hAnsi="Times New Roman" w:cs="Times New Roman"/>
          <w:sz w:val="24"/>
          <w:szCs w:val="24"/>
        </w:rPr>
      </w:pPr>
      <w:r w:rsidRPr="00BA291E">
        <w:rPr>
          <w:rFonts w:ascii="Times New Roman" w:eastAsia="Times New Roman" w:hAnsi="Times New Roman" w:cs="Times New Roman"/>
          <w:sz w:val="24"/>
          <w:szCs w:val="24"/>
        </w:rPr>
        <w:t xml:space="preserve">Legislatívno-technická úprava súvisiaca s úpravou § 40 ods. 6 písm. g).  </w:t>
      </w:r>
    </w:p>
    <w:p w14:paraId="39223321" w14:textId="77777777" w:rsidR="00BA291E" w:rsidRPr="00BA291E" w:rsidRDefault="00BA291E" w:rsidP="0031658A">
      <w:pPr>
        <w:spacing w:after="0" w:line="276" w:lineRule="auto"/>
        <w:jc w:val="both"/>
        <w:rPr>
          <w:rFonts w:ascii="Times New Roman" w:eastAsia="Times New Roman" w:hAnsi="Times New Roman" w:cs="Times New Roman"/>
          <w:sz w:val="24"/>
          <w:szCs w:val="24"/>
        </w:rPr>
      </w:pPr>
    </w:p>
    <w:p w14:paraId="70104D0E" w14:textId="2CCAF038" w:rsidR="0031658A" w:rsidRPr="004A1A06" w:rsidRDefault="00BA291E"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r w:rsidR="00D80C44">
        <w:rPr>
          <w:rFonts w:ascii="Times New Roman" w:eastAsia="Times New Roman" w:hAnsi="Times New Roman" w:cs="Times New Roman"/>
          <w:b/>
          <w:sz w:val="24"/>
          <w:szCs w:val="24"/>
        </w:rPr>
        <w:t>1</w:t>
      </w:r>
    </w:p>
    <w:p w14:paraId="24CA3FD3" w14:textId="2AD5768D" w:rsidR="00703649" w:rsidRPr="00703649" w:rsidRDefault="00703649" w:rsidP="00A8621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za účelom jasnejšieho </w:t>
      </w:r>
      <w:proofErr w:type="spellStart"/>
      <w:r>
        <w:rPr>
          <w:rFonts w:ascii="Times New Roman" w:eastAsia="Times New Roman" w:hAnsi="Times New Roman" w:cs="Times New Roman"/>
          <w:sz w:val="24"/>
          <w:szCs w:val="24"/>
        </w:rPr>
        <w:t>vyprecizovania</w:t>
      </w:r>
      <w:proofErr w:type="spellEnd"/>
      <w:r>
        <w:rPr>
          <w:rFonts w:ascii="Times New Roman" w:eastAsia="Times New Roman" w:hAnsi="Times New Roman" w:cs="Times New Roman"/>
          <w:sz w:val="24"/>
          <w:szCs w:val="24"/>
        </w:rPr>
        <w:t xml:space="preserve"> aplikácie § 40 v rámci úpravy podlimitných zákaziek bez využitia elektronického trhoviska. Súčasná právna úprava vymedzuje povinnosť posudzovať dôvody na vylúčenie upravené v § 40 ods. 6  len odkazom na toto ustanovenie. Navrhovaná právna úprava za účelom jasnejšieho vymedzenia explicitne upravuje aj textáciu, že </w:t>
      </w:r>
      <w:r w:rsidR="00012ECE">
        <w:rPr>
          <w:rFonts w:ascii="Times New Roman" w:eastAsia="Times New Roman" w:hAnsi="Times New Roman" w:cs="Times New Roman"/>
          <w:sz w:val="24"/>
          <w:szCs w:val="24"/>
        </w:rPr>
        <w:t xml:space="preserve">verejný obstarávateľ je povinný </w:t>
      </w:r>
      <w:r>
        <w:rPr>
          <w:rFonts w:ascii="Times New Roman" w:eastAsia="Times New Roman" w:hAnsi="Times New Roman" w:cs="Times New Roman"/>
          <w:sz w:val="24"/>
          <w:szCs w:val="24"/>
        </w:rPr>
        <w:t>posudzova</w:t>
      </w:r>
      <w:r w:rsidR="00012ECE">
        <w:rPr>
          <w:rFonts w:ascii="Times New Roman" w:eastAsia="Times New Roman" w:hAnsi="Times New Roman" w:cs="Times New Roman"/>
          <w:sz w:val="24"/>
          <w:szCs w:val="24"/>
        </w:rPr>
        <w:t>ť</w:t>
      </w:r>
      <w:r>
        <w:rPr>
          <w:rFonts w:ascii="Times New Roman" w:eastAsia="Times New Roman" w:hAnsi="Times New Roman" w:cs="Times New Roman"/>
          <w:sz w:val="24"/>
          <w:szCs w:val="24"/>
        </w:rPr>
        <w:t xml:space="preserve"> dôvod</w:t>
      </w:r>
      <w:r w:rsidR="00012EC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na vylúčenie podľa § 40 ods. 6. </w:t>
      </w:r>
      <w:r w:rsidR="00800010">
        <w:rPr>
          <w:rFonts w:ascii="Times New Roman" w:eastAsia="Times New Roman" w:hAnsi="Times New Roman" w:cs="Times New Roman"/>
          <w:sz w:val="24"/>
          <w:szCs w:val="24"/>
        </w:rPr>
        <w:t xml:space="preserve">V súvislosti s dôvodom na vylúčenie podľa § 40 ods. 6 písm. g) sa upravuje pri podlimitných zákazkách </w:t>
      </w:r>
      <w:proofErr w:type="spellStart"/>
      <w:r w:rsidR="00800010">
        <w:rPr>
          <w:rFonts w:ascii="Times New Roman" w:eastAsia="Times New Roman" w:hAnsi="Times New Roman" w:cs="Times New Roman"/>
          <w:sz w:val="24"/>
          <w:szCs w:val="24"/>
        </w:rPr>
        <w:t>diskrečná</w:t>
      </w:r>
      <w:proofErr w:type="spellEnd"/>
      <w:r w:rsidR="00800010">
        <w:rPr>
          <w:rFonts w:ascii="Times New Roman" w:eastAsia="Times New Roman" w:hAnsi="Times New Roman" w:cs="Times New Roman"/>
          <w:sz w:val="24"/>
          <w:szCs w:val="24"/>
        </w:rPr>
        <w:t xml:space="preserve"> právomoc verejného obstarávateľa pre použitie tohto dôvodu na vylúčenie.  </w:t>
      </w:r>
      <w:r>
        <w:rPr>
          <w:rFonts w:ascii="Times New Roman" w:eastAsia="Times New Roman" w:hAnsi="Times New Roman" w:cs="Times New Roman"/>
          <w:sz w:val="24"/>
          <w:szCs w:val="24"/>
        </w:rPr>
        <w:t xml:space="preserve">  </w:t>
      </w:r>
    </w:p>
    <w:p w14:paraId="19E8578B" w14:textId="77777777" w:rsidR="00800010" w:rsidRPr="00703649" w:rsidRDefault="00800010" w:rsidP="00A86213">
      <w:pPr>
        <w:spacing w:after="0" w:line="276" w:lineRule="auto"/>
        <w:jc w:val="both"/>
        <w:rPr>
          <w:rFonts w:ascii="Times New Roman" w:eastAsia="Times New Roman" w:hAnsi="Times New Roman" w:cs="Times New Roman"/>
          <w:sz w:val="24"/>
          <w:szCs w:val="24"/>
        </w:rPr>
      </w:pPr>
    </w:p>
    <w:p w14:paraId="7DFF39FF" w14:textId="2421B9CE" w:rsidR="0031658A" w:rsidRPr="004A1A06" w:rsidRDefault="00703649"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r w:rsidR="00D80C44">
        <w:rPr>
          <w:rFonts w:ascii="Times New Roman" w:eastAsia="Times New Roman" w:hAnsi="Times New Roman" w:cs="Times New Roman"/>
          <w:b/>
          <w:sz w:val="24"/>
          <w:szCs w:val="24"/>
        </w:rPr>
        <w:t>2</w:t>
      </w:r>
    </w:p>
    <w:p w14:paraId="4360DC41" w14:textId="77777777" w:rsidR="006E0BEC" w:rsidRPr="004A1A06" w:rsidRDefault="00012ECE" w:rsidP="004B2F1C">
      <w:pPr>
        <w:spacing w:after="0" w:line="276" w:lineRule="auto"/>
        <w:jc w:val="both"/>
        <w:rPr>
          <w:rFonts w:ascii="Times New Roman" w:eastAsia="Times New Roman" w:hAnsi="Times New Roman" w:cs="Times New Roman"/>
          <w:sz w:val="24"/>
          <w:szCs w:val="24"/>
        </w:rPr>
      </w:pPr>
      <w:r w:rsidRPr="00012ECE">
        <w:rPr>
          <w:rFonts w:ascii="Times New Roman" w:eastAsia="Times New Roman" w:hAnsi="Times New Roman" w:cs="Times New Roman"/>
          <w:sz w:val="24"/>
          <w:szCs w:val="24"/>
        </w:rPr>
        <w:t>Legislatívno-technická úprava korigujúca vnútorné odkazy súčasného platného a účinného zákona.</w:t>
      </w:r>
    </w:p>
    <w:p w14:paraId="75EE83C0" w14:textId="77777777" w:rsidR="00B145C2" w:rsidRPr="00E124F6" w:rsidRDefault="00B145C2" w:rsidP="00E124F6">
      <w:pPr>
        <w:spacing w:after="0" w:line="276" w:lineRule="auto"/>
        <w:rPr>
          <w:rFonts w:ascii="Times New Roman" w:hAnsi="Times New Roman"/>
          <w:sz w:val="24"/>
        </w:rPr>
      </w:pPr>
    </w:p>
    <w:p w14:paraId="5A414A4B" w14:textId="66089B0D" w:rsidR="0031658A" w:rsidRPr="00E124F6" w:rsidRDefault="00012ECE" w:rsidP="0031658A">
      <w:pPr>
        <w:spacing w:after="0" w:line="276" w:lineRule="auto"/>
        <w:jc w:val="both"/>
        <w:rPr>
          <w:rFonts w:ascii="Times New Roman" w:hAnsi="Times New Roman"/>
          <w:b/>
          <w:sz w:val="24"/>
        </w:rPr>
      </w:pPr>
      <w:r w:rsidRPr="00E124F6">
        <w:rPr>
          <w:rFonts w:ascii="Times New Roman" w:hAnsi="Times New Roman"/>
          <w:b/>
          <w:sz w:val="24"/>
        </w:rPr>
        <w:t>K</w:t>
      </w:r>
      <w:r w:rsidR="003A7227" w:rsidRPr="00E124F6">
        <w:rPr>
          <w:rFonts w:ascii="Times New Roman" w:eastAsia="Times New Roman" w:hAnsi="Times New Roman" w:cs="Times New Roman"/>
          <w:b/>
          <w:sz w:val="24"/>
          <w:szCs w:val="24"/>
        </w:rPr>
        <w:t> </w:t>
      </w:r>
      <w:r w:rsidRPr="00E124F6">
        <w:rPr>
          <w:rFonts w:ascii="Times New Roman" w:hAnsi="Times New Roman"/>
          <w:b/>
          <w:sz w:val="24"/>
        </w:rPr>
        <w:t xml:space="preserve">bodu </w:t>
      </w:r>
      <w:r w:rsidR="00D80C44">
        <w:rPr>
          <w:rFonts w:ascii="Times New Roman" w:eastAsia="Times New Roman" w:hAnsi="Times New Roman" w:cs="Times New Roman"/>
          <w:b/>
          <w:sz w:val="24"/>
          <w:szCs w:val="24"/>
        </w:rPr>
        <w:t>33 a 34</w:t>
      </w:r>
    </w:p>
    <w:p w14:paraId="670F89EC" w14:textId="0E26733E" w:rsidR="00B145C2" w:rsidRDefault="003A7227" w:rsidP="00D80C44">
      <w:pPr>
        <w:spacing w:after="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Navrhovanou úpravou sa zavádzajú osobitné pravidlá pre predkladanie pon</w:t>
      </w:r>
      <w:r w:rsidR="00D80C44">
        <w:rPr>
          <w:rFonts w:ascii="Times New Roman" w:eastAsia="Times New Roman" w:hAnsi="Times New Roman" w:cs="Times New Roman"/>
          <w:sz w:val="24"/>
          <w:szCs w:val="24"/>
        </w:rPr>
        <w:t xml:space="preserve">úk v inom ako štátnom jazyku v rámci zadávania zákaziek s nízkymi hodnotami. </w:t>
      </w:r>
    </w:p>
    <w:p w14:paraId="40A33F9F" w14:textId="77777777" w:rsidR="001826F8" w:rsidRPr="004A1A06" w:rsidRDefault="001826F8" w:rsidP="00B145C2">
      <w:pPr>
        <w:spacing w:after="0" w:line="276" w:lineRule="auto"/>
        <w:rPr>
          <w:rFonts w:ascii="Times New Roman" w:eastAsia="Times New Roman" w:hAnsi="Times New Roman" w:cs="Times New Roman"/>
          <w:b/>
          <w:sz w:val="24"/>
          <w:szCs w:val="24"/>
          <w:u w:val="single"/>
        </w:rPr>
      </w:pPr>
    </w:p>
    <w:p w14:paraId="5A2B0963" w14:textId="08365392" w:rsidR="0031658A" w:rsidRPr="004A1A06" w:rsidRDefault="00012ECE"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r w:rsidR="00D80C44">
        <w:rPr>
          <w:rFonts w:ascii="Times New Roman" w:eastAsia="Times New Roman" w:hAnsi="Times New Roman" w:cs="Times New Roman"/>
          <w:b/>
          <w:sz w:val="24"/>
          <w:szCs w:val="24"/>
        </w:rPr>
        <w:t>5</w:t>
      </w:r>
    </w:p>
    <w:p w14:paraId="505B6D6B" w14:textId="765A70A7" w:rsidR="00012ECE" w:rsidRPr="004A1A06" w:rsidRDefault="00736689" w:rsidP="00146B60">
      <w:pPr>
        <w:spacing w:after="0" w:line="276" w:lineRule="auto"/>
        <w:jc w:val="both"/>
        <w:rPr>
          <w:rFonts w:ascii="Times New Roman" w:eastAsia="Times New Roman" w:hAnsi="Times New Roman" w:cs="Times New Roman"/>
          <w:sz w:val="24"/>
          <w:szCs w:val="24"/>
        </w:rPr>
      </w:pPr>
      <w:r w:rsidRPr="00736689">
        <w:rPr>
          <w:rFonts w:ascii="Times New Roman" w:eastAsia="Times New Roman" w:hAnsi="Times New Roman" w:cs="Times New Roman"/>
          <w:sz w:val="24"/>
          <w:szCs w:val="24"/>
        </w:rPr>
        <w:t>V nadväznosti na úpravu dôvodu vylúčenia podľa § 40 ods. 6 písm. g) sa pri zákazkách s nízkou hodnotou navrhuje úprava, ktorá bude umožňovať verejnému obstarávateľovi odmietnuť uzavrieť zmluvu s uchádzačom, u ktorého má na základe dôveryhodných informácií dôvodné podozrenie, že dotknutý uchádzač uzavrel v danom verejnom obstarávaní s iným hospodárskym subjektom dohodu narúšajúcu alebo obmedzujúcu hospodársku súťaž. Verejný obstarávateľ tak môže uzavrieť zmluvu s nasledujúcim uchádzačom v poradí, a to pri zachovaní požiadaviek uvedených v § 117 zákona o verejnom obstarávaní.</w:t>
      </w:r>
    </w:p>
    <w:p w14:paraId="57C31E98" w14:textId="77777777" w:rsidR="008C55E4" w:rsidRPr="004A1A06" w:rsidRDefault="008C55E4" w:rsidP="00146B60">
      <w:pPr>
        <w:spacing w:after="0" w:line="276" w:lineRule="auto"/>
        <w:jc w:val="both"/>
        <w:rPr>
          <w:rFonts w:ascii="Times New Roman" w:eastAsia="Times New Roman" w:hAnsi="Times New Roman" w:cs="Times New Roman"/>
          <w:sz w:val="24"/>
          <w:szCs w:val="24"/>
        </w:rPr>
      </w:pPr>
    </w:p>
    <w:p w14:paraId="5E817DA8" w14:textId="0711B842" w:rsidR="0031658A" w:rsidRPr="004A1A06" w:rsidRDefault="00012ECE"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 bodom 3</w:t>
      </w:r>
      <w:r w:rsidR="00D80C44">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a 3</w:t>
      </w:r>
      <w:r w:rsidR="00D80C44">
        <w:rPr>
          <w:rFonts w:ascii="Times New Roman" w:eastAsia="Times New Roman" w:hAnsi="Times New Roman" w:cs="Times New Roman"/>
          <w:b/>
          <w:sz w:val="24"/>
          <w:szCs w:val="24"/>
        </w:rPr>
        <w:t>7</w:t>
      </w:r>
    </w:p>
    <w:p w14:paraId="28BE836E" w14:textId="43DC6E3F" w:rsidR="00012ECE" w:rsidRDefault="00012ECE" w:rsidP="00012EC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účelom systematického zjednotenia právnej úpravy pre posielanie súhrnných správ sa z dôvodu úpravy pravidiel pre posielanie súhrnnej správy podľa § 10 ods. 10 navrhuje  zhodne upraviť aj  pravidlá pre posielanie súhrnnej správy o zákazkách s nízkymi hodnotami a súhrnnej správy o podlimitných koncesiách.</w:t>
      </w:r>
      <w:r w:rsidRPr="00B12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Navrhovaná úprava koriguje </w:t>
      </w:r>
      <w:r w:rsidRPr="00B1278F">
        <w:rPr>
          <w:rFonts w:ascii="Times New Roman" w:eastAsia="Times New Roman" w:hAnsi="Times New Roman" w:cs="Times New Roman"/>
          <w:sz w:val="24"/>
          <w:szCs w:val="24"/>
        </w:rPr>
        <w:t>periodici</w:t>
      </w:r>
      <w:r>
        <w:rPr>
          <w:rFonts w:ascii="Times New Roman" w:eastAsia="Times New Roman" w:hAnsi="Times New Roman" w:cs="Times New Roman"/>
          <w:sz w:val="24"/>
          <w:szCs w:val="24"/>
        </w:rPr>
        <w:t>tu</w:t>
      </w:r>
      <w:r w:rsidRPr="00B1278F">
        <w:rPr>
          <w:rFonts w:ascii="Times New Roman" w:eastAsia="Times New Roman" w:hAnsi="Times New Roman" w:cs="Times New Roman"/>
          <w:sz w:val="24"/>
          <w:szCs w:val="24"/>
        </w:rPr>
        <w:t xml:space="preserve"> tejto </w:t>
      </w:r>
      <w:proofErr w:type="spellStart"/>
      <w:r w:rsidRPr="00B1278F">
        <w:rPr>
          <w:rFonts w:ascii="Times New Roman" w:eastAsia="Times New Roman" w:hAnsi="Times New Roman" w:cs="Times New Roman"/>
          <w:sz w:val="24"/>
          <w:szCs w:val="24"/>
        </w:rPr>
        <w:t>zverejňovacej</w:t>
      </w:r>
      <w:proofErr w:type="spellEnd"/>
      <w:r w:rsidRPr="00B1278F">
        <w:rPr>
          <w:rFonts w:ascii="Times New Roman" w:eastAsia="Times New Roman" w:hAnsi="Times New Roman" w:cs="Times New Roman"/>
          <w:sz w:val="24"/>
          <w:szCs w:val="24"/>
        </w:rPr>
        <w:t xml:space="preserve"> povinnosti zo súčasného kalendárneho štvrťroka na kalendárny polrok. Zároveň sa explicitne vymedzuje možnosť plnenia tejto informačnej povinnosti buď priebežne počas kalendárneho polroka alebo hromadne do 60 dní po skončení kalendárneho polroka. V rámci navrhovaného znenia sa taktiež rozširuje </w:t>
      </w:r>
      <w:proofErr w:type="spellStart"/>
      <w:r w:rsidRPr="00B1278F">
        <w:rPr>
          <w:rFonts w:ascii="Times New Roman" w:eastAsia="Times New Roman" w:hAnsi="Times New Roman" w:cs="Times New Roman"/>
          <w:sz w:val="24"/>
          <w:szCs w:val="24"/>
        </w:rPr>
        <w:t>diapazón</w:t>
      </w:r>
      <w:proofErr w:type="spellEnd"/>
      <w:r w:rsidRPr="00B1278F">
        <w:rPr>
          <w:rFonts w:ascii="Times New Roman" w:eastAsia="Times New Roman" w:hAnsi="Times New Roman" w:cs="Times New Roman"/>
          <w:sz w:val="24"/>
          <w:szCs w:val="24"/>
        </w:rPr>
        <w:t xml:space="preserve"> informácií, ktoré sa budú v rámci správy</w:t>
      </w:r>
      <w:r>
        <w:rPr>
          <w:rFonts w:ascii="Times New Roman" w:eastAsia="Times New Roman" w:hAnsi="Times New Roman" w:cs="Times New Roman"/>
          <w:sz w:val="24"/>
          <w:szCs w:val="24"/>
        </w:rPr>
        <w:t xml:space="preserve"> uvádzať. </w:t>
      </w:r>
      <w:r w:rsidR="001C72A9">
        <w:rPr>
          <w:rFonts w:ascii="Times New Roman" w:eastAsia="Times New Roman" w:hAnsi="Times New Roman" w:cs="Times New Roman"/>
          <w:sz w:val="24"/>
          <w:szCs w:val="24"/>
        </w:rPr>
        <w:t>Na</w:t>
      </w:r>
      <w:r w:rsidR="008E53A1">
        <w:rPr>
          <w:rFonts w:ascii="Times New Roman" w:eastAsia="Times New Roman" w:hAnsi="Times New Roman" w:cs="Times New Roman"/>
          <w:sz w:val="24"/>
          <w:szCs w:val="24"/>
        </w:rPr>
        <w:t xml:space="preserve">vrhovaným ustanovením sa zároveň v intenciách všeobecnej úpravy § 24 </w:t>
      </w:r>
      <w:r w:rsidR="001C72A9">
        <w:rPr>
          <w:rFonts w:ascii="Times New Roman" w:eastAsia="Times New Roman" w:hAnsi="Times New Roman" w:cs="Times New Roman"/>
          <w:sz w:val="24"/>
          <w:szCs w:val="24"/>
        </w:rPr>
        <w:t>dĺžka lehoty uchovávania dokumentácie pri podlimitných koncesiách</w:t>
      </w:r>
      <w:r w:rsidR="008E53A1">
        <w:rPr>
          <w:rFonts w:ascii="Times New Roman" w:eastAsia="Times New Roman" w:hAnsi="Times New Roman" w:cs="Times New Roman"/>
          <w:sz w:val="24"/>
          <w:szCs w:val="24"/>
        </w:rPr>
        <w:t xml:space="preserve"> predlžuje na 10 rokov. </w:t>
      </w:r>
      <w:r w:rsidR="001C72A9">
        <w:rPr>
          <w:rFonts w:ascii="Times New Roman" w:eastAsia="Times New Roman" w:hAnsi="Times New Roman" w:cs="Times New Roman"/>
          <w:sz w:val="24"/>
          <w:szCs w:val="24"/>
        </w:rPr>
        <w:t xml:space="preserve"> </w:t>
      </w:r>
    </w:p>
    <w:p w14:paraId="2FC4CDEE" w14:textId="77777777" w:rsidR="00BF1397" w:rsidRPr="00E124F6" w:rsidRDefault="00BF1397" w:rsidP="00E124F6">
      <w:pPr>
        <w:spacing w:after="0" w:line="276" w:lineRule="auto"/>
        <w:rPr>
          <w:rFonts w:ascii="Times New Roman" w:hAnsi="Times New Roman"/>
          <w:sz w:val="24"/>
        </w:rPr>
      </w:pPr>
    </w:p>
    <w:p w14:paraId="57ED9818" w14:textId="3414829E" w:rsidR="00F15028" w:rsidRDefault="00E47487" w:rsidP="00012ECE">
      <w:pPr>
        <w:spacing w:after="0" w:line="276" w:lineRule="auto"/>
        <w:jc w:val="both"/>
        <w:rPr>
          <w:rFonts w:ascii="Times New Roman" w:eastAsia="Times New Roman" w:hAnsi="Times New Roman" w:cs="Times New Roman"/>
          <w:b/>
          <w:sz w:val="24"/>
          <w:szCs w:val="24"/>
        </w:rPr>
      </w:pPr>
      <w:r w:rsidRPr="00E124F6">
        <w:rPr>
          <w:rFonts w:ascii="Times New Roman" w:hAnsi="Times New Roman"/>
          <w:b/>
          <w:sz w:val="24"/>
        </w:rPr>
        <w:t>K</w:t>
      </w:r>
      <w:r w:rsidR="00F15028" w:rsidRPr="00E124F6">
        <w:rPr>
          <w:rFonts w:ascii="Times New Roman" w:eastAsia="Times New Roman" w:hAnsi="Times New Roman" w:cs="Times New Roman"/>
          <w:b/>
          <w:sz w:val="24"/>
          <w:szCs w:val="24"/>
        </w:rPr>
        <w:t> </w:t>
      </w:r>
      <w:r w:rsidRPr="00E124F6">
        <w:rPr>
          <w:rFonts w:ascii="Times New Roman" w:hAnsi="Times New Roman"/>
          <w:b/>
          <w:sz w:val="24"/>
        </w:rPr>
        <w:t xml:space="preserve">bodu </w:t>
      </w:r>
      <w:r w:rsidR="00F15028" w:rsidRPr="00E124F6">
        <w:rPr>
          <w:rFonts w:ascii="Times New Roman" w:eastAsia="Times New Roman" w:hAnsi="Times New Roman" w:cs="Times New Roman"/>
          <w:b/>
          <w:sz w:val="24"/>
          <w:szCs w:val="24"/>
        </w:rPr>
        <w:t>3</w:t>
      </w:r>
      <w:r w:rsidR="00D80C44">
        <w:rPr>
          <w:rFonts w:ascii="Times New Roman" w:eastAsia="Times New Roman" w:hAnsi="Times New Roman" w:cs="Times New Roman"/>
          <w:b/>
          <w:sz w:val="24"/>
          <w:szCs w:val="24"/>
        </w:rPr>
        <w:t>8</w:t>
      </w:r>
    </w:p>
    <w:p w14:paraId="3FBA145B" w14:textId="6AA81811" w:rsidR="003A7227" w:rsidRPr="00F15028" w:rsidRDefault="00F15028" w:rsidP="00012EC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demonštratívneho výpočtu vecného zamerania súťaže návrhov sa dopĺňa aj oblasť informačno-komunikačných technológií. </w:t>
      </w:r>
    </w:p>
    <w:p w14:paraId="60ABCFE2" w14:textId="77777777" w:rsidR="00BF1397" w:rsidRPr="004A1A06" w:rsidRDefault="00BF1397" w:rsidP="00B145C2">
      <w:pPr>
        <w:spacing w:after="0" w:line="276" w:lineRule="auto"/>
        <w:rPr>
          <w:rFonts w:ascii="Times New Roman" w:eastAsia="Times New Roman" w:hAnsi="Times New Roman" w:cs="Times New Roman"/>
          <w:b/>
          <w:sz w:val="24"/>
          <w:szCs w:val="24"/>
          <w:u w:val="single"/>
        </w:rPr>
      </w:pPr>
    </w:p>
    <w:p w14:paraId="2C1CFB6E" w14:textId="69F4AD45" w:rsidR="0031658A" w:rsidRPr="004A1A06" w:rsidRDefault="00E47487"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D80C44">
        <w:rPr>
          <w:rFonts w:ascii="Times New Roman" w:eastAsia="Times New Roman" w:hAnsi="Times New Roman" w:cs="Times New Roman"/>
          <w:b/>
          <w:sz w:val="24"/>
          <w:szCs w:val="24"/>
        </w:rPr>
        <w:t>39</w:t>
      </w:r>
    </w:p>
    <w:p w14:paraId="6EE667E0" w14:textId="0C32528C" w:rsidR="00E47487" w:rsidRDefault="005A7BE6" w:rsidP="001868C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úpravy pravidiel pre súťaž návrhov sa navrhuje v prípade ak na súťaž návrhov nadväzuje zadanie zákazky na poskytnutie služby priamym rokovacím konaní podľa § 81 </w:t>
      </w:r>
      <w:r w:rsidRPr="005A7BE6">
        <w:rPr>
          <w:rFonts w:ascii="Times New Roman" w:eastAsia="Times New Roman" w:hAnsi="Times New Roman" w:cs="Times New Roman"/>
          <w:sz w:val="24"/>
          <w:szCs w:val="24"/>
        </w:rPr>
        <w:t>písm. h) alebo § 98 ods. 1 písm. i)</w:t>
      </w:r>
      <w:r w:rsidR="00EB54E9">
        <w:rPr>
          <w:rFonts w:ascii="Times New Roman" w:eastAsia="Times New Roman" w:hAnsi="Times New Roman" w:cs="Times New Roman"/>
          <w:sz w:val="24"/>
          <w:szCs w:val="24"/>
        </w:rPr>
        <w:t xml:space="preserve"> možnosť si</w:t>
      </w:r>
      <w:r>
        <w:rPr>
          <w:rFonts w:ascii="Times New Roman" w:eastAsia="Times New Roman" w:hAnsi="Times New Roman" w:cs="Times New Roman"/>
          <w:sz w:val="24"/>
          <w:szCs w:val="24"/>
        </w:rPr>
        <w:t xml:space="preserve"> stanoviť v rámci súťaže návrhov podmienky účasti podľa § § 32 až 34 a to z dôvodu, že z pohľadu legislatívnej systematiky je súťaž návrhov upravená v rámci samostatnej časti zákona, ktorá</w:t>
      </w:r>
      <w:r w:rsidR="00EB54E9">
        <w:rPr>
          <w:rFonts w:ascii="Times New Roman" w:eastAsia="Times New Roman" w:hAnsi="Times New Roman" w:cs="Times New Roman"/>
          <w:sz w:val="24"/>
          <w:szCs w:val="24"/>
        </w:rPr>
        <w:t xml:space="preserve"> nie je systematicky „prelinkovaná“ s druhou časťou zákona. V prípade ak na súťaž návrhov nadväzuje zadanie zákazky priamym rokovacím konaním sa javí ako praktickejšie a vhodnejšie stanovovať a vyhodnocovať podmienky účasti už v rámci súťaže návrhov</w:t>
      </w:r>
      <w:r w:rsidR="001868C0">
        <w:rPr>
          <w:rFonts w:ascii="Times New Roman" w:eastAsia="Times New Roman" w:hAnsi="Times New Roman" w:cs="Times New Roman"/>
          <w:sz w:val="24"/>
          <w:szCs w:val="24"/>
        </w:rPr>
        <w:t xml:space="preserve"> Uvedené</w:t>
      </w:r>
      <w:r w:rsidR="00EB54E9">
        <w:rPr>
          <w:rFonts w:ascii="Times New Roman" w:eastAsia="Times New Roman" w:hAnsi="Times New Roman" w:cs="Times New Roman"/>
          <w:sz w:val="24"/>
          <w:szCs w:val="24"/>
        </w:rPr>
        <w:t xml:space="preserve"> umožňuje predísť situácií, aby súťaž návrhov vyhral hospodársky subjekt,</w:t>
      </w:r>
      <w:r w:rsidR="001868C0">
        <w:rPr>
          <w:rFonts w:ascii="Times New Roman" w:eastAsia="Times New Roman" w:hAnsi="Times New Roman" w:cs="Times New Roman"/>
          <w:sz w:val="24"/>
          <w:szCs w:val="24"/>
        </w:rPr>
        <w:t xml:space="preserve"> ktorý napríklad nie je oprávnený poskytovať služby, ktoré majú byť predmetom zákazky zadanej nasledujúcim priamym rokovacím konaním. </w:t>
      </w:r>
      <w:r w:rsidR="004C183C">
        <w:rPr>
          <w:rFonts w:ascii="Times New Roman" w:eastAsia="Times New Roman" w:hAnsi="Times New Roman" w:cs="Times New Roman"/>
          <w:sz w:val="24"/>
          <w:szCs w:val="24"/>
        </w:rPr>
        <w:t>V rámci navrhovaného ustanovenia sa osobitne pre súťaž návrhov upravuje možnosť účastníka súťaže návrhov nahradiť doklady na preukázanie splnenia podmienok účasti</w:t>
      </w:r>
      <w:r w:rsidR="00A25C75">
        <w:rPr>
          <w:rFonts w:ascii="Times New Roman" w:eastAsia="Times New Roman" w:hAnsi="Times New Roman" w:cs="Times New Roman"/>
          <w:sz w:val="24"/>
          <w:szCs w:val="24"/>
        </w:rPr>
        <w:t xml:space="preserve"> jednotným európskym dokumentom alebo</w:t>
      </w:r>
      <w:r w:rsidR="004C183C">
        <w:rPr>
          <w:rFonts w:ascii="Times New Roman" w:eastAsia="Times New Roman" w:hAnsi="Times New Roman" w:cs="Times New Roman"/>
          <w:sz w:val="24"/>
          <w:szCs w:val="24"/>
        </w:rPr>
        <w:t xml:space="preserve"> čestným vyhlásením. Na rozdiel od zadávania zákaziek, kde jednotný európsky dokument predstavuje doklad, ktorým sa predbežne nahrádzajú doklady,</w:t>
      </w:r>
      <w:r w:rsidR="00A25C75">
        <w:rPr>
          <w:rFonts w:ascii="Times New Roman" w:eastAsia="Times New Roman" w:hAnsi="Times New Roman" w:cs="Times New Roman"/>
          <w:sz w:val="24"/>
          <w:szCs w:val="24"/>
        </w:rPr>
        <w:t xml:space="preserve"> navrhovaná úprava vymedzuje jednotný európsky dokument alebo </w:t>
      </w:r>
      <w:r w:rsidR="004C183C">
        <w:rPr>
          <w:rFonts w:ascii="Times New Roman" w:eastAsia="Times New Roman" w:hAnsi="Times New Roman" w:cs="Times New Roman"/>
          <w:sz w:val="24"/>
          <w:szCs w:val="24"/>
        </w:rPr>
        <w:t>čestné vyhlásenie</w:t>
      </w:r>
      <w:r w:rsidR="009052A0">
        <w:rPr>
          <w:rFonts w:ascii="Times New Roman" w:eastAsia="Times New Roman" w:hAnsi="Times New Roman" w:cs="Times New Roman"/>
          <w:sz w:val="24"/>
          <w:szCs w:val="24"/>
        </w:rPr>
        <w:t xml:space="preserve"> na účely súťaže návrhov</w:t>
      </w:r>
      <w:r w:rsidR="00A25C75">
        <w:rPr>
          <w:rFonts w:ascii="Times New Roman" w:eastAsia="Times New Roman" w:hAnsi="Times New Roman" w:cs="Times New Roman"/>
          <w:sz w:val="24"/>
          <w:szCs w:val="24"/>
        </w:rPr>
        <w:t xml:space="preserve"> ako</w:t>
      </w:r>
      <w:r w:rsidR="004C183C">
        <w:rPr>
          <w:rFonts w:ascii="Times New Roman" w:eastAsia="Times New Roman" w:hAnsi="Times New Roman" w:cs="Times New Roman"/>
          <w:sz w:val="24"/>
          <w:szCs w:val="24"/>
        </w:rPr>
        <w:t xml:space="preserve"> náhrad</w:t>
      </w:r>
      <w:r w:rsidR="00A25C75">
        <w:rPr>
          <w:rFonts w:ascii="Times New Roman" w:eastAsia="Times New Roman" w:hAnsi="Times New Roman" w:cs="Times New Roman"/>
          <w:sz w:val="24"/>
          <w:szCs w:val="24"/>
        </w:rPr>
        <w:t>u</w:t>
      </w:r>
      <w:r w:rsidR="004C183C">
        <w:rPr>
          <w:rFonts w:ascii="Times New Roman" w:eastAsia="Times New Roman" w:hAnsi="Times New Roman" w:cs="Times New Roman"/>
          <w:sz w:val="24"/>
          <w:szCs w:val="24"/>
        </w:rPr>
        <w:t xml:space="preserve"> za doklady preukazujúce splnenie podmienok účasti. V tejto súvislosti sa však upravuje pre verejného obstarávateľa a obstarávateľa možnosť na účely zabezpečenia riadneho priebehu súťaže návrhov si vyžiadať doklady nahradené</w:t>
      </w:r>
      <w:r w:rsidR="00A25C75">
        <w:rPr>
          <w:rFonts w:ascii="Times New Roman" w:eastAsia="Times New Roman" w:hAnsi="Times New Roman" w:cs="Times New Roman"/>
          <w:sz w:val="24"/>
          <w:szCs w:val="24"/>
        </w:rPr>
        <w:t xml:space="preserve"> jednotným európskym dokumentom alebo</w:t>
      </w:r>
      <w:r w:rsidR="004C183C">
        <w:rPr>
          <w:rFonts w:ascii="Times New Roman" w:eastAsia="Times New Roman" w:hAnsi="Times New Roman" w:cs="Times New Roman"/>
          <w:sz w:val="24"/>
          <w:szCs w:val="24"/>
        </w:rPr>
        <w:t xml:space="preserve"> čestným vyhlásením. </w:t>
      </w:r>
      <w:r w:rsidR="00A25C75">
        <w:rPr>
          <w:rFonts w:ascii="Times New Roman" w:eastAsia="Times New Roman" w:hAnsi="Times New Roman" w:cs="Times New Roman"/>
          <w:sz w:val="24"/>
          <w:szCs w:val="24"/>
        </w:rPr>
        <w:t xml:space="preserve"> </w:t>
      </w:r>
    </w:p>
    <w:p w14:paraId="5D2D8EB0" w14:textId="77777777" w:rsidR="00CB3DEC" w:rsidRDefault="00CB3DEC" w:rsidP="001868C0">
      <w:pPr>
        <w:spacing w:after="0" w:line="276" w:lineRule="auto"/>
        <w:jc w:val="both"/>
        <w:rPr>
          <w:rFonts w:ascii="Times New Roman" w:eastAsia="Times New Roman" w:hAnsi="Times New Roman" w:cs="Times New Roman"/>
          <w:sz w:val="24"/>
          <w:szCs w:val="24"/>
        </w:rPr>
      </w:pPr>
    </w:p>
    <w:p w14:paraId="37C7E7D4" w14:textId="631C0E9C" w:rsidR="00CB3DEC" w:rsidRDefault="00CB3DEC" w:rsidP="001868C0">
      <w:pPr>
        <w:spacing w:after="0" w:line="276" w:lineRule="auto"/>
        <w:jc w:val="both"/>
        <w:rPr>
          <w:rFonts w:ascii="Times New Roman" w:eastAsia="Times New Roman" w:hAnsi="Times New Roman" w:cs="Times New Roman"/>
          <w:b/>
          <w:sz w:val="24"/>
          <w:szCs w:val="24"/>
        </w:rPr>
      </w:pPr>
      <w:r w:rsidRPr="00CB3DEC">
        <w:rPr>
          <w:rFonts w:ascii="Times New Roman" w:eastAsia="Times New Roman" w:hAnsi="Times New Roman" w:cs="Times New Roman"/>
          <w:b/>
          <w:sz w:val="24"/>
          <w:szCs w:val="24"/>
        </w:rPr>
        <w:t>K bodu 40</w:t>
      </w:r>
    </w:p>
    <w:p w14:paraId="46695934" w14:textId="5459C8F8" w:rsidR="00CB3DEC" w:rsidRPr="00CB3DEC" w:rsidRDefault="00CB3DEC" w:rsidP="001868C0">
      <w:pPr>
        <w:spacing w:after="0" w:line="276" w:lineRule="auto"/>
        <w:jc w:val="both"/>
        <w:rPr>
          <w:rFonts w:ascii="Times New Roman" w:hAnsi="Times New Roman"/>
          <w:sz w:val="24"/>
        </w:rPr>
      </w:pPr>
      <w:r>
        <w:rPr>
          <w:rFonts w:ascii="Times New Roman" w:eastAsia="Times New Roman" w:hAnsi="Times New Roman" w:cs="Times New Roman"/>
          <w:sz w:val="24"/>
          <w:szCs w:val="24"/>
        </w:rPr>
        <w:t xml:space="preserve">Navrhovaným ustanovením sa upravuje pravidlo kreovania poroty v prípade ak ide o súťaž návrhov v oblasti informačno-komunikačných technológií, pričom sa v tejto súvislosti zavádza povinnosť vymenovať najmenej jednu tretinu členov poroty zo zoznamu odborníkov v oblasti informačných technológií, ktorý bude viesť Úrad podpredsedu vlády pre investície a informatizáciu Slovenskej republiky. </w:t>
      </w:r>
    </w:p>
    <w:p w14:paraId="182BF011" w14:textId="77777777" w:rsidR="00E47487" w:rsidRPr="004A1A06" w:rsidRDefault="00E47487" w:rsidP="00B145C2">
      <w:pPr>
        <w:spacing w:after="0" w:line="276" w:lineRule="auto"/>
        <w:rPr>
          <w:rFonts w:ascii="Times New Roman" w:eastAsia="Times New Roman" w:hAnsi="Times New Roman" w:cs="Times New Roman"/>
          <w:b/>
          <w:sz w:val="24"/>
          <w:szCs w:val="24"/>
          <w:u w:val="single"/>
        </w:rPr>
      </w:pPr>
    </w:p>
    <w:p w14:paraId="68A58108" w14:textId="228F5189" w:rsidR="00A04189" w:rsidRPr="004A1A06" w:rsidRDefault="00A04189" w:rsidP="00A04189">
      <w:pPr>
        <w:spacing w:after="0" w:line="276" w:lineRule="auto"/>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lastRenderedPageBreak/>
        <w:t xml:space="preserve">K </w:t>
      </w:r>
      <w:r w:rsidR="001868C0">
        <w:rPr>
          <w:rFonts w:ascii="Times New Roman" w:eastAsia="Times New Roman" w:hAnsi="Times New Roman" w:cs="Times New Roman"/>
          <w:b/>
          <w:sz w:val="24"/>
          <w:szCs w:val="24"/>
        </w:rPr>
        <w:t xml:space="preserve">bodu </w:t>
      </w:r>
      <w:r w:rsidR="00CB3DEC">
        <w:rPr>
          <w:rFonts w:ascii="Times New Roman" w:eastAsia="Times New Roman" w:hAnsi="Times New Roman" w:cs="Times New Roman"/>
          <w:b/>
          <w:sz w:val="24"/>
          <w:szCs w:val="24"/>
        </w:rPr>
        <w:t>41</w:t>
      </w:r>
    </w:p>
    <w:p w14:paraId="30540D56" w14:textId="77777777" w:rsidR="004B2F1C" w:rsidRPr="00BA291E" w:rsidRDefault="004B2F1C" w:rsidP="004B2F1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korigujúca vnútorné odkazy súčasného platného a účinného zákona. </w:t>
      </w:r>
    </w:p>
    <w:p w14:paraId="239078A1" w14:textId="77777777" w:rsidR="00F31F98" w:rsidRPr="00E124F6" w:rsidRDefault="00F31F98" w:rsidP="00E124F6">
      <w:pPr>
        <w:spacing w:after="0" w:line="276" w:lineRule="auto"/>
        <w:rPr>
          <w:rFonts w:ascii="Times New Roman" w:hAnsi="Times New Roman"/>
          <w:sz w:val="24"/>
        </w:rPr>
      </w:pPr>
    </w:p>
    <w:p w14:paraId="5107DDBF" w14:textId="47047620" w:rsidR="00A21ED6" w:rsidRDefault="004B2F1C" w:rsidP="004B2F1C">
      <w:pPr>
        <w:spacing w:after="0" w:line="276" w:lineRule="auto"/>
        <w:jc w:val="both"/>
        <w:rPr>
          <w:rFonts w:ascii="Times New Roman" w:eastAsia="Times New Roman" w:hAnsi="Times New Roman" w:cs="Times New Roman"/>
          <w:b/>
          <w:sz w:val="24"/>
          <w:szCs w:val="24"/>
        </w:rPr>
      </w:pPr>
      <w:r w:rsidRPr="00E124F6">
        <w:rPr>
          <w:rFonts w:ascii="Times New Roman" w:hAnsi="Times New Roman"/>
          <w:b/>
          <w:sz w:val="24"/>
        </w:rPr>
        <w:t>K</w:t>
      </w:r>
      <w:r w:rsidR="00A21ED6" w:rsidRPr="00E124F6">
        <w:rPr>
          <w:rFonts w:ascii="Times New Roman" w:eastAsia="Times New Roman" w:hAnsi="Times New Roman" w:cs="Times New Roman"/>
          <w:b/>
          <w:sz w:val="24"/>
          <w:szCs w:val="24"/>
        </w:rPr>
        <w:t> </w:t>
      </w:r>
      <w:r w:rsidRPr="00E124F6">
        <w:rPr>
          <w:rFonts w:ascii="Times New Roman" w:hAnsi="Times New Roman"/>
          <w:b/>
          <w:sz w:val="24"/>
        </w:rPr>
        <w:t xml:space="preserve">bodu </w:t>
      </w:r>
      <w:r w:rsidR="00CB3DEC">
        <w:rPr>
          <w:rFonts w:ascii="Times New Roman" w:eastAsia="Times New Roman" w:hAnsi="Times New Roman" w:cs="Times New Roman"/>
          <w:b/>
          <w:sz w:val="24"/>
          <w:szCs w:val="24"/>
        </w:rPr>
        <w:t>42</w:t>
      </w:r>
    </w:p>
    <w:p w14:paraId="35D2D2A3" w14:textId="77777777" w:rsidR="00A21ED6" w:rsidRPr="00A21ED6" w:rsidRDefault="00A21ED6" w:rsidP="004B2F1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nadväznosti na </w:t>
      </w:r>
      <w:proofErr w:type="spellStart"/>
      <w:r>
        <w:rPr>
          <w:rFonts w:ascii="Times New Roman" w:eastAsia="Times New Roman" w:hAnsi="Times New Roman" w:cs="Times New Roman"/>
          <w:sz w:val="24"/>
          <w:szCs w:val="24"/>
        </w:rPr>
        <w:t>novokoncipovaný</w:t>
      </w:r>
      <w:proofErr w:type="spellEnd"/>
      <w:r>
        <w:rPr>
          <w:rFonts w:ascii="Times New Roman" w:eastAsia="Times New Roman" w:hAnsi="Times New Roman" w:cs="Times New Roman"/>
          <w:sz w:val="24"/>
          <w:szCs w:val="24"/>
        </w:rPr>
        <w:t xml:space="preserve"> zoznam elektronických prostriedkov</w:t>
      </w:r>
      <w:r w:rsidR="002B00C9">
        <w:rPr>
          <w:rFonts w:ascii="Times New Roman" w:eastAsia="Times New Roman" w:hAnsi="Times New Roman" w:cs="Times New Roman"/>
          <w:sz w:val="24"/>
          <w:szCs w:val="24"/>
        </w:rPr>
        <w:t xml:space="preserve"> sa do katalógu kompetencií úradu zavádza vedenie zoznamu elektronických prostriedkov. </w:t>
      </w:r>
    </w:p>
    <w:p w14:paraId="73E7806B" w14:textId="77777777" w:rsidR="00F31F98" w:rsidRPr="004A1A06" w:rsidRDefault="00F31F98" w:rsidP="00176749">
      <w:pPr>
        <w:spacing w:after="0" w:line="276" w:lineRule="auto"/>
        <w:rPr>
          <w:rFonts w:ascii="Times New Roman" w:eastAsia="Times New Roman" w:hAnsi="Times New Roman" w:cs="Times New Roman"/>
          <w:b/>
          <w:sz w:val="24"/>
          <w:szCs w:val="24"/>
          <w:u w:val="single"/>
        </w:rPr>
      </w:pPr>
    </w:p>
    <w:p w14:paraId="787090E7" w14:textId="26BB3CDF" w:rsidR="0031658A" w:rsidRPr="004A1A06" w:rsidRDefault="004B2F1C"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CB3DEC">
        <w:rPr>
          <w:rFonts w:ascii="Times New Roman" w:eastAsia="Times New Roman" w:hAnsi="Times New Roman" w:cs="Times New Roman"/>
          <w:b/>
          <w:sz w:val="24"/>
          <w:szCs w:val="24"/>
        </w:rPr>
        <w:t>43</w:t>
      </w:r>
    </w:p>
    <w:p w14:paraId="1173D4A6" w14:textId="065F4A60" w:rsidR="0059029A" w:rsidRPr="004A1A06" w:rsidRDefault="004B2F1C"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Navrhovanou úpravou sa zavádza zoznam elektronických prostriedkov. V rámci predmetného zoznamu budú povinne registrované elektronické prostriedky používané na elektronickú komunikáciu vo verejnom obstarávaní. Verejný obstarávateľ a obstarávateľ bude podľa § 20 ods. 1 povinný používať výlučne elektronickú prostriedok zapísaný v tomto zozname. Zoznam elektronických prostriedkov bude viesť úrad a bude dostupný na webovej stránke úradu. Registračná povinnosť v tomto zozname sa bude vzťahovať na prevádzkovateľov elektronických prostriedkov. Úrad bude zapisovať elektronické prostriedky do tohto zoznamu na základe žiadosti jeho prevádzkovateľa</w:t>
      </w:r>
      <w:r w:rsidR="00D54121">
        <w:rPr>
          <w:rFonts w:ascii="Times New Roman" w:eastAsia="Times New Roman" w:hAnsi="Times New Roman" w:cs="Times New Roman"/>
          <w:sz w:val="24"/>
          <w:szCs w:val="24"/>
        </w:rPr>
        <w:t xml:space="preserve"> v lehote do 30 dní odo dňa doručenia kompletnej žiadosti o zápis.</w:t>
      </w:r>
      <w:r>
        <w:rPr>
          <w:rFonts w:ascii="Times New Roman" w:eastAsia="Times New Roman" w:hAnsi="Times New Roman" w:cs="Times New Roman"/>
          <w:sz w:val="24"/>
          <w:szCs w:val="24"/>
        </w:rPr>
        <w:t>. Zákonná úprava v tejto súvislosti vymedzuje obligatórne obsahové náležitosti tejto žiadosti. Prevádzkovateľ elektronického prostriedku bude povinný v rámci tejto žiadosti predložiť čestné vyhlásenie, že ním prevádzkovaný elektronický prostriedok spĺňa požiadavky stanovené</w:t>
      </w:r>
      <w:r w:rsidR="007B075A">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 20 a</w:t>
      </w:r>
      <w:r w:rsidR="007B075A">
        <w:rPr>
          <w:rFonts w:ascii="Times New Roman" w:eastAsia="Times New Roman" w:hAnsi="Times New Roman" w:cs="Times New Roman"/>
          <w:sz w:val="24"/>
          <w:szCs w:val="24"/>
        </w:rPr>
        <w:t xml:space="preserve"> vo </w:t>
      </w:r>
      <w:r>
        <w:rPr>
          <w:rFonts w:ascii="Times New Roman" w:eastAsia="Times New Roman" w:hAnsi="Times New Roman" w:cs="Times New Roman"/>
          <w:sz w:val="24"/>
          <w:szCs w:val="24"/>
        </w:rPr>
        <w:t>vyhlášk</w:t>
      </w:r>
      <w:r w:rsidR="007B075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vydan</w:t>
      </w:r>
      <w:r w:rsidR="007B075A">
        <w:rPr>
          <w:rFonts w:ascii="Times New Roman" w:eastAsia="Times New Roman" w:hAnsi="Times New Roman" w:cs="Times New Roman"/>
          <w:sz w:val="24"/>
          <w:szCs w:val="24"/>
        </w:rPr>
        <w:t>ej</w:t>
      </w:r>
      <w:r>
        <w:rPr>
          <w:rFonts w:ascii="Times New Roman" w:eastAsia="Times New Roman" w:hAnsi="Times New Roman" w:cs="Times New Roman"/>
          <w:sz w:val="24"/>
          <w:szCs w:val="24"/>
        </w:rPr>
        <w:t xml:space="preserve"> úradom podľa § 186 ods. 6 a zároveň bude musieť predložiť vyplnený dotazník, ktorý sa bude týk</w:t>
      </w:r>
      <w:r w:rsidR="007B075A">
        <w:rPr>
          <w:rFonts w:ascii="Times New Roman" w:eastAsia="Times New Roman" w:hAnsi="Times New Roman" w:cs="Times New Roman"/>
          <w:sz w:val="24"/>
          <w:szCs w:val="24"/>
        </w:rPr>
        <w:t xml:space="preserve">ať základných informácií o elektronickom prostriedku. Obsahové náležitosti tohto dotazníka budú upravené vo vykonávacom predpise, ktorý vydá úrad. V rámci navrhovanej úpravy sa taktiež zavádza povinnosť úradu rozhodnúť o vyčiarknutí elektronického prostriedku z tohto zoznamu, ak elektronický prostriedok nespĺňa požiadavky stanovené zákonom a vyhláškou vydanou úradom podľa § 186 ods. 6 zákona V takom prípade okrem vyčiarknutia, úrad uloží prevádzkovateľovi pokutu do 50 000 Eur. V súvislosti s úpravou prechodného obdobia na účely zápisu elektronických prostriedkov do tohto zoznamu sa v rámci prechodných ustanovení navrhuje prechodné obdobie v trvaní </w:t>
      </w:r>
      <w:r w:rsidR="00771529">
        <w:rPr>
          <w:rFonts w:ascii="Times New Roman" w:eastAsia="Times New Roman" w:hAnsi="Times New Roman" w:cs="Times New Roman"/>
          <w:sz w:val="24"/>
          <w:szCs w:val="24"/>
        </w:rPr>
        <w:t xml:space="preserve">dvoch mesiacov. </w:t>
      </w:r>
      <w:r w:rsidR="007B07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23B198FB" w14:textId="77777777" w:rsidR="00BD22CD" w:rsidRPr="004A1A06" w:rsidRDefault="00BD22CD" w:rsidP="00A04189">
      <w:pPr>
        <w:spacing w:after="0" w:line="276" w:lineRule="auto"/>
        <w:rPr>
          <w:rFonts w:ascii="Times New Roman" w:eastAsia="Times New Roman" w:hAnsi="Times New Roman" w:cs="Times New Roman"/>
          <w:b/>
          <w:sz w:val="24"/>
          <w:szCs w:val="24"/>
          <w:u w:val="single"/>
        </w:rPr>
      </w:pPr>
    </w:p>
    <w:p w14:paraId="6F46A342" w14:textId="3C60468C" w:rsidR="0031658A" w:rsidRPr="004A1A06" w:rsidRDefault="00771529"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CB3DEC">
        <w:rPr>
          <w:rFonts w:ascii="Times New Roman" w:eastAsia="Times New Roman" w:hAnsi="Times New Roman" w:cs="Times New Roman"/>
          <w:b/>
          <w:sz w:val="24"/>
          <w:szCs w:val="24"/>
        </w:rPr>
        <w:t>44</w:t>
      </w:r>
    </w:p>
    <w:p w14:paraId="03F1FF29" w14:textId="4BF9A029" w:rsidR="00771529" w:rsidRDefault="00771529"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súvislosti s elektronizáciou verejného obstarávania sa navrhuje v prípade doručovania žiadosti o nápravu prostredníctvom elektronického prostriedku exaktne vymedziť, že autentifikácia a identifikácia  v elektronickom prostriedku na účely podania žiadosti o nápravu plní funkciu podpisu žiadosti o nápravu, ktorý sa vyžaduje ako obligatórna náležitosť žiadosti o nápravu podľa § 164 ods. 2 písm. f) zákona. </w:t>
      </w:r>
      <w:r w:rsidR="00965EF2" w:rsidRPr="00965EF2">
        <w:rPr>
          <w:rFonts w:ascii="Times New Roman" w:eastAsia="Times New Roman" w:hAnsi="Times New Roman" w:cs="Times New Roman"/>
          <w:sz w:val="24"/>
          <w:szCs w:val="24"/>
        </w:rPr>
        <w:t xml:space="preserve">Zároveň je potrebné, aby boli dodržané ustanovenia občianskoprávnych a/alebo obchodnoprávnych predpisov upravujúce náležitosti právnych úkonov a konania v mene konajúceho subjektu (§ 20 Občianskeho zákonníka, § 37 a </w:t>
      </w:r>
      <w:proofErr w:type="spellStart"/>
      <w:r w:rsidR="00965EF2" w:rsidRPr="00965EF2">
        <w:rPr>
          <w:rFonts w:ascii="Times New Roman" w:eastAsia="Times New Roman" w:hAnsi="Times New Roman" w:cs="Times New Roman"/>
          <w:sz w:val="24"/>
          <w:szCs w:val="24"/>
        </w:rPr>
        <w:t>nasl</w:t>
      </w:r>
      <w:proofErr w:type="spellEnd"/>
      <w:r w:rsidR="00965EF2" w:rsidRPr="00965EF2">
        <w:rPr>
          <w:rFonts w:ascii="Times New Roman" w:eastAsia="Times New Roman" w:hAnsi="Times New Roman" w:cs="Times New Roman"/>
          <w:sz w:val="24"/>
          <w:szCs w:val="24"/>
        </w:rPr>
        <w:t xml:space="preserve">. Občianskeho zákonníka, § 13 a </w:t>
      </w:r>
      <w:proofErr w:type="spellStart"/>
      <w:r w:rsidR="00965EF2" w:rsidRPr="00965EF2">
        <w:rPr>
          <w:rFonts w:ascii="Times New Roman" w:eastAsia="Times New Roman" w:hAnsi="Times New Roman" w:cs="Times New Roman"/>
          <w:sz w:val="24"/>
          <w:szCs w:val="24"/>
        </w:rPr>
        <w:t>nasl</w:t>
      </w:r>
      <w:proofErr w:type="spellEnd"/>
      <w:r w:rsidR="00965EF2" w:rsidRPr="00965EF2">
        <w:rPr>
          <w:rFonts w:ascii="Times New Roman" w:eastAsia="Times New Roman" w:hAnsi="Times New Roman" w:cs="Times New Roman"/>
          <w:sz w:val="24"/>
          <w:szCs w:val="24"/>
        </w:rPr>
        <w:t>. Obchodného zákonníka).</w:t>
      </w:r>
    </w:p>
    <w:p w14:paraId="75D675D3" w14:textId="77777777" w:rsidR="00771529" w:rsidRPr="004A1A06" w:rsidRDefault="00771529" w:rsidP="00B145C2">
      <w:pPr>
        <w:spacing w:after="0" w:line="276" w:lineRule="auto"/>
        <w:jc w:val="both"/>
        <w:rPr>
          <w:rFonts w:ascii="Times New Roman" w:eastAsia="Times New Roman" w:hAnsi="Times New Roman" w:cs="Times New Roman"/>
          <w:sz w:val="24"/>
          <w:szCs w:val="24"/>
        </w:rPr>
      </w:pPr>
    </w:p>
    <w:p w14:paraId="3F7306C1" w14:textId="3099256D" w:rsidR="0031658A" w:rsidRPr="004A1A06" w:rsidRDefault="00771529" w:rsidP="0031658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r w:rsidR="00CB3DEC">
        <w:rPr>
          <w:rFonts w:ascii="Times New Roman" w:eastAsia="Times New Roman" w:hAnsi="Times New Roman" w:cs="Times New Roman"/>
          <w:b/>
          <w:sz w:val="24"/>
          <w:szCs w:val="24"/>
        </w:rPr>
        <w:t>5</w:t>
      </w:r>
    </w:p>
    <w:p w14:paraId="3AD6F18E" w14:textId="77777777" w:rsidR="00DD78D5" w:rsidRDefault="00771529"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navrhovaného znenia ú</w:t>
      </w:r>
      <w:r w:rsidR="00DD78D5">
        <w:rPr>
          <w:rFonts w:ascii="Times New Roman" w:eastAsia="Times New Roman" w:hAnsi="Times New Roman" w:cs="Times New Roman"/>
          <w:sz w:val="24"/>
          <w:szCs w:val="24"/>
        </w:rPr>
        <w:t>prava reflektuje</w:t>
      </w:r>
      <w:r>
        <w:rPr>
          <w:rFonts w:ascii="Times New Roman" w:eastAsia="Times New Roman" w:hAnsi="Times New Roman" w:cs="Times New Roman"/>
          <w:sz w:val="24"/>
          <w:szCs w:val="24"/>
        </w:rPr>
        <w:t xml:space="preserve"> povi</w:t>
      </w:r>
      <w:r w:rsidR="00DD78D5">
        <w:rPr>
          <w:rFonts w:ascii="Times New Roman" w:eastAsia="Times New Roman" w:hAnsi="Times New Roman" w:cs="Times New Roman"/>
          <w:sz w:val="24"/>
          <w:szCs w:val="24"/>
        </w:rPr>
        <w:t xml:space="preserve">nnosť používať na elektronickú komunikáciu výlučne elektronické prostriedky, ktoré umožňujú hospodárskym subjektom </w:t>
      </w:r>
      <w:r w:rsidR="00DD78D5">
        <w:rPr>
          <w:rFonts w:ascii="Times New Roman" w:eastAsia="Times New Roman" w:hAnsi="Times New Roman" w:cs="Times New Roman"/>
          <w:sz w:val="24"/>
          <w:szCs w:val="24"/>
        </w:rPr>
        <w:lastRenderedPageBreak/>
        <w:t xml:space="preserve">doručovať verejnému obstarávateľovi a obstarávateľovi revízne prostriedky vo verejnom obstarávaní.  </w:t>
      </w:r>
    </w:p>
    <w:p w14:paraId="62FDAD73" w14:textId="77777777" w:rsidR="00B145C2" w:rsidRPr="004A1A06" w:rsidRDefault="00B145C2" w:rsidP="00B145C2">
      <w:pPr>
        <w:spacing w:after="0" w:line="276" w:lineRule="auto"/>
        <w:rPr>
          <w:rFonts w:ascii="Times New Roman" w:eastAsia="Times New Roman" w:hAnsi="Times New Roman" w:cs="Times New Roman"/>
          <w:b/>
          <w:sz w:val="24"/>
          <w:szCs w:val="24"/>
          <w:u w:val="single"/>
        </w:rPr>
      </w:pPr>
    </w:p>
    <w:p w14:paraId="38F3FEF4" w14:textId="1ACE168E" w:rsidR="004F491B" w:rsidRPr="004A1A06" w:rsidRDefault="00DD78D5" w:rsidP="004F491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r w:rsidR="00CB3DEC">
        <w:rPr>
          <w:rFonts w:ascii="Times New Roman" w:eastAsia="Times New Roman" w:hAnsi="Times New Roman" w:cs="Times New Roman"/>
          <w:b/>
          <w:sz w:val="24"/>
          <w:szCs w:val="24"/>
        </w:rPr>
        <w:t>6</w:t>
      </w:r>
    </w:p>
    <w:p w14:paraId="038898E2" w14:textId="0C445F94" w:rsidR="00602825" w:rsidRPr="00E124F6" w:rsidRDefault="00DD78D5" w:rsidP="005950E4">
      <w:pPr>
        <w:spacing w:after="0" w:line="276" w:lineRule="auto"/>
        <w:jc w:val="both"/>
        <w:rPr>
          <w:rFonts w:ascii="Times New Roman" w:hAnsi="Times New Roman"/>
          <w:sz w:val="24"/>
        </w:rPr>
      </w:pPr>
      <w:r w:rsidRPr="00DD78D5">
        <w:rPr>
          <w:rFonts w:ascii="Times New Roman" w:eastAsia="Times New Roman" w:hAnsi="Times New Roman" w:cs="Times New Roman"/>
          <w:sz w:val="24"/>
          <w:szCs w:val="24"/>
        </w:rPr>
        <w:t xml:space="preserve">Z dôvodu zvýšenia efektivity a potreby </w:t>
      </w:r>
      <w:proofErr w:type="spellStart"/>
      <w:r w:rsidRPr="00DD78D5">
        <w:rPr>
          <w:rFonts w:ascii="Times New Roman" w:eastAsia="Times New Roman" w:hAnsi="Times New Roman" w:cs="Times New Roman"/>
          <w:sz w:val="24"/>
          <w:szCs w:val="24"/>
        </w:rPr>
        <w:t>prioritizácie</w:t>
      </w:r>
      <w:proofErr w:type="spellEnd"/>
      <w:r w:rsidRPr="00DD78D5">
        <w:rPr>
          <w:rFonts w:ascii="Times New Roman" w:eastAsia="Times New Roman" w:hAnsi="Times New Roman" w:cs="Times New Roman"/>
          <w:sz w:val="24"/>
          <w:szCs w:val="24"/>
        </w:rPr>
        <w:t xml:space="preserve"> v činnosti úradu (výkon dohľadu nad verejným obstarávaním najmä v dôležitých prípadoch) sa zavádza zákonná možnosť pre úrad vykonať </w:t>
      </w:r>
      <w:r w:rsidR="00DB6584">
        <w:rPr>
          <w:rFonts w:ascii="Times New Roman" w:eastAsia="Times New Roman" w:hAnsi="Times New Roman" w:cs="Times New Roman"/>
          <w:sz w:val="24"/>
          <w:szCs w:val="24"/>
        </w:rPr>
        <w:t>preskúmavanie</w:t>
      </w:r>
      <w:r w:rsidRPr="00DD78D5">
        <w:rPr>
          <w:rFonts w:ascii="Times New Roman" w:eastAsia="Times New Roman" w:hAnsi="Times New Roman" w:cs="Times New Roman"/>
          <w:sz w:val="24"/>
          <w:szCs w:val="24"/>
        </w:rPr>
        <w:t xml:space="preserve"> na účely zistenia, či je dôvod na začatie formálneho procesu výkonu dohľadu nad verejným obstarávaním. Zároveň za účelom preverenia informácií o určitom verejnom obstarávaní doručených úradu napr. v podnete od tretej osoby, bude úrad oprávnený vyžiadať si skutočnosti alebo informácie, požadovať veci, dokumenty alebo doklady nielen od samotného verejného obstarávateľa alebo obstarávateľa postupom podľa § 24 ods. 6 zákona o verejnom obstarávaní, ale aj od orgánov verejnej moci, fyzických alebo právnických osôb. Za nesplnenie povinnosti podľa § 166 ods. 2 hrozí orgánu verejnej moci, fyzickej osobe alebo právnickej osobe pokuta do 10 000 eur, ktorú ukladá úrad. Zároveň sa v predmetnom ustanovení § 166 upravuje postavenie znalca alebo odborníka pri vypracovaní znaleckého posudku alebo odborného stanoviska na účely </w:t>
      </w:r>
      <w:r w:rsidR="00DB6584">
        <w:rPr>
          <w:rFonts w:ascii="Times New Roman" w:eastAsia="Times New Roman" w:hAnsi="Times New Roman" w:cs="Times New Roman"/>
          <w:sz w:val="24"/>
          <w:szCs w:val="24"/>
        </w:rPr>
        <w:t>preskúmavania</w:t>
      </w:r>
      <w:r w:rsidRPr="00DD78D5">
        <w:rPr>
          <w:rFonts w:ascii="Times New Roman" w:eastAsia="Times New Roman" w:hAnsi="Times New Roman" w:cs="Times New Roman"/>
          <w:sz w:val="24"/>
          <w:szCs w:val="24"/>
        </w:rPr>
        <w:t xml:space="preserve"> alebo výkonu dohľadu nad verejným obstarávaním.</w:t>
      </w:r>
    </w:p>
    <w:p w14:paraId="2A5DB918" w14:textId="77777777" w:rsidR="00013C82" w:rsidRPr="00E124F6" w:rsidRDefault="00013C82" w:rsidP="00E124F6">
      <w:pPr>
        <w:spacing w:after="0" w:line="276" w:lineRule="auto"/>
        <w:jc w:val="both"/>
        <w:rPr>
          <w:rFonts w:ascii="Times New Roman" w:hAnsi="Times New Roman"/>
          <w:sz w:val="24"/>
        </w:rPr>
      </w:pPr>
    </w:p>
    <w:p w14:paraId="6892A0E3" w14:textId="200C9196" w:rsidR="00013C82" w:rsidRPr="00E124F6" w:rsidRDefault="00013C82" w:rsidP="00E124F6">
      <w:pPr>
        <w:spacing w:after="0" w:line="276" w:lineRule="auto"/>
        <w:jc w:val="both"/>
        <w:rPr>
          <w:rFonts w:ascii="Times New Roman" w:hAnsi="Times New Roman"/>
          <w:b/>
          <w:sz w:val="24"/>
        </w:rPr>
      </w:pPr>
      <w:r>
        <w:rPr>
          <w:rFonts w:ascii="Times New Roman" w:eastAsia="Times New Roman" w:hAnsi="Times New Roman" w:cs="Times New Roman"/>
          <w:b/>
          <w:sz w:val="24"/>
          <w:szCs w:val="24"/>
        </w:rPr>
        <w:t xml:space="preserve">K bodu </w:t>
      </w:r>
      <w:r w:rsidR="005950E4">
        <w:rPr>
          <w:rFonts w:ascii="Times New Roman" w:eastAsia="Times New Roman" w:hAnsi="Times New Roman" w:cs="Times New Roman"/>
          <w:b/>
          <w:sz w:val="24"/>
          <w:szCs w:val="24"/>
        </w:rPr>
        <w:t>4</w:t>
      </w:r>
      <w:r w:rsidR="00CB3DEC">
        <w:rPr>
          <w:rFonts w:ascii="Times New Roman" w:eastAsia="Times New Roman" w:hAnsi="Times New Roman" w:cs="Times New Roman"/>
          <w:b/>
          <w:sz w:val="24"/>
          <w:szCs w:val="24"/>
        </w:rPr>
        <w:t>7</w:t>
      </w:r>
    </w:p>
    <w:p w14:paraId="54EEC39A" w14:textId="7870FC86" w:rsidR="005950E4" w:rsidRDefault="005950E4"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ktorá precizuje úpravu povinnosti zachovávať mlčanlivosť vo väzbe na novo upravený inštitút nazerania do spisu. </w:t>
      </w:r>
    </w:p>
    <w:p w14:paraId="15949877" w14:textId="77777777" w:rsidR="00E124F6" w:rsidRDefault="00E124F6" w:rsidP="00B145C2">
      <w:pPr>
        <w:spacing w:after="0" w:line="276" w:lineRule="auto"/>
        <w:jc w:val="both"/>
        <w:rPr>
          <w:rFonts w:ascii="Times New Roman" w:eastAsia="Times New Roman" w:hAnsi="Times New Roman" w:cs="Times New Roman"/>
          <w:sz w:val="24"/>
          <w:szCs w:val="24"/>
        </w:rPr>
      </w:pPr>
    </w:p>
    <w:p w14:paraId="00A9B9F8" w14:textId="534C82D4" w:rsidR="00E124F6" w:rsidRPr="00E124F6" w:rsidRDefault="00E124F6" w:rsidP="00B145C2">
      <w:pPr>
        <w:spacing w:after="0" w:line="276" w:lineRule="auto"/>
        <w:jc w:val="both"/>
        <w:rPr>
          <w:rFonts w:ascii="Times New Roman" w:eastAsia="Times New Roman" w:hAnsi="Times New Roman" w:cs="Times New Roman"/>
          <w:b/>
          <w:sz w:val="24"/>
          <w:szCs w:val="24"/>
        </w:rPr>
      </w:pPr>
      <w:r w:rsidRPr="00E124F6">
        <w:rPr>
          <w:rFonts w:ascii="Times New Roman" w:eastAsia="Times New Roman" w:hAnsi="Times New Roman" w:cs="Times New Roman"/>
          <w:b/>
          <w:sz w:val="24"/>
          <w:szCs w:val="24"/>
        </w:rPr>
        <w:t xml:space="preserve">K bodu </w:t>
      </w:r>
      <w:r w:rsidR="00CB3DEC">
        <w:rPr>
          <w:rFonts w:ascii="Times New Roman" w:eastAsia="Times New Roman" w:hAnsi="Times New Roman" w:cs="Times New Roman"/>
          <w:b/>
          <w:sz w:val="24"/>
          <w:szCs w:val="24"/>
        </w:rPr>
        <w:t>48</w:t>
      </w:r>
    </w:p>
    <w:p w14:paraId="66D2D5B7" w14:textId="5469696E" w:rsidR="009A6A05" w:rsidRDefault="00E124F6" w:rsidP="00B145C2">
      <w:pPr>
        <w:spacing w:after="0" w:line="276" w:lineRule="auto"/>
        <w:jc w:val="both"/>
        <w:rPr>
          <w:rFonts w:ascii="Times New Roman" w:eastAsia="Times New Roman" w:hAnsi="Times New Roman" w:cs="Times New Roman"/>
          <w:sz w:val="24"/>
          <w:szCs w:val="24"/>
        </w:rPr>
      </w:pPr>
      <w:r w:rsidRPr="00E124F6">
        <w:rPr>
          <w:rFonts w:ascii="Times New Roman" w:eastAsia="Times New Roman" w:hAnsi="Times New Roman" w:cs="Times New Roman"/>
          <w:sz w:val="24"/>
          <w:szCs w:val="24"/>
        </w:rPr>
        <w:t>Legislatívno-technická úprava spolupráce medzi Úradom pre verejné obstarávanie a Generálnou prokuratúrou SR v zmysle podpísaného memoranda o spolupráci. Konkrétna forma spolupráce bude dohodnutá ad hoc v jednotlivých prípadoch.</w:t>
      </w:r>
    </w:p>
    <w:p w14:paraId="3F51D146" w14:textId="77777777" w:rsidR="00E124F6" w:rsidRPr="004A1A06" w:rsidRDefault="00E124F6" w:rsidP="00B145C2">
      <w:pPr>
        <w:spacing w:after="0" w:line="276" w:lineRule="auto"/>
        <w:jc w:val="both"/>
        <w:rPr>
          <w:rFonts w:ascii="Times New Roman" w:eastAsia="Times New Roman" w:hAnsi="Times New Roman" w:cs="Times New Roman"/>
          <w:sz w:val="24"/>
          <w:szCs w:val="24"/>
        </w:rPr>
      </w:pPr>
    </w:p>
    <w:p w14:paraId="415DC777" w14:textId="7CC045C2" w:rsidR="00287375" w:rsidRPr="004A1A06" w:rsidRDefault="005950E4"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r w:rsidR="00CB3DEC">
        <w:rPr>
          <w:rFonts w:ascii="Times New Roman" w:eastAsia="Times New Roman" w:hAnsi="Times New Roman" w:cs="Times New Roman"/>
          <w:b/>
          <w:sz w:val="24"/>
          <w:szCs w:val="24"/>
        </w:rPr>
        <w:t>9</w:t>
      </w:r>
    </w:p>
    <w:p w14:paraId="45B9EEFB" w14:textId="0D59C9B5" w:rsidR="005950E4" w:rsidRDefault="005950E4" w:rsidP="00287375">
      <w:pPr>
        <w:spacing w:after="0" w:line="276" w:lineRule="auto"/>
        <w:jc w:val="both"/>
        <w:rPr>
          <w:rFonts w:ascii="Times New Roman" w:eastAsia="Times New Roman" w:hAnsi="Times New Roman" w:cs="Times New Roman"/>
          <w:b/>
          <w:sz w:val="24"/>
          <w:szCs w:val="24"/>
        </w:rPr>
      </w:pPr>
      <w:r w:rsidRPr="005950E4">
        <w:rPr>
          <w:rFonts w:ascii="Times New Roman" w:eastAsia="Times New Roman" w:hAnsi="Times New Roman" w:cs="Times New Roman"/>
          <w:sz w:val="24"/>
          <w:szCs w:val="24"/>
        </w:rPr>
        <w:t xml:space="preserve">Navrhované ustanovenie sa týka súčinnosti Úradu pre verejné obstarávanie a Protimonopolného úradu Slovenskej republiky. Zároveň sa predmetným ustanovením vyslovene upravuje, že rozhodnutia a úkony verejného obstarávateľa/obstarávateľa a Úradu pre verejné obstarávanie, ktoré sa týkajú dôvodu na vylúčenie podľa § 40 ods. 6 písm. g) zákona o verejnom obstarávaní nezakladajú pre Protimonopolný úrad prekážku </w:t>
      </w:r>
      <w:proofErr w:type="spellStart"/>
      <w:r w:rsidRPr="005950E4">
        <w:rPr>
          <w:rFonts w:ascii="Times New Roman" w:eastAsia="Times New Roman" w:hAnsi="Times New Roman" w:cs="Times New Roman"/>
          <w:sz w:val="24"/>
          <w:szCs w:val="24"/>
        </w:rPr>
        <w:t>res</w:t>
      </w:r>
      <w:proofErr w:type="spellEnd"/>
      <w:r w:rsidRPr="005950E4">
        <w:rPr>
          <w:rFonts w:ascii="Times New Roman" w:eastAsia="Times New Roman" w:hAnsi="Times New Roman" w:cs="Times New Roman"/>
          <w:sz w:val="24"/>
          <w:szCs w:val="24"/>
        </w:rPr>
        <w:t xml:space="preserve"> </w:t>
      </w:r>
      <w:proofErr w:type="spellStart"/>
      <w:r w:rsidRPr="005950E4">
        <w:rPr>
          <w:rFonts w:ascii="Times New Roman" w:eastAsia="Times New Roman" w:hAnsi="Times New Roman" w:cs="Times New Roman"/>
          <w:sz w:val="24"/>
          <w:szCs w:val="24"/>
        </w:rPr>
        <w:t>iudicata</w:t>
      </w:r>
      <w:proofErr w:type="spellEnd"/>
      <w:r w:rsidRPr="005950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 rámci navrhovanej úpravy sa zavádza možnosť </w:t>
      </w:r>
      <w:r w:rsidR="00DB6584">
        <w:rPr>
          <w:rFonts w:ascii="Times New Roman" w:eastAsia="Times New Roman" w:hAnsi="Times New Roman" w:cs="Times New Roman"/>
          <w:sz w:val="24"/>
          <w:szCs w:val="24"/>
        </w:rPr>
        <w:t>preskúmavania</w:t>
      </w:r>
      <w:r>
        <w:rPr>
          <w:rFonts w:ascii="Times New Roman" w:eastAsia="Times New Roman" w:hAnsi="Times New Roman" w:cs="Times New Roman"/>
          <w:sz w:val="24"/>
          <w:szCs w:val="24"/>
        </w:rPr>
        <w:t xml:space="preserve"> </w:t>
      </w:r>
      <w:r w:rsidR="000A4BA9">
        <w:rPr>
          <w:rFonts w:ascii="Times New Roman" w:eastAsia="Times New Roman" w:hAnsi="Times New Roman" w:cs="Times New Roman"/>
          <w:sz w:val="24"/>
          <w:szCs w:val="24"/>
        </w:rPr>
        <w:t xml:space="preserve">alebo výkonu dohľadu na mieste, t. j. v priestoroch </w:t>
      </w:r>
      <w:r w:rsidR="000A4BA9" w:rsidRPr="000A4BA9">
        <w:rPr>
          <w:rFonts w:ascii="Times New Roman" w:eastAsia="Times New Roman" w:hAnsi="Times New Roman" w:cs="Times New Roman"/>
          <w:sz w:val="24"/>
          <w:szCs w:val="24"/>
        </w:rPr>
        <w:t>verejného obstarávateľa, obstarávateľa alebo osoby podľa § 8</w:t>
      </w:r>
      <w:r w:rsidR="000A4BA9">
        <w:rPr>
          <w:rFonts w:ascii="Times New Roman" w:eastAsia="Times New Roman" w:hAnsi="Times New Roman" w:cs="Times New Roman"/>
          <w:sz w:val="24"/>
          <w:szCs w:val="24"/>
        </w:rPr>
        <w:t xml:space="preserve">. </w:t>
      </w:r>
    </w:p>
    <w:p w14:paraId="0911E95B" w14:textId="77777777" w:rsidR="005950E4" w:rsidRDefault="005950E4" w:rsidP="00287375">
      <w:pPr>
        <w:spacing w:after="0" w:line="276" w:lineRule="auto"/>
        <w:jc w:val="both"/>
        <w:rPr>
          <w:rFonts w:ascii="Times New Roman" w:eastAsia="Times New Roman" w:hAnsi="Times New Roman" w:cs="Times New Roman"/>
          <w:b/>
          <w:sz w:val="24"/>
          <w:szCs w:val="24"/>
        </w:rPr>
      </w:pPr>
    </w:p>
    <w:p w14:paraId="0F31F731" w14:textId="0A26FDB1" w:rsidR="00287375" w:rsidRDefault="00CB3DEC"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50</w:t>
      </w:r>
    </w:p>
    <w:p w14:paraId="6ACE6322" w14:textId="48B72547" w:rsidR="00D80C44" w:rsidRDefault="00D80C44"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Navrhovaným ustanovením sa upravuje ex </w:t>
      </w:r>
      <w:proofErr w:type="spellStart"/>
      <w:r>
        <w:rPr>
          <w:rFonts w:ascii="Times New Roman" w:eastAsia="Times New Roman" w:hAnsi="Times New Roman" w:cs="Times New Roman"/>
          <w:sz w:val="24"/>
          <w:szCs w:val="24"/>
        </w:rPr>
        <w:t>ante</w:t>
      </w:r>
      <w:proofErr w:type="spellEnd"/>
      <w:r>
        <w:rPr>
          <w:rFonts w:ascii="Times New Roman" w:eastAsia="Times New Roman" w:hAnsi="Times New Roman" w:cs="Times New Roman"/>
          <w:sz w:val="24"/>
          <w:szCs w:val="24"/>
        </w:rPr>
        <w:t xml:space="preserve"> posúdenie pre nadlimitné zákazky alebo nadlimitné koncesie</w:t>
      </w:r>
      <w:r w:rsidRPr="00D80C44">
        <w:rPr>
          <w:rFonts w:ascii="Times New Roman" w:eastAsia="Times New Roman" w:hAnsi="Times New Roman" w:cs="Times New Roman"/>
          <w:sz w:val="24"/>
          <w:szCs w:val="24"/>
        </w:rPr>
        <w:t>, úplne alebo sčasti financovanú z prostriedkov Európskej</w:t>
      </w:r>
      <w:r>
        <w:rPr>
          <w:rFonts w:ascii="Times New Roman" w:eastAsia="Times New Roman" w:hAnsi="Times New Roman" w:cs="Times New Roman"/>
          <w:sz w:val="24"/>
          <w:szCs w:val="24"/>
        </w:rPr>
        <w:t xml:space="preserve"> na ktoré sa zároveň vzťahuje povinnosť vypracovať štúdiu uskutočniteľnosti podľa zákona č. 523/2004 Z. z. o rozpočtových pravidlách.</w:t>
      </w:r>
    </w:p>
    <w:p w14:paraId="0ABDFD93" w14:textId="77777777" w:rsidR="00D80C44" w:rsidRDefault="00D80C44" w:rsidP="00287375">
      <w:pPr>
        <w:spacing w:after="0" w:line="276" w:lineRule="auto"/>
        <w:jc w:val="both"/>
        <w:rPr>
          <w:rFonts w:ascii="Times New Roman" w:eastAsia="Times New Roman" w:hAnsi="Times New Roman" w:cs="Times New Roman"/>
          <w:b/>
          <w:sz w:val="24"/>
          <w:szCs w:val="24"/>
        </w:rPr>
      </w:pPr>
    </w:p>
    <w:p w14:paraId="79BB2114" w14:textId="77777777" w:rsidR="00CB3DEC" w:rsidRDefault="00CB3DEC" w:rsidP="00287375">
      <w:pPr>
        <w:spacing w:after="0" w:line="276" w:lineRule="auto"/>
        <w:jc w:val="both"/>
        <w:rPr>
          <w:rFonts w:ascii="Times New Roman" w:eastAsia="Times New Roman" w:hAnsi="Times New Roman" w:cs="Times New Roman"/>
          <w:b/>
          <w:sz w:val="24"/>
          <w:szCs w:val="24"/>
        </w:rPr>
      </w:pPr>
    </w:p>
    <w:p w14:paraId="1AF105C3" w14:textId="77777777" w:rsidR="00CB3DEC" w:rsidRDefault="00CB3DEC" w:rsidP="00287375">
      <w:pPr>
        <w:spacing w:after="0" w:line="276" w:lineRule="auto"/>
        <w:jc w:val="both"/>
        <w:rPr>
          <w:rFonts w:ascii="Times New Roman" w:eastAsia="Times New Roman" w:hAnsi="Times New Roman" w:cs="Times New Roman"/>
          <w:b/>
          <w:sz w:val="24"/>
          <w:szCs w:val="24"/>
        </w:rPr>
      </w:pPr>
    </w:p>
    <w:p w14:paraId="35B5AB5F" w14:textId="48F4FDD8" w:rsidR="00D80C44" w:rsidRPr="004A1A06" w:rsidRDefault="00CB3DEC"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 bodom 51 a 53</w:t>
      </w:r>
    </w:p>
    <w:p w14:paraId="5710DD44" w14:textId="58DB56A0" w:rsidR="00D80C44" w:rsidRDefault="000A4BA9" w:rsidP="000A4BA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Navrhovanou úpravou sa explicitne vymedzuje, že ak je účastníkom procesu verejného obstarávania skupina dodávateľov je aktívne legitimovaným subjektom na podanie námietok  člen skupiny dodávateľov len za predpokladu, že podáva námietky v mene všetkých členov skupiny dodávateľov, pričom táto skutočnosť musí byť zrejmá z podaných námietok.</w:t>
      </w:r>
      <w:r w:rsidR="00F44526">
        <w:rPr>
          <w:rFonts w:ascii="Times New Roman" w:eastAsia="Times New Roman" w:hAnsi="Times New Roman" w:cs="Times New Roman"/>
          <w:sz w:val="24"/>
          <w:szCs w:val="24"/>
        </w:rPr>
        <w:t xml:space="preserve"> V kontexte uvedeného, ak člen skupiny dodávateľov podá námietky, pričom z ich obsahu nebude zrejmé, že tieto sú podané v mene všetkých členov skupiny dodávateľov, budú takto podané námietky zaťažené nedostatkom aktívnej legitimácie, v dôsledku čoho nebudú splnené procesné podmienky pre vydanie meritórneho rozhodnutia o námietkach.    </w:t>
      </w:r>
    </w:p>
    <w:p w14:paraId="070A32C9" w14:textId="77777777" w:rsidR="000A4BA9" w:rsidRPr="000A4BA9" w:rsidRDefault="000A4BA9" w:rsidP="00B145C2">
      <w:pPr>
        <w:spacing w:after="0" w:line="276" w:lineRule="auto"/>
        <w:rPr>
          <w:rFonts w:ascii="Times New Roman" w:eastAsia="Times New Roman" w:hAnsi="Times New Roman" w:cs="Times New Roman"/>
          <w:sz w:val="24"/>
          <w:szCs w:val="24"/>
        </w:rPr>
      </w:pPr>
    </w:p>
    <w:p w14:paraId="2D4B0184" w14:textId="07158969" w:rsidR="00287375" w:rsidRPr="004A1A06" w:rsidRDefault="00287375" w:rsidP="00287375">
      <w:pPr>
        <w:spacing w:after="0" w:line="276" w:lineRule="auto"/>
        <w:jc w:val="both"/>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 xml:space="preserve">K bodu </w:t>
      </w:r>
      <w:r w:rsidR="00CB3DEC">
        <w:rPr>
          <w:rFonts w:ascii="Times New Roman" w:eastAsia="Times New Roman" w:hAnsi="Times New Roman" w:cs="Times New Roman"/>
          <w:b/>
          <w:sz w:val="24"/>
          <w:szCs w:val="24"/>
        </w:rPr>
        <w:t>52</w:t>
      </w:r>
    </w:p>
    <w:p w14:paraId="3185FD25" w14:textId="662DF691" w:rsidR="00F44526" w:rsidRDefault="00F44526" w:rsidP="00B145C2">
      <w:pPr>
        <w:spacing w:after="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V súvislosti s elektronizáciou verejného obstarávania sa navrhuje v prípade doručovania námietok prostredníctvom elektronického prostriedku exaktne vymedziť, že autentifikácia a identifikácia  v elektronickom prostriedku na účely podania námietok plní funkciu podpisu námietok navrhovateľom alebo osobou oprávnenou konať za navrhovateľa, ktorý sa vyžaduje ako obligatórna náležitosť námietok podľa § 170 ods. 5 písm. g) zákona.</w:t>
      </w:r>
      <w:r w:rsidR="00965EF2" w:rsidRPr="00965EF2">
        <w:t xml:space="preserve"> </w:t>
      </w:r>
      <w:r w:rsidR="00965EF2" w:rsidRPr="00965EF2">
        <w:rPr>
          <w:rFonts w:ascii="Times New Roman" w:eastAsia="Times New Roman" w:hAnsi="Times New Roman" w:cs="Times New Roman"/>
          <w:sz w:val="24"/>
          <w:szCs w:val="24"/>
        </w:rPr>
        <w:t xml:space="preserve"> Zároveň je potrebné, aby boli dodržané ustanovenia občianskoprávnych a/alebo obchodnoprávnych predpisov upravujúce náležitosti právnych úkonov a konania v mene konajúceho subjektu (§ 20 Občianskeho zákonníka, § 37 a </w:t>
      </w:r>
      <w:proofErr w:type="spellStart"/>
      <w:r w:rsidR="00965EF2" w:rsidRPr="00965EF2">
        <w:rPr>
          <w:rFonts w:ascii="Times New Roman" w:eastAsia="Times New Roman" w:hAnsi="Times New Roman" w:cs="Times New Roman"/>
          <w:sz w:val="24"/>
          <w:szCs w:val="24"/>
        </w:rPr>
        <w:t>nasl</w:t>
      </w:r>
      <w:proofErr w:type="spellEnd"/>
      <w:r w:rsidR="00965EF2" w:rsidRPr="00965EF2">
        <w:rPr>
          <w:rFonts w:ascii="Times New Roman" w:eastAsia="Times New Roman" w:hAnsi="Times New Roman" w:cs="Times New Roman"/>
          <w:sz w:val="24"/>
          <w:szCs w:val="24"/>
        </w:rPr>
        <w:t xml:space="preserve">. Občianskeho zákonníka, § 13 a </w:t>
      </w:r>
      <w:proofErr w:type="spellStart"/>
      <w:r w:rsidR="00965EF2" w:rsidRPr="00965EF2">
        <w:rPr>
          <w:rFonts w:ascii="Times New Roman" w:eastAsia="Times New Roman" w:hAnsi="Times New Roman" w:cs="Times New Roman"/>
          <w:sz w:val="24"/>
          <w:szCs w:val="24"/>
        </w:rPr>
        <w:t>nasl</w:t>
      </w:r>
      <w:proofErr w:type="spellEnd"/>
      <w:r w:rsidR="00965EF2" w:rsidRPr="00965EF2">
        <w:rPr>
          <w:rFonts w:ascii="Times New Roman" w:eastAsia="Times New Roman" w:hAnsi="Times New Roman" w:cs="Times New Roman"/>
          <w:sz w:val="24"/>
          <w:szCs w:val="24"/>
        </w:rPr>
        <w:t>. Obchodného zákonníka).</w:t>
      </w:r>
    </w:p>
    <w:p w14:paraId="7C4D4642" w14:textId="77777777" w:rsidR="00F44526" w:rsidRPr="004A1A06" w:rsidRDefault="00F44526" w:rsidP="00B145C2">
      <w:pPr>
        <w:spacing w:after="0" w:line="276" w:lineRule="auto"/>
        <w:jc w:val="both"/>
        <w:rPr>
          <w:rFonts w:ascii="Times New Roman" w:eastAsia="Times New Roman" w:hAnsi="Times New Roman" w:cs="Times New Roman"/>
          <w:b/>
          <w:sz w:val="24"/>
          <w:szCs w:val="24"/>
          <w:u w:val="single"/>
        </w:rPr>
      </w:pPr>
    </w:p>
    <w:p w14:paraId="3B8D5FAB" w14:textId="4B488606" w:rsidR="00287375" w:rsidRPr="004A1A06" w:rsidRDefault="00F44526"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CB3DEC">
        <w:rPr>
          <w:rFonts w:ascii="Times New Roman" w:eastAsia="Times New Roman" w:hAnsi="Times New Roman" w:cs="Times New Roman"/>
          <w:b/>
          <w:sz w:val="24"/>
          <w:szCs w:val="24"/>
        </w:rPr>
        <w:t>54</w:t>
      </w:r>
    </w:p>
    <w:p w14:paraId="399BE92E" w14:textId="77777777" w:rsidR="00F44526" w:rsidRDefault="00F44526" w:rsidP="00F4452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navrhovaného znenia úprava reflektuje povinnosť používať na elektronickú komunikáciu výlučne elektronické prostriedky, ktoré umožňujú hospodárskym subjektom doručovať verejnému obstarávateľovi a obstarávateľovi revízne prostriedky vo verejnom obstarávaní.  </w:t>
      </w:r>
    </w:p>
    <w:p w14:paraId="2D4D5D2F" w14:textId="77777777" w:rsidR="00F44526" w:rsidRDefault="00F44526" w:rsidP="00F44526">
      <w:pPr>
        <w:spacing w:after="0" w:line="276" w:lineRule="auto"/>
        <w:jc w:val="both"/>
        <w:rPr>
          <w:rFonts w:ascii="Times New Roman" w:eastAsia="Times New Roman" w:hAnsi="Times New Roman" w:cs="Times New Roman"/>
          <w:sz w:val="24"/>
          <w:szCs w:val="24"/>
        </w:rPr>
      </w:pPr>
    </w:p>
    <w:p w14:paraId="0BFC94E4" w14:textId="1A6B877E" w:rsidR="00287375" w:rsidRPr="004A1A06" w:rsidRDefault="00F44526"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CB3DEC">
        <w:rPr>
          <w:rFonts w:ascii="Times New Roman" w:eastAsia="Times New Roman" w:hAnsi="Times New Roman" w:cs="Times New Roman"/>
          <w:b/>
          <w:sz w:val="24"/>
          <w:szCs w:val="24"/>
        </w:rPr>
        <w:t>55</w:t>
      </w:r>
    </w:p>
    <w:p w14:paraId="73E8A6DF" w14:textId="77777777" w:rsidR="004E1163" w:rsidRDefault="00F44526"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v intenciách bodu 9. </w:t>
      </w:r>
    </w:p>
    <w:p w14:paraId="3F56B41F" w14:textId="77777777" w:rsidR="00F44526" w:rsidRDefault="00F44526" w:rsidP="00B145C2">
      <w:pPr>
        <w:spacing w:after="0" w:line="276" w:lineRule="auto"/>
        <w:jc w:val="both"/>
        <w:rPr>
          <w:rFonts w:ascii="Times New Roman" w:eastAsia="Times New Roman" w:hAnsi="Times New Roman" w:cs="Times New Roman"/>
          <w:sz w:val="24"/>
          <w:szCs w:val="24"/>
        </w:rPr>
      </w:pPr>
    </w:p>
    <w:p w14:paraId="7C48CD85" w14:textId="4917B69B" w:rsidR="00287375" w:rsidRPr="004A1A06" w:rsidRDefault="009E6348"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w:t>
      </w:r>
      <w:r w:rsidR="00287375" w:rsidRPr="004A1A06">
        <w:rPr>
          <w:rFonts w:ascii="Times New Roman" w:eastAsia="Times New Roman" w:hAnsi="Times New Roman" w:cs="Times New Roman"/>
          <w:b/>
          <w:sz w:val="24"/>
          <w:szCs w:val="24"/>
        </w:rPr>
        <w:t xml:space="preserve"> </w:t>
      </w:r>
      <w:r w:rsidR="00C374DB">
        <w:rPr>
          <w:rFonts w:ascii="Times New Roman" w:eastAsia="Times New Roman" w:hAnsi="Times New Roman" w:cs="Times New Roman"/>
          <w:b/>
          <w:sz w:val="24"/>
          <w:szCs w:val="24"/>
        </w:rPr>
        <w:t>5</w:t>
      </w:r>
      <w:r w:rsidR="00CB3DEC">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 xml:space="preserve">a </w:t>
      </w:r>
      <w:r w:rsidR="00CB3DEC">
        <w:rPr>
          <w:rFonts w:ascii="Times New Roman" w:eastAsia="Times New Roman" w:hAnsi="Times New Roman" w:cs="Times New Roman"/>
          <w:b/>
          <w:sz w:val="24"/>
          <w:szCs w:val="24"/>
        </w:rPr>
        <w:t>57</w:t>
      </w:r>
    </w:p>
    <w:p w14:paraId="330FB670" w14:textId="77D00D41" w:rsidR="00F44526" w:rsidRDefault="009E6348"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Navrhovanou úpravou dochádza k revízií pravidiel v rámci inštitútu kaucie. Za účelom zrýchlenia a zefektívnenia rozhodovania úradu o procesných podmienkach konania sa navrhuje, aby kaucia bola pripísaná na účet úradu najneskôr nasledujúci pracovný deň po doručení námietok. Zároveň navrhovaná právna úprava precizuje povinnosť skladať kauciu za každé smerovanie námietok, ak v rámci jedného podania navrhovateľ namieta z pohľadu smerovania námietok viacero skutočností podľa § 170 ods. 3 písm. a) až g). V kontexte úpravy inštitútu zjavne nedôvodných námietok sa </w:t>
      </w:r>
      <w:r w:rsidR="00D205F2">
        <w:rPr>
          <w:rFonts w:ascii="Times New Roman" w:eastAsia="Times New Roman" w:hAnsi="Times New Roman" w:cs="Times New Roman"/>
          <w:sz w:val="24"/>
          <w:szCs w:val="24"/>
        </w:rPr>
        <w:t>navrhuje prepadnutie kaucie v plnej výške v</w:t>
      </w:r>
      <w:r w:rsidR="006B6148">
        <w:rPr>
          <w:rFonts w:ascii="Times New Roman" w:eastAsia="Times New Roman" w:hAnsi="Times New Roman" w:cs="Times New Roman"/>
          <w:sz w:val="24"/>
          <w:szCs w:val="24"/>
        </w:rPr>
        <w:t> </w:t>
      </w:r>
      <w:r w:rsidR="00D205F2">
        <w:rPr>
          <w:rFonts w:ascii="Times New Roman" w:eastAsia="Times New Roman" w:hAnsi="Times New Roman" w:cs="Times New Roman"/>
          <w:sz w:val="24"/>
          <w:szCs w:val="24"/>
        </w:rPr>
        <w:t>prípade</w:t>
      </w:r>
      <w:r w:rsidR="006B6148">
        <w:rPr>
          <w:rFonts w:ascii="Times New Roman" w:eastAsia="Times New Roman" w:hAnsi="Times New Roman" w:cs="Times New Roman"/>
          <w:sz w:val="24"/>
          <w:szCs w:val="24"/>
        </w:rPr>
        <w:t>,</w:t>
      </w:r>
      <w:r w:rsidR="00D205F2">
        <w:rPr>
          <w:rFonts w:ascii="Times New Roman" w:eastAsia="Times New Roman" w:hAnsi="Times New Roman" w:cs="Times New Roman"/>
          <w:sz w:val="24"/>
          <w:szCs w:val="24"/>
        </w:rPr>
        <w:t xml:space="preserve"> ak úrad zastaví konanie z dôvodu podania zjavne nedôvodných námietok. Za účelom eliminovania špekulácií sa taktiež navrhuje zvýšenie podielu prepadnutej kaucie v prípade </w:t>
      </w:r>
      <w:proofErr w:type="spellStart"/>
      <w:r w:rsidR="00D205F2">
        <w:rPr>
          <w:rFonts w:ascii="Times New Roman" w:eastAsia="Times New Roman" w:hAnsi="Times New Roman" w:cs="Times New Roman"/>
          <w:sz w:val="24"/>
          <w:szCs w:val="24"/>
        </w:rPr>
        <w:t>späťvzatia</w:t>
      </w:r>
      <w:proofErr w:type="spellEnd"/>
      <w:r w:rsidR="00D205F2">
        <w:rPr>
          <w:rFonts w:ascii="Times New Roman" w:eastAsia="Times New Roman" w:hAnsi="Times New Roman" w:cs="Times New Roman"/>
          <w:sz w:val="24"/>
          <w:szCs w:val="24"/>
        </w:rPr>
        <w:t xml:space="preserve"> námietok zo súčasných 35% na 50%.  </w:t>
      </w:r>
      <w:r>
        <w:rPr>
          <w:rFonts w:ascii="Times New Roman" w:eastAsia="Times New Roman" w:hAnsi="Times New Roman" w:cs="Times New Roman"/>
          <w:sz w:val="24"/>
          <w:szCs w:val="24"/>
        </w:rPr>
        <w:t xml:space="preserve">   </w:t>
      </w:r>
    </w:p>
    <w:p w14:paraId="246D622F" w14:textId="77777777" w:rsidR="00362D7B" w:rsidRDefault="00362D7B" w:rsidP="00B145C2">
      <w:pPr>
        <w:spacing w:after="0" w:line="276" w:lineRule="auto"/>
        <w:jc w:val="both"/>
        <w:rPr>
          <w:rFonts w:ascii="Times New Roman" w:eastAsia="Times New Roman" w:hAnsi="Times New Roman" w:cs="Times New Roman"/>
          <w:sz w:val="24"/>
          <w:szCs w:val="24"/>
        </w:rPr>
      </w:pPr>
    </w:p>
    <w:p w14:paraId="135C661D" w14:textId="77777777" w:rsidR="00362D7B" w:rsidRDefault="00362D7B" w:rsidP="00B145C2">
      <w:pPr>
        <w:spacing w:after="0" w:line="276" w:lineRule="auto"/>
        <w:jc w:val="both"/>
        <w:rPr>
          <w:rFonts w:ascii="Times New Roman" w:eastAsia="Times New Roman" w:hAnsi="Times New Roman" w:cs="Times New Roman"/>
          <w:sz w:val="24"/>
          <w:szCs w:val="24"/>
        </w:rPr>
      </w:pPr>
    </w:p>
    <w:p w14:paraId="5AC6337C" w14:textId="77777777" w:rsidR="00362D7B" w:rsidRDefault="00362D7B" w:rsidP="00B145C2">
      <w:pPr>
        <w:spacing w:after="0" w:line="276" w:lineRule="auto"/>
        <w:jc w:val="both"/>
        <w:rPr>
          <w:rFonts w:ascii="Times New Roman" w:eastAsia="Times New Roman" w:hAnsi="Times New Roman" w:cs="Times New Roman"/>
          <w:sz w:val="24"/>
          <w:szCs w:val="24"/>
        </w:rPr>
      </w:pPr>
    </w:p>
    <w:p w14:paraId="2DC528B5" w14:textId="7C6EE62E" w:rsidR="00CB3DEC" w:rsidRDefault="00362D7B" w:rsidP="00B145C2">
      <w:pPr>
        <w:spacing w:after="0" w:line="276" w:lineRule="auto"/>
        <w:jc w:val="both"/>
        <w:rPr>
          <w:rFonts w:ascii="Times New Roman" w:eastAsia="Times New Roman" w:hAnsi="Times New Roman" w:cs="Times New Roman"/>
          <w:b/>
          <w:sz w:val="24"/>
          <w:szCs w:val="24"/>
        </w:rPr>
      </w:pPr>
      <w:r w:rsidRPr="00362D7B">
        <w:rPr>
          <w:rFonts w:ascii="Times New Roman" w:eastAsia="Times New Roman" w:hAnsi="Times New Roman" w:cs="Times New Roman"/>
          <w:b/>
          <w:sz w:val="24"/>
          <w:szCs w:val="24"/>
        </w:rPr>
        <w:lastRenderedPageBreak/>
        <w:t>K bodu 58</w:t>
      </w:r>
    </w:p>
    <w:p w14:paraId="45818053" w14:textId="5415D947" w:rsidR="00362D7B" w:rsidRPr="00362D7B" w:rsidRDefault="00362D7B"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Navrhovanou úpravou sa precizujú pravidlá pri prerušení konania z dôvodu nedoručenia kompletnej dokumentácie v originály.</w:t>
      </w:r>
    </w:p>
    <w:p w14:paraId="7FB77DC5" w14:textId="77777777" w:rsidR="00CB3DEC" w:rsidRPr="004A1A06" w:rsidRDefault="00CB3DEC" w:rsidP="00B145C2">
      <w:pPr>
        <w:spacing w:after="0" w:line="276" w:lineRule="auto"/>
        <w:jc w:val="both"/>
        <w:rPr>
          <w:rFonts w:ascii="Times New Roman" w:eastAsia="Times New Roman" w:hAnsi="Times New Roman" w:cs="Times New Roman"/>
          <w:sz w:val="24"/>
          <w:szCs w:val="24"/>
        </w:rPr>
      </w:pPr>
    </w:p>
    <w:p w14:paraId="7CD6A76C" w14:textId="780EC86E" w:rsidR="00287375" w:rsidRPr="004A1A06" w:rsidRDefault="00D205F2"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r w:rsidR="00362D7B">
        <w:rPr>
          <w:rFonts w:ascii="Times New Roman" w:eastAsia="Times New Roman" w:hAnsi="Times New Roman" w:cs="Times New Roman"/>
          <w:b/>
          <w:sz w:val="24"/>
          <w:szCs w:val="24"/>
        </w:rPr>
        <w:t>9</w:t>
      </w:r>
    </w:p>
    <w:p w14:paraId="51E1D80A" w14:textId="77777777" w:rsidR="00602825" w:rsidRDefault="00D205F2" w:rsidP="00287375">
      <w:pPr>
        <w:spacing w:after="0" w:line="276" w:lineRule="auto"/>
        <w:jc w:val="both"/>
        <w:rPr>
          <w:rFonts w:ascii="Times New Roman" w:eastAsia="Times New Roman" w:hAnsi="Times New Roman" w:cs="Times New Roman"/>
          <w:b/>
          <w:sz w:val="24"/>
          <w:szCs w:val="24"/>
        </w:rPr>
      </w:pPr>
      <w:r w:rsidRPr="00D205F2">
        <w:rPr>
          <w:rFonts w:ascii="Times New Roman" w:eastAsia="Times New Roman" w:hAnsi="Times New Roman" w:cs="Times New Roman"/>
          <w:sz w:val="24"/>
          <w:szCs w:val="24"/>
        </w:rPr>
        <w:t>Legislatívno-technická úprava korigujúca vnútorné odkazy súčasného platného a účinného zákona.</w:t>
      </w:r>
    </w:p>
    <w:p w14:paraId="6029D092" w14:textId="77777777" w:rsidR="004A1A06" w:rsidRPr="004A1A06" w:rsidRDefault="004A1A06" w:rsidP="00287375">
      <w:pPr>
        <w:spacing w:after="0" w:line="276" w:lineRule="auto"/>
        <w:jc w:val="both"/>
        <w:rPr>
          <w:rFonts w:ascii="Times New Roman" w:eastAsia="Times New Roman" w:hAnsi="Times New Roman" w:cs="Times New Roman"/>
          <w:b/>
          <w:sz w:val="24"/>
          <w:szCs w:val="24"/>
        </w:rPr>
      </w:pPr>
    </w:p>
    <w:p w14:paraId="3F33622E" w14:textId="1463B572" w:rsidR="00287375" w:rsidRPr="004A1A06" w:rsidRDefault="00362D7B"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60</w:t>
      </w:r>
    </w:p>
    <w:p w14:paraId="4E5A9B25" w14:textId="00FA0CF0" w:rsidR="00D205F2" w:rsidRDefault="00E124F6" w:rsidP="00414F7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205F2" w:rsidRPr="00D205F2">
        <w:rPr>
          <w:rFonts w:ascii="Times New Roman" w:eastAsia="Times New Roman" w:hAnsi="Times New Roman" w:cs="Times New Roman"/>
          <w:sz w:val="24"/>
          <w:szCs w:val="24"/>
        </w:rPr>
        <w:t>egislatívno-technick</w:t>
      </w:r>
      <w:r>
        <w:rPr>
          <w:rFonts w:ascii="Times New Roman" w:eastAsia="Times New Roman" w:hAnsi="Times New Roman" w:cs="Times New Roman"/>
          <w:sz w:val="24"/>
          <w:szCs w:val="24"/>
        </w:rPr>
        <w:t>á</w:t>
      </w:r>
      <w:r w:rsidR="00D205F2" w:rsidRPr="00D205F2">
        <w:rPr>
          <w:rFonts w:ascii="Times New Roman" w:eastAsia="Times New Roman" w:hAnsi="Times New Roman" w:cs="Times New Roman"/>
          <w:sz w:val="24"/>
          <w:szCs w:val="24"/>
        </w:rPr>
        <w:t xml:space="preserve"> úprav</w:t>
      </w:r>
      <w:r>
        <w:rPr>
          <w:rFonts w:ascii="Times New Roman" w:eastAsia="Times New Roman" w:hAnsi="Times New Roman" w:cs="Times New Roman"/>
          <w:sz w:val="24"/>
          <w:szCs w:val="24"/>
        </w:rPr>
        <w:t>a</w:t>
      </w:r>
      <w:r w:rsidR="00D205F2" w:rsidRPr="00D205F2">
        <w:rPr>
          <w:rFonts w:ascii="Times New Roman" w:eastAsia="Times New Roman" w:hAnsi="Times New Roman" w:cs="Times New Roman"/>
          <w:sz w:val="24"/>
          <w:szCs w:val="24"/>
        </w:rPr>
        <w:t xml:space="preserve"> korigujúc</w:t>
      </w:r>
      <w:r>
        <w:rPr>
          <w:rFonts w:ascii="Times New Roman" w:eastAsia="Times New Roman" w:hAnsi="Times New Roman" w:cs="Times New Roman"/>
          <w:sz w:val="24"/>
          <w:szCs w:val="24"/>
        </w:rPr>
        <w:t>a</w:t>
      </w:r>
      <w:r w:rsidR="00D205F2" w:rsidRPr="00D205F2">
        <w:rPr>
          <w:rFonts w:ascii="Times New Roman" w:eastAsia="Times New Roman" w:hAnsi="Times New Roman" w:cs="Times New Roman"/>
          <w:sz w:val="24"/>
          <w:szCs w:val="24"/>
        </w:rPr>
        <w:t xml:space="preserve"> vnútorné odkazy súčasného platného a účinného zákona.</w:t>
      </w:r>
      <w:r w:rsidR="00C041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AA35B1" w:rsidRPr="00AA35B1">
        <w:rPr>
          <w:rFonts w:ascii="Times New Roman" w:eastAsia="Times New Roman" w:hAnsi="Times New Roman" w:cs="Times New Roman"/>
          <w:sz w:val="24"/>
          <w:szCs w:val="24"/>
        </w:rPr>
        <w:t>a účely ukladania pokuty zníženej o 50% v rámci konania o preskúmanie úkonov kontrolovaného</w:t>
      </w:r>
      <w:r w:rsidR="00C0416C">
        <w:rPr>
          <w:rFonts w:ascii="Times New Roman" w:eastAsia="Times New Roman" w:hAnsi="Times New Roman" w:cs="Times New Roman"/>
          <w:sz w:val="24"/>
          <w:szCs w:val="24"/>
        </w:rPr>
        <w:t xml:space="preserve"> sa</w:t>
      </w:r>
      <w:r w:rsidR="00AA35B1" w:rsidRPr="00AA35B1">
        <w:rPr>
          <w:rFonts w:ascii="Times New Roman" w:eastAsia="Times New Roman" w:hAnsi="Times New Roman" w:cs="Times New Roman"/>
          <w:sz w:val="24"/>
          <w:szCs w:val="24"/>
        </w:rPr>
        <w:t xml:space="preserve"> vymedzuje úprava objektívnej lehoty, ktorej uplynutie má prekluzívny charakter.</w:t>
      </w:r>
    </w:p>
    <w:p w14:paraId="04FECB36" w14:textId="77777777" w:rsidR="00AA35B1" w:rsidRPr="004A1A06" w:rsidRDefault="00AA35B1" w:rsidP="00414F7F">
      <w:pPr>
        <w:spacing w:after="0" w:line="276" w:lineRule="auto"/>
        <w:jc w:val="both"/>
        <w:rPr>
          <w:rFonts w:ascii="Times New Roman" w:eastAsia="Times New Roman" w:hAnsi="Times New Roman" w:cs="Times New Roman"/>
          <w:sz w:val="24"/>
          <w:szCs w:val="24"/>
        </w:rPr>
      </w:pPr>
    </w:p>
    <w:p w14:paraId="3DC69841" w14:textId="235B81C6" w:rsidR="00287375" w:rsidRPr="004A1A06" w:rsidRDefault="00362D7B" w:rsidP="0028737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61</w:t>
      </w:r>
    </w:p>
    <w:p w14:paraId="06CBD3F4" w14:textId="77777777" w:rsidR="00D205F2" w:rsidRDefault="005A1123" w:rsidP="00414F7F">
      <w:pPr>
        <w:spacing w:after="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Navrhovaná úprava aprobuje</w:t>
      </w:r>
      <w:r w:rsidR="00D205F2">
        <w:rPr>
          <w:rFonts w:ascii="Times New Roman" w:eastAsia="Times New Roman" w:hAnsi="Times New Roman" w:cs="Times New Roman"/>
          <w:sz w:val="24"/>
          <w:szCs w:val="24"/>
        </w:rPr>
        <w:t xml:space="preserve"> v konaniach o preskúmanie úkonov kontrolovaného inštitút nazerania do spisov. Úprava exaktne vymedzujú subjekty, ktoré budú oprávnené nazerať do spisov a zároveň </w:t>
      </w:r>
      <w:r w:rsidR="00885207">
        <w:rPr>
          <w:rFonts w:ascii="Times New Roman" w:eastAsia="Times New Roman" w:hAnsi="Times New Roman" w:cs="Times New Roman"/>
          <w:sz w:val="24"/>
          <w:szCs w:val="24"/>
        </w:rPr>
        <w:t xml:space="preserve">vymedzuje, ktoré dokumenty nemožno v rámci nazerania do spisu sprístupniť. V rámci navrhovanej úpravy sa na účely doručovania zavádza exaktné pravidlo, že v prípade ak má účastník konania zástupcu na celé konanie, písomnosti adresované účastníkovi konania sa doručujú iba zástupcovi.   </w:t>
      </w:r>
    </w:p>
    <w:p w14:paraId="548EDF0D" w14:textId="77777777" w:rsidR="00D205F2" w:rsidRPr="004A1A06" w:rsidRDefault="00D205F2" w:rsidP="00414F7F">
      <w:pPr>
        <w:spacing w:after="0" w:line="276" w:lineRule="auto"/>
        <w:jc w:val="both"/>
        <w:rPr>
          <w:rFonts w:ascii="Times New Roman" w:eastAsia="Times New Roman" w:hAnsi="Times New Roman" w:cs="Times New Roman"/>
          <w:b/>
          <w:sz w:val="24"/>
          <w:szCs w:val="24"/>
          <w:u w:val="single"/>
        </w:rPr>
      </w:pPr>
    </w:p>
    <w:p w14:paraId="080FE465" w14:textId="581700C2" w:rsidR="00414F7F" w:rsidRPr="004A1A06" w:rsidRDefault="006C26CD" w:rsidP="00414F7F">
      <w:pPr>
        <w:spacing w:after="0" w:line="276" w:lineRule="auto"/>
        <w:jc w:val="both"/>
        <w:rPr>
          <w:rFonts w:ascii="Times New Roman" w:eastAsia="Times New Roman" w:hAnsi="Times New Roman" w:cs="Times New Roman"/>
          <w:sz w:val="24"/>
          <w:szCs w:val="24"/>
        </w:rPr>
      </w:pPr>
      <w:r w:rsidRPr="004A1A06">
        <w:rPr>
          <w:rFonts w:ascii="Times New Roman" w:eastAsia="Times New Roman" w:hAnsi="Times New Roman" w:cs="Times New Roman"/>
          <w:b/>
          <w:sz w:val="24"/>
          <w:szCs w:val="24"/>
        </w:rPr>
        <w:t>K</w:t>
      </w:r>
      <w:r w:rsidR="00AA35B1">
        <w:rPr>
          <w:rFonts w:ascii="Times New Roman" w:eastAsia="Times New Roman" w:hAnsi="Times New Roman" w:cs="Times New Roman"/>
          <w:b/>
          <w:sz w:val="24"/>
          <w:szCs w:val="24"/>
        </w:rPr>
        <w:t xml:space="preserve"> bodu </w:t>
      </w:r>
      <w:r w:rsidR="00362D7B">
        <w:rPr>
          <w:rFonts w:ascii="Times New Roman" w:eastAsia="Times New Roman" w:hAnsi="Times New Roman" w:cs="Times New Roman"/>
          <w:b/>
          <w:sz w:val="24"/>
          <w:szCs w:val="24"/>
        </w:rPr>
        <w:t>62</w:t>
      </w:r>
    </w:p>
    <w:p w14:paraId="64B9B508" w14:textId="77777777" w:rsidR="00885207" w:rsidRPr="00E124F6" w:rsidRDefault="00885207" w:rsidP="00414F7F">
      <w:pPr>
        <w:spacing w:after="0" w:line="276" w:lineRule="auto"/>
        <w:jc w:val="both"/>
        <w:rPr>
          <w:rFonts w:ascii="Times New Roman" w:hAnsi="Times New Roman"/>
          <w:b/>
          <w:sz w:val="24"/>
        </w:rPr>
      </w:pPr>
      <w:r w:rsidRPr="00D205F2">
        <w:rPr>
          <w:rFonts w:ascii="Times New Roman" w:eastAsia="Times New Roman" w:hAnsi="Times New Roman" w:cs="Times New Roman"/>
          <w:sz w:val="24"/>
          <w:szCs w:val="24"/>
        </w:rPr>
        <w:t>Legislatívno-technická úprava korigujúca vnútorné odkazy súčasného platného a účinného zákona.</w:t>
      </w:r>
    </w:p>
    <w:p w14:paraId="4362D28A" w14:textId="77777777" w:rsidR="00885207" w:rsidRPr="00E124F6" w:rsidRDefault="00885207" w:rsidP="00414F7F">
      <w:pPr>
        <w:spacing w:after="0" w:line="276" w:lineRule="auto"/>
        <w:jc w:val="both"/>
        <w:rPr>
          <w:rFonts w:ascii="Times New Roman" w:hAnsi="Times New Roman"/>
          <w:b/>
          <w:sz w:val="24"/>
        </w:rPr>
      </w:pPr>
    </w:p>
    <w:p w14:paraId="4133E1C8" w14:textId="10ACB49D" w:rsidR="00414F7F" w:rsidRDefault="006C26CD" w:rsidP="00414F7F">
      <w:pPr>
        <w:spacing w:after="0" w:line="276" w:lineRule="auto"/>
        <w:jc w:val="both"/>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 xml:space="preserve">K </w:t>
      </w:r>
      <w:r w:rsidR="000B76D4" w:rsidRPr="004A1A06">
        <w:rPr>
          <w:rFonts w:ascii="Times New Roman" w:eastAsia="Times New Roman" w:hAnsi="Times New Roman" w:cs="Times New Roman"/>
          <w:b/>
          <w:sz w:val="24"/>
          <w:szCs w:val="24"/>
        </w:rPr>
        <w:t>bod</w:t>
      </w:r>
      <w:r w:rsidR="0007596D" w:rsidRPr="004A1A06">
        <w:rPr>
          <w:rFonts w:ascii="Times New Roman" w:eastAsia="Times New Roman" w:hAnsi="Times New Roman" w:cs="Times New Roman"/>
          <w:b/>
          <w:sz w:val="24"/>
          <w:szCs w:val="24"/>
        </w:rPr>
        <w:t>om</w:t>
      </w:r>
      <w:r w:rsidR="00490E8B" w:rsidRPr="004A1A06">
        <w:rPr>
          <w:rFonts w:ascii="Times New Roman" w:eastAsia="Times New Roman" w:hAnsi="Times New Roman" w:cs="Times New Roman"/>
          <w:b/>
          <w:sz w:val="24"/>
          <w:szCs w:val="24"/>
        </w:rPr>
        <w:t xml:space="preserve"> </w:t>
      </w:r>
      <w:r w:rsidR="00362D7B">
        <w:rPr>
          <w:rFonts w:ascii="Times New Roman" w:eastAsia="Times New Roman" w:hAnsi="Times New Roman" w:cs="Times New Roman"/>
          <w:b/>
          <w:sz w:val="24"/>
          <w:szCs w:val="24"/>
        </w:rPr>
        <w:t>63</w:t>
      </w:r>
      <w:r w:rsidR="00885207">
        <w:rPr>
          <w:rFonts w:ascii="Times New Roman" w:eastAsia="Times New Roman" w:hAnsi="Times New Roman" w:cs="Times New Roman"/>
          <w:b/>
          <w:sz w:val="24"/>
          <w:szCs w:val="24"/>
        </w:rPr>
        <w:t xml:space="preserve"> a</w:t>
      </w:r>
      <w:r w:rsidR="00AA35B1">
        <w:rPr>
          <w:rFonts w:ascii="Times New Roman" w:eastAsia="Times New Roman" w:hAnsi="Times New Roman" w:cs="Times New Roman"/>
          <w:b/>
          <w:sz w:val="24"/>
          <w:szCs w:val="24"/>
        </w:rPr>
        <w:t>ž </w:t>
      </w:r>
      <w:r w:rsidR="00362D7B">
        <w:rPr>
          <w:rFonts w:ascii="Times New Roman" w:eastAsia="Times New Roman" w:hAnsi="Times New Roman" w:cs="Times New Roman"/>
          <w:b/>
          <w:sz w:val="24"/>
          <w:szCs w:val="24"/>
        </w:rPr>
        <w:t>65</w:t>
      </w:r>
    </w:p>
    <w:p w14:paraId="7E6993D6"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 xml:space="preserve">Konanie o námietkach je niektorými podnikateľmi systematicky zneužívané na blokovanie uzavretia zmluvy resp. zmlúv vo verejnom obstarávaní. Z rôznych dôvodov im napr. vyhovuje doterajšia zmluva, ktorá však nemusí byť výhodná pre verejného obstarávateľa. Cez zneužívanie podávania námietok si tiež niektorí podnikatelia vytvárajú nadradenú pozíciu alebo nátlak vo vzťahu k verejnému obstarávateľovi. Aby nedošlo k ohrozeniu realizácie určitého projektu, tak v praxi sú potom verejní obstarávatelia ochotní robiť rôzne ústupky týmto podnikateľom, s tým aby nepodávali alebo stiahli svoje námietky. Ďalšou stratégiou zneužívajúcou námietky je napr. ich podanie uchádzačom, ktorý sa umiestnil ako druhý v poradí, a to s tým, aby sa bez ohľadu na záujmy verejného obstarávateľa (a aj úspešného uchádzača) dohodol s týmto úspešným uchádzačom napr. na subdodávateľskom kontrakte, pričom v takom prípade budú tieto námietky týmto uchádzačom </w:t>
      </w:r>
      <w:proofErr w:type="spellStart"/>
      <w:r w:rsidRPr="00841F6A">
        <w:rPr>
          <w:rFonts w:ascii="Times New Roman" w:eastAsia="Times New Roman" w:hAnsi="Times New Roman" w:cs="Times New Roman"/>
          <w:sz w:val="24"/>
          <w:szCs w:val="24"/>
          <w:lang w:eastAsia="zh-CN" w:bidi="hi-IN"/>
        </w:rPr>
        <w:t>späťvzaté</w:t>
      </w:r>
      <w:proofErr w:type="spellEnd"/>
      <w:r w:rsidRPr="00841F6A">
        <w:rPr>
          <w:rFonts w:ascii="Times New Roman" w:eastAsia="Times New Roman" w:hAnsi="Times New Roman" w:cs="Times New Roman"/>
          <w:sz w:val="24"/>
          <w:szCs w:val="24"/>
          <w:lang w:eastAsia="zh-CN" w:bidi="hi-IN"/>
        </w:rPr>
        <w:t>.</w:t>
      </w:r>
    </w:p>
    <w:p w14:paraId="3359854F"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Zneužívanie námietok a umelé predlžovanie procesu verejného obstarávania je zvlášť aktuálne pri projektoch financovaných z fondov EÚ, pri ktorých existujú striktné lehoty na ich čerpanie. Zároveň však predstavuje hrozbu pre hospodársky a sociálny rozvoj štátu napr. v súvislosti s odkladanými strategickými projektami.</w:t>
      </w:r>
    </w:p>
    <w:p w14:paraId="0C5BF840" w14:textId="77777777" w:rsidR="00841F6A" w:rsidRPr="00841F6A" w:rsidRDefault="00841F6A" w:rsidP="00841F6A">
      <w:pPr>
        <w:widowControl w:val="0"/>
        <w:suppressAutoHyphens/>
        <w:autoSpaceDN w:val="0"/>
        <w:jc w:val="both"/>
        <w:textAlignment w:val="baseline"/>
        <w:rPr>
          <w:rFonts w:ascii="Calibri" w:eastAsia="Calibri" w:hAnsi="Calibri" w:cs="Calibri"/>
          <w:lang w:eastAsia="zh-CN" w:bidi="hi-IN"/>
        </w:rPr>
      </w:pPr>
      <w:r w:rsidRPr="00841F6A">
        <w:rPr>
          <w:rFonts w:ascii="Times New Roman" w:eastAsia="Times New Roman" w:hAnsi="Times New Roman" w:cs="Times New Roman"/>
          <w:sz w:val="24"/>
          <w:szCs w:val="24"/>
          <w:lang w:eastAsia="zh-CN" w:bidi="hi-IN"/>
        </w:rPr>
        <w:t xml:space="preserve">Zneužitie konania o námietkach na rôzne formy obštrukcie, </w:t>
      </w:r>
      <w:proofErr w:type="spellStart"/>
      <w:r w:rsidRPr="00841F6A">
        <w:rPr>
          <w:rFonts w:ascii="Times New Roman" w:eastAsia="Times New Roman" w:hAnsi="Times New Roman" w:cs="Times New Roman"/>
          <w:sz w:val="24"/>
          <w:szCs w:val="24"/>
          <w:lang w:eastAsia="zh-CN" w:bidi="hi-IN"/>
        </w:rPr>
        <w:t>šikany</w:t>
      </w:r>
      <w:proofErr w:type="spellEnd"/>
      <w:r w:rsidRPr="00841F6A">
        <w:rPr>
          <w:rFonts w:ascii="Times New Roman" w:eastAsia="Times New Roman" w:hAnsi="Times New Roman" w:cs="Times New Roman"/>
          <w:sz w:val="24"/>
          <w:szCs w:val="24"/>
          <w:lang w:eastAsia="zh-CN" w:bidi="hi-IN"/>
        </w:rPr>
        <w:t xml:space="preserve">, či „námietkového </w:t>
      </w:r>
      <w:proofErr w:type="spellStart"/>
      <w:r w:rsidRPr="00841F6A">
        <w:rPr>
          <w:rFonts w:ascii="Times New Roman" w:eastAsia="Times New Roman" w:hAnsi="Times New Roman" w:cs="Times New Roman"/>
          <w:sz w:val="24"/>
          <w:szCs w:val="24"/>
          <w:lang w:eastAsia="zh-CN" w:bidi="hi-IN"/>
        </w:rPr>
        <w:t>filibusteringu</w:t>
      </w:r>
      <w:proofErr w:type="spellEnd"/>
      <w:r w:rsidRPr="00841F6A">
        <w:rPr>
          <w:rFonts w:ascii="Times New Roman" w:eastAsia="Times New Roman" w:hAnsi="Times New Roman" w:cs="Times New Roman"/>
          <w:sz w:val="24"/>
          <w:szCs w:val="24"/>
          <w:lang w:eastAsia="zh-CN" w:bidi="hi-IN"/>
        </w:rPr>
        <w:t xml:space="preserve">“, pri ktorom nie je dôležitý obsah námietok, ale skôr zahltenie verejného </w:t>
      </w:r>
      <w:r w:rsidRPr="00841F6A">
        <w:rPr>
          <w:rFonts w:ascii="Times New Roman" w:eastAsia="Times New Roman" w:hAnsi="Times New Roman" w:cs="Times New Roman"/>
          <w:sz w:val="24"/>
          <w:szCs w:val="24"/>
          <w:lang w:eastAsia="zh-CN" w:bidi="hi-IN"/>
        </w:rPr>
        <w:lastRenderedPageBreak/>
        <w:t xml:space="preserve">obstarávateľa činnosťou, tak aby došlo k umelému oddialeniu zadania zákazky alebo k zrušeniu samotného verejného obstarávania, tak pre verejného obstarávateľa znamenajú neprimeranú a neproporčnú záťaž. Tieto skutočnosti niekedy z verejného obstarávania vytvárajú </w:t>
      </w:r>
      <w:proofErr w:type="spellStart"/>
      <w:r w:rsidRPr="00841F6A">
        <w:rPr>
          <w:rFonts w:ascii="Times New Roman" w:eastAsia="Times New Roman" w:hAnsi="Times New Roman" w:cs="Times New Roman"/>
          <w:sz w:val="24"/>
          <w:szCs w:val="24"/>
          <w:lang w:eastAsia="zh-CN" w:bidi="hi-IN"/>
        </w:rPr>
        <w:t>nemenežovateľný</w:t>
      </w:r>
      <w:proofErr w:type="spellEnd"/>
      <w:r w:rsidRPr="00841F6A">
        <w:rPr>
          <w:rFonts w:ascii="Times New Roman" w:eastAsia="Times New Roman" w:hAnsi="Times New Roman" w:cs="Times New Roman"/>
          <w:sz w:val="24"/>
          <w:szCs w:val="24"/>
          <w:lang w:eastAsia="zh-CN" w:bidi="hi-IN"/>
        </w:rPr>
        <w:t xml:space="preserve"> systém, pričom zákon o verejnom obstarávaní na druhej strane požaduje od verejných obstarávateľov, aby pri svojom rozhodovaní zohľadňovali rôzne náročné sekundárne politiky (sociálne, environmentálne, najlepšiu hodnotu za peniaze, atď.). Verejní obstarávatelia sa tak aj kvôli zneužívaniu inštitútu námietok zo strany podnikateľov snažia rôznymi spôsobmi vyhnúť verejnému obstarávaniu. Výsledkom zneužívania inštitútu námietok je tak </w:t>
      </w:r>
      <w:proofErr w:type="spellStart"/>
      <w:r w:rsidRPr="00841F6A">
        <w:rPr>
          <w:rFonts w:ascii="Times New Roman" w:eastAsia="Times New Roman" w:hAnsi="Times New Roman" w:cs="Times New Roman"/>
          <w:sz w:val="24"/>
          <w:szCs w:val="24"/>
          <w:lang w:eastAsia="zh-CN" w:bidi="hi-IN"/>
        </w:rPr>
        <w:t>netransparentnosť</w:t>
      </w:r>
      <w:proofErr w:type="spellEnd"/>
      <w:r w:rsidRPr="00841F6A">
        <w:rPr>
          <w:rFonts w:ascii="Times New Roman" w:eastAsia="Times New Roman" w:hAnsi="Times New Roman" w:cs="Times New Roman"/>
          <w:sz w:val="24"/>
          <w:szCs w:val="24"/>
          <w:lang w:eastAsia="zh-CN" w:bidi="hi-IN"/>
        </w:rPr>
        <w:t xml:space="preserve"> a chýbajúca hospodárska súťaž vo verejnom obstarávaní.</w:t>
      </w:r>
    </w:p>
    <w:p w14:paraId="3F4F6CD7"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Zásada zákazu zneužitia práva je všeobecne platnou zásadou práva EÚ, ktorú je možné napr. podľa rozsudku Súdneho dvora EÚ vo veci C-251/16 priamo uplatniť v rozhodovaní vnútroštátneho orgánu.</w:t>
      </w:r>
    </w:p>
    <w:p w14:paraId="650F59C8"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Zásada zákazu zneužitia práva má svoje vyjadrenie aj vo všeobecných procesných kódexoch Slovenskej republiky, napr. podľa čl. 5 zákona č. 160/2015 Z. z. Civilného sporového poriadku, cit.: „</w:t>
      </w:r>
      <w:r w:rsidRPr="00841F6A">
        <w:rPr>
          <w:rFonts w:ascii="Times New Roman" w:eastAsia="Times New Roman" w:hAnsi="Times New Roman" w:cs="Times New Roman"/>
          <w:iCs/>
          <w:sz w:val="24"/>
          <w:szCs w:val="24"/>
          <w:lang w:eastAsia="zh-CN" w:bidi="hi-IN"/>
        </w:rPr>
        <w:t>Zjavné zneužitie práva nepožíva právnu ochranu. Súd môže v rozsahu ustanovenom v tomto zákone odmietnuť a sankcionovať procesné úkony, ktoré celkom zjavne slúžia na zneužitie práva alebo na svojvoľné a bezúspešné uplatňovanie alebo bránenie práva, alebo vedú k nedôvodným prieťahom v konaní</w:t>
      </w:r>
      <w:r w:rsidRPr="00841F6A">
        <w:rPr>
          <w:rFonts w:ascii="Times New Roman" w:eastAsia="Times New Roman" w:hAnsi="Times New Roman" w:cs="Times New Roman"/>
          <w:sz w:val="24"/>
          <w:szCs w:val="24"/>
          <w:lang w:eastAsia="zh-CN" w:bidi="hi-IN"/>
        </w:rPr>
        <w:t>“.</w:t>
      </w:r>
    </w:p>
    <w:p w14:paraId="18F43A28"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Rovnako tak v § 28 zákona č. 162/2015 Z. z. Správneho súdneho poriadku, cit.: „</w:t>
      </w:r>
      <w:r w:rsidRPr="00841F6A">
        <w:rPr>
          <w:rFonts w:ascii="Times New Roman" w:eastAsia="Times New Roman" w:hAnsi="Times New Roman" w:cs="Times New Roman"/>
          <w:iCs/>
          <w:sz w:val="24"/>
          <w:szCs w:val="24"/>
          <w:lang w:eastAsia="zh-CN" w:bidi="hi-IN"/>
        </w:rPr>
        <w:t>Správny súd môže výnimočne odmietnuť žalobu fyzickej osoby a právnickej osoby, ktorá má zjavne šikanózny charakter alebo ktorou sa sleduje zneužitie práva či jeho bezúspešné uplatňovanie. Správny súd môže tiež sankcionovať procesné úkony účastníkov konania, ktoré slúžia na zneužitie práv, najmä na prieťahy v konaní</w:t>
      </w:r>
      <w:r w:rsidRPr="00841F6A">
        <w:rPr>
          <w:rFonts w:ascii="Times New Roman" w:eastAsia="Times New Roman" w:hAnsi="Times New Roman" w:cs="Times New Roman"/>
          <w:sz w:val="24"/>
          <w:szCs w:val="24"/>
          <w:lang w:eastAsia="zh-CN" w:bidi="hi-IN"/>
        </w:rPr>
        <w:t>“.</w:t>
      </w:r>
    </w:p>
    <w:p w14:paraId="6C67C49B"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Zneužité môže byť akékoľvek subjektívne právo, či už súkromnoprávnej alebo verejnoprávnej povahy. Už rímske právo zakotvovalo zásadu „</w:t>
      </w:r>
      <w:r w:rsidRPr="00841F6A">
        <w:rPr>
          <w:rFonts w:ascii="Times New Roman" w:eastAsia="Times New Roman" w:hAnsi="Times New Roman" w:cs="Times New Roman"/>
          <w:i/>
          <w:iCs/>
          <w:sz w:val="24"/>
          <w:szCs w:val="24"/>
          <w:lang w:eastAsia="zh-CN" w:bidi="hi-IN"/>
        </w:rPr>
        <w:t xml:space="preserve">nemo </w:t>
      </w:r>
      <w:proofErr w:type="spellStart"/>
      <w:r w:rsidRPr="00841F6A">
        <w:rPr>
          <w:rFonts w:ascii="Times New Roman" w:eastAsia="Times New Roman" w:hAnsi="Times New Roman" w:cs="Times New Roman"/>
          <w:i/>
          <w:iCs/>
          <w:sz w:val="24"/>
          <w:szCs w:val="24"/>
          <w:lang w:eastAsia="zh-CN" w:bidi="hi-IN"/>
        </w:rPr>
        <w:t>turpitudinem</w:t>
      </w:r>
      <w:proofErr w:type="spellEnd"/>
      <w:r w:rsidRPr="00841F6A">
        <w:rPr>
          <w:rFonts w:ascii="Times New Roman" w:eastAsia="Times New Roman" w:hAnsi="Times New Roman" w:cs="Times New Roman"/>
          <w:i/>
          <w:iCs/>
          <w:sz w:val="24"/>
          <w:szCs w:val="24"/>
          <w:lang w:eastAsia="zh-CN" w:bidi="hi-IN"/>
        </w:rPr>
        <w:t xml:space="preserve"> </w:t>
      </w:r>
      <w:proofErr w:type="spellStart"/>
      <w:r w:rsidRPr="00841F6A">
        <w:rPr>
          <w:rFonts w:ascii="Times New Roman" w:eastAsia="Times New Roman" w:hAnsi="Times New Roman" w:cs="Times New Roman"/>
          <w:i/>
          <w:iCs/>
          <w:sz w:val="24"/>
          <w:szCs w:val="24"/>
          <w:lang w:eastAsia="zh-CN" w:bidi="hi-IN"/>
        </w:rPr>
        <w:t>suam</w:t>
      </w:r>
      <w:proofErr w:type="spellEnd"/>
      <w:r w:rsidRPr="00841F6A">
        <w:rPr>
          <w:rFonts w:ascii="Times New Roman" w:eastAsia="Times New Roman" w:hAnsi="Times New Roman" w:cs="Times New Roman"/>
          <w:i/>
          <w:iCs/>
          <w:sz w:val="24"/>
          <w:szCs w:val="24"/>
          <w:lang w:eastAsia="zh-CN" w:bidi="hi-IN"/>
        </w:rPr>
        <w:t xml:space="preserve"> </w:t>
      </w:r>
      <w:proofErr w:type="spellStart"/>
      <w:r w:rsidRPr="00841F6A">
        <w:rPr>
          <w:rFonts w:ascii="Times New Roman" w:eastAsia="Times New Roman" w:hAnsi="Times New Roman" w:cs="Times New Roman"/>
          <w:i/>
          <w:iCs/>
          <w:sz w:val="24"/>
          <w:szCs w:val="24"/>
          <w:lang w:eastAsia="zh-CN" w:bidi="hi-IN"/>
        </w:rPr>
        <w:t>allegare</w:t>
      </w:r>
      <w:proofErr w:type="spellEnd"/>
      <w:r w:rsidRPr="00841F6A">
        <w:rPr>
          <w:rFonts w:ascii="Times New Roman" w:eastAsia="Times New Roman" w:hAnsi="Times New Roman" w:cs="Times New Roman"/>
          <w:i/>
          <w:iCs/>
          <w:sz w:val="24"/>
          <w:szCs w:val="24"/>
          <w:lang w:eastAsia="zh-CN" w:bidi="hi-IN"/>
        </w:rPr>
        <w:t xml:space="preserve"> </w:t>
      </w:r>
      <w:proofErr w:type="spellStart"/>
      <w:r w:rsidRPr="00841F6A">
        <w:rPr>
          <w:rFonts w:ascii="Times New Roman" w:eastAsia="Times New Roman" w:hAnsi="Times New Roman" w:cs="Times New Roman"/>
          <w:i/>
          <w:iCs/>
          <w:sz w:val="24"/>
          <w:szCs w:val="24"/>
          <w:lang w:eastAsia="zh-CN" w:bidi="hi-IN"/>
        </w:rPr>
        <w:t>potest</w:t>
      </w:r>
      <w:proofErr w:type="spellEnd"/>
      <w:r w:rsidRPr="00841F6A">
        <w:rPr>
          <w:rFonts w:ascii="Times New Roman" w:eastAsia="Times New Roman" w:hAnsi="Times New Roman" w:cs="Times New Roman"/>
          <w:sz w:val="24"/>
          <w:szCs w:val="24"/>
          <w:lang w:eastAsia="zh-CN" w:bidi="hi-IN"/>
        </w:rPr>
        <w:t>“, čo znamená, že nikto nesmie mať prospech z vlastného nepoctivého správania.</w:t>
      </w:r>
    </w:p>
    <w:p w14:paraId="63EE515D"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 xml:space="preserve">Za zneužitie práva </w:t>
      </w:r>
      <w:r w:rsidRPr="00841F6A">
        <w:rPr>
          <w:rFonts w:ascii="Times New Roman" w:eastAsia="Times New Roman" w:hAnsi="Times New Roman" w:cs="Times New Roman"/>
          <w:i/>
          <w:iCs/>
          <w:sz w:val="24"/>
          <w:szCs w:val="24"/>
          <w:lang w:eastAsia="zh-CN" w:bidi="hi-IN"/>
        </w:rPr>
        <w:t>(</w:t>
      </w:r>
      <w:proofErr w:type="spellStart"/>
      <w:r w:rsidRPr="00841F6A">
        <w:rPr>
          <w:rFonts w:ascii="Times New Roman" w:eastAsia="Times New Roman" w:hAnsi="Times New Roman" w:cs="Times New Roman"/>
          <w:i/>
          <w:iCs/>
          <w:sz w:val="24"/>
          <w:szCs w:val="24"/>
          <w:lang w:eastAsia="zh-CN" w:bidi="hi-IN"/>
        </w:rPr>
        <w:t>abusus</w:t>
      </w:r>
      <w:proofErr w:type="spellEnd"/>
      <w:r w:rsidRPr="00841F6A">
        <w:rPr>
          <w:rFonts w:ascii="Times New Roman" w:eastAsia="Times New Roman" w:hAnsi="Times New Roman" w:cs="Times New Roman"/>
          <w:i/>
          <w:iCs/>
          <w:sz w:val="24"/>
          <w:szCs w:val="24"/>
          <w:lang w:eastAsia="zh-CN" w:bidi="hi-IN"/>
        </w:rPr>
        <w:t xml:space="preserve"> </w:t>
      </w:r>
      <w:proofErr w:type="spellStart"/>
      <w:r w:rsidRPr="00841F6A">
        <w:rPr>
          <w:rFonts w:ascii="Times New Roman" w:eastAsia="Times New Roman" w:hAnsi="Times New Roman" w:cs="Times New Roman"/>
          <w:i/>
          <w:iCs/>
          <w:sz w:val="24"/>
          <w:szCs w:val="24"/>
          <w:lang w:eastAsia="zh-CN" w:bidi="hi-IN"/>
        </w:rPr>
        <w:t>iuris</w:t>
      </w:r>
      <w:proofErr w:type="spellEnd"/>
      <w:r w:rsidRPr="00841F6A">
        <w:rPr>
          <w:rFonts w:ascii="Times New Roman" w:eastAsia="Times New Roman" w:hAnsi="Times New Roman" w:cs="Times New Roman"/>
          <w:i/>
          <w:iCs/>
          <w:sz w:val="24"/>
          <w:szCs w:val="24"/>
          <w:lang w:eastAsia="zh-CN" w:bidi="hi-IN"/>
        </w:rPr>
        <w:t>)</w:t>
      </w:r>
      <w:r w:rsidRPr="00841F6A">
        <w:rPr>
          <w:rFonts w:ascii="Times New Roman" w:eastAsia="Times New Roman" w:hAnsi="Times New Roman" w:cs="Times New Roman"/>
          <w:sz w:val="24"/>
          <w:szCs w:val="24"/>
          <w:lang w:eastAsia="zh-CN" w:bidi="hi-IN"/>
        </w:rPr>
        <w:t xml:space="preserve"> právna teória považuje konanie zdanlivo síce dovolené, ktorým sa však sleduje dosiahnutie nedovoleného výsledku, teda ide konanie v skutočnosti protiprávne, ktorého cieľom nie je dosiahnutie účelu a zmyslu sledovaného právnou normou. Za zneužitie práva na podanie námietok je tak možné charakterizovať konanie, ktorého účelom nie je realizácia vlastných oprávnených hospodárskych záujmov, ale výlučne snaha výkonom tohto práva znevýhodniť verejného obstarávateľa a spôsobiť mu ujmu.</w:t>
      </w:r>
    </w:p>
    <w:p w14:paraId="48B43BB8"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Zneužitie práva na podanie námietok (t. j. zjavne nedôvodné námietky) je v rozpore s cieľom revíznej smernice 89/665/EHS v znení neskorších predpisov, ktorým je rýchle a účinné preskúmanie rozhodnutí verejných obstarávateľov, a preto mu je možné odoprieť ochranu. Navrhovateľ námietok v takom prípade nemá skutočný záujem o účasť vo verejnom obstarávaní, ale jeho záujmom je napr. predĺženie procesu verejného obstarávania alebo iné poškodenie verejného obstarávateľa.</w:t>
      </w:r>
    </w:p>
    <w:p w14:paraId="4563E101" w14:textId="77777777" w:rsidR="00841F6A" w:rsidRP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841F6A">
        <w:rPr>
          <w:rFonts w:ascii="Times New Roman" w:eastAsia="Times New Roman" w:hAnsi="Times New Roman" w:cs="Times New Roman"/>
          <w:sz w:val="24"/>
          <w:szCs w:val="24"/>
          <w:lang w:eastAsia="zh-CN" w:bidi="hi-IN"/>
        </w:rPr>
        <w:t xml:space="preserve">Uplatnenie zákazu zneužitia práva na podávanie námietok predstavuje materiálny </w:t>
      </w:r>
      <w:proofErr w:type="spellStart"/>
      <w:r w:rsidRPr="00841F6A">
        <w:rPr>
          <w:rFonts w:ascii="Times New Roman" w:eastAsia="Times New Roman" w:hAnsi="Times New Roman" w:cs="Times New Roman"/>
          <w:sz w:val="24"/>
          <w:szCs w:val="24"/>
          <w:lang w:eastAsia="zh-CN" w:bidi="hi-IN"/>
        </w:rPr>
        <w:t>korektív</w:t>
      </w:r>
      <w:proofErr w:type="spellEnd"/>
      <w:r w:rsidRPr="00841F6A">
        <w:rPr>
          <w:rFonts w:ascii="Times New Roman" w:eastAsia="Times New Roman" w:hAnsi="Times New Roman" w:cs="Times New Roman"/>
          <w:sz w:val="24"/>
          <w:szCs w:val="24"/>
          <w:lang w:eastAsia="zh-CN" w:bidi="hi-IN"/>
        </w:rPr>
        <w:t xml:space="preserve"> k príliš formalistickému výkladu zákonného oprávnenia na podanie námietok, ktoré v konečnom dôsledku môže poškodzovať práva alebo oprávnené záujmy iných t. j. verejného obstarávateľa (kontrolovaného), ktorý prostredníctvom verejného obstarávania plní určité celospoločenské úlohy dotýkajúce sa ďalších subjektov.</w:t>
      </w:r>
    </w:p>
    <w:p w14:paraId="23BBB111" w14:textId="77777777" w:rsidR="00841F6A" w:rsidRPr="00841F6A" w:rsidRDefault="00841F6A" w:rsidP="00841F6A">
      <w:pPr>
        <w:widowControl w:val="0"/>
        <w:suppressAutoHyphens/>
        <w:autoSpaceDN w:val="0"/>
        <w:jc w:val="both"/>
        <w:textAlignment w:val="baseline"/>
        <w:rPr>
          <w:rFonts w:ascii="Calibri" w:eastAsia="Calibri" w:hAnsi="Calibri" w:cs="Calibri"/>
          <w:lang w:eastAsia="zh-CN" w:bidi="hi-IN"/>
        </w:rPr>
      </w:pPr>
      <w:r w:rsidRPr="00841F6A">
        <w:rPr>
          <w:rFonts w:ascii="Times New Roman" w:eastAsia="Times New Roman" w:hAnsi="Times New Roman" w:cs="Times New Roman"/>
          <w:sz w:val="24"/>
          <w:szCs w:val="24"/>
          <w:lang w:eastAsia="zh-CN" w:bidi="hi-IN"/>
        </w:rPr>
        <w:lastRenderedPageBreak/>
        <w:t>Zneužitie práva na podanie námietok (podanie zjavne nedôvodných námietok) by sa samozrejme malo preukázať a odôvodniť, tak aby naopak nedošlo k odmietnutiu spravodlivosti (</w:t>
      </w:r>
      <w:proofErr w:type="spellStart"/>
      <w:r w:rsidRPr="005A1123">
        <w:rPr>
          <w:rFonts w:ascii="Times New Roman" w:eastAsia="Times New Roman" w:hAnsi="Times New Roman" w:cs="Times New Roman"/>
          <w:sz w:val="24"/>
          <w:szCs w:val="24"/>
          <w:lang w:eastAsia="zh-CN" w:bidi="hi-IN"/>
        </w:rPr>
        <w:t>denegatio</w:t>
      </w:r>
      <w:proofErr w:type="spellEnd"/>
      <w:r w:rsidRPr="005A1123">
        <w:rPr>
          <w:rFonts w:ascii="Times New Roman" w:eastAsia="Times New Roman" w:hAnsi="Times New Roman" w:cs="Times New Roman"/>
          <w:sz w:val="24"/>
          <w:szCs w:val="24"/>
          <w:lang w:eastAsia="zh-CN" w:bidi="hi-IN"/>
        </w:rPr>
        <w:t xml:space="preserve"> </w:t>
      </w:r>
      <w:proofErr w:type="spellStart"/>
      <w:r w:rsidRPr="005A1123">
        <w:rPr>
          <w:rFonts w:ascii="Times New Roman" w:eastAsia="Times New Roman" w:hAnsi="Times New Roman" w:cs="Times New Roman"/>
          <w:sz w:val="24"/>
          <w:szCs w:val="24"/>
          <w:lang w:eastAsia="zh-CN" w:bidi="hi-IN"/>
        </w:rPr>
        <w:t>iustitiae</w:t>
      </w:r>
      <w:proofErr w:type="spellEnd"/>
      <w:r w:rsidRPr="005A1123">
        <w:rPr>
          <w:rFonts w:ascii="Times New Roman" w:eastAsia="Times New Roman" w:hAnsi="Times New Roman" w:cs="Times New Roman"/>
          <w:sz w:val="24"/>
          <w:szCs w:val="24"/>
          <w:lang w:eastAsia="zh-CN" w:bidi="hi-IN"/>
        </w:rPr>
        <w:t>) voči navrhovateľovi, ktorý oprávnene žiada o preskúmanie určitého rozhodnutia verejného obstarávateľa. D</w:t>
      </w:r>
      <w:r w:rsidRPr="00841F6A">
        <w:rPr>
          <w:rFonts w:ascii="Times New Roman" w:eastAsia="Times New Roman" w:hAnsi="Times New Roman" w:cs="Times New Roman"/>
          <w:sz w:val="24"/>
          <w:szCs w:val="24"/>
          <w:lang w:eastAsia="zh-CN" w:bidi="hi-IN"/>
        </w:rPr>
        <w:t>ôkazné bremeno pritom zaťažuje aj toho, kto je takýmto zneužitím práva poškodený t. j. verejného obstarávateľa (kontrolovaného).</w:t>
      </w:r>
    </w:p>
    <w:p w14:paraId="72849A83" w14:textId="77777777" w:rsidR="00841F6A" w:rsidRDefault="00841F6A"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5A1123">
        <w:rPr>
          <w:rFonts w:ascii="Times New Roman" w:eastAsia="Times New Roman" w:hAnsi="Times New Roman" w:cs="Times New Roman"/>
          <w:sz w:val="24"/>
          <w:szCs w:val="24"/>
          <w:lang w:eastAsia="zh-CN" w:bidi="hi-IN"/>
        </w:rPr>
        <w:t>Upravenie nového dôvodu pre zastavenie konania o preskúmanie úkonov kontrolovaného na základe námietok v prípade, že budú podané zjavne nedôvodné námietky, tak predstavuje prevenčný nástroj voči zneužívaniu práva na podávanie námietok.</w:t>
      </w:r>
    </w:p>
    <w:p w14:paraId="0B308E0C" w14:textId="0D0C982D" w:rsidR="00F65445" w:rsidRPr="005A1123" w:rsidRDefault="00F65445" w:rsidP="00841F6A">
      <w:pPr>
        <w:widowControl w:val="0"/>
        <w:suppressAutoHyphens/>
        <w:autoSpaceDN w:val="0"/>
        <w:jc w:val="both"/>
        <w:textAlignment w:val="baseline"/>
        <w:rPr>
          <w:rFonts w:ascii="Times New Roman" w:eastAsia="Times New Roman" w:hAnsi="Times New Roman" w:cs="Times New Roman"/>
          <w:sz w:val="24"/>
          <w:szCs w:val="24"/>
          <w:lang w:eastAsia="zh-CN" w:bidi="hi-IN"/>
        </w:rPr>
      </w:pPr>
      <w:r w:rsidRPr="00F65445">
        <w:rPr>
          <w:rFonts w:ascii="Times New Roman" w:eastAsia="Times New Roman" w:hAnsi="Times New Roman" w:cs="Times New Roman"/>
          <w:sz w:val="24"/>
          <w:szCs w:val="24"/>
          <w:lang w:eastAsia="zh-CN" w:bidi="hi-IN"/>
        </w:rPr>
        <w:t>Za zjavne nedôvodné námietky zákon tiež považuje námietky, ktoré podala osoba, ktorá neuskutočňuje relevantnú hospodársku činnosť vo vzťahu k predmetu zákazky. V tejto súvislosti je potrebné uviesť, že ide o konkrétny legislatívny nástroj v boji proti tzv. schránkovým firmám vo verejnom obstarávaní. Cieľom tohto ustanovenia teda nie je postihnúť podávanie námietok novovzniknutými obchodnými spoločnosťami, ktoré boli legitímne založené na účel konkrétneho verejného obstarávania (ad hoc obchodná spoločnosť), a ktorých spoločníkmi sú napr. stabilné obchodné spoločnosti podnikajúce v danom predmete zákazky. Účelom tohto ustanovenia je zabrániť podaniu špekulatívnej námietky od osoby, ktorá samotná a ani žiaden z jej priamych alebo nepriamych spoločníkov (ak ide o obchodnú spoločnosť) reálne nevykonáva relevantnú podnikateľskú činnosť vo vzťahu k predmetu zákazky.</w:t>
      </w:r>
    </w:p>
    <w:p w14:paraId="64287C6A" w14:textId="58C855E9" w:rsidR="00841F6A" w:rsidRDefault="00841F6A" w:rsidP="00841F6A">
      <w:pPr>
        <w:jc w:val="both"/>
        <w:rPr>
          <w:rFonts w:ascii="Times New Roman" w:eastAsia="Calibri" w:hAnsi="Times New Roman" w:cs="Times New Roman"/>
          <w:sz w:val="24"/>
          <w:szCs w:val="24"/>
        </w:rPr>
      </w:pPr>
      <w:r w:rsidRPr="00841F6A">
        <w:rPr>
          <w:rFonts w:ascii="Times New Roman" w:eastAsia="Calibri" w:hAnsi="Times New Roman" w:cs="Times New Roman"/>
          <w:sz w:val="24"/>
          <w:szCs w:val="24"/>
        </w:rPr>
        <w:t xml:space="preserve">Procesným dôsledkom podania zjavne nedôvodných námietok však bude nielen zastavenie konania o námietkach, ale aj prepadnutie kaucie v plnom rozsahu v prospech štátneho rozpočtu. </w:t>
      </w:r>
    </w:p>
    <w:p w14:paraId="0039CCD9" w14:textId="77777777" w:rsidR="00C73355" w:rsidRPr="004A1A06" w:rsidRDefault="007E6F1A" w:rsidP="00AA35B1">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V kontexte úpravy inštitútu zjavne nedôvodných námietok sa </w:t>
      </w:r>
      <w:r w:rsidR="00C73355">
        <w:rPr>
          <w:rFonts w:ascii="Times New Roman" w:eastAsia="Calibri" w:hAnsi="Times New Roman" w:cs="Times New Roman"/>
          <w:sz w:val="24"/>
          <w:szCs w:val="24"/>
        </w:rPr>
        <w:t xml:space="preserve">explicitne vymedzuje, že prípadnú náhradu škody, ktorá vznikne kontrolovanému v dôsledku podania špekulatívnych námietok si môže kontrolovaný uplatňovať súdnou cestou. </w:t>
      </w:r>
    </w:p>
    <w:p w14:paraId="4474483F" w14:textId="3E45C389" w:rsidR="0007596D" w:rsidRPr="004A1A06" w:rsidRDefault="00C73355" w:rsidP="0007596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F15028">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xml:space="preserve">bodu </w:t>
      </w:r>
      <w:r w:rsidR="00362D7B">
        <w:rPr>
          <w:rFonts w:ascii="Times New Roman" w:eastAsia="Times New Roman" w:hAnsi="Times New Roman" w:cs="Times New Roman"/>
          <w:b/>
          <w:sz w:val="24"/>
          <w:szCs w:val="24"/>
        </w:rPr>
        <w:t>66</w:t>
      </w:r>
    </w:p>
    <w:p w14:paraId="0F1187E5" w14:textId="3ECEF4ED" w:rsidR="00C73355" w:rsidRPr="004A1A06" w:rsidRDefault="00C73355" w:rsidP="00B145C2">
      <w:pPr>
        <w:spacing w:after="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Navrhuje sa povinná náhrada trov konania pre navrhovateľa  a to v prípade ak navrhovateľ vzal späť podané námietky </w:t>
      </w:r>
      <w:r w:rsidR="00945BC4">
        <w:rPr>
          <w:rFonts w:ascii="Times New Roman" w:eastAsia="Times New Roman" w:hAnsi="Times New Roman" w:cs="Times New Roman"/>
          <w:sz w:val="24"/>
          <w:szCs w:val="24"/>
        </w:rPr>
        <w:t>alebo podal zjavne nedôvodné námietky</w:t>
      </w:r>
      <w:r>
        <w:rPr>
          <w:rFonts w:ascii="Times New Roman" w:eastAsia="Times New Roman" w:hAnsi="Times New Roman" w:cs="Times New Roman"/>
          <w:sz w:val="24"/>
          <w:szCs w:val="24"/>
        </w:rPr>
        <w:t xml:space="preserve"> a úradu vznikli v tomto konaní trovy </w:t>
      </w:r>
      <w:r w:rsidRPr="00C73355">
        <w:rPr>
          <w:rFonts w:ascii="Times New Roman" w:eastAsia="Times New Roman" w:hAnsi="Times New Roman" w:cs="Times New Roman"/>
          <w:sz w:val="24"/>
          <w:szCs w:val="24"/>
        </w:rPr>
        <w:t>v súvislosti s vypracovaním odborného stanoviska alebo znaleckého posudku</w:t>
      </w:r>
      <w:r>
        <w:rPr>
          <w:rFonts w:ascii="Times New Roman" w:eastAsia="Times New Roman" w:hAnsi="Times New Roman" w:cs="Times New Roman"/>
          <w:sz w:val="24"/>
          <w:szCs w:val="24"/>
        </w:rPr>
        <w:t xml:space="preserve">. </w:t>
      </w:r>
    </w:p>
    <w:p w14:paraId="10494846" w14:textId="77777777" w:rsidR="001D36DF" w:rsidRPr="004A1A06" w:rsidRDefault="001D36DF" w:rsidP="00B145C2">
      <w:pPr>
        <w:spacing w:after="0" w:line="276" w:lineRule="auto"/>
        <w:jc w:val="both"/>
        <w:rPr>
          <w:rFonts w:ascii="Times New Roman" w:eastAsia="Times New Roman" w:hAnsi="Times New Roman" w:cs="Times New Roman"/>
          <w:b/>
          <w:sz w:val="24"/>
          <w:szCs w:val="24"/>
          <w:u w:val="single"/>
        </w:rPr>
      </w:pPr>
    </w:p>
    <w:p w14:paraId="2E970FAB" w14:textId="4D114E39" w:rsidR="0007596D" w:rsidRPr="004A1A06" w:rsidRDefault="00CA5CBB" w:rsidP="0007596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362D7B">
        <w:rPr>
          <w:rFonts w:ascii="Times New Roman" w:eastAsia="Times New Roman" w:hAnsi="Times New Roman" w:cs="Times New Roman"/>
          <w:b/>
          <w:sz w:val="24"/>
          <w:szCs w:val="24"/>
        </w:rPr>
        <w:t>67</w:t>
      </w:r>
    </w:p>
    <w:p w14:paraId="7440E4CA" w14:textId="77777777" w:rsidR="005A6692" w:rsidRPr="00CA5CBB" w:rsidRDefault="00CA5CBB" w:rsidP="00C0416C">
      <w:pPr>
        <w:tabs>
          <w:tab w:val="left" w:pos="2085"/>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predmetného ustanovenia sa navrhuje zjednotiť pravidlá pre zloženie a prepadnutie  kaucie pri odvolaní s úpravou kaucie, ktorá sa skladá pri podávaní námietok (bod 48 a 49). </w:t>
      </w:r>
    </w:p>
    <w:p w14:paraId="78961922" w14:textId="77777777" w:rsidR="00CA5CBB" w:rsidRPr="004A1A06" w:rsidRDefault="00CA5CBB" w:rsidP="00B145C2">
      <w:pPr>
        <w:tabs>
          <w:tab w:val="left" w:pos="2085"/>
        </w:tabs>
        <w:spacing w:after="0" w:line="276" w:lineRule="auto"/>
        <w:rPr>
          <w:rFonts w:ascii="Times New Roman" w:eastAsia="Times New Roman" w:hAnsi="Times New Roman" w:cs="Times New Roman"/>
          <w:b/>
          <w:sz w:val="24"/>
          <w:szCs w:val="24"/>
          <w:u w:val="single"/>
        </w:rPr>
      </w:pPr>
    </w:p>
    <w:p w14:paraId="314F2204" w14:textId="1B21D091" w:rsidR="0007596D" w:rsidRPr="004A1A06" w:rsidRDefault="0007596D" w:rsidP="0007596D">
      <w:pPr>
        <w:spacing w:after="0" w:line="276" w:lineRule="auto"/>
        <w:jc w:val="both"/>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 bodu 6</w:t>
      </w:r>
      <w:r w:rsidR="00362D7B">
        <w:rPr>
          <w:rFonts w:ascii="Times New Roman" w:eastAsia="Times New Roman" w:hAnsi="Times New Roman" w:cs="Times New Roman"/>
          <w:b/>
          <w:sz w:val="24"/>
          <w:szCs w:val="24"/>
        </w:rPr>
        <w:t>8</w:t>
      </w:r>
    </w:p>
    <w:p w14:paraId="43D8C640" w14:textId="77777777" w:rsidR="00AF587E" w:rsidRPr="004A1A06" w:rsidRDefault="00CA5CBB" w:rsidP="00B145C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Identicky ako v prípade námietok sa navrhuje úprava inštitútu zjavne nedôvodného odvolania, ktorá kopíruje úpravu zjavne nedôvodných námietok. </w:t>
      </w:r>
    </w:p>
    <w:p w14:paraId="6E3A5412" w14:textId="77777777" w:rsidR="00A82C0A" w:rsidRPr="004A1A06" w:rsidRDefault="00A82C0A" w:rsidP="00B145C2">
      <w:pPr>
        <w:spacing w:after="0" w:line="276" w:lineRule="auto"/>
        <w:rPr>
          <w:rFonts w:ascii="Times New Roman" w:eastAsia="Times New Roman" w:hAnsi="Times New Roman" w:cs="Times New Roman"/>
          <w:sz w:val="24"/>
          <w:szCs w:val="24"/>
        </w:rPr>
      </w:pPr>
    </w:p>
    <w:p w14:paraId="4EB83A0A" w14:textId="093E163D" w:rsidR="0007596D" w:rsidRPr="004A1A06" w:rsidRDefault="00CA5CBB" w:rsidP="0007596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w:t>
      </w:r>
      <w:r w:rsidR="00362D7B">
        <w:rPr>
          <w:rFonts w:ascii="Times New Roman" w:eastAsia="Times New Roman" w:hAnsi="Times New Roman" w:cs="Times New Roman"/>
          <w:b/>
          <w:sz w:val="24"/>
          <w:szCs w:val="24"/>
        </w:rPr>
        <w:t>9</w:t>
      </w:r>
    </w:p>
    <w:p w14:paraId="5088F01F" w14:textId="38D075DA" w:rsidR="00CA5CBB" w:rsidRPr="004A1A06" w:rsidRDefault="00CA5CBB" w:rsidP="0007596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úprava je reflexiou na situáciu ak dôjde k </w:t>
      </w:r>
      <w:proofErr w:type="spellStart"/>
      <w:r>
        <w:rPr>
          <w:rFonts w:ascii="Times New Roman" w:eastAsia="Times New Roman" w:hAnsi="Times New Roman" w:cs="Times New Roman"/>
          <w:sz w:val="24"/>
          <w:szCs w:val="24"/>
        </w:rPr>
        <w:t>späťvzatiu</w:t>
      </w:r>
      <w:proofErr w:type="spellEnd"/>
      <w:r>
        <w:rPr>
          <w:rFonts w:ascii="Times New Roman" w:eastAsia="Times New Roman" w:hAnsi="Times New Roman" w:cs="Times New Roman"/>
          <w:sz w:val="24"/>
          <w:szCs w:val="24"/>
        </w:rPr>
        <w:t xml:space="preserve"> námietok až v rámci odvolacieho konania. V takom prípade, ak o</w:t>
      </w:r>
      <w:r w:rsidR="00AA35B1">
        <w:rPr>
          <w:rFonts w:ascii="Times New Roman" w:eastAsia="Times New Roman" w:hAnsi="Times New Roman" w:cs="Times New Roman"/>
          <w:sz w:val="24"/>
          <w:szCs w:val="24"/>
        </w:rPr>
        <w:t>soba ktorá podala odvolanie bude</w:t>
      </w:r>
      <w:r>
        <w:rPr>
          <w:rFonts w:ascii="Times New Roman" w:eastAsia="Times New Roman" w:hAnsi="Times New Roman" w:cs="Times New Roman"/>
          <w:sz w:val="24"/>
          <w:szCs w:val="24"/>
        </w:rPr>
        <w:t xml:space="preserve"> súhlasiť so </w:t>
      </w:r>
      <w:proofErr w:type="spellStart"/>
      <w:r>
        <w:rPr>
          <w:rFonts w:ascii="Times New Roman" w:eastAsia="Times New Roman" w:hAnsi="Times New Roman" w:cs="Times New Roman"/>
          <w:sz w:val="24"/>
          <w:szCs w:val="24"/>
        </w:rPr>
        <w:t>späťvzatím</w:t>
      </w:r>
      <w:proofErr w:type="spellEnd"/>
      <w:r>
        <w:rPr>
          <w:rFonts w:ascii="Times New Roman" w:eastAsia="Times New Roman" w:hAnsi="Times New Roman" w:cs="Times New Roman"/>
          <w:sz w:val="24"/>
          <w:szCs w:val="24"/>
        </w:rPr>
        <w:t xml:space="preserve"> námietok rada úradu v odvolacom konaní</w:t>
      </w:r>
      <w:r w:rsidR="00AA35B1">
        <w:rPr>
          <w:rFonts w:ascii="Times New Roman" w:eastAsia="Times New Roman" w:hAnsi="Times New Roman" w:cs="Times New Roman"/>
          <w:sz w:val="24"/>
          <w:szCs w:val="24"/>
        </w:rPr>
        <w:t xml:space="preserve"> zmení prvostupňové rozhodnutie</w:t>
      </w:r>
      <w:r>
        <w:rPr>
          <w:rFonts w:ascii="Times New Roman" w:eastAsia="Times New Roman" w:hAnsi="Times New Roman" w:cs="Times New Roman"/>
          <w:sz w:val="24"/>
          <w:szCs w:val="24"/>
        </w:rPr>
        <w:t xml:space="preserve"> tak, že prvostupňové konanie zastaví. </w:t>
      </w:r>
    </w:p>
    <w:p w14:paraId="3070C641" w14:textId="77777777" w:rsidR="000A3B4A" w:rsidRPr="004A1A06" w:rsidRDefault="000A3B4A" w:rsidP="00B145C2">
      <w:pPr>
        <w:spacing w:after="0" w:line="276" w:lineRule="auto"/>
        <w:jc w:val="both"/>
        <w:rPr>
          <w:rFonts w:ascii="Times New Roman" w:eastAsia="Times New Roman" w:hAnsi="Times New Roman" w:cs="Times New Roman"/>
          <w:sz w:val="24"/>
          <w:szCs w:val="24"/>
        </w:rPr>
      </w:pPr>
    </w:p>
    <w:p w14:paraId="71728227" w14:textId="1596109A" w:rsidR="0086589D" w:rsidRDefault="0086589D" w:rsidP="0086589D">
      <w:pPr>
        <w:pStyle w:val="Bezriadkovania"/>
        <w:jc w:val="both"/>
        <w:rPr>
          <w:rFonts w:ascii="Times New Roman" w:hAnsi="Times New Roman"/>
          <w:b/>
          <w:sz w:val="24"/>
          <w:szCs w:val="24"/>
        </w:rPr>
      </w:pPr>
      <w:r w:rsidRPr="004A1A06">
        <w:rPr>
          <w:rFonts w:ascii="Times New Roman" w:hAnsi="Times New Roman"/>
          <w:b/>
          <w:sz w:val="24"/>
          <w:szCs w:val="24"/>
        </w:rPr>
        <w:t>K b</w:t>
      </w:r>
      <w:r w:rsidR="00362D7B">
        <w:rPr>
          <w:rFonts w:ascii="Times New Roman" w:hAnsi="Times New Roman"/>
          <w:b/>
          <w:sz w:val="24"/>
          <w:szCs w:val="24"/>
        </w:rPr>
        <w:t>odu 70</w:t>
      </w:r>
    </w:p>
    <w:p w14:paraId="50F80A81" w14:textId="77777777" w:rsidR="00CA5CBB" w:rsidRDefault="00085397" w:rsidP="00085397">
      <w:pPr>
        <w:spacing w:after="0" w:line="276" w:lineRule="auto"/>
        <w:jc w:val="both"/>
        <w:rPr>
          <w:rFonts w:ascii="Times New Roman" w:hAnsi="Times New Roman"/>
          <w:b/>
          <w:sz w:val="24"/>
          <w:szCs w:val="24"/>
        </w:rPr>
      </w:pPr>
      <w:r w:rsidRPr="00085397">
        <w:rPr>
          <w:rFonts w:ascii="Times New Roman" w:eastAsia="Times New Roman" w:hAnsi="Times New Roman" w:cs="Times New Roman"/>
          <w:sz w:val="24"/>
          <w:szCs w:val="24"/>
        </w:rPr>
        <w:lastRenderedPageBreak/>
        <w:t>Navrhovaným ustanovením sa upravuje povinnosť rady aplikovať ustanovenia upravujúce inštitút uloženia pokuty zníženej o 50% v prípade ak rada pri preskúmavaní rozhodnutia zistí nové skutočnosti, ktoré odôvodňujú iný záver o výške pokuty ako prijal úrad v rámci prvostupňového konania. Identicky ako v prípade námietok sa navrhuje úprava</w:t>
      </w:r>
      <w:r>
        <w:rPr>
          <w:rFonts w:ascii="Times New Roman" w:eastAsia="Times New Roman" w:hAnsi="Times New Roman" w:cs="Times New Roman"/>
          <w:sz w:val="24"/>
          <w:szCs w:val="24"/>
        </w:rPr>
        <w:t xml:space="preserve"> súvisiaca s úpravou inštitútu zjavne nedôvodného odvolania, ktorá </w:t>
      </w:r>
      <w:r w:rsidRPr="00085397">
        <w:rPr>
          <w:rFonts w:ascii="Times New Roman" w:eastAsia="Times New Roman" w:hAnsi="Times New Roman" w:cs="Times New Roman"/>
          <w:sz w:val="24"/>
          <w:szCs w:val="24"/>
        </w:rPr>
        <w:t>kopíruje úpravu zjavne nedôvodných námietok.</w:t>
      </w:r>
    </w:p>
    <w:p w14:paraId="56B7C5E9" w14:textId="77777777" w:rsidR="00CA5CBB" w:rsidRPr="004A1A06" w:rsidRDefault="00CA5CBB" w:rsidP="0086589D">
      <w:pPr>
        <w:pStyle w:val="Bezriadkovania"/>
        <w:jc w:val="both"/>
        <w:rPr>
          <w:rFonts w:ascii="Times New Roman" w:hAnsi="Times New Roman"/>
          <w:sz w:val="24"/>
          <w:szCs w:val="24"/>
        </w:rPr>
      </w:pPr>
    </w:p>
    <w:p w14:paraId="63306DAF" w14:textId="2B0E3F13" w:rsidR="0086589D" w:rsidRPr="004A1A06" w:rsidRDefault="006C2052" w:rsidP="0086589D">
      <w:pPr>
        <w:pStyle w:val="Bezriadkovania"/>
        <w:jc w:val="both"/>
        <w:rPr>
          <w:rFonts w:ascii="Times New Roman" w:hAnsi="Times New Roman"/>
          <w:sz w:val="24"/>
          <w:szCs w:val="24"/>
        </w:rPr>
      </w:pPr>
      <w:r>
        <w:rPr>
          <w:rFonts w:ascii="Times New Roman" w:hAnsi="Times New Roman"/>
          <w:b/>
          <w:sz w:val="24"/>
          <w:szCs w:val="24"/>
        </w:rPr>
        <w:t>K bodom</w:t>
      </w:r>
      <w:r w:rsidR="00362D7B">
        <w:rPr>
          <w:rFonts w:ascii="Times New Roman" w:hAnsi="Times New Roman"/>
          <w:b/>
          <w:sz w:val="24"/>
          <w:szCs w:val="24"/>
        </w:rPr>
        <w:t xml:space="preserve"> 71</w:t>
      </w:r>
      <w:r w:rsidR="00C0416C">
        <w:rPr>
          <w:rFonts w:ascii="Times New Roman" w:hAnsi="Times New Roman"/>
          <w:b/>
          <w:sz w:val="24"/>
          <w:szCs w:val="24"/>
        </w:rPr>
        <w:t xml:space="preserve"> </w:t>
      </w:r>
      <w:r>
        <w:rPr>
          <w:rFonts w:ascii="Times New Roman" w:hAnsi="Times New Roman"/>
          <w:b/>
          <w:sz w:val="24"/>
          <w:szCs w:val="24"/>
        </w:rPr>
        <w:t xml:space="preserve">a </w:t>
      </w:r>
      <w:r w:rsidR="00362D7B">
        <w:rPr>
          <w:rFonts w:ascii="Times New Roman" w:hAnsi="Times New Roman"/>
          <w:b/>
          <w:sz w:val="24"/>
          <w:szCs w:val="24"/>
        </w:rPr>
        <w:t>72</w:t>
      </w:r>
    </w:p>
    <w:p w14:paraId="53ECBDF2" w14:textId="77777777" w:rsidR="00D8108A" w:rsidRDefault="00085397"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úprava</w:t>
      </w:r>
      <w:r w:rsidR="00D8108A">
        <w:rPr>
          <w:rFonts w:ascii="Times New Roman" w:eastAsia="Times New Roman" w:hAnsi="Times New Roman" w:cs="Times New Roman"/>
          <w:sz w:val="24"/>
          <w:szCs w:val="24"/>
        </w:rPr>
        <w:t xml:space="preserve"> predstavuje </w:t>
      </w:r>
      <w:r>
        <w:rPr>
          <w:rFonts w:ascii="Times New Roman" w:eastAsia="Times New Roman" w:hAnsi="Times New Roman" w:cs="Times New Roman"/>
          <w:sz w:val="24"/>
          <w:szCs w:val="24"/>
        </w:rPr>
        <w:t>ekvivalent úpravy § 186a</w:t>
      </w:r>
      <w:r w:rsidR="006C2052">
        <w:rPr>
          <w:rFonts w:ascii="Times New Roman" w:eastAsia="Times New Roman" w:hAnsi="Times New Roman" w:cs="Times New Roman"/>
          <w:sz w:val="24"/>
          <w:szCs w:val="24"/>
        </w:rPr>
        <w:t>, ktorý sa uplatňuje</w:t>
      </w:r>
      <w:r w:rsidR="00D8108A">
        <w:rPr>
          <w:rFonts w:ascii="Times New Roman" w:eastAsia="Times New Roman" w:hAnsi="Times New Roman" w:cs="Times New Roman"/>
          <w:sz w:val="24"/>
          <w:szCs w:val="24"/>
        </w:rPr>
        <w:t xml:space="preserve"> v rámci preskúmania</w:t>
      </w:r>
      <w:r w:rsidR="00D8108A" w:rsidRPr="00D8108A">
        <w:rPr>
          <w:rFonts w:ascii="Times New Roman" w:eastAsia="Times New Roman" w:hAnsi="Times New Roman" w:cs="Times New Roman"/>
          <w:sz w:val="24"/>
          <w:szCs w:val="24"/>
        </w:rPr>
        <w:t xml:space="preserve"> rozhodnutia</w:t>
      </w:r>
      <w:r w:rsidR="006C2052">
        <w:rPr>
          <w:rFonts w:ascii="Times New Roman" w:eastAsia="Times New Roman" w:hAnsi="Times New Roman" w:cs="Times New Roman"/>
          <w:sz w:val="24"/>
          <w:szCs w:val="24"/>
        </w:rPr>
        <w:t xml:space="preserve"> úradu</w:t>
      </w:r>
      <w:r w:rsidR="00D8108A" w:rsidRPr="00D8108A">
        <w:rPr>
          <w:rFonts w:ascii="Times New Roman" w:eastAsia="Times New Roman" w:hAnsi="Times New Roman" w:cs="Times New Roman"/>
          <w:sz w:val="24"/>
          <w:szCs w:val="24"/>
        </w:rPr>
        <w:t xml:space="preserve"> mimo odvolacieho konania</w:t>
      </w:r>
      <w:r w:rsidR="00D8108A">
        <w:rPr>
          <w:rFonts w:ascii="Times New Roman" w:eastAsia="Times New Roman" w:hAnsi="Times New Roman" w:cs="Times New Roman"/>
          <w:sz w:val="24"/>
          <w:szCs w:val="24"/>
        </w:rPr>
        <w:t xml:space="preserve"> radou úradu. Navrhovaná úprava rieši situácie ak rada úradu preskúmava v </w:t>
      </w:r>
      <w:proofErr w:type="spellStart"/>
      <w:r w:rsidR="00D8108A">
        <w:rPr>
          <w:rFonts w:ascii="Times New Roman" w:eastAsia="Times New Roman" w:hAnsi="Times New Roman" w:cs="Times New Roman"/>
          <w:sz w:val="24"/>
          <w:szCs w:val="24"/>
        </w:rPr>
        <w:t>mimoodvolacom</w:t>
      </w:r>
      <w:proofErr w:type="spellEnd"/>
      <w:r w:rsidR="00D8108A">
        <w:rPr>
          <w:rFonts w:ascii="Times New Roman" w:eastAsia="Times New Roman" w:hAnsi="Times New Roman" w:cs="Times New Roman"/>
          <w:sz w:val="24"/>
          <w:szCs w:val="24"/>
        </w:rPr>
        <w:t xml:space="preserve"> konaní po ukončení verejného obstarávania uzavretím zmluvy</w:t>
      </w:r>
      <w:r w:rsidR="006C2052">
        <w:rPr>
          <w:rFonts w:ascii="Times New Roman" w:eastAsia="Times New Roman" w:hAnsi="Times New Roman" w:cs="Times New Roman"/>
          <w:sz w:val="24"/>
          <w:szCs w:val="24"/>
        </w:rPr>
        <w:t>,</w:t>
      </w:r>
      <w:r w:rsidR="00D8108A">
        <w:rPr>
          <w:rFonts w:ascii="Times New Roman" w:eastAsia="Times New Roman" w:hAnsi="Times New Roman" w:cs="Times New Roman"/>
          <w:sz w:val="24"/>
          <w:szCs w:val="24"/>
        </w:rPr>
        <w:t xml:space="preserve"> </w:t>
      </w:r>
      <w:r w:rsidR="00D8108A" w:rsidRPr="00D8108A">
        <w:rPr>
          <w:rFonts w:ascii="Times New Roman" w:eastAsia="Times New Roman" w:hAnsi="Times New Roman" w:cs="Times New Roman"/>
          <w:sz w:val="24"/>
          <w:szCs w:val="24"/>
        </w:rPr>
        <w:t>rozhodnutie</w:t>
      </w:r>
      <w:r w:rsidR="00D8108A">
        <w:rPr>
          <w:rFonts w:ascii="Times New Roman" w:eastAsia="Times New Roman" w:hAnsi="Times New Roman" w:cs="Times New Roman"/>
          <w:sz w:val="24"/>
          <w:szCs w:val="24"/>
        </w:rPr>
        <w:t xml:space="preserve"> úradu</w:t>
      </w:r>
      <w:r w:rsidR="00D8108A" w:rsidRPr="00D8108A">
        <w:rPr>
          <w:rFonts w:ascii="Times New Roman" w:eastAsia="Times New Roman" w:hAnsi="Times New Roman" w:cs="Times New Roman"/>
          <w:sz w:val="24"/>
          <w:szCs w:val="24"/>
        </w:rPr>
        <w:t xml:space="preserve"> vydané pred uzavretím zmluvy</w:t>
      </w:r>
      <w:r w:rsidR="00D8108A" w:rsidRPr="00D8108A">
        <w:t xml:space="preserve"> </w:t>
      </w:r>
      <w:r w:rsidR="00D8108A" w:rsidRPr="00D8108A">
        <w:rPr>
          <w:rFonts w:ascii="Times New Roman" w:eastAsia="Times New Roman" w:hAnsi="Times New Roman" w:cs="Times New Roman"/>
          <w:sz w:val="24"/>
          <w:szCs w:val="24"/>
        </w:rPr>
        <w:t>podľa § 174 ods. 1 a § 175 ods. 3</w:t>
      </w:r>
      <w:r w:rsidR="00D8108A">
        <w:rPr>
          <w:rFonts w:ascii="Times New Roman" w:eastAsia="Times New Roman" w:hAnsi="Times New Roman" w:cs="Times New Roman"/>
          <w:sz w:val="24"/>
          <w:szCs w:val="24"/>
        </w:rPr>
        <w:t>. Ak takom prípade rada zistí, že malo byť vydané rozhodnutie</w:t>
      </w:r>
      <w:r w:rsidR="006C2052">
        <w:rPr>
          <w:rFonts w:ascii="Times New Roman" w:eastAsia="Times New Roman" w:hAnsi="Times New Roman" w:cs="Times New Roman"/>
          <w:sz w:val="24"/>
          <w:szCs w:val="24"/>
        </w:rPr>
        <w:t xml:space="preserve"> podľa</w:t>
      </w:r>
      <w:r w:rsidR="00D8108A">
        <w:rPr>
          <w:rFonts w:ascii="Times New Roman" w:eastAsia="Times New Roman" w:hAnsi="Times New Roman" w:cs="Times New Roman"/>
          <w:sz w:val="24"/>
          <w:szCs w:val="24"/>
        </w:rPr>
        <w:t xml:space="preserve"> </w:t>
      </w:r>
      <w:r w:rsidR="006C2052" w:rsidRPr="006C2052">
        <w:rPr>
          <w:rFonts w:ascii="Times New Roman" w:eastAsia="Times New Roman" w:hAnsi="Times New Roman" w:cs="Times New Roman"/>
          <w:sz w:val="24"/>
          <w:szCs w:val="24"/>
        </w:rPr>
        <w:t>§ 175 ods. 1 zmení preskúmavané rozhodnutie tak, že v rozhodnutí uvedie ta</w:t>
      </w:r>
      <w:r w:rsidR="006C2052">
        <w:rPr>
          <w:rFonts w:ascii="Times New Roman" w:eastAsia="Times New Roman" w:hAnsi="Times New Roman" w:cs="Times New Roman"/>
          <w:sz w:val="24"/>
          <w:szCs w:val="24"/>
        </w:rPr>
        <w:t xml:space="preserve">xatívny výpočet porušení </w:t>
      </w:r>
      <w:r w:rsidR="006C2052" w:rsidRPr="006C2052">
        <w:rPr>
          <w:rFonts w:ascii="Times New Roman" w:eastAsia="Times New Roman" w:hAnsi="Times New Roman" w:cs="Times New Roman"/>
          <w:sz w:val="24"/>
          <w:szCs w:val="24"/>
        </w:rPr>
        <w:t>zákona,</w:t>
      </w:r>
      <w:r w:rsidR="006C2052">
        <w:rPr>
          <w:rFonts w:ascii="Times New Roman" w:eastAsia="Times New Roman" w:hAnsi="Times New Roman" w:cs="Times New Roman"/>
          <w:sz w:val="24"/>
          <w:szCs w:val="24"/>
        </w:rPr>
        <w:t xml:space="preserve"> ktoré mali alebo mohli mať vplyv na výsledok verejného obstarávania. </w:t>
      </w:r>
    </w:p>
    <w:p w14:paraId="3C3FD1EB" w14:textId="77777777" w:rsidR="00C57B82" w:rsidRPr="004A1A06" w:rsidRDefault="005C136A" w:rsidP="00B145C2">
      <w:pPr>
        <w:spacing w:after="0" w:line="276" w:lineRule="auto"/>
        <w:jc w:val="both"/>
        <w:rPr>
          <w:rFonts w:ascii="Times New Roman" w:eastAsia="Times New Roman" w:hAnsi="Times New Roman" w:cs="Times New Roman"/>
          <w:sz w:val="24"/>
          <w:szCs w:val="24"/>
        </w:rPr>
      </w:pPr>
      <w:r w:rsidRPr="004A1A06">
        <w:rPr>
          <w:rFonts w:ascii="Times New Roman" w:eastAsia="Times New Roman" w:hAnsi="Times New Roman" w:cs="Times New Roman"/>
          <w:sz w:val="24"/>
          <w:szCs w:val="24"/>
        </w:rPr>
        <w:t xml:space="preserve"> </w:t>
      </w:r>
    </w:p>
    <w:p w14:paraId="7764F883" w14:textId="141318B4" w:rsidR="0086589D" w:rsidRPr="004A1A06" w:rsidRDefault="006C2052" w:rsidP="0086589D">
      <w:pPr>
        <w:pStyle w:val="Bezriadkovania"/>
        <w:jc w:val="both"/>
        <w:rPr>
          <w:rFonts w:ascii="Times New Roman" w:hAnsi="Times New Roman"/>
          <w:sz w:val="24"/>
          <w:szCs w:val="24"/>
        </w:rPr>
      </w:pPr>
      <w:r>
        <w:rPr>
          <w:rFonts w:ascii="Times New Roman" w:hAnsi="Times New Roman"/>
          <w:b/>
          <w:sz w:val="24"/>
          <w:szCs w:val="24"/>
        </w:rPr>
        <w:t xml:space="preserve">K bodu </w:t>
      </w:r>
      <w:r w:rsidR="00362D7B">
        <w:rPr>
          <w:rFonts w:ascii="Times New Roman" w:hAnsi="Times New Roman"/>
          <w:b/>
          <w:sz w:val="24"/>
          <w:szCs w:val="24"/>
        </w:rPr>
        <w:t>73</w:t>
      </w:r>
    </w:p>
    <w:p w14:paraId="779EB91D" w14:textId="77777777" w:rsidR="006C2052" w:rsidRDefault="006C2052" w:rsidP="006C2052">
      <w:pPr>
        <w:spacing w:after="0" w:line="276" w:lineRule="auto"/>
        <w:jc w:val="both"/>
        <w:rPr>
          <w:rFonts w:ascii="Times New Roman" w:eastAsia="Times New Roman" w:hAnsi="Times New Roman" w:cs="Times New Roman"/>
          <w:b/>
          <w:sz w:val="24"/>
          <w:szCs w:val="24"/>
        </w:rPr>
      </w:pPr>
      <w:r w:rsidRPr="00D205F2">
        <w:rPr>
          <w:rFonts w:ascii="Times New Roman" w:eastAsia="Times New Roman" w:hAnsi="Times New Roman" w:cs="Times New Roman"/>
          <w:sz w:val="24"/>
          <w:szCs w:val="24"/>
        </w:rPr>
        <w:t>Legislatívno-technická úprava korigujúca vnútorné odkazy súčasného platného a účinného zákona.</w:t>
      </w:r>
    </w:p>
    <w:p w14:paraId="1F3093BC" w14:textId="77777777" w:rsidR="005C136A" w:rsidRPr="00E124F6" w:rsidRDefault="005C136A" w:rsidP="00B145C2">
      <w:pPr>
        <w:spacing w:after="0" w:line="276" w:lineRule="auto"/>
        <w:jc w:val="both"/>
        <w:rPr>
          <w:rFonts w:ascii="Times New Roman" w:hAnsi="Times New Roman"/>
          <w:b/>
          <w:sz w:val="24"/>
          <w:u w:val="single"/>
        </w:rPr>
      </w:pPr>
    </w:p>
    <w:p w14:paraId="25A05310" w14:textId="44DD2A76" w:rsidR="00BE22D3" w:rsidRPr="004A1A06" w:rsidRDefault="005C136A" w:rsidP="00B145C2">
      <w:pPr>
        <w:spacing w:after="0" w:line="276" w:lineRule="auto"/>
        <w:jc w:val="both"/>
        <w:rPr>
          <w:rFonts w:ascii="Times New Roman" w:eastAsia="Times New Roman" w:hAnsi="Times New Roman" w:cs="Times New Roman"/>
          <w:b/>
          <w:sz w:val="24"/>
          <w:szCs w:val="24"/>
        </w:rPr>
      </w:pPr>
      <w:r w:rsidRPr="004A1A06">
        <w:rPr>
          <w:rFonts w:ascii="Times New Roman" w:eastAsia="Times New Roman" w:hAnsi="Times New Roman" w:cs="Times New Roman"/>
          <w:b/>
          <w:sz w:val="24"/>
          <w:szCs w:val="24"/>
        </w:rPr>
        <w:t>K </w:t>
      </w:r>
      <w:r w:rsidR="00CF79CD" w:rsidRPr="004A1A06">
        <w:rPr>
          <w:rFonts w:ascii="Times New Roman" w:eastAsia="Times New Roman" w:hAnsi="Times New Roman" w:cs="Times New Roman"/>
          <w:b/>
          <w:sz w:val="24"/>
          <w:szCs w:val="24"/>
        </w:rPr>
        <w:t xml:space="preserve"> bo</w:t>
      </w:r>
      <w:r w:rsidR="006C2052">
        <w:rPr>
          <w:rFonts w:ascii="Times New Roman" w:eastAsia="Times New Roman" w:hAnsi="Times New Roman" w:cs="Times New Roman"/>
          <w:b/>
          <w:sz w:val="24"/>
          <w:szCs w:val="24"/>
        </w:rPr>
        <w:t xml:space="preserve">dom </w:t>
      </w:r>
      <w:r w:rsidR="00362D7B">
        <w:rPr>
          <w:rFonts w:ascii="Times New Roman" w:eastAsia="Times New Roman" w:hAnsi="Times New Roman" w:cs="Times New Roman"/>
          <w:b/>
          <w:sz w:val="24"/>
          <w:szCs w:val="24"/>
        </w:rPr>
        <w:t>74</w:t>
      </w:r>
      <w:r w:rsidR="006C2052">
        <w:rPr>
          <w:rFonts w:ascii="Times New Roman" w:eastAsia="Times New Roman" w:hAnsi="Times New Roman" w:cs="Times New Roman"/>
          <w:b/>
          <w:sz w:val="24"/>
          <w:szCs w:val="24"/>
        </w:rPr>
        <w:t xml:space="preserve"> až </w:t>
      </w:r>
      <w:r w:rsidR="00362D7B">
        <w:rPr>
          <w:rFonts w:ascii="Times New Roman" w:eastAsia="Times New Roman" w:hAnsi="Times New Roman" w:cs="Times New Roman"/>
          <w:b/>
          <w:sz w:val="24"/>
          <w:szCs w:val="24"/>
        </w:rPr>
        <w:t>76</w:t>
      </w:r>
    </w:p>
    <w:p w14:paraId="129F5665" w14:textId="771DB1EE" w:rsidR="00F045B1" w:rsidRDefault="007D42E0"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Úprava nových správnych deliktov. V nadväznosti na úpravu povinností súvisiacich s elektronickou komunikáciou a úpravou požiadaviek na elektronické prostriedky upravených v § 20 zákona sa navrhuje upraviť uloženie sankcie za ich porušenie. Taktiež sa v tejto súvislosti navrhuje úprava sankcií pre prevádzkovateľov elektronických prostriedkov.</w:t>
      </w:r>
      <w:r w:rsidR="00F045B1">
        <w:rPr>
          <w:rFonts w:ascii="Times New Roman" w:eastAsia="Times New Roman" w:hAnsi="Times New Roman" w:cs="Times New Roman"/>
          <w:sz w:val="24"/>
          <w:szCs w:val="24"/>
        </w:rPr>
        <w:t xml:space="preserve"> S cieľom postihovať špekulatívne formy konania pri uplatňovaní revíznych</w:t>
      </w:r>
      <w:r>
        <w:rPr>
          <w:rFonts w:ascii="Times New Roman" w:eastAsia="Times New Roman" w:hAnsi="Times New Roman" w:cs="Times New Roman"/>
          <w:sz w:val="24"/>
          <w:szCs w:val="24"/>
        </w:rPr>
        <w:t xml:space="preserve"> prostriedkov vo verejnom obstarávaní sa taktiež navrhuje uloženie sankcie v</w:t>
      </w:r>
      <w:r w:rsidR="00055DF2">
        <w:rPr>
          <w:rFonts w:ascii="Times New Roman" w:eastAsia="Times New Roman" w:hAnsi="Times New Roman" w:cs="Times New Roman"/>
          <w:sz w:val="24"/>
          <w:szCs w:val="24"/>
        </w:rPr>
        <w:t> </w:t>
      </w:r>
      <w:r>
        <w:rPr>
          <w:rFonts w:ascii="Times New Roman" w:eastAsia="Times New Roman" w:hAnsi="Times New Roman" w:cs="Times New Roman"/>
          <w:sz w:val="24"/>
          <w:szCs w:val="24"/>
        </w:rPr>
        <w:t>prípade</w:t>
      </w:r>
      <w:r w:rsidR="00055D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045B1">
        <w:rPr>
          <w:rFonts w:ascii="Times New Roman" w:eastAsia="Times New Roman" w:hAnsi="Times New Roman" w:cs="Times New Roman"/>
          <w:sz w:val="24"/>
          <w:szCs w:val="24"/>
        </w:rPr>
        <w:t xml:space="preserve">ak s podaním námietok alebo odvolania nebude zložená kaucia. </w:t>
      </w:r>
    </w:p>
    <w:p w14:paraId="05C22268" w14:textId="77777777" w:rsidR="00614951" w:rsidRPr="004A1A06" w:rsidRDefault="00614951" w:rsidP="00B145C2">
      <w:pPr>
        <w:spacing w:after="0" w:line="276" w:lineRule="auto"/>
        <w:jc w:val="both"/>
        <w:rPr>
          <w:rFonts w:ascii="Times New Roman" w:eastAsia="Times New Roman" w:hAnsi="Times New Roman" w:cs="Times New Roman"/>
          <w:sz w:val="24"/>
          <w:szCs w:val="24"/>
        </w:rPr>
      </w:pPr>
    </w:p>
    <w:p w14:paraId="03AEAEBA" w14:textId="2E3106C1" w:rsidR="0086589D" w:rsidRPr="004A1A06" w:rsidRDefault="00F045B1" w:rsidP="0086589D">
      <w:pPr>
        <w:pStyle w:val="Bezriadkovania"/>
        <w:jc w:val="both"/>
        <w:rPr>
          <w:rFonts w:ascii="Times New Roman" w:hAnsi="Times New Roman"/>
          <w:sz w:val="24"/>
          <w:szCs w:val="24"/>
        </w:rPr>
      </w:pPr>
      <w:r>
        <w:rPr>
          <w:rFonts w:ascii="Times New Roman" w:hAnsi="Times New Roman"/>
          <w:b/>
          <w:sz w:val="24"/>
          <w:szCs w:val="24"/>
        </w:rPr>
        <w:t xml:space="preserve">K bodu </w:t>
      </w:r>
      <w:r w:rsidR="00362D7B">
        <w:rPr>
          <w:rFonts w:ascii="Times New Roman" w:hAnsi="Times New Roman"/>
          <w:b/>
          <w:sz w:val="24"/>
          <w:szCs w:val="24"/>
        </w:rPr>
        <w:t>77</w:t>
      </w:r>
    </w:p>
    <w:p w14:paraId="5F71B8DC" w14:textId="77777777" w:rsidR="00614951" w:rsidRPr="004A1A06" w:rsidRDefault="00F045B1"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Navrhovanou úpravou sa rozširuje okruh konaní v ktorých môže úrad uložiť pokutu zníženú o 50%. Navrhované ustanovenie upravuje podmienky uplatnenia tohto inštitútu aj v správnych konaniach, ktorých predmetom je ukladanie pokuty za správne delikty podľa § 182 zákona. </w:t>
      </w:r>
    </w:p>
    <w:p w14:paraId="28CDBEF8" w14:textId="77777777" w:rsidR="004A7A07" w:rsidRPr="00E124F6" w:rsidRDefault="004A7A07" w:rsidP="00B145C2">
      <w:pPr>
        <w:spacing w:after="0" w:line="276" w:lineRule="auto"/>
        <w:jc w:val="both"/>
        <w:rPr>
          <w:rFonts w:ascii="Times New Roman" w:hAnsi="Times New Roman"/>
          <w:sz w:val="24"/>
        </w:rPr>
      </w:pPr>
    </w:p>
    <w:p w14:paraId="7823EAE9" w14:textId="196E4D02" w:rsidR="0086589D" w:rsidRPr="00E124F6" w:rsidRDefault="00F045B1" w:rsidP="00E124F6">
      <w:pPr>
        <w:pStyle w:val="Bezriadkovania"/>
        <w:jc w:val="both"/>
        <w:rPr>
          <w:rFonts w:ascii="Times New Roman" w:hAnsi="Times New Roman"/>
          <w:b/>
          <w:sz w:val="24"/>
        </w:rPr>
      </w:pPr>
      <w:r w:rsidRPr="008B7AD6">
        <w:rPr>
          <w:rFonts w:ascii="Times New Roman" w:hAnsi="Times New Roman"/>
          <w:b/>
          <w:sz w:val="24"/>
        </w:rPr>
        <w:t xml:space="preserve">K bodu </w:t>
      </w:r>
      <w:r w:rsidR="00F6066C" w:rsidRPr="00E124F6">
        <w:rPr>
          <w:rFonts w:ascii="Times New Roman" w:eastAsia="Times New Roman" w:hAnsi="Times New Roman"/>
          <w:b/>
          <w:sz w:val="24"/>
          <w:szCs w:val="24"/>
        </w:rPr>
        <w:t>7</w:t>
      </w:r>
      <w:r w:rsidR="00362D7B">
        <w:rPr>
          <w:rFonts w:ascii="Times New Roman" w:eastAsia="Times New Roman" w:hAnsi="Times New Roman"/>
          <w:b/>
          <w:sz w:val="24"/>
          <w:szCs w:val="24"/>
        </w:rPr>
        <w:t>8</w:t>
      </w:r>
    </w:p>
    <w:p w14:paraId="20BFAFED" w14:textId="77777777" w:rsidR="00F6066C" w:rsidRPr="00F6066C" w:rsidRDefault="00F6066C"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ktorou sa vypúšťa </w:t>
      </w:r>
      <w:proofErr w:type="spellStart"/>
      <w:r>
        <w:rPr>
          <w:rFonts w:ascii="Times New Roman" w:eastAsia="Times New Roman" w:hAnsi="Times New Roman" w:cs="Times New Roman"/>
          <w:sz w:val="24"/>
          <w:szCs w:val="24"/>
        </w:rPr>
        <w:t>obsolétna</w:t>
      </w:r>
      <w:proofErr w:type="spellEnd"/>
      <w:r>
        <w:rPr>
          <w:rFonts w:ascii="Times New Roman" w:eastAsia="Times New Roman" w:hAnsi="Times New Roman" w:cs="Times New Roman"/>
          <w:sz w:val="24"/>
          <w:szCs w:val="24"/>
        </w:rPr>
        <w:t xml:space="preserve"> úprava, nakoľko pokuty upravené v odseku 2 nevymedzujú výšku pokuty v nadväznosti na zmluvnú cenu. </w:t>
      </w:r>
    </w:p>
    <w:p w14:paraId="74CCDB5B" w14:textId="77777777" w:rsidR="004A7A07" w:rsidRPr="004A1A06" w:rsidRDefault="004A7A07" w:rsidP="00B145C2">
      <w:pPr>
        <w:spacing w:after="0" w:line="276" w:lineRule="auto"/>
        <w:jc w:val="both"/>
        <w:rPr>
          <w:rFonts w:ascii="Times New Roman" w:eastAsia="Times New Roman" w:hAnsi="Times New Roman" w:cs="Times New Roman"/>
          <w:b/>
          <w:sz w:val="24"/>
          <w:szCs w:val="24"/>
          <w:u w:val="single"/>
        </w:rPr>
      </w:pPr>
    </w:p>
    <w:p w14:paraId="72081E1A" w14:textId="39EA2767" w:rsidR="0086589D" w:rsidRPr="004A1A06" w:rsidRDefault="00F045B1" w:rsidP="0086589D">
      <w:pPr>
        <w:pStyle w:val="Bezriadkovania"/>
        <w:jc w:val="both"/>
        <w:rPr>
          <w:rFonts w:ascii="Times New Roman" w:hAnsi="Times New Roman"/>
          <w:sz w:val="24"/>
          <w:szCs w:val="24"/>
        </w:rPr>
      </w:pPr>
      <w:r>
        <w:rPr>
          <w:rFonts w:ascii="Times New Roman" w:hAnsi="Times New Roman"/>
          <w:b/>
          <w:sz w:val="24"/>
          <w:szCs w:val="24"/>
        </w:rPr>
        <w:t>K bodu 7</w:t>
      </w:r>
      <w:r w:rsidR="00362D7B">
        <w:rPr>
          <w:rFonts w:ascii="Times New Roman" w:hAnsi="Times New Roman"/>
          <w:b/>
          <w:sz w:val="24"/>
          <w:szCs w:val="24"/>
        </w:rPr>
        <w:t>9</w:t>
      </w:r>
    </w:p>
    <w:p w14:paraId="14F7DD0A" w14:textId="77777777" w:rsidR="00F045B1" w:rsidRDefault="00F045B1"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záverečných ustanovení vymedzujúca konania, v ktorých sa subsidiárne aplikuje správny poriadok. </w:t>
      </w:r>
    </w:p>
    <w:p w14:paraId="19720DA6" w14:textId="77777777" w:rsidR="00362D7B" w:rsidRDefault="00362D7B" w:rsidP="00B145C2">
      <w:pPr>
        <w:spacing w:after="0" w:line="276" w:lineRule="auto"/>
        <w:jc w:val="both"/>
        <w:rPr>
          <w:rFonts w:ascii="Times New Roman" w:eastAsia="Times New Roman" w:hAnsi="Times New Roman" w:cs="Times New Roman"/>
          <w:sz w:val="24"/>
          <w:szCs w:val="24"/>
        </w:rPr>
      </w:pPr>
    </w:p>
    <w:p w14:paraId="478250AD" w14:textId="77777777" w:rsidR="00362D7B" w:rsidRDefault="00362D7B" w:rsidP="00B145C2">
      <w:pPr>
        <w:spacing w:after="0" w:line="276" w:lineRule="auto"/>
        <w:jc w:val="both"/>
        <w:rPr>
          <w:rFonts w:ascii="Times New Roman" w:eastAsia="Times New Roman" w:hAnsi="Times New Roman" w:cs="Times New Roman"/>
          <w:sz w:val="24"/>
          <w:szCs w:val="24"/>
        </w:rPr>
      </w:pPr>
    </w:p>
    <w:p w14:paraId="03E78DCC" w14:textId="77777777" w:rsidR="00F045B1" w:rsidRPr="00F045B1" w:rsidRDefault="00F045B1" w:rsidP="00B145C2">
      <w:pPr>
        <w:spacing w:after="0" w:line="276" w:lineRule="auto"/>
        <w:jc w:val="both"/>
        <w:rPr>
          <w:rFonts w:ascii="Times New Roman" w:eastAsia="Times New Roman" w:hAnsi="Times New Roman" w:cs="Times New Roman"/>
          <w:sz w:val="24"/>
          <w:szCs w:val="24"/>
        </w:rPr>
      </w:pPr>
    </w:p>
    <w:p w14:paraId="65377152" w14:textId="4401F072" w:rsidR="0086589D" w:rsidRPr="004A1A06" w:rsidRDefault="00362D7B" w:rsidP="0086589D">
      <w:pPr>
        <w:pStyle w:val="Bezriadkovania"/>
        <w:jc w:val="both"/>
        <w:rPr>
          <w:rFonts w:ascii="Times New Roman" w:hAnsi="Times New Roman"/>
          <w:sz w:val="24"/>
          <w:szCs w:val="24"/>
        </w:rPr>
      </w:pPr>
      <w:r>
        <w:rPr>
          <w:rFonts w:ascii="Times New Roman" w:hAnsi="Times New Roman"/>
          <w:b/>
          <w:sz w:val="24"/>
          <w:szCs w:val="24"/>
        </w:rPr>
        <w:lastRenderedPageBreak/>
        <w:t>K bodu 80</w:t>
      </w:r>
    </w:p>
    <w:p w14:paraId="16E6F489" w14:textId="6D5DDF9A" w:rsidR="00CB3DEC" w:rsidRDefault="00C32128"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Navrhovanou úpravou sa rozširuje vecná pôsobnosť súčasného § 186a aj na preskúmavanie</w:t>
      </w:r>
      <w:r w:rsidR="00F045B1" w:rsidRPr="00F045B1">
        <w:rPr>
          <w:rFonts w:ascii="Times New Roman" w:eastAsia="Times New Roman" w:hAnsi="Times New Roman" w:cs="Times New Roman"/>
          <w:sz w:val="24"/>
          <w:szCs w:val="24"/>
        </w:rPr>
        <w:t xml:space="preserve"> rozhodnut</w:t>
      </w:r>
      <w:r>
        <w:rPr>
          <w:rFonts w:ascii="Times New Roman" w:eastAsia="Times New Roman" w:hAnsi="Times New Roman" w:cs="Times New Roman"/>
          <w:sz w:val="24"/>
          <w:szCs w:val="24"/>
        </w:rPr>
        <w:t>í</w:t>
      </w:r>
      <w:r w:rsidR="00F045B1" w:rsidRPr="00F045B1">
        <w:rPr>
          <w:rFonts w:ascii="Times New Roman" w:eastAsia="Times New Roman" w:hAnsi="Times New Roman" w:cs="Times New Roman"/>
          <w:sz w:val="24"/>
          <w:szCs w:val="24"/>
        </w:rPr>
        <w:t xml:space="preserve"> úradu mimo odvolacieho konania radou úradu. </w:t>
      </w:r>
    </w:p>
    <w:p w14:paraId="681677FF" w14:textId="77777777" w:rsidR="00C32128" w:rsidRPr="004A1A06" w:rsidRDefault="00C32128" w:rsidP="00B145C2">
      <w:pPr>
        <w:spacing w:after="0" w:line="276" w:lineRule="auto"/>
        <w:jc w:val="both"/>
        <w:rPr>
          <w:rFonts w:ascii="Times New Roman" w:eastAsia="Times New Roman" w:hAnsi="Times New Roman" w:cs="Times New Roman"/>
          <w:b/>
          <w:sz w:val="24"/>
          <w:szCs w:val="24"/>
          <w:u w:val="single"/>
        </w:rPr>
      </w:pPr>
    </w:p>
    <w:p w14:paraId="410670A4" w14:textId="5C0D4620" w:rsidR="0086589D" w:rsidRPr="004A1A06" w:rsidRDefault="00362D7B" w:rsidP="0086589D">
      <w:pPr>
        <w:pStyle w:val="Bezriadkovania"/>
        <w:jc w:val="both"/>
        <w:rPr>
          <w:rFonts w:ascii="Times New Roman" w:hAnsi="Times New Roman"/>
          <w:sz w:val="24"/>
          <w:szCs w:val="24"/>
        </w:rPr>
      </w:pPr>
      <w:r>
        <w:rPr>
          <w:rFonts w:ascii="Times New Roman" w:hAnsi="Times New Roman"/>
          <w:b/>
          <w:sz w:val="24"/>
          <w:szCs w:val="24"/>
        </w:rPr>
        <w:t>K bodu 81</w:t>
      </w:r>
    </w:p>
    <w:p w14:paraId="2F1C18D9" w14:textId="7A1374F4" w:rsidR="0005075A" w:rsidRDefault="00CB5437"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štandardná úprava prechodných ustanovení pre proces verejného obstarávania a taktiež </w:t>
      </w:r>
      <w:r w:rsidR="00853CB5">
        <w:rPr>
          <w:rFonts w:ascii="Times New Roman" w:eastAsia="Times New Roman" w:hAnsi="Times New Roman" w:cs="Times New Roman"/>
          <w:sz w:val="24"/>
          <w:szCs w:val="24"/>
        </w:rPr>
        <w:t xml:space="preserve">pre konania úradu. </w:t>
      </w:r>
      <w:r>
        <w:rPr>
          <w:rFonts w:ascii="Times New Roman" w:eastAsia="Times New Roman" w:hAnsi="Times New Roman" w:cs="Times New Roman"/>
          <w:sz w:val="24"/>
          <w:szCs w:val="24"/>
        </w:rPr>
        <w:t xml:space="preserve">V rámci úpravy sa osobitne vymedzujú prechodné ustanovenia súvisiace s povinnosťou zverejňovať súhrnné správy, pričom sa počíta so vzájomným prepojením informačných systémov Úradu  a CRZ resp. EKS. </w:t>
      </w:r>
    </w:p>
    <w:p w14:paraId="353FD894" w14:textId="77777777" w:rsidR="00CB3DEC" w:rsidRDefault="00CB3DEC" w:rsidP="00B145C2">
      <w:pPr>
        <w:spacing w:after="0" w:line="276" w:lineRule="auto"/>
        <w:jc w:val="both"/>
        <w:rPr>
          <w:rFonts w:ascii="Times New Roman" w:eastAsia="Times New Roman" w:hAnsi="Times New Roman" w:cs="Times New Roman"/>
          <w:sz w:val="24"/>
          <w:szCs w:val="24"/>
        </w:rPr>
      </w:pPr>
    </w:p>
    <w:p w14:paraId="6D647111" w14:textId="21B4A3A8" w:rsidR="00CB3DEC" w:rsidRDefault="00CB3DEC" w:rsidP="00B145C2">
      <w:pPr>
        <w:spacing w:after="0" w:line="276" w:lineRule="auto"/>
        <w:jc w:val="both"/>
        <w:rPr>
          <w:rFonts w:ascii="Times New Roman" w:eastAsia="Times New Roman" w:hAnsi="Times New Roman" w:cs="Times New Roman"/>
          <w:b/>
          <w:sz w:val="24"/>
          <w:szCs w:val="24"/>
        </w:rPr>
      </w:pPr>
      <w:r w:rsidRPr="00CB3DEC">
        <w:rPr>
          <w:rFonts w:ascii="Times New Roman" w:eastAsia="Times New Roman" w:hAnsi="Times New Roman" w:cs="Times New Roman"/>
          <w:b/>
          <w:sz w:val="24"/>
          <w:szCs w:val="24"/>
        </w:rPr>
        <w:t>K čl. II</w:t>
      </w:r>
    </w:p>
    <w:p w14:paraId="480370A2" w14:textId="24711E29" w:rsidR="00777968" w:rsidRPr="00777968" w:rsidRDefault="00777968" w:rsidP="00777968">
      <w:pPr>
        <w:spacing w:after="0" w:line="276" w:lineRule="auto"/>
        <w:jc w:val="both"/>
        <w:rPr>
          <w:rFonts w:ascii="Times New Roman" w:eastAsia="Times New Roman" w:hAnsi="Times New Roman" w:cs="Times New Roman"/>
          <w:sz w:val="24"/>
          <w:szCs w:val="24"/>
        </w:rPr>
      </w:pPr>
      <w:r w:rsidRPr="00777968">
        <w:rPr>
          <w:rFonts w:ascii="Times New Roman" w:eastAsia="Times New Roman" w:hAnsi="Times New Roman" w:cs="Times New Roman"/>
          <w:sz w:val="24"/>
          <w:szCs w:val="24"/>
        </w:rPr>
        <w:t xml:space="preserve">V zmysle zákona č. 95/2019 Z. z. o informačných technológiách vo verejnej správe a o zmene a doplnení niektorých zákonov, Úrad podpredsedu vlády SR pre investície a informatizáciu zabezpečuje úlohy národného prevádzkovateľa centrálnej informačnej infraštruktúry a centrálnej komunikačnej infraštruktúry Slovenskej republiky pre verejnú správu. Z tohto dôvodu je potrebné, aby Úrad podpredsedu vlády SR pre investície a informatizáciu viedol zoznam odborníkov v oblasti informačných technológií, ktorý by slúžil aj na účely verejného obstarávania informačno-komunikačných technológií v nadväznosti na navrhovanú úpravu </w:t>
      </w:r>
      <w:r>
        <w:rPr>
          <w:rFonts w:ascii="Times New Roman" w:eastAsia="Times New Roman" w:hAnsi="Times New Roman" w:cs="Times New Roman"/>
          <w:sz w:val="24"/>
          <w:szCs w:val="24"/>
        </w:rPr>
        <w:br/>
      </w:r>
      <w:r w:rsidRPr="00777968">
        <w:rPr>
          <w:rFonts w:ascii="Times New Roman" w:eastAsia="Times New Roman" w:hAnsi="Times New Roman" w:cs="Times New Roman"/>
          <w:sz w:val="24"/>
          <w:szCs w:val="24"/>
        </w:rPr>
        <w:t>§ 124 ods. 1 zákona č. 343/2015 Z. z. o verejnom obstarávaní a o zmene a doplnení niektorých zákonov a v súlade so schválenou Koncepciou nákupu IT vo verejnej správe.</w:t>
      </w:r>
    </w:p>
    <w:p w14:paraId="343D6EC3" w14:textId="77777777" w:rsidR="00CB3DEC" w:rsidRPr="00CB3DEC" w:rsidRDefault="00CB3DEC" w:rsidP="00B145C2">
      <w:pPr>
        <w:spacing w:after="0" w:line="276" w:lineRule="auto"/>
        <w:jc w:val="both"/>
        <w:rPr>
          <w:rFonts w:ascii="Times New Roman" w:eastAsia="Times New Roman" w:hAnsi="Times New Roman" w:cs="Times New Roman"/>
          <w:b/>
          <w:sz w:val="24"/>
          <w:szCs w:val="24"/>
        </w:rPr>
      </w:pPr>
    </w:p>
    <w:p w14:paraId="63F20B6E" w14:textId="77777777" w:rsidR="002B09D8" w:rsidRDefault="002B09D8" w:rsidP="00B145C2">
      <w:pPr>
        <w:spacing w:after="0" w:line="276" w:lineRule="auto"/>
        <w:jc w:val="both"/>
        <w:rPr>
          <w:rFonts w:ascii="Times New Roman" w:eastAsia="Times New Roman" w:hAnsi="Times New Roman" w:cs="Times New Roman"/>
          <w:sz w:val="24"/>
          <w:szCs w:val="24"/>
        </w:rPr>
      </w:pPr>
    </w:p>
    <w:p w14:paraId="57AD698E" w14:textId="33CEFCFE" w:rsidR="00C32128" w:rsidRDefault="00C32128" w:rsidP="00B145C2">
      <w:pPr>
        <w:spacing w:after="0" w:line="276" w:lineRule="auto"/>
        <w:jc w:val="both"/>
        <w:rPr>
          <w:rFonts w:ascii="Times New Roman" w:eastAsia="Times New Roman" w:hAnsi="Times New Roman" w:cs="Times New Roman"/>
          <w:b/>
          <w:sz w:val="24"/>
          <w:szCs w:val="24"/>
        </w:rPr>
      </w:pPr>
      <w:r w:rsidRPr="00C32128">
        <w:rPr>
          <w:rFonts w:ascii="Times New Roman" w:eastAsia="Times New Roman" w:hAnsi="Times New Roman" w:cs="Times New Roman"/>
          <w:b/>
          <w:sz w:val="24"/>
          <w:szCs w:val="24"/>
        </w:rPr>
        <w:t>K čl. II</w:t>
      </w:r>
      <w:r w:rsidR="00CB3DEC">
        <w:rPr>
          <w:rFonts w:ascii="Times New Roman" w:eastAsia="Times New Roman" w:hAnsi="Times New Roman" w:cs="Times New Roman"/>
          <w:b/>
          <w:sz w:val="24"/>
          <w:szCs w:val="24"/>
        </w:rPr>
        <w:t>I</w:t>
      </w:r>
    </w:p>
    <w:p w14:paraId="32B74A53" w14:textId="77777777" w:rsidR="00C32128" w:rsidRDefault="00C32128"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Úprava účinnosti. </w:t>
      </w:r>
    </w:p>
    <w:p w14:paraId="70879100" w14:textId="77777777" w:rsidR="002C040D" w:rsidRDefault="002C040D" w:rsidP="00B145C2">
      <w:pPr>
        <w:spacing w:after="0" w:line="276" w:lineRule="auto"/>
        <w:jc w:val="both"/>
        <w:rPr>
          <w:rFonts w:ascii="Times New Roman" w:eastAsia="Times New Roman" w:hAnsi="Times New Roman" w:cs="Times New Roman"/>
          <w:sz w:val="24"/>
          <w:szCs w:val="24"/>
        </w:rPr>
      </w:pPr>
    </w:p>
    <w:p w14:paraId="1BD2B12D" w14:textId="77777777" w:rsidR="002C040D" w:rsidRDefault="002C040D" w:rsidP="00B145C2">
      <w:pPr>
        <w:spacing w:after="0" w:line="276" w:lineRule="auto"/>
        <w:jc w:val="both"/>
        <w:rPr>
          <w:rFonts w:ascii="Times New Roman" w:eastAsia="Times New Roman" w:hAnsi="Times New Roman" w:cs="Times New Roman"/>
          <w:sz w:val="24"/>
          <w:szCs w:val="24"/>
        </w:rPr>
      </w:pPr>
    </w:p>
    <w:p w14:paraId="7CE3CEB4" w14:textId="655BE23A" w:rsidR="002C040D" w:rsidRDefault="002C040D" w:rsidP="00B145C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Bratislave, 21. augusta 2019</w:t>
      </w:r>
      <w:bookmarkStart w:id="0" w:name="_GoBack"/>
      <w:bookmarkEnd w:id="0"/>
    </w:p>
    <w:p w14:paraId="1102A97C" w14:textId="77777777" w:rsidR="002C040D" w:rsidRDefault="002C040D" w:rsidP="00B145C2">
      <w:pPr>
        <w:spacing w:after="0" w:line="276" w:lineRule="auto"/>
        <w:jc w:val="both"/>
        <w:rPr>
          <w:rFonts w:ascii="Times New Roman" w:eastAsia="Times New Roman" w:hAnsi="Times New Roman" w:cs="Times New Roman"/>
          <w:sz w:val="24"/>
          <w:szCs w:val="24"/>
        </w:rPr>
      </w:pPr>
    </w:p>
    <w:p w14:paraId="2E2CA86E" w14:textId="77777777" w:rsidR="002C040D" w:rsidRDefault="002C040D" w:rsidP="00B145C2">
      <w:pPr>
        <w:spacing w:after="0" w:line="276" w:lineRule="auto"/>
        <w:jc w:val="both"/>
        <w:rPr>
          <w:rFonts w:ascii="Times New Roman" w:eastAsia="Times New Roman" w:hAnsi="Times New Roman" w:cs="Times New Roman"/>
          <w:sz w:val="24"/>
          <w:szCs w:val="24"/>
        </w:rPr>
      </w:pPr>
    </w:p>
    <w:p w14:paraId="02464826" w14:textId="77777777" w:rsidR="002C040D" w:rsidRDefault="002C040D" w:rsidP="00B145C2">
      <w:pPr>
        <w:spacing w:after="0" w:line="276" w:lineRule="auto"/>
        <w:jc w:val="both"/>
        <w:rPr>
          <w:rFonts w:ascii="Times New Roman" w:eastAsia="Times New Roman" w:hAnsi="Times New Roman" w:cs="Times New Roman"/>
          <w:sz w:val="24"/>
          <w:szCs w:val="24"/>
        </w:rPr>
      </w:pPr>
    </w:p>
    <w:p w14:paraId="1AFD2307" w14:textId="77777777" w:rsidR="002C040D" w:rsidRPr="002C040D" w:rsidRDefault="002C040D" w:rsidP="002C040D">
      <w:pPr>
        <w:spacing w:after="0" w:line="276" w:lineRule="auto"/>
        <w:jc w:val="center"/>
        <w:rPr>
          <w:rFonts w:ascii="Times New Roman" w:eastAsia="Times New Roman" w:hAnsi="Times New Roman" w:cs="Times New Roman"/>
          <w:b/>
          <w:sz w:val="24"/>
          <w:szCs w:val="24"/>
        </w:rPr>
      </w:pPr>
      <w:r w:rsidRPr="002C040D">
        <w:rPr>
          <w:rFonts w:ascii="Times New Roman" w:eastAsia="Times New Roman" w:hAnsi="Times New Roman" w:cs="Times New Roman"/>
          <w:b/>
          <w:sz w:val="24"/>
          <w:szCs w:val="24"/>
        </w:rPr>
        <w:t xml:space="preserve">Peter </w:t>
      </w:r>
      <w:proofErr w:type="spellStart"/>
      <w:r w:rsidRPr="002C040D">
        <w:rPr>
          <w:rFonts w:ascii="Times New Roman" w:eastAsia="Times New Roman" w:hAnsi="Times New Roman" w:cs="Times New Roman"/>
          <w:b/>
          <w:sz w:val="24"/>
          <w:szCs w:val="24"/>
        </w:rPr>
        <w:t>Pellegrini</w:t>
      </w:r>
      <w:proofErr w:type="spellEnd"/>
    </w:p>
    <w:p w14:paraId="7C35803B" w14:textId="77777777" w:rsidR="002C040D" w:rsidRDefault="002C040D" w:rsidP="002C040D">
      <w:pPr>
        <w:spacing w:after="0" w:line="276" w:lineRule="auto"/>
        <w:jc w:val="center"/>
        <w:rPr>
          <w:rFonts w:ascii="Times New Roman" w:eastAsia="Times New Roman" w:hAnsi="Times New Roman" w:cs="Times New Roman"/>
          <w:sz w:val="24"/>
          <w:szCs w:val="24"/>
        </w:rPr>
      </w:pPr>
      <w:r w:rsidRPr="002C040D">
        <w:rPr>
          <w:rFonts w:ascii="Times New Roman" w:eastAsia="Times New Roman" w:hAnsi="Times New Roman" w:cs="Times New Roman"/>
          <w:sz w:val="24"/>
          <w:szCs w:val="24"/>
        </w:rPr>
        <w:t>predseda vlády Slovenskej republiky</w:t>
      </w:r>
    </w:p>
    <w:p w14:paraId="13F93453" w14:textId="77777777" w:rsidR="002C040D" w:rsidRPr="002C040D" w:rsidRDefault="002C040D" w:rsidP="002C040D">
      <w:pPr>
        <w:spacing w:after="0" w:line="276" w:lineRule="auto"/>
        <w:jc w:val="center"/>
        <w:rPr>
          <w:rFonts w:ascii="Times New Roman" w:eastAsia="Times New Roman" w:hAnsi="Times New Roman" w:cs="Times New Roman"/>
          <w:sz w:val="24"/>
          <w:szCs w:val="24"/>
        </w:rPr>
      </w:pPr>
    </w:p>
    <w:p w14:paraId="2B855C95" w14:textId="77777777" w:rsidR="002C040D" w:rsidRPr="002C040D" w:rsidRDefault="002C040D" w:rsidP="002C040D">
      <w:pPr>
        <w:spacing w:after="0" w:line="276" w:lineRule="auto"/>
        <w:jc w:val="center"/>
        <w:rPr>
          <w:rFonts w:ascii="Times New Roman" w:eastAsia="Times New Roman" w:hAnsi="Times New Roman" w:cs="Times New Roman"/>
          <w:sz w:val="24"/>
          <w:szCs w:val="24"/>
        </w:rPr>
      </w:pPr>
    </w:p>
    <w:p w14:paraId="363D916D" w14:textId="77777777" w:rsidR="002C040D" w:rsidRPr="002C040D" w:rsidRDefault="002C040D" w:rsidP="002C040D">
      <w:pPr>
        <w:spacing w:after="0" w:line="276" w:lineRule="auto"/>
        <w:jc w:val="center"/>
        <w:rPr>
          <w:rFonts w:ascii="Times New Roman" w:eastAsia="Times New Roman" w:hAnsi="Times New Roman" w:cs="Times New Roman"/>
          <w:sz w:val="24"/>
          <w:szCs w:val="24"/>
        </w:rPr>
      </w:pPr>
    </w:p>
    <w:p w14:paraId="7300DF82" w14:textId="77777777" w:rsidR="002C040D" w:rsidRPr="002C040D" w:rsidRDefault="002C040D" w:rsidP="002C040D">
      <w:pPr>
        <w:spacing w:after="0" w:line="276" w:lineRule="auto"/>
        <w:jc w:val="center"/>
        <w:rPr>
          <w:rFonts w:ascii="Times New Roman" w:eastAsia="Times New Roman" w:hAnsi="Times New Roman" w:cs="Times New Roman"/>
          <w:sz w:val="24"/>
          <w:szCs w:val="24"/>
        </w:rPr>
      </w:pPr>
    </w:p>
    <w:p w14:paraId="038B6110" w14:textId="77777777" w:rsidR="002C040D" w:rsidRPr="002C040D" w:rsidRDefault="002C040D" w:rsidP="002C040D">
      <w:pPr>
        <w:spacing w:after="0" w:line="276" w:lineRule="auto"/>
        <w:jc w:val="center"/>
        <w:rPr>
          <w:rFonts w:ascii="Times New Roman" w:eastAsia="Times New Roman" w:hAnsi="Times New Roman" w:cs="Times New Roman"/>
          <w:sz w:val="24"/>
          <w:szCs w:val="24"/>
        </w:rPr>
      </w:pPr>
    </w:p>
    <w:p w14:paraId="15174668" w14:textId="77777777" w:rsidR="002C040D" w:rsidRPr="002C040D" w:rsidRDefault="002C040D" w:rsidP="002C040D">
      <w:pPr>
        <w:spacing w:after="0" w:line="276" w:lineRule="auto"/>
        <w:jc w:val="center"/>
        <w:rPr>
          <w:rFonts w:ascii="Times New Roman" w:eastAsia="Times New Roman" w:hAnsi="Times New Roman" w:cs="Times New Roman"/>
          <w:b/>
          <w:sz w:val="24"/>
          <w:szCs w:val="24"/>
        </w:rPr>
      </w:pPr>
      <w:r w:rsidRPr="002C040D">
        <w:rPr>
          <w:rFonts w:ascii="Times New Roman" w:eastAsia="Times New Roman" w:hAnsi="Times New Roman" w:cs="Times New Roman"/>
          <w:b/>
          <w:sz w:val="24"/>
          <w:szCs w:val="24"/>
        </w:rPr>
        <w:t xml:space="preserve">Miroslav </w:t>
      </w:r>
      <w:proofErr w:type="spellStart"/>
      <w:r w:rsidRPr="002C040D">
        <w:rPr>
          <w:rFonts w:ascii="Times New Roman" w:eastAsia="Times New Roman" w:hAnsi="Times New Roman" w:cs="Times New Roman"/>
          <w:b/>
          <w:sz w:val="24"/>
          <w:szCs w:val="24"/>
        </w:rPr>
        <w:t>Hlivák</w:t>
      </w:r>
      <w:proofErr w:type="spellEnd"/>
    </w:p>
    <w:p w14:paraId="38F4C1F9" w14:textId="77777777" w:rsidR="002C040D" w:rsidRPr="002C040D" w:rsidRDefault="002C040D" w:rsidP="002C040D">
      <w:pPr>
        <w:spacing w:after="0" w:line="276" w:lineRule="auto"/>
        <w:jc w:val="center"/>
        <w:rPr>
          <w:rFonts w:ascii="Times New Roman" w:eastAsia="Times New Roman" w:hAnsi="Times New Roman" w:cs="Times New Roman"/>
          <w:b/>
          <w:sz w:val="24"/>
          <w:szCs w:val="24"/>
        </w:rPr>
      </w:pPr>
      <w:r w:rsidRPr="002C040D">
        <w:rPr>
          <w:rFonts w:ascii="Times New Roman" w:eastAsia="Times New Roman" w:hAnsi="Times New Roman" w:cs="Times New Roman"/>
          <w:sz w:val="24"/>
          <w:szCs w:val="24"/>
        </w:rPr>
        <w:t>predseda Úradu pre verejné obstarávanie</w:t>
      </w:r>
    </w:p>
    <w:p w14:paraId="5D4A9885" w14:textId="77777777" w:rsidR="002C040D" w:rsidRPr="00C32128" w:rsidRDefault="002C040D" w:rsidP="002C040D">
      <w:pPr>
        <w:spacing w:after="0" w:line="276" w:lineRule="auto"/>
        <w:jc w:val="center"/>
        <w:rPr>
          <w:rFonts w:ascii="Times New Roman" w:eastAsia="Times New Roman" w:hAnsi="Times New Roman" w:cs="Times New Roman"/>
          <w:sz w:val="24"/>
          <w:szCs w:val="24"/>
        </w:rPr>
      </w:pPr>
    </w:p>
    <w:sectPr w:rsidR="002C040D" w:rsidRPr="00C3212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C766E" w14:textId="77777777" w:rsidR="00194408" w:rsidRDefault="00194408" w:rsidP="00D4619A">
      <w:pPr>
        <w:spacing w:after="0" w:line="240" w:lineRule="auto"/>
      </w:pPr>
      <w:r>
        <w:separator/>
      </w:r>
    </w:p>
  </w:endnote>
  <w:endnote w:type="continuationSeparator" w:id="0">
    <w:p w14:paraId="36D46E6E" w14:textId="77777777" w:rsidR="00194408" w:rsidRDefault="00194408" w:rsidP="00D4619A">
      <w:pPr>
        <w:spacing w:after="0" w:line="240" w:lineRule="auto"/>
      </w:pPr>
      <w:r>
        <w:continuationSeparator/>
      </w:r>
    </w:p>
  </w:endnote>
  <w:endnote w:type="continuationNotice" w:id="1">
    <w:p w14:paraId="41E7FADD" w14:textId="77777777" w:rsidR="00194408" w:rsidRDefault="00194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1009"/>
      <w:docPartObj>
        <w:docPartGallery w:val="Page Numbers (Bottom of Page)"/>
        <w:docPartUnique/>
      </w:docPartObj>
    </w:sdtPr>
    <w:sdtEndPr>
      <w:rPr>
        <w:rFonts w:ascii="Times New Roman" w:hAnsi="Times New Roman" w:cs="Times New Roman"/>
        <w:sz w:val="24"/>
        <w:szCs w:val="24"/>
      </w:rPr>
    </w:sdtEndPr>
    <w:sdtContent>
      <w:p w14:paraId="6F1CCD86" w14:textId="77777777" w:rsidR="00D8108A" w:rsidRPr="005F12AD" w:rsidRDefault="00D8108A">
        <w:pPr>
          <w:pStyle w:val="Pta"/>
          <w:jc w:val="center"/>
          <w:rPr>
            <w:rFonts w:ascii="Times New Roman" w:hAnsi="Times New Roman" w:cs="Times New Roman"/>
            <w:sz w:val="24"/>
            <w:szCs w:val="24"/>
          </w:rPr>
        </w:pPr>
        <w:r w:rsidRPr="005F12AD">
          <w:rPr>
            <w:rFonts w:ascii="Times New Roman" w:hAnsi="Times New Roman" w:cs="Times New Roman"/>
            <w:sz w:val="24"/>
            <w:szCs w:val="24"/>
          </w:rPr>
          <w:fldChar w:fldCharType="begin"/>
        </w:r>
        <w:r w:rsidRPr="005F12AD">
          <w:rPr>
            <w:rFonts w:ascii="Times New Roman" w:hAnsi="Times New Roman" w:cs="Times New Roman"/>
            <w:sz w:val="24"/>
            <w:szCs w:val="24"/>
          </w:rPr>
          <w:instrText>PAGE   \* MERGEFORMAT</w:instrText>
        </w:r>
        <w:r w:rsidRPr="005F12AD">
          <w:rPr>
            <w:rFonts w:ascii="Times New Roman" w:hAnsi="Times New Roman" w:cs="Times New Roman"/>
            <w:sz w:val="24"/>
            <w:szCs w:val="24"/>
          </w:rPr>
          <w:fldChar w:fldCharType="separate"/>
        </w:r>
        <w:r w:rsidR="008B4055">
          <w:rPr>
            <w:rFonts w:ascii="Times New Roman" w:hAnsi="Times New Roman" w:cs="Times New Roman"/>
            <w:noProof/>
            <w:sz w:val="24"/>
            <w:szCs w:val="24"/>
          </w:rPr>
          <w:t>23</w:t>
        </w:r>
        <w:r w:rsidRPr="005F12AD">
          <w:rPr>
            <w:rFonts w:ascii="Times New Roman" w:hAnsi="Times New Roman" w:cs="Times New Roman"/>
            <w:sz w:val="24"/>
            <w:szCs w:val="24"/>
          </w:rPr>
          <w:fldChar w:fldCharType="end"/>
        </w:r>
      </w:p>
    </w:sdtContent>
  </w:sdt>
  <w:p w14:paraId="3F057FCC" w14:textId="77777777" w:rsidR="00D8108A" w:rsidRDefault="00D810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ED88" w14:textId="77777777" w:rsidR="00194408" w:rsidRDefault="00194408" w:rsidP="00D4619A">
      <w:pPr>
        <w:spacing w:after="0" w:line="240" w:lineRule="auto"/>
      </w:pPr>
      <w:r>
        <w:separator/>
      </w:r>
    </w:p>
  </w:footnote>
  <w:footnote w:type="continuationSeparator" w:id="0">
    <w:p w14:paraId="034876AC" w14:textId="77777777" w:rsidR="00194408" w:rsidRDefault="00194408" w:rsidP="00D4619A">
      <w:pPr>
        <w:spacing w:after="0" w:line="240" w:lineRule="auto"/>
      </w:pPr>
      <w:r>
        <w:continuationSeparator/>
      </w:r>
    </w:p>
  </w:footnote>
  <w:footnote w:type="continuationNotice" w:id="1">
    <w:p w14:paraId="4AD98D67" w14:textId="77777777" w:rsidR="00194408" w:rsidRDefault="00194408">
      <w:pPr>
        <w:spacing w:after="0" w:line="240" w:lineRule="auto"/>
      </w:pPr>
    </w:p>
  </w:footnote>
  <w:footnote w:id="2">
    <w:p w14:paraId="73A314C8" w14:textId="77777777" w:rsidR="00F23B4F" w:rsidRDefault="00F23B4F">
      <w:pPr>
        <w:pStyle w:val="Textpoznmkypodiarou"/>
      </w:pPr>
      <w:r w:rsidRPr="00E124F6">
        <w:rPr>
          <w:rStyle w:val="Odkaznapoznmkupodiarou"/>
          <w:u w:val="single"/>
        </w:rPr>
        <w:footnoteRef/>
      </w:r>
      <w:r w:rsidRPr="00E124F6">
        <w:rPr>
          <w:rFonts w:ascii="Times New Roman" w:eastAsia="Times New Roman" w:hAnsi="Times New Roman" w:cs="Times New Roman"/>
          <w:bCs/>
          <w:sz w:val="24"/>
          <w:szCs w:val="24"/>
          <w:u w:val="single"/>
        </w:rPr>
        <w:t xml:space="preserve"> viď napr.</w:t>
      </w:r>
      <w:r w:rsidRPr="00F23B4F">
        <w:rPr>
          <w:rFonts w:ascii="Times New Roman" w:eastAsia="Times New Roman" w:hAnsi="Times New Roman" w:cs="Times New Roman"/>
          <w:bCs/>
          <w:sz w:val="24"/>
          <w:szCs w:val="24"/>
        </w:rPr>
        <w:t xml:space="preserve"> </w:t>
      </w:r>
      <w:hyperlink r:id="rId1" w:history="1">
        <w:r w:rsidRPr="007D131C">
          <w:rPr>
            <w:rStyle w:val="Hypertextovprepojenie"/>
            <w:rFonts w:ascii="Times New Roman" w:eastAsia="Times New Roman" w:hAnsi="Times New Roman" w:cs="Times New Roman"/>
            <w:bCs/>
            <w:sz w:val="24"/>
            <w:szCs w:val="24"/>
          </w:rPr>
          <w:t>https://ec.europa.eu/environment/gpp/index_en.htm</w:t>
        </w:r>
      </w:hyperlink>
      <w:r>
        <w:rPr>
          <w:rFonts w:ascii="Times New Roman" w:eastAsia="Times New Roman" w:hAnsi="Times New Roman" w:cs="Times New Roman"/>
          <w:bCs/>
          <w:sz w:val="24"/>
          <w:szCs w:val="24"/>
        </w:rPr>
        <w:t xml:space="preserve">, resp. osobitne k možnostiam využívania značky EU </w:t>
      </w:r>
      <w:proofErr w:type="spellStart"/>
      <w:r>
        <w:rPr>
          <w:rFonts w:ascii="Times New Roman" w:eastAsia="Times New Roman" w:hAnsi="Times New Roman" w:cs="Times New Roman"/>
          <w:sz w:val="24"/>
          <w:szCs w:val="24"/>
        </w:rPr>
        <w:t>Ecolabel</w:t>
      </w:r>
      <w:proofErr w:type="spellEnd"/>
      <w:r>
        <w:rPr>
          <w:rFonts w:ascii="Times New Roman" w:eastAsia="Times New Roman" w:hAnsi="Times New Roman" w:cs="Times New Roman"/>
          <w:sz w:val="24"/>
          <w:szCs w:val="24"/>
        </w:rPr>
        <w:t xml:space="preserve"> viď </w:t>
      </w:r>
      <w:hyperlink r:id="rId2" w:history="1">
        <w:r w:rsidRPr="007D131C">
          <w:rPr>
            <w:rStyle w:val="Hypertextovprepojenie"/>
            <w:rFonts w:ascii="Times New Roman" w:eastAsia="Times New Roman" w:hAnsi="Times New Roman" w:cs="Times New Roman"/>
            <w:sz w:val="24"/>
            <w:szCs w:val="24"/>
          </w:rPr>
          <w:t>https://ec.europa.eu/environment/ecolabel/products-groups-and-criteria.html</w:t>
        </w:r>
      </w:hyperlink>
    </w:p>
  </w:footnote>
  <w:footnote w:id="3">
    <w:p w14:paraId="52613909" w14:textId="77777777" w:rsidR="00F23B4F" w:rsidRDefault="00F23B4F">
      <w:pPr>
        <w:pStyle w:val="Textpoznmkypodiarou"/>
      </w:pPr>
      <w:r>
        <w:rPr>
          <w:rStyle w:val="Odkaznapoznmkupodiarou"/>
        </w:rPr>
        <w:footnoteRef/>
      </w:r>
      <w:r>
        <w:t xml:space="preserve"> </w:t>
      </w:r>
      <w:hyperlink r:id="rId3" w:history="1">
        <w:r w:rsidRPr="00E124F6">
          <w:rPr>
            <w:rFonts w:ascii="Times New Roman" w:eastAsia="Times New Roman" w:hAnsi="Times New Roman" w:cs="Times New Roman"/>
            <w:bCs/>
            <w:sz w:val="24"/>
            <w:szCs w:val="24"/>
          </w:rPr>
          <w:t>https://www.minzp.sk/oblasti/zelene-obehove-hospodarstvo/environmentalne-manazerstvo/zelene-verejne-obstaravanie/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02BE"/>
    <w:multiLevelType w:val="hybridMultilevel"/>
    <w:tmpl w:val="185CEDCE"/>
    <w:lvl w:ilvl="0" w:tplc="1E4236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951B24"/>
    <w:multiLevelType w:val="hybridMultilevel"/>
    <w:tmpl w:val="7EFC2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B085925"/>
    <w:multiLevelType w:val="hybridMultilevel"/>
    <w:tmpl w:val="A86CAD08"/>
    <w:lvl w:ilvl="0" w:tplc="A21ED4E2">
      <w:start w:val="1"/>
      <w:numFmt w:val="decimal"/>
      <w:lvlText w:val="%1."/>
      <w:lvlJc w:val="left"/>
      <w:pPr>
        <w:ind w:left="360" w:hanging="360"/>
      </w:pPr>
      <w:rPr>
        <w:rFonts w:ascii="Times New Roman" w:hAnsi="Times New Roman" w:cs="Times New Roman" w:hint="default"/>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D25424F"/>
    <w:multiLevelType w:val="hybridMultilevel"/>
    <w:tmpl w:val="B76ACB70"/>
    <w:lvl w:ilvl="0" w:tplc="642C491A">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31"/>
    <w:rsid w:val="00001CAD"/>
    <w:rsid w:val="00002E6D"/>
    <w:rsid w:val="000077D1"/>
    <w:rsid w:val="00012ECE"/>
    <w:rsid w:val="00013C82"/>
    <w:rsid w:val="0001563A"/>
    <w:rsid w:val="00016F8B"/>
    <w:rsid w:val="00022847"/>
    <w:rsid w:val="0002609B"/>
    <w:rsid w:val="00031527"/>
    <w:rsid w:val="00033A95"/>
    <w:rsid w:val="00034AD4"/>
    <w:rsid w:val="000370CE"/>
    <w:rsid w:val="00037AFF"/>
    <w:rsid w:val="000423E3"/>
    <w:rsid w:val="00042DB5"/>
    <w:rsid w:val="0005075A"/>
    <w:rsid w:val="00051005"/>
    <w:rsid w:val="00052C1A"/>
    <w:rsid w:val="0005550E"/>
    <w:rsid w:val="00055DF2"/>
    <w:rsid w:val="0006122D"/>
    <w:rsid w:val="00065FE3"/>
    <w:rsid w:val="00072F81"/>
    <w:rsid w:val="0007596D"/>
    <w:rsid w:val="0008011D"/>
    <w:rsid w:val="00085397"/>
    <w:rsid w:val="00086E79"/>
    <w:rsid w:val="000A1A23"/>
    <w:rsid w:val="000A3B4A"/>
    <w:rsid w:val="000A4BA9"/>
    <w:rsid w:val="000A74CB"/>
    <w:rsid w:val="000B17C3"/>
    <w:rsid w:val="000B76D4"/>
    <w:rsid w:val="000C3620"/>
    <w:rsid w:val="000D0459"/>
    <w:rsid w:val="000D0C04"/>
    <w:rsid w:val="000D300B"/>
    <w:rsid w:val="000D578B"/>
    <w:rsid w:val="000D7057"/>
    <w:rsid w:val="000F01C3"/>
    <w:rsid w:val="000F311E"/>
    <w:rsid w:val="0010152D"/>
    <w:rsid w:val="00104B4F"/>
    <w:rsid w:val="001120E2"/>
    <w:rsid w:val="00117202"/>
    <w:rsid w:val="00123EC2"/>
    <w:rsid w:val="00123FCC"/>
    <w:rsid w:val="00124365"/>
    <w:rsid w:val="00126FB2"/>
    <w:rsid w:val="00136102"/>
    <w:rsid w:val="00136CAF"/>
    <w:rsid w:val="00146B60"/>
    <w:rsid w:val="00147E12"/>
    <w:rsid w:val="00150C94"/>
    <w:rsid w:val="00151019"/>
    <w:rsid w:val="001517CC"/>
    <w:rsid w:val="00155121"/>
    <w:rsid w:val="00156A48"/>
    <w:rsid w:val="00163E9B"/>
    <w:rsid w:val="00164882"/>
    <w:rsid w:val="00167C32"/>
    <w:rsid w:val="00171172"/>
    <w:rsid w:val="001715C1"/>
    <w:rsid w:val="001739A2"/>
    <w:rsid w:val="00176749"/>
    <w:rsid w:val="001826F8"/>
    <w:rsid w:val="00184E55"/>
    <w:rsid w:val="001868C0"/>
    <w:rsid w:val="00191A5B"/>
    <w:rsid w:val="00194408"/>
    <w:rsid w:val="001954EB"/>
    <w:rsid w:val="00196DAA"/>
    <w:rsid w:val="001A4BA5"/>
    <w:rsid w:val="001B1808"/>
    <w:rsid w:val="001B303F"/>
    <w:rsid w:val="001C471C"/>
    <w:rsid w:val="001C54A1"/>
    <w:rsid w:val="001C72A9"/>
    <w:rsid w:val="001D2635"/>
    <w:rsid w:val="001D2E0D"/>
    <w:rsid w:val="001D36DF"/>
    <w:rsid w:val="001D6FC4"/>
    <w:rsid w:val="001E35E2"/>
    <w:rsid w:val="001E4B27"/>
    <w:rsid w:val="001F5FF6"/>
    <w:rsid w:val="00200306"/>
    <w:rsid w:val="002015A4"/>
    <w:rsid w:val="00207109"/>
    <w:rsid w:val="002167C2"/>
    <w:rsid w:val="002169C1"/>
    <w:rsid w:val="00223C1D"/>
    <w:rsid w:val="002250C2"/>
    <w:rsid w:val="00227CBD"/>
    <w:rsid w:val="0023482C"/>
    <w:rsid w:val="002407BB"/>
    <w:rsid w:val="002460DA"/>
    <w:rsid w:val="00247874"/>
    <w:rsid w:val="0026780A"/>
    <w:rsid w:val="0028377A"/>
    <w:rsid w:val="00287375"/>
    <w:rsid w:val="00290F93"/>
    <w:rsid w:val="00292C2F"/>
    <w:rsid w:val="002A7770"/>
    <w:rsid w:val="002B00C9"/>
    <w:rsid w:val="002B09D8"/>
    <w:rsid w:val="002B5F40"/>
    <w:rsid w:val="002C040D"/>
    <w:rsid w:val="002C36E7"/>
    <w:rsid w:val="002C5AD9"/>
    <w:rsid w:val="002C7AAF"/>
    <w:rsid w:val="002D685E"/>
    <w:rsid w:val="002E1611"/>
    <w:rsid w:val="002E1C82"/>
    <w:rsid w:val="002F12A6"/>
    <w:rsid w:val="002F331F"/>
    <w:rsid w:val="0030412A"/>
    <w:rsid w:val="003044B5"/>
    <w:rsid w:val="003056F1"/>
    <w:rsid w:val="003062CF"/>
    <w:rsid w:val="0031152F"/>
    <w:rsid w:val="003124DB"/>
    <w:rsid w:val="00312FB3"/>
    <w:rsid w:val="00314408"/>
    <w:rsid w:val="0031658A"/>
    <w:rsid w:val="00317382"/>
    <w:rsid w:val="003207F0"/>
    <w:rsid w:val="00320F1C"/>
    <w:rsid w:val="00323BDC"/>
    <w:rsid w:val="00324703"/>
    <w:rsid w:val="00324EE4"/>
    <w:rsid w:val="00332714"/>
    <w:rsid w:val="003329A9"/>
    <w:rsid w:val="003365B2"/>
    <w:rsid w:val="00352550"/>
    <w:rsid w:val="00352C9F"/>
    <w:rsid w:val="00355B31"/>
    <w:rsid w:val="003608A9"/>
    <w:rsid w:val="0036248F"/>
    <w:rsid w:val="003626B7"/>
    <w:rsid w:val="00362D7B"/>
    <w:rsid w:val="00366570"/>
    <w:rsid w:val="00374282"/>
    <w:rsid w:val="0037506B"/>
    <w:rsid w:val="00376B71"/>
    <w:rsid w:val="003851C8"/>
    <w:rsid w:val="00390389"/>
    <w:rsid w:val="00390501"/>
    <w:rsid w:val="00390F58"/>
    <w:rsid w:val="003955EB"/>
    <w:rsid w:val="003971D1"/>
    <w:rsid w:val="003A01EA"/>
    <w:rsid w:val="003A0B2B"/>
    <w:rsid w:val="003A7227"/>
    <w:rsid w:val="003B5EA2"/>
    <w:rsid w:val="003B7181"/>
    <w:rsid w:val="003B783C"/>
    <w:rsid w:val="003C441D"/>
    <w:rsid w:val="003C4746"/>
    <w:rsid w:val="003C4A38"/>
    <w:rsid w:val="003C52B4"/>
    <w:rsid w:val="003D1CAE"/>
    <w:rsid w:val="003D21FE"/>
    <w:rsid w:val="003D3C83"/>
    <w:rsid w:val="003E2436"/>
    <w:rsid w:val="003E2990"/>
    <w:rsid w:val="003E72DB"/>
    <w:rsid w:val="003F15CF"/>
    <w:rsid w:val="00400FEB"/>
    <w:rsid w:val="004019FA"/>
    <w:rsid w:val="004025E5"/>
    <w:rsid w:val="00403617"/>
    <w:rsid w:val="0041477B"/>
    <w:rsid w:val="00414F7F"/>
    <w:rsid w:val="00417A67"/>
    <w:rsid w:val="00421AE4"/>
    <w:rsid w:val="00421EC6"/>
    <w:rsid w:val="00423488"/>
    <w:rsid w:val="00424388"/>
    <w:rsid w:val="00424994"/>
    <w:rsid w:val="004260EE"/>
    <w:rsid w:val="00430210"/>
    <w:rsid w:val="00432085"/>
    <w:rsid w:val="00434EE7"/>
    <w:rsid w:val="004424BC"/>
    <w:rsid w:val="00443353"/>
    <w:rsid w:val="00450D99"/>
    <w:rsid w:val="004539AE"/>
    <w:rsid w:val="00453CAA"/>
    <w:rsid w:val="00455515"/>
    <w:rsid w:val="00455A20"/>
    <w:rsid w:val="00456931"/>
    <w:rsid w:val="0045758E"/>
    <w:rsid w:val="00462CED"/>
    <w:rsid w:val="0046565A"/>
    <w:rsid w:val="004711A9"/>
    <w:rsid w:val="0047605B"/>
    <w:rsid w:val="004762E9"/>
    <w:rsid w:val="00490670"/>
    <w:rsid w:val="00490E8B"/>
    <w:rsid w:val="004A1A06"/>
    <w:rsid w:val="004A4C8A"/>
    <w:rsid w:val="004A6126"/>
    <w:rsid w:val="004A6487"/>
    <w:rsid w:val="004A67B3"/>
    <w:rsid w:val="004A7A07"/>
    <w:rsid w:val="004B2F1C"/>
    <w:rsid w:val="004B39B3"/>
    <w:rsid w:val="004C183C"/>
    <w:rsid w:val="004C25F0"/>
    <w:rsid w:val="004C29C4"/>
    <w:rsid w:val="004C41AA"/>
    <w:rsid w:val="004D3FC5"/>
    <w:rsid w:val="004E1163"/>
    <w:rsid w:val="004F062B"/>
    <w:rsid w:val="004F1763"/>
    <w:rsid w:val="004F3C12"/>
    <w:rsid w:val="004F491B"/>
    <w:rsid w:val="00510C95"/>
    <w:rsid w:val="005110F6"/>
    <w:rsid w:val="00511A20"/>
    <w:rsid w:val="0051338F"/>
    <w:rsid w:val="00515FB6"/>
    <w:rsid w:val="0052071B"/>
    <w:rsid w:val="00521521"/>
    <w:rsid w:val="00522591"/>
    <w:rsid w:val="005237BB"/>
    <w:rsid w:val="00524CC4"/>
    <w:rsid w:val="00525398"/>
    <w:rsid w:val="00527A81"/>
    <w:rsid w:val="00543B4C"/>
    <w:rsid w:val="00555E49"/>
    <w:rsid w:val="00560D7D"/>
    <w:rsid w:val="00571CFD"/>
    <w:rsid w:val="00573E55"/>
    <w:rsid w:val="00577600"/>
    <w:rsid w:val="005778A3"/>
    <w:rsid w:val="00586BC1"/>
    <w:rsid w:val="0059029A"/>
    <w:rsid w:val="00590652"/>
    <w:rsid w:val="005950E4"/>
    <w:rsid w:val="005A1123"/>
    <w:rsid w:val="005A171B"/>
    <w:rsid w:val="005A1DE7"/>
    <w:rsid w:val="005A332A"/>
    <w:rsid w:val="005A6692"/>
    <w:rsid w:val="005A7BE6"/>
    <w:rsid w:val="005A7F54"/>
    <w:rsid w:val="005B7C90"/>
    <w:rsid w:val="005C136A"/>
    <w:rsid w:val="005C22B6"/>
    <w:rsid w:val="005C27AC"/>
    <w:rsid w:val="005C2EE8"/>
    <w:rsid w:val="005C4EA5"/>
    <w:rsid w:val="005C6598"/>
    <w:rsid w:val="005C7FE3"/>
    <w:rsid w:val="005D3038"/>
    <w:rsid w:val="005D548F"/>
    <w:rsid w:val="005D5AAF"/>
    <w:rsid w:val="005D64DF"/>
    <w:rsid w:val="005E6F8B"/>
    <w:rsid w:val="005F12AD"/>
    <w:rsid w:val="005F4637"/>
    <w:rsid w:val="00602825"/>
    <w:rsid w:val="00614951"/>
    <w:rsid w:val="006173E0"/>
    <w:rsid w:val="00620659"/>
    <w:rsid w:val="0063021F"/>
    <w:rsid w:val="00641ED9"/>
    <w:rsid w:val="006433D3"/>
    <w:rsid w:val="0064402F"/>
    <w:rsid w:val="006569E5"/>
    <w:rsid w:val="00674954"/>
    <w:rsid w:val="00675BA3"/>
    <w:rsid w:val="00676915"/>
    <w:rsid w:val="00681FD7"/>
    <w:rsid w:val="00686935"/>
    <w:rsid w:val="00693EEB"/>
    <w:rsid w:val="00695CD5"/>
    <w:rsid w:val="006A0415"/>
    <w:rsid w:val="006B6148"/>
    <w:rsid w:val="006B7B5E"/>
    <w:rsid w:val="006C06FF"/>
    <w:rsid w:val="006C1C1B"/>
    <w:rsid w:val="006C2052"/>
    <w:rsid w:val="006C26CD"/>
    <w:rsid w:val="006C46EF"/>
    <w:rsid w:val="006D2738"/>
    <w:rsid w:val="006D2B90"/>
    <w:rsid w:val="006D3BE9"/>
    <w:rsid w:val="006D6D03"/>
    <w:rsid w:val="006E0BEC"/>
    <w:rsid w:val="006E0E30"/>
    <w:rsid w:val="006E303C"/>
    <w:rsid w:val="006E3A33"/>
    <w:rsid w:val="006F3172"/>
    <w:rsid w:val="006F52BB"/>
    <w:rsid w:val="006F5B43"/>
    <w:rsid w:val="006F74CD"/>
    <w:rsid w:val="00703649"/>
    <w:rsid w:val="00707E1C"/>
    <w:rsid w:val="007113E7"/>
    <w:rsid w:val="00711ABF"/>
    <w:rsid w:val="00716F53"/>
    <w:rsid w:val="00717B41"/>
    <w:rsid w:val="00724970"/>
    <w:rsid w:val="007278C8"/>
    <w:rsid w:val="00733F8B"/>
    <w:rsid w:val="00734E7B"/>
    <w:rsid w:val="0073620E"/>
    <w:rsid w:val="00736689"/>
    <w:rsid w:val="00742407"/>
    <w:rsid w:val="00742C57"/>
    <w:rsid w:val="00751466"/>
    <w:rsid w:val="00753EAC"/>
    <w:rsid w:val="00756C5C"/>
    <w:rsid w:val="007579F6"/>
    <w:rsid w:val="00761DD9"/>
    <w:rsid w:val="00770A0A"/>
    <w:rsid w:val="00771529"/>
    <w:rsid w:val="00777968"/>
    <w:rsid w:val="007813FF"/>
    <w:rsid w:val="007869EF"/>
    <w:rsid w:val="007872D7"/>
    <w:rsid w:val="007A72BD"/>
    <w:rsid w:val="007B075A"/>
    <w:rsid w:val="007B471E"/>
    <w:rsid w:val="007B5D90"/>
    <w:rsid w:val="007C52FE"/>
    <w:rsid w:val="007D131C"/>
    <w:rsid w:val="007D42E0"/>
    <w:rsid w:val="007D6E1D"/>
    <w:rsid w:val="007D6E62"/>
    <w:rsid w:val="007D7B07"/>
    <w:rsid w:val="007E0D57"/>
    <w:rsid w:val="007E4DE4"/>
    <w:rsid w:val="007E6F1A"/>
    <w:rsid w:val="007F0055"/>
    <w:rsid w:val="007F5938"/>
    <w:rsid w:val="00800010"/>
    <w:rsid w:val="0080171D"/>
    <w:rsid w:val="00805D7F"/>
    <w:rsid w:val="00816B4C"/>
    <w:rsid w:val="00834933"/>
    <w:rsid w:val="00835CAA"/>
    <w:rsid w:val="00841F6A"/>
    <w:rsid w:val="00843071"/>
    <w:rsid w:val="00843BB4"/>
    <w:rsid w:val="00850B79"/>
    <w:rsid w:val="00853CB5"/>
    <w:rsid w:val="00856E92"/>
    <w:rsid w:val="0086589D"/>
    <w:rsid w:val="00866DAC"/>
    <w:rsid w:val="00872F39"/>
    <w:rsid w:val="008777CE"/>
    <w:rsid w:val="00885207"/>
    <w:rsid w:val="00886C29"/>
    <w:rsid w:val="0089187B"/>
    <w:rsid w:val="00891FCA"/>
    <w:rsid w:val="00894635"/>
    <w:rsid w:val="008B28FF"/>
    <w:rsid w:val="008B4055"/>
    <w:rsid w:val="008B7AD6"/>
    <w:rsid w:val="008C2038"/>
    <w:rsid w:val="008C55E4"/>
    <w:rsid w:val="008E0A7E"/>
    <w:rsid w:val="008E45F3"/>
    <w:rsid w:val="008E53A1"/>
    <w:rsid w:val="008E56A8"/>
    <w:rsid w:val="008F13EA"/>
    <w:rsid w:val="00902AB4"/>
    <w:rsid w:val="00904D72"/>
    <w:rsid w:val="009052A0"/>
    <w:rsid w:val="009124A6"/>
    <w:rsid w:val="00913E6A"/>
    <w:rsid w:val="00915CA2"/>
    <w:rsid w:val="00924792"/>
    <w:rsid w:val="00927EFC"/>
    <w:rsid w:val="0093714E"/>
    <w:rsid w:val="00945BC4"/>
    <w:rsid w:val="009461CA"/>
    <w:rsid w:val="00950894"/>
    <w:rsid w:val="00954DD7"/>
    <w:rsid w:val="00965EF2"/>
    <w:rsid w:val="00967374"/>
    <w:rsid w:val="00967E40"/>
    <w:rsid w:val="00970DDF"/>
    <w:rsid w:val="009712E5"/>
    <w:rsid w:val="009731D5"/>
    <w:rsid w:val="0097443E"/>
    <w:rsid w:val="00987784"/>
    <w:rsid w:val="0099061C"/>
    <w:rsid w:val="00992795"/>
    <w:rsid w:val="00995CCE"/>
    <w:rsid w:val="00995F49"/>
    <w:rsid w:val="009A6A05"/>
    <w:rsid w:val="009A6ACF"/>
    <w:rsid w:val="009A7218"/>
    <w:rsid w:val="009A796A"/>
    <w:rsid w:val="009B1792"/>
    <w:rsid w:val="009C0D53"/>
    <w:rsid w:val="009C4009"/>
    <w:rsid w:val="009D2266"/>
    <w:rsid w:val="009D437A"/>
    <w:rsid w:val="009D5F9E"/>
    <w:rsid w:val="009E6348"/>
    <w:rsid w:val="009F4098"/>
    <w:rsid w:val="009F4EDB"/>
    <w:rsid w:val="009F635D"/>
    <w:rsid w:val="009F6774"/>
    <w:rsid w:val="00A04189"/>
    <w:rsid w:val="00A074FE"/>
    <w:rsid w:val="00A11BA1"/>
    <w:rsid w:val="00A13B84"/>
    <w:rsid w:val="00A17520"/>
    <w:rsid w:val="00A21ED6"/>
    <w:rsid w:val="00A22A85"/>
    <w:rsid w:val="00A23565"/>
    <w:rsid w:val="00A25C75"/>
    <w:rsid w:val="00A32F65"/>
    <w:rsid w:val="00A340A3"/>
    <w:rsid w:val="00A40770"/>
    <w:rsid w:val="00A44801"/>
    <w:rsid w:val="00A47BD5"/>
    <w:rsid w:val="00A538A0"/>
    <w:rsid w:val="00A6516A"/>
    <w:rsid w:val="00A67550"/>
    <w:rsid w:val="00A809F8"/>
    <w:rsid w:val="00A82C0A"/>
    <w:rsid w:val="00A839DD"/>
    <w:rsid w:val="00A86213"/>
    <w:rsid w:val="00A90053"/>
    <w:rsid w:val="00A920C9"/>
    <w:rsid w:val="00AA1EA8"/>
    <w:rsid w:val="00AA35B1"/>
    <w:rsid w:val="00AA63DD"/>
    <w:rsid w:val="00AB1B2F"/>
    <w:rsid w:val="00AB598D"/>
    <w:rsid w:val="00AB7C51"/>
    <w:rsid w:val="00AC3CC2"/>
    <w:rsid w:val="00AD1A72"/>
    <w:rsid w:val="00AD254B"/>
    <w:rsid w:val="00AE14A8"/>
    <w:rsid w:val="00AF587E"/>
    <w:rsid w:val="00AF5F84"/>
    <w:rsid w:val="00AF78D1"/>
    <w:rsid w:val="00B002B7"/>
    <w:rsid w:val="00B034D4"/>
    <w:rsid w:val="00B05102"/>
    <w:rsid w:val="00B05EB0"/>
    <w:rsid w:val="00B1278F"/>
    <w:rsid w:val="00B13E87"/>
    <w:rsid w:val="00B145C2"/>
    <w:rsid w:val="00B31375"/>
    <w:rsid w:val="00B37440"/>
    <w:rsid w:val="00B37F33"/>
    <w:rsid w:val="00B414BC"/>
    <w:rsid w:val="00B41608"/>
    <w:rsid w:val="00B42C79"/>
    <w:rsid w:val="00B4306F"/>
    <w:rsid w:val="00B43FE5"/>
    <w:rsid w:val="00B503E8"/>
    <w:rsid w:val="00B572E9"/>
    <w:rsid w:val="00B61A84"/>
    <w:rsid w:val="00B63FE4"/>
    <w:rsid w:val="00B64C50"/>
    <w:rsid w:val="00B704C6"/>
    <w:rsid w:val="00B71A35"/>
    <w:rsid w:val="00B91AB3"/>
    <w:rsid w:val="00BA291E"/>
    <w:rsid w:val="00BB19EF"/>
    <w:rsid w:val="00BB2293"/>
    <w:rsid w:val="00BB433F"/>
    <w:rsid w:val="00BC1CF6"/>
    <w:rsid w:val="00BD22CD"/>
    <w:rsid w:val="00BD2ABF"/>
    <w:rsid w:val="00BD6D46"/>
    <w:rsid w:val="00BE1898"/>
    <w:rsid w:val="00BE22D3"/>
    <w:rsid w:val="00BE5185"/>
    <w:rsid w:val="00BE6B0E"/>
    <w:rsid w:val="00BE6B64"/>
    <w:rsid w:val="00BF1212"/>
    <w:rsid w:val="00BF1397"/>
    <w:rsid w:val="00BF7560"/>
    <w:rsid w:val="00C0009C"/>
    <w:rsid w:val="00C0416C"/>
    <w:rsid w:val="00C159ED"/>
    <w:rsid w:val="00C2392F"/>
    <w:rsid w:val="00C32128"/>
    <w:rsid w:val="00C35B1B"/>
    <w:rsid w:val="00C35BD4"/>
    <w:rsid w:val="00C374DB"/>
    <w:rsid w:val="00C425B5"/>
    <w:rsid w:val="00C438E3"/>
    <w:rsid w:val="00C44F69"/>
    <w:rsid w:val="00C52EF5"/>
    <w:rsid w:val="00C56FF9"/>
    <w:rsid w:val="00C57B82"/>
    <w:rsid w:val="00C61125"/>
    <w:rsid w:val="00C62AC1"/>
    <w:rsid w:val="00C73355"/>
    <w:rsid w:val="00C76DD2"/>
    <w:rsid w:val="00C82946"/>
    <w:rsid w:val="00C82C33"/>
    <w:rsid w:val="00C8329C"/>
    <w:rsid w:val="00C85099"/>
    <w:rsid w:val="00C90F0E"/>
    <w:rsid w:val="00C96550"/>
    <w:rsid w:val="00C96F28"/>
    <w:rsid w:val="00C97EB1"/>
    <w:rsid w:val="00CA29F5"/>
    <w:rsid w:val="00CA5CBB"/>
    <w:rsid w:val="00CA6400"/>
    <w:rsid w:val="00CA6B52"/>
    <w:rsid w:val="00CA7ECC"/>
    <w:rsid w:val="00CB3226"/>
    <w:rsid w:val="00CB3DEC"/>
    <w:rsid w:val="00CB5437"/>
    <w:rsid w:val="00CB590E"/>
    <w:rsid w:val="00CC032C"/>
    <w:rsid w:val="00CD6AB4"/>
    <w:rsid w:val="00CE196B"/>
    <w:rsid w:val="00CE200D"/>
    <w:rsid w:val="00CE6E1A"/>
    <w:rsid w:val="00CF68D6"/>
    <w:rsid w:val="00CF765B"/>
    <w:rsid w:val="00CF79CD"/>
    <w:rsid w:val="00D00D1C"/>
    <w:rsid w:val="00D115A0"/>
    <w:rsid w:val="00D1338C"/>
    <w:rsid w:val="00D150FE"/>
    <w:rsid w:val="00D151AA"/>
    <w:rsid w:val="00D205F2"/>
    <w:rsid w:val="00D21FAC"/>
    <w:rsid w:val="00D221C7"/>
    <w:rsid w:val="00D23353"/>
    <w:rsid w:val="00D3596F"/>
    <w:rsid w:val="00D37F33"/>
    <w:rsid w:val="00D4269E"/>
    <w:rsid w:val="00D4619A"/>
    <w:rsid w:val="00D54121"/>
    <w:rsid w:val="00D54A93"/>
    <w:rsid w:val="00D56534"/>
    <w:rsid w:val="00D61890"/>
    <w:rsid w:val="00D619C4"/>
    <w:rsid w:val="00D728B7"/>
    <w:rsid w:val="00D73851"/>
    <w:rsid w:val="00D73ADB"/>
    <w:rsid w:val="00D74D44"/>
    <w:rsid w:val="00D77CD7"/>
    <w:rsid w:val="00D803ED"/>
    <w:rsid w:val="00D80C44"/>
    <w:rsid w:val="00D8108A"/>
    <w:rsid w:val="00D86038"/>
    <w:rsid w:val="00D91512"/>
    <w:rsid w:val="00D95E02"/>
    <w:rsid w:val="00D97146"/>
    <w:rsid w:val="00DB39EE"/>
    <w:rsid w:val="00DB52EE"/>
    <w:rsid w:val="00DB6584"/>
    <w:rsid w:val="00DB6D81"/>
    <w:rsid w:val="00DC05A0"/>
    <w:rsid w:val="00DC1588"/>
    <w:rsid w:val="00DC733E"/>
    <w:rsid w:val="00DD0CEC"/>
    <w:rsid w:val="00DD4083"/>
    <w:rsid w:val="00DD78D5"/>
    <w:rsid w:val="00DF2B74"/>
    <w:rsid w:val="00DF4765"/>
    <w:rsid w:val="00DF764D"/>
    <w:rsid w:val="00E03E06"/>
    <w:rsid w:val="00E06FE9"/>
    <w:rsid w:val="00E11DEE"/>
    <w:rsid w:val="00E124F6"/>
    <w:rsid w:val="00E1261C"/>
    <w:rsid w:val="00E15D55"/>
    <w:rsid w:val="00E23A4C"/>
    <w:rsid w:val="00E241BE"/>
    <w:rsid w:val="00E31174"/>
    <w:rsid w:val="00E3252D"/>
    <w:rsid w:val="00E361B8"/>
    <w:rsid w:val="00E36D4A"/>
    <w:rsid w:val="00E46094"/>
    <w:rsid w:val="00E47487"/>
    <w:rsid w:val="00E53A0E"/>
    <w:rsid w:val="00E54C08"/>
    <w:rsid w:val="00E666BC"/>
    <w:rsid w:val="00E678A6"/>
    <w:rsid w:val="00E71541"/>
    <w:rsid w:val="00E72C78"/>
    <w:rsid w:val="00E72CCC"/>
    <w:rsid w:val="00E73A1A"/>
    <w:rsid w:val="00E8230E"/>
    <w:rsid w:val="00E838A4"/>
    <w:rsid w:val="00E84175"/>
    <w:rsid w:val="00E84669"/>
    <w:rsid w:val="00E86C42"/>
    <w:rsid w:val="00E90966"/>
    <w:rsid w:val="00E97A93"/>
    <w:rsid w:val="00EA00D9"/>
    <w:rsid w:val="00EA0C88"/>
    <w:rsid w:val="00EA1F2F"/>
    <w:rsid w:val="00EA5A10"/>
    <w:rsid w:val="00EB2A16"/>
    <w:rsid w:val="00EB54E9"/>
    <w:rsid w:val="00EB654B"/>
    <w:rsid w:val="00EC0BA9"/>
    <w:rsid w:val="00EC1567"/>
    <w:rsid w:val="00ED2375"/>
    <w:rsid w:val="00ED24E5"/>
    <w:rsid w:val="00ED2F19"/>
    <w:rsid w:val="00ED33A2"/>
    <w:rsid w:val="00ED3674"/>
    <w:rsid w:val="00ED49BA"/>
    <w:rsid w:val="00ED76F8"/>
    <w:rsid w:val="00EE2088"/>
    <w:rsid w:val="00EF1BB4"/>
    <w:rsid w:val="00EF2349"/>
    <w:rsid w:val="00EF5DE7"/>
    <w:rsid w:val="00F00E6A"/>
    <w:rsid w:val="00F03B5F"/>
    <w:rsid w:val="00F045B1"/>
    <w:rsid w:val="00F111EE"/>
    <w:rsid w:val="00F15028"/>
    <w:rsid w:val="00F212DD"/>
    <w:rsid w:val="00F21A28"/>
    <w:rsid w:val="00F234EA"/>
    <w:rsid w:val="00F23B4F"/>
    <w:rsid w:val="00F27AC2"/>
    <w:rsid w:val="00F31E5B"/>
    <w:rsid w:val="00F31F98"/>
    <w:rsid w:val="00F321D8"/>
    <w:rsid w:val="00F34ED9"/>
    <w:rsid w:val="00F418C5"/>
    <w:rsid w:val="00F44526"/>
    <w:rsid w:val="00F5641C"/>
    <w:rsid w:val="00F578AB"/>
    <w:rsid w:val="00F57BA2"/>
    <w:rsid w:val="00F6066C"/>
    <w:rsid w:val="00F65445"/>
    <w:rsid w:val="00F72CFE"/>
    <w:rsid w:val="00F73997"/>
    <w:rsid w:val="00F749F0"/>
    <w:rsid w:val="00F811C5"/>
    <w:rsid w:val="00F8304F"/>
    <w:rsid w:val="00F8474C"/>
    <w:rsid w:val="00F91343"/>
    <w:rsid w:val="00FA3589"/>
    <w:rsid w:val="00FB5105"/>
    <w:rsid w:val="00FC114A"/>
    <w:rsid w:val="00FD0F06"/>
    <w:rsid w:val="00FD58D3"/>
    <w:rsid w:val="00FE0CF8"/>
    <w:rsid w:val="00FE1835"/>
    <w:rsid w:val="00FE244B"/>
    <w:rsid w:val="00FE654B"/>
    <w:rsid w:val="00FF353D"/>
    <w:rsid w:val="00FF5E6B"/>
    <w:rsid w:val="00FF5E7B"/>
    <w:rsid w:val="00FF688C"/>
    <w:rsid w:val="00FF70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51B5"/>
  <w15:chartTrackingRefBased/>
  <w15:docId w15:val="{55948EC1-6661-4552-955D-F5A72147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2052"/>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6516A"/>
    <w:rPr>
      <w:sz w:val="16"/>
      <w:szCs w:val="16"/>
    </w:rPr>
  </w:style>
  <w:style w:type="paragraph" w:styleId="Textkomentra">
    <w:name w:val="annotation text"/>
    <w:basedOn w:val="Normlny"/>
    <w:link w:val="TextkomentraChar"/>
    <w:uiPriority w:val="99"/>
    <w:semiHidden/>
    <w:unhideWhenUsed/>
    <w:rsid w:val="00A6516A"/>
    <w:pPr>
      <w:spacing w:line="240" w:lineRule="auto"/>
    </w:pPr>
    <w:rPr>
      <w:sz w:val="20"/>
      <w:szCs w:val="20"/>
    </w:rPr>
  </w:style>
  <w:style w:type="character" w:customStyle="1" w:styleId="TextkomentraChar">
    <w:name w:val="Text komentára Char"/>
    <w:basedOn w:val="Predvolenpsmoodseku"/>
    <w:link w:val="Textkomentra"/>
    <w:uiPriority w:val="99"/>
    <w:semiHidden/>
    <w:rsid w:val="00A6516A"/>
    <w:rPr>
      <w:sz w:val="20"/>
      <w:szCs w:val="20"/>
    </w:rPr>
  </w:style>
  <w:style w:type="paragraph" w:styleId="Predmetkomentra">
    <w:name w:val="annotation subject"/>
    <w:basedOn w:val="Textkomentra"/>
    <w:next w:val="Textkomentra"/>
    <w:link w:val="PredmetkomentraChar"/>
    <w:uiPriority w:val="99"/>
    <w:semiHidden/>
    <w:unhideWhenUsed/>
    <w:rsid w:val="00A6516A"/>
    <w:rPr>
      <w:b/>
      <w:bCs/>
    </w:rPr>
  </w:style>
  <w:style w:type="character" w:customStyle="1" w:styleId="PredmetkomentraChar">
    <w:name w:val="Predmet komentára Char"/>
    <w:basedOn w:val="TextkomentraChar"/>
    <w:link w:val="Predmetkomentra"/>
    <w:uiPriority w:val="99"/>
    <w:semiHidden/>
    <w:rsid w:val="00A6516A"/>
    <w:rPr>
      <w:b/>
      <w:bCs/>
      <w:sz w:val="20"/>
      <w:szCs w:val="20"/>
    </w:rPr>
  </w:style>
  <w:style w:type="paragraph" w:styleId="Textbubliny">
    <w:name w:val="Balloon Text"/>
    <w:basedOn w:val="Normlny"/>
    <w:link w:val="TextbublinyChar"/>
    <w:uiPriority w:val="99"/>
    <w:semiHidden/>
    <w:unhideWhenUsed/>
    <w:rsid w:val="00A651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516A"/>
    <w:rPr>
      <w:rFonts w:ascii="Segoe UI" w:hAnsi="Segoe UI" w:cs="Segoe UI"/>
      <w:sz w:val="18"/>
      <w:szCs w:val="18"/>
    </w:rPr>
  </w:style>
  <w:style w:type="paragraph" w:styleId="Hlavika">
    <w:name w:val="header"/>
    <w:basedOn w:val="Normlny"/>
    <w:link w:val="HlavikaChar"/>
    <w:uiPriority w:val="99"/>
    <w:unhideWhenUsed/>
    <w:rsid w:val="00D461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19A"/>
  </w:style>
  <w:style w:type="paragraph" w:styleId="Pta">
    <w:name w:val="footer"/>
    <w:basedOn w:val="Normlny"/>
    <w:link w:val="PtaChar"/>
    <w:uiPriority w:val="99"/>
    <w:unhideWhenUsed/>
    <w:rsid w:val="00D4619A"/>
    <w:pPr>
      <w:tabs>
        <w:tab w:val="center" w:pos="4536"/>
        <w:tab w:val="right" w:pos="9072"/>
      </w:tabs>
      <w:spacing w:after="0" w:line="240" w:lineRule="auto"/>
    </w:pPr>
  </w:style>
  <w:style w:type="character" w:customStyle="1" w:styleId="PtaChar">
    <w:name w:val="Päta Char"/>
    <w:basedOn w:val="Predvolenpsmoodseku"/>
    <w:link w:val="Pta"/>
    <w:uiPriority w:val="99"/>
    <w:rsid w:val="00D4619A"/>
  </w:style>
  <w:style w:type="paragraph" w:styleId="Odsekzoznamu">
    <w:name w:val="List Paragraph"/>
    <w:basedOn w:val="Normlny"/>
    <w:uiPriority w:val="34"/>
    <w:qFormat/>
    <w:rsid w:val="005A7F54"/>
    <w:pPr>
      <w:ind w:left="720"/>
      <w:contextualSpacing/>
    </w:pPr>
  </w:style>
  <w:style w:type="paragraph" w:styleId="Bezriadkovania">
    <w:name w:val="No Spacing"/>
    <w:uiPriority w:val="1"/>
    <w:qFormat/>
    <w:rsid w:val="00992795"/>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BE5185"/>
    <w:rPr>
      <w:color w:val="0563C1" w:themeColor="hyperlink"/>
      <w:u w:val="single"/>
    </w:rPr>
  </w:style>
  <w:style w:type="paragraph" w:styleId="Normlnywebov">
    <w:name w:val="Normal (Web)"/>
    <w:basedOn w:val="Normlny"/>
    <w:uiPriority w:val="99"/>
    <w:semiHidden/>
    <w:unhideWhenUsed/>
    <w:rsid w:val="00D74D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F23B4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23B4F"/>
    <w:rPr>
      <w:sz w:val="20"/>
      <w:szCs w:val="20"/>
    </w:rPr>
  </w:style>
  <w:style w:type="character" w:styleId="Odkaznapoznmkupodiarou">
    <w:name w:val="footnote reference"/>
    <w:basedOn w:val="Predvolenpsmoodseku"/>
    <w:uiPriority w:val="99"/>
    <w:semiHidden/>
    <w:unhideWhenUsed/>
    <w:rsid w:val="00F23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91757">
      <w:bodyDiv w:val="1"/>
      <w:marLeft w:val="0"/>
      <w:marRight w:val="0"/>
      <w:marTop w:val="0"/>
      <w:marBottom w:val="0"/>
      <w:divBdr>
        <w:top w:val="none" w:sz="0" w:space="0" w:color="auto"/>
        <w:left w:val="none" w:sz="0" w:space="0" w:color="auto"/>
        <w:bottom w:val="none" w:sz="0" w:space="0" w:color="auto"/>
        <w:right w:val="none" w:sz="0" w:space="0" w:color="auto"/>
      </w:divBdr>
    </w:div>
    <w:div w:id="884214849">
      <w:bodyDiv w:val="1"/>
      <w:marLeft w:val="0"/>
      <w:marRight w:val="0"/>
      <w:marTop w:val="0"/>
      <w:marBottom w:val="0"/>
      <w:divBdr>
        <w:top w:val="none" w:sz="0" w:space="0" w:color="auto"/>
        <w:left w:val="none" w:sz="0" w:space="0" w:color="auto"/>
        <w:bottom w:val="none" w:sz="0" w:space="0" w:color="auto"/>
        <w:right w:val="none" w:sz="0" w:space="0" w:color="auto"/>
      </w:divBdr>
    </w:div>
    <w:div w:id="1673875091">
      <w:bodyDiv w:val="1"/>
      <w:marLeft w:val="0"/>
      <w:marRight w:val="0"/>
      <w:marTop w:val="0"/>
      <w:marBottom w:val="0"/>
      <w:divBdr>
        <w:top w:val="none" w:sz="0" w:space="0" w:color="auto"/>
        <w:left w:val="none" w:sz="0" w:space="0" w:color="auto"/>
        <w:bottom w:val="none" w:sz="0" w:space="0" w:color="auto"/>
        <w:right w:val="none" w:sz="0" w:space="0" w:color="auto"/>
      </w:divBdr>
    </w:div>
    <w:div w:id="1873614322">
      <w:bodyDiv w:val="1"/>
      <w:marLeft w:val="0"/>
      <w:marRight w:val="0"/>
      <w:marTop w:val="0"/>
      <w:marBottom w:val="0"/>
      <w:divBdr>
        <w:top w:val="none" w:sz="0" w:space="0" w:color="auto"/>
        <w:left w:val="none" w:sz="0" w:space="0" w:color="auto"/>
        <w:bottom w:val="none" w:sz="0" w:space="0" w:color="auto"/>
        <w:right w:val="none" w:sz="0" w:space="0" w:color="auto"/>
      </w:divBdr>
    </w:div>
    <w:div w:id="2009626124">
      <w:bodyDiv w:val="1"/>
      <w:marLeft w:val="0"/>
      <w:marRight w:val="0"/>
      <w:marTop w:val="0"/>
      <w:marBottom w:val="0"/>
      <w:divBdr>
        <w:top w:val="none" w:sz="0" w:space="0" w:color="auto"/>
        <w:left w:val="none" w:sz="0" w:space="0" w:color="auto"/>
        <w:bottom w:val="none" w:sz="0" w:space="0" w:color="auto"/>
        <w:right w:val="none" w:sz="0" w:space="0" w:color="auto"/>
      </w:divBdr>
    </w:div>
    <w:div w:id="20494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ntimon.gov.sk/bid-rigg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nzp.sk/oblasti/zelene-obehove-hospodarstvo/environmentalne-manazerstvo/zelene-verejne-obstaravanie/" TargetMode="External"/><Relationship Id="rId2" Type="http://schemas.openxmlformats.org/officeDocument/2006/relationships/hyperlink" Target="https://ec.europa.eu/environment/ecolabel/products-groups-and-criteria.html" TargetMode="External"/><Relationship Id="rId1" Type="http://schemas.openxmlformats.org/officeDocument/2006/relationships/hyperlink" Target="https://ec.europa.eu/environment/gpp/index_en.h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sprava-osobitna-cast"/>
    <f:field ref="objsubject" par="" edit="true" text=""/>
    <f:field ref="objcreatedby" par="" text="Holič, Ivan, JUDr."/>
    <f:field ref="objcreatedat" par="" text="1.7.2019 16:04:16"/>
    <f:field ref="objchangedby" par="" text="Administrator, System"/>
    <f:field ref="objmodifiedat" par="" text="1.7.2019 16:04:1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103D9E-1C72-4CBA-B10F-1C528A37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9887</Words>
  <Characters>56360</Characters>
  <Application>Microsoft Office Word</Application>
  <DocSecurity>0</DocSecurity>
  <Lines>469</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 Ivan</dc:creator>
  <cp:keywords/>
  <dc:description/>
  <cp:lastModifiedBy>Majchrak Robert</cp:lastModifiedBy>
  <cp:revision>5</cp:revision>
  <cp:lastPrinted>2019-08-15T07:13:00Z</cp:lastPrinted>
  <dcterms:created xsi:type="dcterms:W3CDTF">2019-08-19T10:27:00Z</dcterms:created>
  <dcterms:modified xsi:type="dcterms:W3CDTF">2019-08-21T08:07:00Z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COO.2145.1000.3.3474216</vt:lpwstr>
  </property>
  <property fmtid="{D5CDD505-2E9C-101B-9397-08002B2CF9AE}" pid="152" name="FSC#FSCFOLIO@1.1001:docpropproject">
    <vt:lpwstr/>
  </property>
</Properties>
</file>