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42" w:rsidRPr="00FF3B42" w:rsidRDefault="00FF3B42" w:rsidP="00FF3B42">
      <w:pPr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b/>
          <w:color w:val="000000"/>
          <w:lang w:val="sk-SK" w:eastAsia="sk-SK"/>
        </w:rPr>
        <w:t>DOLOŽKA ZLUČITEĽNOSTI</w:t>
      </w:r>
    </w:p>
    <w:p w:rsidR="00FF3B42" w:rsidRPr="00FF3B42" w:rsidRDefault="00FF3B42" w:rsidP="00FF3B42">
      <w:pPr>
        <w:spacing w:line="276" w:lineRule="auto"/>
        <w:jc w:val="center"/>
        <w:rPr>
          <w:rFonts w:ascii="Times New Roman" w:eastAsia="Arial" w:hAnsi="Times New Roman"/>
          <w:color w:val="000000"/>
          <w:lang w:val="sk-SK" w:eastAsia="sk-SK"/>
        </w:rPr>
      </w:pPr>
      <w:r w:rsidRPr="00FF3B42">
        <w:rPr>
          <w:rFonts w:ascii="Times New Roman" w:eastAsia="Verdana" w:hAnsi="Times New Roman"/>
          <w:b/>
          <w:color w:val="000000"/>
          <w:lang w:val="sk-SK" w:eastAsia="sk-SK"/>
        </w:rPr>
        <w:t>návrhu zákona s právom Európskej únie</w:t>
      </w:r>
    </w:p>
    <w:p w:rsidR="00FF3B42" w:rsidRPr="00FF3B42" w:rsidRDefault="00FF3B42" w:rsidP="001122B4">
      <w:pPr>
        <w:spacing w:line="276" w:lineRule="auto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RDefault="00FF3B42" w:rsidP="001122B4">
      <w:pPr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FF3B42" w:rsidRPr="00FF3B42" w:rsidRDefault="00E00C9E" w:rsidP="001122B4">
      <w:pPr>
        <w:spacing w:line="276" w:lineRule="auto"/>
        <w:ind w:left="284" w:hanging="284"/>
        <w:jc w:val="both"/>
        <w:rPr>
          <w:rFonts w:ascii="Times New Roman" w:eastAsia="Arial" w:hAnsi="Times New Roman"/>
          <w:color w:val="000000"/>
          <w:lang w:val="sk-SK" w:eastAsia="sk-SK"/>
        </w:rPr>
      </w:pPr>
      <w:r w:rsidRPr="00E00C9E">
        <w:rPr>
          <w:rFonts w:ascii="Times New Roman" w:eastAsia="Verdana" w:hAnsi="Times New Roman"/>
          <w:color w:val="000000"/>
          <w:lang w:val="sk-SK" w:eastAsia="sk-SK"/>
        </w:rPr>
        <w:t>1.</w:t>
      </w:r>
      <w:r>
        <w:rPr>
          <w:rFonts w:ascii="Times New Roman" w:eastAsia="Verdana" w:hAnsi="Times New Roman"/>
          <w:b/>
          <w:color w:val="000000"/>
          <w:lang w:val="sk-SK" w:eastAsia="sk-SK"/>
        </w:rPr>
        <w:t xml:space="preserve"> </w:t>
      </w:r>
      <w:r w:rsidR="00FF3B42" w:rsidRPr="00FF3B42">
        <w:rPr>
          <w:rFonts w:ascii="Times New Roman" w:eastAsia="Verdana" w:hAnsi="Times New Roman"/>
          <w:b/>
          <w:color w:val="000000"/>
          <w:lang w:val="sk-SK" w:eastAsia="sk-SK"/>
        </w:rPr>
        <w:t>Navrhovateľ zákona:</w:t>
      </w:r>
      <w:r w:rsidR="00FF3B42">
        <w:rPr>
          <w:rFonts w:ascii="Times New Roman" w:eastAsia="Verdana" w:hAnsi="Times New Roman"/>
          <w:color w:val="000000"/>
          <w:lang w:val="sk-SK" w:eastAsia="sk-SK"/>
        </w:rPr>
        <w:t xml:space="preserve"> poslan</w:t>
      </w:r>
      <w:r w:rsidR="00FF3B42" w:rsidRPr="00FF3B42">
        <w:rPr>
          <w:rFonts w:ascii="Times New Roman" w:eastAsia="Verdana" w:hAnsi="Times New Roman"/>
          <w:color w:val="000000"/>
          <w:lang w:val="sk-SK" w:eastAsia="sk-SK"/>
        </w:rPr>
        <w:t>c</w:t>
      </w:r>
      <w:r w:rsidR="00FF3B42">
        <w:rPr>
          <w:rFonts w:ascii="Times New Roman" w:eastAsia="Verdana" w:hAnsi="Times New Roman"/>
          <w:color w:val="000000"/>
          <w:lang w:val="sk-SK" w:eastAsia="sk-SK"/>
        </w:rPr>
        <w:t>i</w:t>
      </w:r>
      <w:r w:rsidR="00FF3B42" w:rsidRPr="00FF3B42">
        <w:rPr>
          <w:rFonts w:ascii="Times New Roman" w:eastAsia="Verdana" w:hAnsi="Times New Roman"/>
          <w:color w:val="000000"/>
          <w:lang w:val="sk-SK" w:eastAsia="sk-SK"/>
        </w:rPr>
        <w:t xml:space="preserve"> Národnej rady Slovenskej republiky </w:t>
      </w:r>
      <w:r w:rsidR="00FF3B42" w:rsidRPr="00FF3B42">
        <w:rPr>
          <w:rFonts w:ascii="Times New Roman" w:eastAsiaTheme="minorHAnsi" w:hAnsi="Times New Roman" w:cstheme="minorBidi"/>
          <w:lang w:val="sk-SK" w:eastAsia="en-US"/>
        </w:rPr>
        <w:t>Milan KRAJNIAK,</w:t>
      </w:r>
      <w:r w:rsidR="00FC6E7F">
        <w:rPr>
          <w:rFonts w:ascii="Times New Roman" w:eastAsiaTheme="minorHAnsi" w:hAnsi="Times New Roman" w:cstheme="minorBidi"/>
          <w:lang w:val="sk-SK" w:eastAsia="en-US"/>
        </w:rPr>
        <w:t xml:space="preserve"> Boris KOLLÁR, </w:t>
      </w:r>
      <w:r w:rsidR="00FF3B42" w:rsidRPr="00FF3B42">
        <w:rPr>
          <w:rFonts w:ascii="Times New Roman" w:eastAsiaTheme="minorHAnsi" w:hAnsi="Times New Roman" w:cstheme="minorBidi"/>
          <w:lang w:val="sk-SK" w:eastAsia="en-US"/>
        </w:rPr>
        <w:t xml:space="preserve"> Peter PČOLIN</w:t>
      </w:r>
      <w:r w:rsidR="00873077">
        <w:rPr>
          <w:rFonts w:ascii="Times New Roman" w:eastAsiaTheme="minorHAnsi" w:hAnsi="Times New Roman" w:cstheme="minorBidi"/>
          <w:lang w:val="sk-SK" w:eastAsia="en-US"/>
        </w:rPr>
        <w:t>S</w:t>
      </w:r>
      <w:r w:rsidR="00FF3B42" w:rsidRPr="00FF3B42">
        <w:rPr>
          <w:rFonts w:ascii="Times New Roman" w:eastAsiaTheme="minorHAnsi" w:hAnsi="Times New Roman" w:cstheme="minorBidi"/>
          <w:lang w:val="sk-SK" w:eastAsia="en-US"/>
        </w:rPr>
        <w:t>KÝ,  Adriana  PČOLINSKÁ</w:t>
      </w:r>
    </w:p>
    <w:p w:rsidR="00FF3B42" w:rsidRPr="00FF3B42" w:rsidRDefault="00FF3B42" w:rsidP="001122B4">
      <w:pPr>
        <w:spacing w:line="276" w:lineRule="auto"/>
        <w:jc w:val="both"/>
        <w:rPr>
          <w:rFonts w:ascii="Times New Roman" w:eastAsia="Arial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jc w:val="both"/>
        <w:rPr>
          <w:rFonts w:ascii="Times New Roman" w:eastAsia="SimSun" w:hAnsi="Times New Roman"/>
          <w:kern w:val="1"/>
          <w:lang w:val="sk-SK" w:eastAsia="hi-IN" w:bidi="hi-IN"/>
        </w:rPr>
      </w:pPr>
      <w:r w:rsidRPr="00E00C9E">
        <w:rPr>
          <w:rFonts w:ascii="Times New Roman" w:eastAsia="Verdana" w:hAnsi="Times New Roman"/>
          <w:color w:val="000000"/>
          <w:lang w:val="sk-SK" w:eastAsia="sk-SK"/>
        </w:rPr>
        <w:t>2.</w:t>
      </w:r>
      <w:r>
        <w:rPr>
          <w:rFonts w:ascii="Times New Roman" w:eastAsia="Verdana" w:hAnsi="Times New Roman"/>
          <w:b/>
          <w:color w:val="000000"/>
          <w:lang w:val="sk-SK" w:eastAsia="sk-SK"/>
        </w:rPr>
        <w:t xml:space="preserve">  </w:t>
      </w:r>
      <w:r w:rsidR="00FF3B42" w:rsidRPr="00FF3B42">
        <w:rPr>
          <w:rFonts w:ascii="Times New Roman" w:eastAsia="Verdana" w:hAnsi="Times New Roman"/>
          <w:b/>
          <w:color w:val="000000"/>
          <w:lang w:val="sk-SK" w:eastAsia="sk-SK"/>
        </w:rPr>
        <w:t>Názov návrhu zákona:</w:t>
      </w:r>
      <w:r w:rsidR="00FF3B42" w:rsidRPr="00FF3B42">
        <w:rPr>
          <w:rFonts w:ascii="Times New Roman" w:eastAsia="Verdana" w:hAnsi="Times New Roman"/>
          <w:color w:val="000000"/>
          <w:lang w:val="sk-SK" w:eastAsia="sk-SK"/>
        </w:rPr>
        <w:t xml:space="preserve"> </w:t>
      </w:r>
      <w:r>
        <w:rPr>
          <w:rFonts w:ascii="Times New Roman" w:eastAsia="Verdana" w:hAnsi="Times New Roman"/>
          <w:color w:val="000000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lang w:val="sk-SK" w:eastAsia="en-US"/>
        </w:rPr>
        <w:t xml:space="preserve">Návrh zákona, ktorým sa dopĺňa zákon Národnej rady Slovenskej republiky č. 474/2013 Z. z. </w:t>
      </w:r>
      <w:r w:rsidRPr="00E00C9E">
        <w:rPr>
          <w:rFonts w:ascii="Times New Roman" w:eastAsia="Times New Roman" w:hAnsi="Times New Roman"/>
          <w:bCs/>
          <w:color w:val="070707"/>
          <w:shd w:val="clear" w:color="auto" w:fill="FFFFFF"/>
          <w:lang w:val="sk-SK" w:eastAsia="en-US"/>
        </w:rPr>
        <w:t xml:space="preserve">o výbere mýta za užívanie vymedzených úsekov pozemných komunikácií a o zmene a doplnení niektorých zákonov </w:t>
      </w:r>
      <w:r w:rsidR="005E6F72">
        <w:rPr>
          <w:rFonts w:ascii="Times New Roman" w:eastAsia="Times New Roman" w:hAnsi="Times New Roman"/>
          <w:bCs/>
          <w:color w:val="070707"/>
          <w:shd w:val="clear" w:color="auto" w:fill="FFFFFF"/>
          <w:lang w:val="sk-SK" w:eastAsia="en-US"/>
        </w:rPr>
        <w:t>v znení neskorších predpisov</w:t>
      </w:r>
    </w:p>
    <w:p w:rsidR="00FF3B42" w:rsidRPr="00FF3B42" w:rsidRDefault="00FF3B42" w:rsidP="001122B4">
      <w:pPr>
        <w:keepNext/>
        <w:spacing w:line="276" w:lineRule="auto"/>
        <w:jc w:val="both"/>
        <w:outlineLvl w:val="0"/>
        <w:rPr>
          <w:rFonts w:ascii="Times New Roman" w:eastAsia="Arial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3.     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Predmet návrhu zákona je upravený v práve Európskej únie:</w:t>
      </w:r>
    </w:p>
    <w:p w:rsidR="00E00C9E" w:rsidRDefault="00E00C9E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a)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v primárnom práve:  </w:t>
      </w: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   - 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v čl. 4 a čl. 91 Zmluvy o fungovaní Európskej únie </w:t>
      </w:r>
    </w:p>
    <w:p w:rsidR="00E00C9E" w:rsidRPr="00E00C9E" w:rsidRDefault="00E00C9E" w:rsidP="001122B4">
      <w:p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b)  v sekundárnom práve: </w:t>
      </w:r>
    </w:p>
    <w:p w:rsidR="00E00C9E" w:rsidRPr="00E00C9E" w:rsidRDefault="00E00C9E" w:rsidP="001122B4">
      <w:pPr>
        <w:spacing w:line="276" w:lineRule="auto"/>
        <w:ind w:left="993" w:hanging="993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    -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smernica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Rady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zo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17.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júna</w:t>
      </w:r>
      <w:r w:rsidRPr="00E00C9E">
        <w:rPr>
          <w:rFonts w:ascii="Times New Roman" w:eastAsia="Times New Roman" w:hAnsi="Times New Roman"/>
          <w:color w:val="000000"/>
          <w:spacing w:val="17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1999              o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poplatkoch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určitej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dopravnej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infraštruktúry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nákladnými vozidlami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platnom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znení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(Mimoriadne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vydanie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Ú.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EÚ,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kap.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7/zv.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4;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Ú.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v.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ES</w:t>
      </w:r>
      <w:r w:rsidRPr="00E00C9E">
        <w:rPr>
          <w:rFonts w:ascii="Times New Roman" w:eastAsia="Times New Roman" w:hAnsi="Times New Roman"/>
          <w:color w:val="000000"/>
          <w:spacing w:val="2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L 187, 20. 7. 1999) – gestor MDV SR,</w:t>
      </w:r>
    </w:p>
    <w:p w:rsidR="00E00C9E" w:rsidRPr="00E00C9E" w:rsidRDefault="00E00C9E" w:rsidP="001122B4">
      <w:pPr>
        <w:spacing w:line="276" w:lineRule="auto"/>
        <w:ind w:left="993" w:hanging="993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     -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rozhodnutie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Komisie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2009/750/ES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zo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6.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októbra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2009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definícii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Európskej</w:t>
      </w:r>
      <w:r w:rsidRPr="00E00C9E">
        <w:rPr>
          <w:rFonts w:ascii="Times New Roman" w:eastAsia="Times New Roman" w:hAnsi="Times New Roman"/>
          <w:color w:val="000000"/>
          <w:spacing w:val="4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služby elektronického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výberu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mýta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jej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technických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prvkov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[oznámené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pod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číslom</w:t>
      </w:r>
      <w:r w:rsidRPr="00E00C9E">
        <w:rPr>
          <w:rFonts w:ascii="Times New Roman" w:eastAsia="Times New Roman" w:hAnsi="Times New Roman"/>
          <w:color w:val="000000"/>
          <w:spacing w:val="14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K(2009) 7547](Ú. v. EÚ L 268, 13. 10. 2009) – gestor MDV SR,</w:t>
      </w:r>
    </w:p>
    <w:p w:rsidR="00E00C9E" w:rsidRPr="00E00C9E" w:rsidRDefault="00FC6441" w:rsidP="001122B4">
      <w:p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 </w:t>
      </w:r>
      <w:r w:rsidR="00E00C9E">
        <w:rPr>
          <w:rFonts w:ascii="Times New Roman" w:eastAsia="Times New Roman" w:hAnsi="Times New Roman"/>
          <w:color w:val="000000"/>
          <w:lang w:val="sk-SK" w:eastAsia="sk-SK"/>
        </w:rPr>
        <w:t xml:space="preserve">c)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v judikatúre Súdneho dvora Európskej únie:</w:t>
      </w:r>
    </w:p>
    <w:p w:rsidR="00E00C9E" w:rsidRPr="00E00C9E" w:rsidRDefault="00E00C9E" w:rsidP="001122B4">
      <w:p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</w:t>
      </w:r>
      <w:r w:rsidR="00FC6441">
        <w:rPr>
          <w:rFonts w:ascii="Times New Roman" w:eastAsia="Times New Roman" w:hAnsi="Times New Roman"/>
          <w:color w:val="000000"/>
          <w:lang w:val="sk-SK" w:eastAsia="sk-SK"/>
        </w:rPr>
        <w:t xml:space="preserve">           </w:t>
      </w:r>
      <w:r>
        <w:rPr>
          <w:rFonts w:ascii="Times New Roman" w:eastAsia="Times New Roman" w:hAnsi="Times New Roman"/>
          <w:color w:val="000000"/>
          <w:lang w:val="sk-SK" w:eastAsia="sk-SK"/>
        </w:rPr>
        <w:t xml:space="preserve"> 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-  bezpredmetné</w:t>
      </w:r>
    </w:p>
    <w:p w:rsidR="00FC6441" w:rsidRDefault="00FC6441" w:rsidP="001122B4">
      <w:pPr>
        <w:spacing w:line="276" w:lineRule="auto"/>
        <w:jc w:val="both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b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4.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Záväzky Slovenskej republiky vo vzťahu k  Európskej únii:</w:t>
      </w:r>
    </w:p>
    <w:p w:rsidR="00FC6441" w:rsidRDefault="00FC6441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</w:t>
      </w:r>
    </w:p>
    <w:p w:rsidR="00E00C9E" w:rsidRPr="001122B4" w:rsidRDefault="00E00C9E" w:rsidP="001122B4">
      <w:pPr>
        <w:pStyle w:val="Odsekzoznamu"/>
        <w:numPr>
          <w:ilvl w:val="0"/>
          <w:numId w:val="3"/>
        </w:num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  <w:r w:rsidRPr="001122B4">
        <w:rPr>
          <w:rFonts w:ascii="Times New Roman" w:eastAsia="Times New Roman" w:hAnsi="Times New Roman"/>
          <w:color w:val="000000"/>
          <w:lang w:val="sk-SK" w:eastAsia="sk-SK"/>
        </w:rPr>
        <w:t>lehota na prebratie príslušného právneho aktu Európskej únie:</w:t>
      </w:r>
    </w:p>
    <w:p w:rsidR="001122B4" w:rsidRPr="001122B4" w:rsidRDefault="001122B4" w:rsidP="001122B4">
      <w:pPr>
        <w:pStyle w:val="Odsekzoznamu"/>
        <w:spacing w:line="276" w:lineRule="auto"/>
        <w:ind w:left="540"/>
        <w:rPr>
          <w:rFonts w:ascii="Times New Roman" w:eastAsia="Times New Roman" w:hAnsi="Times New Roman"/>
          <w:lang w:val="sk-SK" w:eastAsia="sk-SK"/>
        </w:rPr>
      </w:pPr>
    </w:p>
    <w:p w:rsidR="00E00C9E" w:rsidRPr="00E00C9E" w:rsidRDefault="001122B4" w:rsidP="001122B4">
      <w:pPr>
        <w:spacing w:line="276" w:lineRule="auto"/>
        <w:ind w:left="709" w:hanging="709"/>
        <w:jc w:val="both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</w:t>
      </w:r>
      <w:r w:rsidR="00FC6441">
        <w:rPr>
          <w:rFonts w:ascii="Times New Roman" w:eastAsia="Times New Roman" w:hAnsi="Times New Roman"/>
          <w:color w:val="000000"/>
          <w:lang w:val="sk-SK" w:eastAsia="sk-SK"/>
        </w:rPr>
        <w:t xml:space="preserve">-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smernicu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a Rady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zo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17.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júna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1999</w:t>
      </w:r>
      <w:r w:rsidR="00E00C9E" w:rsidRPr="00E00C9E">
        <w:rPr>
          <w:rFonts w:ascii="Times New Roman" w:eastAsia="Times New Roman" w:hAnsi="Times New Roman"/>
          <w:color w:val="000000"/>
          <w:spacing w:val="26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o poplatkoch za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určitej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dopravnej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infraštruktúry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nákladnými</w:t>
      </w:r>
      <w:r w:rsidR="00E00C9E" w:rsidRPr="00E00C9E">
        <w:rPr>
          <w:rFonts w:ascii="Times New Roman" w:eastAsia="Times New Roman" w:hAnsi="Times New Roman"/>
          <w:color w:val="000000"/>
          <w:spacing w:val="3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vozidlami  bola Slovenská republika povinná transponovať do 1. mája 2004,</w:t>
      </w:r>
    </w:p>
    <w:p w:rsidR="001122B4" w:rsidRDefault="001122B4" w:rsidP="001122B4">
      <w:pPr>
        <w:spacing w:line="276" w:lineRule="auto"/>
        <w:jc w:val="both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1122B4" w:rsidRDefault="00E00C9E" w:rsidP="001122B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smernicu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a Rady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2006/38/ES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zo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17. mája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2006,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ktorou</w:t>
      </w:r>
      <w:r w:rsidRPr="001122B4">
        <w:rPr>
          <w:rFonts w:ascii="Times New Roman" w:eastAsia="Times New Roman" w:hAnsi="Times New Roman"/>
          <w:color w:val="000000"/>
          <w:spacing w:val="5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sa mení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a dopĺňa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smernica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o poplatkoch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určitej</w:t>
      </w:r>
      <w:r w:rsidRPr="001122B4">
        <w:rPr>
          <w:rFonts w:ascii="Times New Roman" w:eastAsia="Times New Roman" w:hAnsi="Times New Roman"/>
          <w:color w:val="000000"/>
          <w:spacing w:val="6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dopravnej infraštruktúry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nákladnými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vozidlami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bola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Slovenská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republika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povinná transponovať do 10. júna 2008,</w:t>
      </w:r>
    </w:p>
    <w:p w:rsidR="001122B4" w:rsidRPr="001122B4" w:rsidRDefault="001122B4" w:rsidP="001122B4">
      <w:pPr>
        <w:pStyle w:val="Odsekzoznamu"/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</w:p>
    <w:p w:rsidR="001122B4" w:rsidRPr="001122B4" w:rsidRDefault="00E00C9E" w:rsidP="001122B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smernicu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Rady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2006/103/ES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 20.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novembra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2006,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ktorou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sa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 dôvodu</w:t>
      </w:r>
      <w:r w:rsidRPr="001122B4">
        <w:rPr>
          <w:rFonts w:ascii="Times New Roman" w:eastAsia="Times New Roman" w:hAnsi="Times New Roman"/>
          <w:color w:val="000000"/>
          <w:spacing w:val="4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pristúpenia Bulharska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a Rumunska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upravujú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určité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smernice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v oblasti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dopravnej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politiky</w:t>
      </w:r>
      <w:r w:rsidRPr="001122B4">
        <w:rPr>
          <w:rFonts w:ascii="Times New Roman" w:eastAsia="Times New Roman" w:hAnsi="Times New Roman"/>
          <w:color w:val="000000"/>
          <w:spacing w:val="6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bola Slovenská republika povinná transponovať do 1. januára 2007,</w:t>
      </w:r>
    </w:p>
    <w:p w:rsidR="001122B4" w:rsidRPr="001122B4" w:rsidRDefault="001122B4" w:rsidP="001122B4">
      <w:pPr>
        <w:pStyle w:val="Odsekzoznamu"/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1122B4" w:rsidRPr="001122B4" w:rsidRDefault="00E00C9E" w:rsidP="001122B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 w:rsidRPr="001122B4">
        <w:rPr>
          <w:rFonts w:ascii="Times New Roman" w:eastAsia="Times New Roman" w:hAnsi="Times New Roman"/>
          <w:color w:val="000000"/>
          <w:lang w:val="sk-SK" w:eastAsia="sk-SK"/>
        </w:rPr>
        <w:lastRenderedPageBreak/>
        <w:t>smernicu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Európskeho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parlamentu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a Rady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2011/76/EÚ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27. septembra  2011,</w:t>
      </w:r>
      <w:r w:rsidRPr="001122B4">
        <w:rPr>
          <w:rFonts w:ascii="Times New Roman" w:eastAsia="Times New Roman" w:hAnsi="Times New Roman"/>
          <w:color w:val="000000"/>
          <w:spacing w:val="27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ktorou sa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mení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a dopĺňa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smernica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1999/62/ES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o poplatkoch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používanie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určitej</w:t>
      </w:r>
      <w:r w:rsidRPr="001122B4">
        <w:rPr>
          <w:rFonts w:ascii="Times New Roman" w:eastAsia="Times New Roman" w:hAnsi="Times New Roman"/>
          <w:color w:val="000000"/>
          <w:spacing w:val="25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dopravnej infraštruktúry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ťažkými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nákladnými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vozidlami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bola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Slovenská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republika</w:t>
      </w:r>
      <w:r w:rsidRPr="001122B4">
        <w:rPr>
          <w:rFonts w:ascii="Times New Roman" w:eastAsia="Times New Roman" w:hAnsi="Times New Roman"/>
          <w:color w:val="000000"/>
          <w:spacing w:val="90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povinná transponovať do 16. októbra 2013,</w:t>
      </w:r>
    </w:p>
    <w:p w:rsidR="001122B4" w:rsidRPr="001122B4" w:rsidRDefault="001122B4" w:rsidP="001122B4">
      <w:pPr>
        <w:pStyle w:val="Odsekzoznamu"/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1122B4" w:rsidRDefault="00E00C9E" w:rsidP="001122B4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/>
          <w:lang w:val="sk-SK" w:eastAsia="sk-SK"/>
        </w:rPr>
      </w:pP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smernicu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Rady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2013/22/EÚ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 13.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mája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2013,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ktorou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sa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z dôvodu</w:t>
      </w:r>
      <w:r w:rsidRPr="001122B4">
        <w:rPr>
          <w:rFonts w:ascii="Times New Roman" w:eastAsia="Times New Roman" w:hAnsi="Times New Roman"/>
          <w:color w:val="000000"/>
          <w:spacing w:val="111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pristúpenia Chorvátskej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republiky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upravujú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určité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smernice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v oblasti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dopravnej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>politiky</w:t>
      </w:r>
      <w:r w:rsidRPr="001122B4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1122B4">
        <w:rPr>
          <w:rFonts w:ascii="Times New Roman" w:eastAsia="Times New Roman" w:hAnsi="Times New Roman"/>
          <w:color w:val="000000"/>
          <w:lang w:val="sk-SK" w:eastAsia="sk-SK"/>
        </w:rPr>
        <w:t xml:space="preserve">bola Slovenská republika povinná transponovať do 1. júla 2013. </w:t>
      </w:r>
    </w:p>
    <w:p w:rsidR="001122B4" w:rsidRDefault="001122B4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1122B4" w:rsidP="001122B4">
      <w:pPr>
        <w:spacing w:line="276" w:lineRule="auto"/>
        <w:ind w:left="567" w:hanging="567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b)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informácia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o začatí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konania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v rámci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„EÚ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Pilot“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alebo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o začatí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postupu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Európskej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komisie</w:t>
      </w:r>
      <w:r w:rsidR="00E00C9E" w:rsidRPr="00E00C9E">
        <w:rPr>
          <w:rFonts w:ascii="Times New Roman" w:eastAsia="Times New Roman" w:hAnsi="Times New Roman"/>
          <w:color w:val="000000"/>
          <w:spacing w:val="7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, alebo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o konaní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Súdneho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dvora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Európskej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únie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proti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Slovenskej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republike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podľa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čl.</w:t>
      </w:r>
      <w:r w:rsidR="00E00C9E" w:rsidRPr="00E00C9E">
        <w:rPr>
          <w:rFonts w:ascii="Times New Roman" w:eastAsia="Times New Roman" w:hAnsi="Times New Roman"/>
          <w:color w:val="000000"/>
          <w:spacing w:val="39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258  a 260 Zmluvy o fungovaní Európskej únie:</w:t>
      </w:r>
    </w:p>
    <w:p w:rsidR="00E00C9E" w:rsidRPr="00E00C9E" w:rsidRDefault="001122B4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   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- bezpredmetné</w:t>
      </w:r>
    </w:p>
    <w:p w:rsidR="001122B4" w:rsidRDefault="001122B4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1122B4" w:rsidP="001122B4">
      <w:pPr>
        <w:spacing w:line="276" w:lineRule="auto"/>
        <w:ind w:left="567" w:hanging="567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c)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informácia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o právnych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predpisoch,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v ktorých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sú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uvádzané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právne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akty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Európskej</w:t>
      </w:r>
      <w:r w:rsidR="00E00C9E" w:rsidRPr="00E00C9E">
        <w:rPr>
          <w:rFonts w:ascii="Times New Roman" w:eastAsia="Times New Roman" w:hAnsi="Times New Roman"/>
          <w:color w:val="000000"/>
          <w:spacing w:val="58"/>
          <w:lang w:val="sk-SK" w:eastAsia="sk-SK"/>
        </w:rPr>
        <w:t xml:space="preserve">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únie prebrané spolu s uvedením rozsahu tohto prebratia: 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1.Zákon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135/1961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Zb.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pozemných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komunikáciách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(cestný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zákon)</w:t>
      </w:r>
      <w:r w:rsidRPr="00E00C9E">
        <w:rPr>
          <w:rFonts w:ascii="Times New Roman" w:eastAsia="Times New Roman" w:hAnsi="Times New Roman"/>
          <w:color w:val="000000"/>
          <w:spacing w:val="13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2.Zákon č. 8/2009 Z. z. o  cestnej premávke 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3.Zákon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106/2018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prevádzke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vozidiel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 cestnej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premávke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zmene</w:t>
      </w:r>
      <w:r w:rsidRPr="00E00C9E">
        <w:rPr>
          <w:rFonts w:ascii="Times New Roman" w:eastAsia="Times New Roman" w:hAnsi="Times New Roman"/>
          <w:color w:val="000000"/>
          <w:spacing w:val="7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a doplnení niektorých zákonov 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4.Zákon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25/2006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verejnom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obstarávaní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 o zmene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 doplnení</w:t>
      </w:r>
      <w:r w:rsidRPr="00E00C9E">
        <w:rPr>
          <w:rFonts w:ascii="Times New Roman" w:eastAsia="Times New Roman" w:hAnsi="Times New Roman"/>
          <w:color w:val="000000"/>
          <w:spacing w:val="7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niektorých zákonov 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5.Nariadenie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vlády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SR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344/2006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minimálnych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požiadavkách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na</w:t>
      </w:r>
      <w:r w:rsidRPr="00E00C9E">
        <w:rPr>
          <w:rFonts w:ascii="Times New Roman" w:eastAsia="Times New Roman" w:hAnsi="Times New Roman"/>
          <w:color w:val="000000"/>
          <w:spacing w:val="83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tunely v cestnej sieti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6.Zákon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361/2014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dani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motorových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vozidiel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zmene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doplnení niektorých zákonov v znení zákona č. 253/2015 Z. z.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7.Zákon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582/2004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miestnych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daniach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miestnom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poplatku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E00C9E">
        <w:rPr>
          <w:rFonts w:ascii="Times New Roman" w:eastAsia="Times New Roman" w:hAnsi="Times New Roman"/>
          <w:color w:val="000000"/>
          <w:spacing w:val="46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komunálne odpady a drobné stavebné odpady 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8.Zákon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639/2004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Národnej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diaľničnej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spoločnosti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 znení</w:t>
      </w:r>
      <w:r w:rsidRPr="00E00C9E">
        <w:rPr>
          <w:rFonts w:ascii="Times New Roman" w:eastAsia="Times New Roman" w:hAnsi="Times New Roman"/>
          <w:color w:val="000000"/>
          <w:spacing w:val="98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9.Zákon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474/2013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výbere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mýta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užívanie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vymedzených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úsekov</w:t>
      </w:r>
      <w:r w:rsidRPr="00E00C9E">
        <w:rPr>
          <w:rFonts w:ascii="Times New Roman" w:eastAsia="Times New Roman" w:hAnsi="Times New Roman"/>
          <w:color w:val="000000"/>
          <w:spacing w:val="15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pozemných komunikácií a o zmene a doplnení niektorých zákonov 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10.Zákon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 488/2013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o diaľničnej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známke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 zmene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niektorých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zákonov</w:t>
      </w:r>
      <w:r w:rsidRPr="00E00C9E">
        <w:rPr>
          <w:rFonts w:ascii="Times New Roman" w:eastAsia="Times New Roman" w:hAnsi="Times New Roman"/>
          <w:color w:val="000000"/>
          <w:spacing w:val="51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 znení neskorších predpisov</w:t>
      </w:r>
    </w:p>
    <w:p w:rsidR="00E00C9E" w:rsidRPr="00E00C9E" w:rsidRDefault="00E00C9E" w:rsidP="001122B4">
      <w:pPr>
        <w:spacing w:line="276" w:lineRule="auto"/>
        <w:ind w:left="851" w:hanging="284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>11.Nariadenie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vlády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Slovenskej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republiky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č.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497/2013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z.,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ktorým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sa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ustanovuje</w:t>
      </w:r>
      <w:r w:rsidRPr="00E00C9E">
        <w:rPr>
          <w:rFonts w:ascii="Times New Roman" w:eastAsia="Times New Roman" w:hAnsi="Times New Roman"/>
          <w:color w:val="000000"/>
          <w:spacing w:val="2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spôsob výpočtu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mýta,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výška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sadzby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mýta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systém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zliav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zo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sadzieb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mýta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za</w:t>
      </w:r>
      <w:r w:rsidRPr="00E00C9E">
        <w:rPr>
          <w:rFonts w:ascii="Times New Roman" w:eastAsia="Times New Roman" w:hAnsi="Times New Roman"/>
          <w:color w:val="000000"/>
          <w:spacing w:val="77"/>
          <w:lang w:val="sk-SK" w:eastAsia="sk-SK"/>
        </w:rPr>
        <w:t xml:space="preserve"> 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užívanie vymedzených úsekov pozemných komunikácií v znení neskorších predpisov</w:t>
      </w:r>
    </w:p>
    <w:p w:rsidR="001122B4" w:rsidRDefault="001122B4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E00C9E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 w:rsidRPr="00E00C9E">
        <w:rPr>
          <w:rFonts w:ascii="Times New Roman" w:eastAsia="Times New Roman" w:hAnsi="Times New Roman"/>
          <w:color w:val="000000"/>
          <w:lang w:val="sk-SK" w:eastAsia="sk-SK"/>
        </w:rPr>
        <w:t xml:space="preserve">5.  </w:t>
      </w:r>
      <w:r w:rsidRPr="00E00C9E">
        <w:rPr>
          <w:rFonts w:ascii="Times New Roman" w:eastAsia="Times New Roman" w:hAnsi="Times New Roman"/>
          <w:b/>
          <w:color w:val="000000"/>
          <w:lang w:val="sk-SK" w:eastAsia="sk-SK"/>
        </w:rPr>
        <w:t>Návrh zákona je zlučiteľný s právom Európskej únie</w:t>
      </w:r>
      <w:r w:rsidRPr="00E00C9E">
        <w:rPr>
          <w:rFonts w:ascii="Times New Roman" w:eastAsia="Times New Roman" w:hAnsi="Times New Roman"/>
          <w:color w:val="000000"/>
          <w:lang w:val="sk-SK" w:eastAsia="sk-SK"/>
        </w:rPr>
        <w:t>:</w:t>
      </w:r>
    </w:p>
    <w:p w:rsidR="001122B4" w:rsidRDefault="001122B4" w:rsidP="001122B4">
      <w:pPr>
        <w:spacing w:line="276" w:lineRule="auto"/>
        <w:rPr>
          <w:rFonts w:ascii="Times New Roman" w:eastAsia="Times New Roman" w:hAnsi="Times New Roman"/>
          <w:color w:val="000000"/>
          <w:lang w:val="sk-SK" w:eastAsia="sk-SK"/>
        </w:rPr>
      </w:pPr>
    </w:p>
    <w:p w:rsidR="00E00C9E" w:rsidRPr="00E00C9E" w:rsidRDefault="001122B4" w:rsidP="001122B4">
      <w:pPr>
        <w:spacing w:line="276" w:lineRule="auto"/>
        <w:rPr>
          <w:rFonts w:ascii="Times New Roman" w:eastAsia="Times New Roman" w:hAnsi="Times New Roman"/>
          <w:lang w:val="sk-SK" w:eastAsia="sk-SK"/>
        </w:rPr>
      </w:pPr>
      <w:r>
        <w:rPr>
          <w:rFonts w:ascii="Times New Roman" w:eastAsia="Times New Roman" w:hAnsi="Times New Roman"/>
          <w:color w:val="000000"/>
          <w:lang w:val="sk-SK" w:eastAsia="sk-SK"/>
        </w:rPr>
        <w:t xml:space="preserve">    </w:t>
      </w:r>
      <w:r w:rsidR="00E00C9E" w:rsidRPr="00E00C9E">
        <w:rPr>
          <w:rFonts w:ascii="Times New Roman" w:eastAsia="Times New Roman" w:hAnsi="Times New Roman"/>
          <w:color w:val="000000"/>
          <w:lang w:val="sk-SK" w:eastAsia="sk-SK"/>
        </w:rPr>
        <w:t>Úplne</w:t>
      </w:r>
    </w:p>
    <w:p w:rsidR="00E86E51" w:rsidRPr="00E86E51" w:rsidRDefault="00FF3B42" w:rsidP="00E86E51">
      <w:pPr>
        <w:jc w:val="center"/>
        <w:rPr>
          <w:rFonts w:ascii="Times New Roman" w:eastAsia="Times New Roman" w:hAnsi="Times New Roman"/>
          <w:b/>
          <w:bCs/>
          <w:caps/>
          <w:lang w:val="sk-SK" w:eastAsia="sk-SK"/>
        </w:rPr>
      </w:pPr>
      <w:r w:rsidRPr="00FF3B42">
        <w:rPr>
          <w:rFonts w:ascii="Times New Roman" w:eastAsia="Verdana" w:hAnsi="Times New Roman"/>
          <w:color w:val="000000"/>
          <w:lang w:val="sk-SK" w:eastAsia="sk-SK"/>
        </w:rPr>
        <w:lastRenderedPageBreak/>
        <w:t xml:space="preserve"> </w:t>
      </w:r>
      <w:r w:rsidR="00E86E51" w:rsidRPr="00E86E51">
        <w:rPr>
          <w:rFonts w:ascii="Times New Roman" w:eastAsia="Times New Roman" w:hAnsi="Times New Roman"/>
          <w:b/>
          <w:bCs/>
          <w:caps/>
          <w:lang w:val="sk-SK" w:eastAsia="sk-SK"/>
        </w:rPr>
        <w:t>Doložka vybraných vplyvov</w:t>
      </w:r>
    </w:p>
    <w:p w:rsidR="00E86E51" w:rsidRPr="00E86E51" w:rsidRDefault="00E86E51" w:rsidP="00E86E51">
      <w:pPr>
        <w:ind w:left="426"/>
        <w:contextualSpacing/>
        <w:rPr>
          <w:rFonts w:ascii="Times New Roman" w:eastAsia="Times New Roman" w:hAnsi="Times New Roman"/>
          <w:b/>
          <w:lang w:val="sk-SK" w:eastAsia="sk-SK"/>
        </w:rPr>
      </w:pPr>
    </w:p>
    <w:p w:rsidR="00E86E51" w:rsidRPr="00E86E51" w:rsidRDefault="00E86E51" w:rsidP="00E86E51">
      <w:pPr>
        <w:ind w:left="426"/>
        <w:contextualSpacing/>
        <w:rPr>
          <w:rFonts w:ascii="Times New Roman" w:eastAsia="Times New Roman" w:hAnsi="Times New Roman"/>
          <w:b/>
          <w:lang w:val="sk-SK" w:eastAsia="sk-SK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86E51" w:rsidRPr="00E86E51" w:rsidTr="00853C08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Základné údaje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Názov materiálu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86E51" w:rsidRPr="00E86E51" w:rsidRDefault="00E86E51" w:rsidP="00E86E51">
            <w:pPr>
              <w:spacing w:line="276" w:lineRule="auto"/>
              <w:jc w:val="both"/>
              <w:rPr>
                <w:rFonts w:ascii="Times New Roman" w:eastAsia="SimSun" w:hAnsi="Times New Roman"/>
                <w:kern w:val="1"/>
                <w:sz w:val="20"/>
                <w:szCs w:val="20"/>
                <w:lang w:val="sk-SK" w:eastAsia="hi-IN" w:bidi="hi-IN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Návrh zákona, ktorým sa dopĺňa zákon Národnej rady Slovenskej republiky č. 474/2013 Z. z. </w:t>
            </w:r>
            <w:r w:rsidRPr="00E86E51">
              <w:rPr>
                <w:rFonts w:ascii="Times New Roman" w:eastAsia="Times New Roman" w:hAnsi="Times New Roman"/>
                <w:bCs/>
                <w:color w:val="070707"/>
                <w:sz w:val="20"/>
                <w:szCs w:val="20"/>
                <w:shd w:val="clear" w:color="auto" w:fill="FFFFFF"/>
                <w:lang w:val="sk-SK" w:eastAsia="en-US"/>
              </w:rPr>
              <w:t xml:space="preserve">o výbere mýta za užívanie vymedzených úsekov pozemných komunikácií a o zmene a doplnení niektorých zákonov </w:t>
            </w:r>
            <w:r w:rsidR="005E6F72">
              <w:rPr>
                <w:rFonts w:ascii="Times New Roman" w:eastAsia="Times New Roman" w:hAnsi="Times New Roman"/>
                <w:bCs/>
                <w:color w:val="070707"/>
                <w:sz w:val="20"/>
                <w:szCs w:val="20"/>
                <w:shd w:val="clear" w:color="auto" w:fill="FFFFFF"/>
                <w:lang w:val="sk-SK" w:eastAsia="en-US"/>
              </w:rPr>
              <w:t>v znení neskorších predpisov</w:t>
            </w:r>
          </w:p>
          <w:p w:rsidR="00E86E51" w:rsidRPr="00E86E51" w:rsidRDefault="00E86E51" w:rsidP="00E86E51">
            <w:pPr>
              <w:suppressAutoHyphens/>
              <w:spacing w:after="120" w:line="276" w:lineRule="auto"/>
              <w:ind w:left="22" w:hanging="22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Predkladateľ (a spolupredkladateľ)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spacing w:line="276" w:lineRule="auto"/>
              <w:jc w:val="both"/>
              <w:rPr>
                <w:rFonts w:ascii="Times New Roman" w:eastAsia="Arial" w:hAnsi="Times New Roman"/>
                <w:color w:val="000000"/>
                <w:sz w:val="20"/>
                <w:szCs w:val="20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  <w:t xml:space="preserve">Poslanci </w:t>
            </w:r>
            <w:r w:rsidRPr="00E86E51">
              <w:rPr>
                <w:rFonts w:ascii="Times New Roman" w:eastAsia="Verdana" w:hAnsi="Times New Roman"/>
                <w:color w:val="000000"/>
                <w:sz w:val="20"/>
                <w:szCs w:val="20"/>
                <w:lang w:val="sk-SK" w:eastAsia="sk-SK"/>
              </w:rPr>
              <w:t xml:space="preserve">Národnej rady Slovenskej republiky </w:t>
            </w:r>
            <w:r w:rsidRPr="00E86E51">
              <w:rPr>
                <w:rFonts w:ascii="Times New Roman" w:eastAsiaTheme="minorHAnsi" w:hAnsi="Times New Roman" w:cstheme="minorBidi"/>
                <w:sz w:val="20"/>
                <w:szCs w:val="20"/>
                <w:lang w:val="sk-SK" w:eastAsia="en-US"/>
              </w:rPr>
              <w:t>Milan KRAJNIAK, Boris KOLLÁR,  Peter PČOLINSKÝ,  Adriana  PČOLINSKÁ</w:t>
            </w:r>
          </w:p>
          <w:p w:rsidR="00E86E51" w:rsidRPr="00E86E51" w:rsidRDefault="00E86E51" w:rsidP="00E86E51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/>
                <w:color w:val="000000"/>
                <w:sz w:val="20"/>
                <w:szCs w:val="20"/>
                <w:lang w:val="sk-SK" w:eastAsia="sk-SK"/>
              </w:rPr>
            </w:pPr>
          </w:p>
          <w:p w:rsidR="00E86E51" w:rsidRPr="00E86E51" w:rsidRDefault="00E86E51" w:rsidP="00E86E51">
            <w:pPr>
              <w:tabs>
                <w:tab w:val="left" w:leader="dot" w:pos="890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Materiál nelegislatívnej povahy</w:t>
            </w:r>
          </w:p>
        </w:tc>
      </w:tr>
      <w:tr w:rsidR="00E86E51" w:rsidRPr="00E86E51" w:rsidTr="00853C08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ind w:left="175" w:hanging="175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Materiál legislatívnej povahy</w:t>
            </w:r>
          </w:p>
        </w:tc>
      </w:tr>
      <w:tr w:rsidR="00E86E51" w:rsidRPr="00E86E51" w:rsidTr="00853C08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Transpozícia práva EÚ</w:t>
            </w:r>
          </w:p>
        </w:tc>
      </w:tr>
      <w:tr w:rsidR="00E86E51" w:rsidRPr="00E86E51" w:rsidTr="00853C08">
        <w:trPr>
          <w:trHeight w:val="461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42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Definovanie problému</w:t>
            </w:r>
          </w:p>
        </w:tc>
      </w:tr>
      <w:tr w:rsidR="00E86E51" w:rsidRPr="00E86E51" w:rsidTr="00853C08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spacing w:after="60"/>
              <w:ind w:firstLine="22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Tvrdosť aktuálnej právnej úpravy je zjavne viditeľná aj v porovnaní s okolitými krajinami V4. Aktuálna právna úprava je zároveň častokrá</w:t>
            </w:r>
            <w:r w:rsidR="004306C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t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 problematická v aplikačnej praxi správaných orgánov (</w:t>
            </w:r>
            <w:r w:rsidR="004306C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o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kresných úradov). 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 xml:space="preserve">Častokrát 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 xml:space="preserve">sa 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 xml:space="preserve">opomína, že v správnom trestaní je nutné rešpektovať základné princípy trestania, medzi ktoré patrí aj princíp zákonnosti (legality), ktorý je spojený s uplatnením zásady </w:t>
            </w:r>
            <w:r w:rsidRPr="00E86E5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val="sk-SK" w:eastAsia="en-US"/>
              </w:rPr>
              <w:t xml:space="preserve">nullum crimen sine lege 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 xml:space="preserve">(žiadny trestný čin bez zákona), </w:t>
            </w:r>
            <w:r w:rsidRPr="00E86E51">
              <w:rPr>
                <w:rFonts w:ascii="Times New Roman" w:eastAsia="Times New Roman" w:hAnsi="Times New Roman"/>
                <w:i/>
                <w:sz w:val="20"/>
                <w:szCs w:val="20"/>
                <w:shd w:val="clear" w:color="auto" w:fill="FFFFFF"/>
                <w:lang w:val="sk-SK" w:eastAsia="en-US"/>
              </w:rPr>
              <w:t>nulla poena sine lege  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>(žiadny trest bez zákona), z ktorej taktiež vyplýva neprípustnosť analógie v neprospech páchateľa. Tento princíp je zakotvený aj v čl. 49 Ústavy Slovenskej republiky, pričom táto ústavná ochrana sa týka nielen trestného konania, ale je potrebné ju aplikovať aj v konaní o uložení pokuty za správny delikt.</w:t>
            </w:r>
          </w:p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Ciele a výsledný stav</w:t>
            </w:r>
          </w:p>
        </w:tc>
      </w:tr>
      <w:tr w:rsidR="00E86E51" w:rsidRPr="00E86E51" w:rsidTr="00853C08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Cieľom  novely zákona je zníženie tvrdosti zákona voči vodičom a prevádzkovateľom vozidiel s  najväčšou prípustnou celkovou hmotnosťou nad 3 500 kg alebo jazdnými súpravami s najväčšou prípustnou hmotnosťou nad 3 500 kg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val="sk-SK" w:eastAsia="en-US"/>
              </w:rPr>
              <w:footnoteReference w:id="1"/>
            </w:r>
            <w:r w:rsidR="004306C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, ktorí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 sú neprimerane prísne a viacnásobne pokutovan</w:t>
            </w:r>
            <w:r w:rsidR="004306C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í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 xml:space="preserve"> za porušenie jednotlivých povinností na úseku výberu mýta a  </w:t>
            </w:r>
            <w:r w:rsidRPr="00E86E51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sk-SK" w:eastAsia="en-US"/>
              </w:rPr>
              <w:t>taktiež modifikácia problematický častí zákona o výbere mýta a jeho zosúladenie so znením zákona č. 488/2013 Z. z. o diaľničnej známke a o zmene niektorých zákonov v znení neskorších predpisov.</w:t>
            </w:r>
          </w:p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Dotknuté subjekty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ind w:firstLine="22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  <w:t>Vodiči a prevádzkovatelia motorových vozidiel.</w:t>
            </w:r>
          </w:p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Alternatívne riešenia</w:t>
            </w:r>
          </w:p>
        </w:tc>
      </w:tr>
      <w:tr w:rsidR="00E86E51" w:rsidRPr="00E86E51" w:rsidTr="00853C08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Vykonávacie predpisy</w:t>
            </w:r>
          </w:p>
        </w:tc>
      </w:tr>
      <w:tr w:rsidR="00E86E51" w:rsidRPr="00E86E51" w:rsidTr="00853C08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i/>
                <w:sz w:val="20"/>
                <w:szCs w:val="20"/>
                <w:lang w:val="sk-SK"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6E51" w:rsidRPr="00E86E51" w:rsidRDefault="005B4414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  <w:sdt>
              <w:sdtPr>
                <w:rPr>
                  <w:rFonts w:ascii="Times New Roman" w:eastAsia="Times New Roman" w:hAnsi="Times New Roman"/>
                  <w:lang w:val="sk-SK" w:eastAsia="sk-SK"/>
                </w:rPr>
                <w:id w:val="-140761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51"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☒</w:t>
                </w:r>
              </w:sdtContent>
            </w:sdt>
            <w:r w:rsidR="00E86E51" w:rsidRPr="00E86E51">
              <w:rPr>
                <w:rFonts w:ascii="Times New Roman" w:eastAsia="Times New Roman" w:hAnsi="Times New Roman"/>
                <w:lang w:val="sk-SK"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5B4414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  <w:sdt>
              <w:sdtPr>
                <w:rPr>
                  <w:rFonts w:ascii="Times New Roman" w:eastAsia="Times New Roman" w:hAnsi="Times New Roman"/>
                  <w:lang w:val="sk-SK" w:eastAsia="sk-SK"/>
                </w:r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E51"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sdtContent>
            </w:sdt>
            <w:r w:rsidR="00E86E51" w:rsidRPr="00E86E51">
              <w:rPr>
                <w:rFonts w:ascii="Times New Roman" w:eastAsia="Times New Roman" w:hAnsi="Times New Roman"/>
                <w:lang w:val="sk-SK" w:eastAsia="sk-SK"/>
              </w:rPr>
              <w:t xml:space="preserve">  Nie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 xml:space="preserve">Transpozícia práva EÚ </w:t>
            </w:r>
          </w:p>
        </w:tc>
      </w:tr>
      <w:tr w:rsidR="00E86E51" w:rsidRPr="00E86E51" w:rsidTr="00853C08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jc w:val="center"/>
              <w:rPr>
                <w:rFonts w:ascii="Times New Roman" w:eastAsia="Times New Roman" w:hAnsi="Times New Roman"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Preskúmanie účelnosti**</w:t>
            </w:r>
          </w:p>
        </w:tc>
      </w:tr>
      <w:tr w:rsidR="00E86E51" w:rsidRPr="00E86E51" w:rsidTr="00853C08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navrhovaného materiálu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3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 xml:space="preserve">    z toho rozpočtovo zabezpečené vplyvy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ind w:left="-107" w:right="-108"/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34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Čiastočne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 xml:space="preserve">    z toho vplyvy na MSP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lang w:val="sk-SK" w:eastAsia="sk-SK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Vplyvy na informatizáciu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jc w:val="center"/>
              <w:rPr>
                <w:rFonts w:ascii="Times New Roman" w:eastAsia="MS Mincho" w:hAnsi="Times New Roman"/>
                <w:b/>
                <w:lang w:val="sk-SK"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rPr>
          <w:trHeight w:val="388"/>
        </w:trPr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96" w:hanging="196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68" w:hanging="168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Calibri" w:hAnsi="Times New Roman"/>
                <w:b/>
                <w:lang w:val="sk-SK"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  <w:tr w:rsidR="00E86E51" w:rsidRPr="00E86E51" w:rsidTr="00853C08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ind w:left="168" w:hanging="168"/>
              <w:rPr>
                <w:rFonts w:ascii="Times New Roman" w:eastAsia="Calibri" w:hAnsi="Times New Roman"/>
                <w:b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b/>
                <w:bCs/>
                <w:lang w:val="sk-SK" w:eastAsia="sk-SK"/>
              </w:rPr>
              <w:t>Vplyvy na manželstvo, rodičovstvo a rodinu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5893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ind w:right="-108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485055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>
                  <w:rPr>
                    <w:rFonts w:ascii="MS Gothic" w:eastAsia="MS Gothic" w:hAnsi="MS Gothic" w:hint="eastAsia"/>
                    <w:b/>
                    <w:lang w:val="sk-SK"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/>
              <w:b/>
              <w:lang w:val="sk-SK" w:eastAsia="sk-SK"/>
            </w:rPr>
            <w:id w:val="32871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86E51" w:rsidRPr="00E86E51" w:rsidRDefault="00E86E51" w:rsidP="00E86E51">
                <w:pPr>
                  <w:jc w:val="center"/>
                  <w:rPr>
                    <w:rFonts w:ascii="Times New Roman" w:eastAsia="Times New Roman" w:hAnsi="Times New Roman"/>
                    <w:b/>
                    <w:lang w:val="sk-SK" w:eastAsia="sk-SK"/>
                  </w:rPr>
                </w:pPr>
                <w:r w:rsidRPr="00E86E51">
                  <w:rPr>
                    <w:rFonts w:ascii="Segoe UI Symbol" w:eastAsia="Times New Roman" w:hAnsi="Segoe UI Symbol" w:cs="Segoe UI Symbol"/>
                    <w:b/>
                    <w:lang w:val="sk-SK"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ind w:left="54"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Negatívne</w:t>
            </w:r>
          </w:p>
        </w:tc>
      </w:tr>
    </w:tbl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Poznámky</w:t>
            </w:r>
          </w:p>
        </w:tc>
      </w:tr>
      <w:tr w:rsidR="00E86E51" w:rsidRPr="00E86E51" w:rsidTr="00853C08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E86E51" w:rsidRPr="00E86E51" w:rsidRDefault="00E86E51" w:rsidP="00E86E51">
            <w:pPr>
              <w:jc w:val="both"/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Kontakt na spracovateľa</w:t>
            </w:r>
          </w:p>
        </w:tc>
      </w:tr>
      <w:tr w:rsidR="00E86E51" w:rsidRPr="00E86E51" w:rsidTr="00853C08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i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Zdroje</w:t>
            </w:r>
          </w:p>
        </w:tc>
      </w:tr>
      <w:tr w:rsidR="00E86E51" w:rsidRPr="00E86E51" w:rsidTr="00853C08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86E51" w:rsidRPr="00E86E51" w:rsidRDefault="00E86E51" w:rsidP="00E86E5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Times New Roman" w:hAnsi="Times New Roman"/>
                <w:b/>
                <w:lang w:val="sk-SK" w:eastAsia="sk-SK"/>
              </w:rPr>
            </w:pPr>
            <w:r w:rsidRPr="00E86E51">
              <w:rPr>
                <w:rFonts w:ascii="Times New Roman" w:eastAsia="Times New Roman" w:hAnsi="Times New Roman"/>
                <w:b/>
                <w:lang w:val="sk-SK" w:eastAsia="sk-SK"/>
              </w:rPr>
              <w:t>Stanovisko Komisie pre posudzovanie vybraných vplyvov z PPK</w:t>
            </w:r>
          </w:p>
        </w:tc>
      </w:tr>
      <w:tr w:rsidR="00E86E51" w:rsidRPr="00E86E51" w:rsidTr="00853C08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E51" w:rsidRPr="00E86E51" w:rsidRDefault="00E86E51" w:rsidP="00E86E51">
            <w:pPr>
              <w:widowControl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</w:pPr>
            <w:r w:rsidRPr="00E86E51">
              <w:rPr>
                <w:rFonts w:ascii="Times New Roman" w:eastAsia="Times New Roman" w:hAnsi="Times New Roman"/>
                <w:sz w:val="20"/>
                <w:szCs w:val="20"/>
                <w:lang w:val="sk-SK" w:eastAsia="en-US"/>
              </w:rPr>
              <w:t>Návrh zákona bol zaslaný na vyjadrenie Ministerstvu financií SR a stanovisko tohto ministerstva tvorí súčasť predkladaného materiálu.</w:t>
            </w:r>
          </w:p>
          <w:p w:rsidR="00E86E51" w:rsidRPr="007055C0" w:rsidRDefault="00E86E51" w:rsidP="00E86E51">
            <w:pPr>
              <w:widowControl w:val="0"/>
              <w:adjustRightInd w:val="0"/>
              <w:spacing w:after="200" w:line="276" w:lineRule="auto"/>
              <w:rPr>
                <w:rFonts w:ascii="Times New Roman" w:eastAsia="Times New Roman" w:hAnsi="Times New Roman"/>
                <w:lang w:val="sk-SK" w:eastAsia="en-US"/>
              </w:rPr>
            </w:pPr>
          </w:p>
          <w:p w:rsidR="00E86E51" w:rsidRPr="00E86E51" w:rsidRDefault="00E86E51" w:rsidP="00E86E51">
            <w:pPr>
              <w:rPr>
                <w:rFonts w:ascii="Times New Roman" w:eastAsia="Times New Roman" w:hAnsi="Times New Roman"/>
                <w:b/>
                <w:lang w:val="sk-SK" w:eastAsia="sk-SK"/>
              </w:rPr>
            </w:pPr>
          </w:p>
        </w:tc>
      </w:tr>
    </w:tbl>
    <w:p w:rsidR="00E86E51" w:rsidRPr="00E86E51" w:rsidRDefault="00E86E51" w:rsidP="00E86E51">
      <w:pPr>
        <w:rPr>
          <w:rFonts w:ascii="Times New Roman" w:eastAsia="Times New Roman" w:hAnsi="Times New Roman"/>
          <w:lang w:val="sk-SK" w:eastAsia="sk-SK"/>
        </w:rPr>
      </w:pPr>
    </w:p>
    <w:p w:rsidR="00E86E51" w:rsidRPr="00E86E51" w:rsidRDefault="00E86E51" w:rsidP="00E86E51">
      <w:pPr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E86E51" w:rsidRPr="00E86E51" w:rsidRDefault="00E86E51" w:rsidP="00E86E51">
      <w:pPr>
        <w:rPr>
          <w:rFonts w:ascii="Arial" w:eastAsia="Times New Roman" w:hAnsi="Arial" w:cs="Arial"/>
          <w:sz w:val="20"/>
          <w:szCs w:val="20"/>
          <w:lang w:val="sk-SK" w:eastAsia="sk-SK"/>
        </w:rPr>
      </w:pPr>
    </w:p>
    <w:p w:rsidR="00FF3B42" w:rsidRDefault="00FF3B42" w:rsidP="001122B4">
      <w:pPr>
        <w:spacing w:line="276" w:lineRule="auto"/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p w:rsidR="00FF3B42" w:rsidRDefault="00FF3B42" w:rsidP="00FF3B42">
      <w:pPr>
        <w:jc w:val="both"/>
        <w:rPr>
          <w:rFonts w:ascii="Times" w:hAnsi="Times" w:cs="Times"/>
          <w:lang w:val="sk-SK"/>
        </w:rPr>
      </w:pPr>
    </w:p>
    <w:sectPr w:rsidR="00FF3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14" w:rsidRDefault="005B4414" w:rsidP="00E86E51">
      <w:r>
        <w:separator/>
      </w:r>
    </w:p>
  </w:endnote>
  <w:endnote w:type="continuationSeparator" w:id="0">
    <w:p w:rsidR="005B4414" w:rsidRDefault="005B4414" w:rsidP="00E8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14" w:rsidRDefault="005B4414" w:rsidP="00E86E51">
      <w:r>
        <w:separator/>
      </w:r>
    </w:p>
  </w:footnote>
  <w:footnote w:type="continuationSeparator" w:id="0">
    <w:p w:rsidR="005B4414" w:rsidRDefault="005B4414" w:rsidP="00E86E51">
      <w:r>
        <w:continuationSeparator/>
      </w:r>
    </w:p>
  </w:footnote>
  <w:footnote w:id="1">
    <w:p w:rsidR="00E86E51" w:rsidRPr="004F52A5" w:rsidRDefault="00E86E51" w:rsidP="004F52A5">
      <w:pPr>
        <w:pStyle w:val="Textpoznmkypodiarou"/>
        <w:jc w:val="both"/>
        <w:rPr>
          <w:rFonts w:ascii="Times New Roman" w:hAnsi="Times New Roman"/>
        </w:rPr>
      </w:pPr>
      <w:r w:rsidRPr="004F52A5">
        <w:rPr>
          <w:rStyle w:val="Odkaznapoznmkupodiarou"/>
          <w:rFonts w:ascii="Times New Roman" w:hAnsi="Times New Roman"/>
        </w:rPr>
        <w:footnoteRef/>
      </w:r>
      <w:r w:rsidRPr="004F52A5">
        <w:rPr>
          <w:rFonts w:ascii="Times New Roman" w:hAnsi="Times New Roman"/>
        </w:rPr>
        <w:t xml:space="preserve"> §</w:t>
      </w:r>
      <w:r w:rsidR="004F52A5">
        <w:rPr>
          <w:rFonts w:ascii="Times New Roman" w:hAnsi="Times New Roman"/>
        </w:rPr>
        <w:t xml:space="preserve"> </w:t>
      </w:r>
      <w:bookmarkStart w:id="0" w:name="_GoBack"/>
      <w:bookmarkEnd w:id="0"/>
      <w:r w:rsidRPr="004F52A5">
        <w:rPr>
          <w:rFonts w:ascii="Times New Roman" w:hAnsi="Times New Roman"/>
        </w:rPr>
        <w:t xml:space="preserve">2 ods. 2) Zákon č. 474/2013 Z. z. o výbere mýta za užívanie vymedzených úsekov pozemných komunikácií a o zmene a doplnení niektorých zákonov v znení zákona č. 177/2013 Z. z.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0D2"/>
    <w:multiLevelType w:val="hybridMultilevel"/>
    <w:tmpl w:val="5238C83C"/>
    <w:lvl w:ilvl="0" w:tplc="EB582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8D2"/>
    <w:multiLevelType w:val="multilevel"/>
    <w:tmpl w:val="29C6FC90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2156721"/>
    <w:multiLevelType w:val="hybridMultilevel"/>
    <w:tmpl w:val="5860E37A"/>
    <w:lvl w:ilvl="0" w:tplc="0F128DE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BDE54EF"/>
    <w:multiLevelType w:val="hybridMultilevel"/>
    <w:tmpl w:val="308E3F20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2"/>
    <w:rsid w:val="000D28A9"/>
    <w:rsid w:val="000E5DBE"/>
    <w:rsid w:val="001122B4"/>
    <w:rsid w:val="001578A5"/>
    <w:rsid w:val="00362701"/>
    <w:rsid w:val="004306C1"/>
    <w:rsid w:val="00470CDC"/>
    <w:rsid w:val="004F52A5"/>
    <w:rsid w:val="005B4414"/>
    <w:rsid w:val="005E6F72"/>
    <w:rsid w:val="007055C0"/>
    <w:rsid w:val="007D4A50"/>
    <w:rsid w:val="0080574E"/>
    <w:rsid w:val="00873077"/>
    <w:rsid w:val="009C35A1"/>
    <w:rsid w:val="00A93503"/>
    <w:rsid w:val="00CD0F51"/>
    <w:rsid w:val="00E00C9E"/>
    <w:rsid w:val="00E86E51"/>
    <w:rsid w:val="00F131D1"/>
    <w:rsid w:val="00F822E8"/>
    <w:rsid w:val="00FC6441"/>
    <w:rsid w:val="00FC6E7F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9CD6"/>
  <w15:chartTrackingRefBased/>
  <w15:docId w15:val="{FE6665F2-4CFD-432B-A701-A1325BCF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3B42"/>
    <w:pPr>
      <w:spacing w:after="0" w:line="240" w:lineRule="auto"/>
    </w:pPr>
    <w:rPr>
      <w:rFonts w:eastAsiaTheme="minorEastAsia" w:cs="Times New Roman"/>
      <w:sz w:val="24"/>
      <w:szCs w:val="24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55C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22E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362701"/>
    <w:pPr>
      <w:suppressAutoHyphens/>
      <w:spacing w:before="280" w:after="280"/>
    </w:pPr>
    <w:rPr>
      <w:rFonts w:ascii="Times New Roman" w:eastAsia="Times New Roman" w:hAnsi="Times New Roman" w:cs="Calibri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7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701"/>
    <w:rPr>
      <w:rFonts w:ascii="Segoe UI" w:eastAsiaTheme="minorEastAsia" w:hAnsi="Segoe UI" w:cs="Segoe UI"/>
      <w:sz w:val="18"/>
      <w:szCs w:val="18"/>
      <w:lang w:val="en-US" w:eastAsia="ja-JP"/>
    </w:rPr>
  </w:style>
  <w:style w:type="table" w:styleId="Mriekatabuky">
    <w:name w:val="Table Grid"/>
    <w:basedOn w:val="Normlnatabuka"/>
    <w:uiPriority w:val="59"/>
    <w:rsid w:val="00E8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86E51"/>
    <w:rPr>
      <w:rFonts w:ascii="Calibri" w:eastAsia="Times New Roman" w:hAnsi="Calibr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6E51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86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0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DEE9-3075-4B3E-8857-9671408F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8</cp:revision>
  <cp:lastPrinted>2019-08-13T09:12:00Z</cp:lastPrinted>
  <dcterms:created xsi:type="dcterms:W3CDTF">2019-03-20T11:15:00Z</dcterms:created>
  <dcterms:modified xsi:type="dcterms:W3CDTF">2019-08-14T08:30:00Z</dcterms:modified>
</cp:coreProperties>
</file>