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461" w:rsidRDefault="00761461" w:rsidP="0076146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D ô v o d o v á   s p r á v a</w:t>
      </w:r>
    </w:p>
    <w:p w:rsidR="00761461" w:rsidRDefault="00761461" w:rsidP="00761461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1461" w:rsidRDefault="00761461" w:rsidP="00761461">
      <w:pPr>
        <w:pStyle w:val="Odsekzoznamu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časť</w:t>
      </w:r>
    </w:p>
    <w:p w:rsidR="00761461" w:rsidRDefault="00761461" w:rsidP="00761461">
      <w:pPr>
        <w:pStyle w:val="Odsekzoznamu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1461" w:rsidRDefault="00761461" w:rsidP="00761461">
      <w:pPr>
        <w:pStyle w:val="Odsekzoznamu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Na rokovanie Národnej rady Slovenskej republiky sa predkladá návrh zákona, ktorým sa mení zákon č. 311/2001 Z. z. Zákonník práce v znení neskorších predpisov </w:t>
      </w:r>
      <w:r>
        <w:rPr>
          <w:rFonts w:ascii="Times New Roman" w:hAnsi="Times New Roman"/>
          <w:i/>
          <w:sz w:val="24"/>
          <w:szCs w:val="24"/>
        </w:rPr>
        <w:t>(ďalej len „novela Zákonníka práce“)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61461" w:rsidRDefault="00761461" w:rsidP="00761461">
      <w:pPr>
        <w:pStyle w:val="Odsekzoznamu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761461" w:rsidRDefault="00761461" w:rsidP="00761461">
      <w:pPr>
        <w:pStyle w:val="Odsekzoznamu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Ústava Slovenskej republiky vo svojom čl. 36 garantuje, že zákon zamestnancom zabezpečí právo na najkratšiu prípustnú dĺžku platenej dovolenky na zotavenie. V súlade s týmto ústavným záväzkom Zákonník práce podľa súčasnej platnej právnej úpravy v § 103 ods. 1 určuje základnú výmeru dovolenky zamestnanca na najmenej štyri týždne; a zároveň v § 103 ods. 2 určuje u zamestnanca, ktorý do konca príslušného kalendárneho roka dovŕši najmenej 33 rokov veku základnú výmeru dovolenky na najmenej päť týždňov. </w:t>
      </w:r>
    </w:p>
    <w:p w:rsidR="00761461" w:rsidRDefault="00761461" w:rsidP="00761461">
      <w:pPr>
        <w:pStyle w:val="Odsekzoznamu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761461" w:rsidRDefault="00761461" w:rsidP="00761461">
      <w:pPr>
        <w:pStyle w:val="Odsekzoznamu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Cieľom</w:t>
      </w:r>
      <w:r w:rsidR="00E53CA9">
        <w:rPr>
          <w:rFonts w:ascii="Times New Roman" w:hAnsi="Times New Roman"/>
          <w:sz w:val="24"/>
          <w:szCs w:val="24"/>
        </w:rPr>
        <w:t xml:space="preserve"> predkladateľov</w:t>
      </w:r>
      <w:r>
        <w:rPr>
          <w:rFonts w:ascii="Times New Roman" w:hAnsi="Times New Roman"/>
          <w:sz w:val="24"/>
          <w:szCs w:val="24"/>
        </w:rPr>
        <w:t xml:space="preserve"> je touto novelou Zákonníka práce navýšiť dĺžku základnej výmery dovolenky na päť týždňov aj pre zamestnancov, ktorí dosiaľ nedovŕšili 33 rokov veku</w:t>
      </w:r>
      <w:r w:rsidR="00665D5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ale trvalo sa starajú o dieťa. To je v súčasnosti už platným sociálnym štandardom pre zamestnancov aj v iných členských štátoch Európskej únie, ako aj platným zamestnaneckým zvýhodnením u mnohých zamestnancov v Slovenskej republike.</w:t>
      </w:r>
    </w:p>
    <w:p w:rsidR="00761461" w:rsidRDefault="00761461" w:rsidP="00761461">
      <w:pPr>
        <w:pStyle w:val="Odsekzoznamu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761461" w:rsidRDefault="00E53CA9" w:rsidP="00761461">
      <w:pPr>
        <w:pStyle w:val="Odsekzoznamu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Predkladatelia predpokladajú</w:t>
      </w:r>
      <w:r w:rsidR="00761461">
        <w:rPr>
          <w:rFonts w:ascii="Times New Roman" w:hAnsi="Times New Roman"/>
          <w:sz w:val="24"/>
          <w:szCs w:val="24"/>
        </w:rPr>
        <w:t xml:space="preserve"> najmä nasledovné dopady navrhovanej právnej úpravy: </w:t>
      </w:r>
    </w:p>
    <w:p w:rsidR="00761461" w:rsidRDefault="00761461" w:rsidP="00761461">
      <w:pPr>
        <w:pStyle w:val="Odsekzoznamu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pozitívny vplyv na manželstvo, rodičovstvo a rodinu,</w:t>
      </w:r>
    </w:p>
    <w:p w:rsidR="00761461" w:rsidRDefault="00761461" w:rsidP="00761461">
      <w:pPr>
        <w:pStyle w:val="Odsekzoznamu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pozitívny vplyv na výchovu detí,</w:t>
      </w:r>
    </w:p>
    <w:p w:rsidR="00761461" w:rsidRDefault="00761461" w:rsidP="00761461">
      <w:pPr>
        <w:pStyle w:val="Odsekzoznamu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pozitívny vplyv na cestovný ruch,</w:t>
      </w:r>
    </w:p>
    <w:p w:rsidR="00761461" w:rsidRDefault="00761461" w:rsidP="00761461">
      <w:pPr>
        <w:pStyle w:val="Odsekzoznamu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pozitívny vplyv na bezpečnosť, produktivitu a efektivitu práce zamestnancov, ktorí dosiaľ nedovŕšili 33 rokov veku a trvalo sa starajú o dieťa,</w:t>
      </w:r>
    </w:p>
    <w:p w:rsidR="00761461" w:rsidRDefault="00761461" w:rsidP="00761461">
      <w:pPr>
        <w:pStyle w:val="Odsekzoznamu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pozitívne vplyvy na mladé pracujúce rodiny s maloletými deťmi a ich zakladanie.</w:t>
      </w:r>
    </w:p>
    <w:p w:rsidR="00761461" w:rsidRDefault="00761461" w:rsidP="00761461">
      <w:pPr>
        <w:pStyle w:val="Odsekzoznamu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761461" w:rsidRDefault="00761461" w:rsidP="00761461">
      <w:pPr>
        <w:pStyle w:val="Odsekzoznamu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Predkladaný návrh zákona nemá vplyvy na rozpočet verejnej správy. Návrh zákona má pozitívne a negatívne vplyvy na podnikateľské prostredie – očakáva sa pozitívny vplyv napríklad v oblasti cestovného ruchu a mierne negatívny vplyv na produktivitu tých zamestnancov u zamestnávateľov, ktorým sa navýši základná výmera dovolenky o jeden týždeň. Predkladaný návrh zákona nemá vplyvy na životné prostredie, na zamestnanosť a ani vplyvy na informatizáciu spoločnosti a služby verejnej správy pre občana. Zároveň návrh zákona nemá negatívne sociálne vplyvy a ani vplyvy na hospodárenie obyvateľstva. Návrh zákona má pozitívne vplyvy na manželstvo, rodičovstvo a rodinu – zvyšuje sa množstvo času pre rodičov a pre deti na realizáciu rodinného života.</w:t>
      </w:r>
    </w:p>
    <w:p w:rsidR="00761461" w:rsidRDefault="00761461" w:rsidP="00761461">
      <w:pPr>
        <w:pStyle w:val="Odsekzoznamu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761461" w:rsidRDefault="00761461" w:rsidP="00761461">
      <w:pPr>
        <w:pStyle w:val="Odsekzoznamu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Predkladaný návrh zákona je v súlade s Ústavou Slovenskej republiky, ústavnými zákonmi a ostatnými všeobecne záväznými právnymi predpismi Slovenskej republiky, medzinárodnými zmluvami a inými medzinárodnými dokumentmi, ktorými je Slovenská republika viazaná. Návrh  zákona je v súlade s právom Európskej únie.</w:t>
      </w:r>
    </w:p>
    <w:p w:rsidR="00761461" w:rsidRDefault="00761461" w:rsidP="00761461">
      <w:pPr>
        <w:pStyle w:val="Odsekzoznamu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Osobitná časť</w:t>
      </w:r>
    </w:p>
    <w:p w:rsidR="00761461" w:rsidRDefault="00761461" w:rsidP="00761461">
      <w:pPr>
        <w:pStyle w:val="Odsekzoznamu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1461" w:rsidRDefault="00761461" w:rsidP="00761461">
      <w:pPr>
        <w:pStyle w:val="Odsekzoznamu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1461" w:rsidRDefault="00761461" w:rsidP="00761461">
      <w:pPr>
        <w:pStyle w:val="Odsekzoznamu"/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</w:t>
      </w:r>
    </w:p>
    <w:p w:rsidR="00761461" w:rsidRDefault="00761461" w:rsidP="00761461">
      <w:pPr>
        <w:pStyle w:val="Odsekzoznamu"/>
        <w:spacing w:line="276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761461" w:rsidRDefault="00761461" w:rsidP="00761461">
      <w:pPr>
        <w:pStyle w:val="Odsekzoznamu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</w:t>
      </w:r>
    </w:p>
    <w:p w:rsidR="00761461" w:rsidRDefault="00761461" w:rsidP="00761461">
      <w:pPr>
        <w:pStyle w:val="Odsekzoznamu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61461" w:rsidRDefault="00761461" w:rsidP="00761461">
      <w:pPr>
        <w:pStyle w:val="Odsekzoznamu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 ustanovení § 103 ods. 2 sa navrhuje doplniť zvýšenie základnej výmery dovolenky na dobu najmenej päť týždňov aj pre zamestnancov trvalo starajúcich sa o dieťa. </w:t>
      </w:r>
    </w:p>
    <w:p w:rsidR="00761461" w:rsidRDefault="00761461" w:rsidP="00761461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61461" w:rsidRDefault="00761461" w:rsidP="00761461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 čl. II</w:t>
      </w:r>
    </w:p>
    <w:p w:rsidR="00761461" w:rsidRDefault="00761461" w:rsidP="00761461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 ohľadom na predpokladanú dĺžku legislatívneho procesu sa navrhuje účinnosť zákona na 1. január 2020.</w:t>
      </w:r>
    </w:p>
    <w:p w:rsidR="00761461" w:rsidRDefault="00761461" w:rsidP="00761461">
      <w:pPr>
        <w:spacing w:line="276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61461" w:rsidRDefault="00761461" w:rsidP="00761461">
      <w:pPr>
        <w:spacing w:after="200" w:line="276" w:lineRule="auto"/>
        <w:ind w:left="720"/>
        <w:contextualSpacing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cs-CZ"/>
        </w:rPr>
      </w:pPr>
    </w:p>
    <w:p w:rsidR="00761461" w:rsidRDefault="00761461" w:rsidP="00761461">
      <w:pPr>
        <w:spacing w:after="200" w:line="276" w:lineRule="auto"/>
        <w:ind w:left="720"/>
        <w:contextualSpacing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cs-CZ"/>
        </w:rPr>
      </w:pPr>
    </w:p>
    <w:p w:rsidR="00761461" w:rsidRDefault="00761461" w:rsidP="00761461">
      <w:pPr>
        <w:pageBreakBefore/>
        <w:widowControl w:val="0"/>
        <w:suppressAutoHyphens/>
        <w:spacing w:after="0" w:line="276" w:lineRule="auto"/>
        <w:ind w:right="-42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spacing w:val="30"/>
          <w:kern w:val="2"/>
          <w:sz w:val="24"/>
          <w:szCs w:val="24"/>
          <w:lang w:eastAsia="ar-SA"/>
        </w:rPr>
        <w:lastRenderedPageBreak/>
        <w:t>DOLOŽKA</w:t>
      </w:r>
    </w:p>
    <w:p w:rsidR="00761461" w:rsidRDefault="00761461" w:rsidP="00761461">
      <w:pPr>
        <w:widowControl w:val="0"/>
        <w:suppressAutoHyphens/>
        <w:spacing w:after="0" w:line="276" w:lineRule="auto"/>
        <w:ind w:right="-427"/>
        <w:jc w:val="center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vybraných vplyvov</w:t>
      </w:r>
    </w:p>
    <w:p w:rsidR="00761461" w:rsidRDefault="00761461" w:rsidP="00761461">
      <w:pPr>
        <w:pBdr>
          <w:bottom w:val="single" w:sz="12" w:space="1" w:color="auto"/>
        </w:pBdr>
        <w:spacing w:after="0" w:line="276" w:lineRule="auto"/>
        <w:ind w:right="-427" w:firstLine="720"/>
        <w:jc w:val="both"/>
        <w:rPr>
          <w:rFonts w:ascii="Times New Roman" w:hAnsi="Times New Roman"/>
          <w:b/>
          <w:sz w:val="24"/>
          <w:szCs w:val="20"/>
        </w:rPr>
      </w:pPr>
    </w:p>
    <w:p w:rsidR="00761461" w:rsidRDefault="00761461" w:rsidP="00761461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</w:p>
    <w:p w:rsidR="00761461" w:rsidRDefault="00761461" w:rsidP="00761461">
      <w:pPr>
        <w:pStyle w:val="Odsekzoznamu"/>
        <w:spacing w:line="276" w:lineRule="auto"/>
        <w:ind w:left="0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A.1. Názov materiálu: </w:t>
      </w:r>
    </w:p>
    <w:p w:rsidR="00761461" w:rsidRDefault="00761461" w:rsidP="00761461">
      <w:pPr>
        <w:pStyle w:val="Odsekzoznamu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bCs/>
          <w:kern w:val="2"/>
          <w:sz w:val="24"/>
          <w:szCs w:val="24"/>
          <w:lang w:eastAsia="ar-SA"/>
        </w:rPr>
        <w:t>Návrh zákona,</w:t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/>
          <w:bCs/>
          <w:kern w:val="2"/>
          <w:sz w:val="24"/>
          <w:szCs w:val="24"/>
          <w:lang w:eastAsia="ar-SA"/>
        </w:rPr>
        <w:t xml:space="preserve">ktorým sa mení zákon č. </w:t>
      </w:r>
      <w:r>
        <w:rPr>
          <w:rFonts w:ascii="Times New Roman" w:hAnsi="Times New Roman"/>
          <w:sz w:val="24"/>
          <w:szCs w:val="24"/>
        </w:rPr>
        <w:t>311/2001 Z. z. Zákonník práce v znení neskorších predpisov.</w:t>
      </w:r>
    </w:p>
    <w:p w:rsidR="00761461" w:rsidRDefault="00761461" w:rsidP="00761461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sz w:val="24"/>
          <w:szCs w:val="24"/>
          <w:lang w:val="cs-CZ" w:eastAsia="ar-SA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A.2. Vplyvy:</w:t>
      </w:r>
    </w:p>
    <w:tbl>
      <w:tblPr>
        <w:tblW w:w="0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6078"/>
        <w:gridCol w:w="1134"/>
        <w:gridCol w:w="1134"/>
        <w:gridCol w:w="1134"/>
      </w:tblGrid>
      <w:tr w:rsidR="00761461" w:rsidTr="00761461">
        <w:tc>
          <w:tcPr>
            <w:tcW w:w="60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761461" w:rsidRDefault="00761461">
            <w:pPr>
              <w:widowControl w:val="0"/>
              <w:suppressAutoHyphens/>
              <w:snapToGrid w:val="0"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szCs w:val="24"/>
                <w:lang w:val="cs-CZ"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Pozitívne 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Žiadne </w:t>
            </w:r>
          </w:p>
        </w:tc>
      </w:tr>
      <w:tr w:rsidR="00761461" w:rsidTr="00761461">
        <w:tc>
          <w:tcPr>
            <w:tcW w:w="60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1. Vplyvy na rozpočet verejnej správy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761461" w:rsidRDefault="00761461">
            <w:pPr>
              <w:widowControl w:val="0"/>
              <w:suppressAutoHyphens/>
              <w:snapToGrid w:val="0"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761461" w:rsidTr="00761461">
        <w:tc>
          <w:tcPr>
            <w:tcW w:w="60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2. Vplyvy na podnikateľské prostredie – dochádza k zvýšeniu </w:t>
            </w:r>
          </w:p>
          <w:p w:rsidR="00761461" w:rsidRDefault="00761461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regulačného zaťaženia?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761461" w:rsidRDefault="00761461">
            <w:pPr>
              <w:widowControl w:val="0"/>
              <w:suppressAutoHyphens/>
              <w:snapToGrid w:val="0"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27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761461" w:rsidRDefault="00761461">
            <w:pPr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</w:tr>
      <w:tr w:rsidR="00761461" w:rsidTr="00761461">
        <w:tc>
          <w:tcPr>
            <w:tcW w:w="60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3. Sociálne vplyvy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761461" w:rsidTr="00761461">
        <w:tc>
          <w:tcPr>
            <w:tcW w:w="60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– vplyvy na hospodárenie obyvateľstva,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761461" w:rsidTr="00761461">
        <w:tc>
          <w:tcPr>
            <w:tcW w:w="60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– sociálnu exklúziu,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761461" w:rsidTr="00761461">
        <w:tc>
          <w:tcPr>
            <w:tcW w:w="60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761461" w:rsidRDefault="00761461">
            <w:pPr>
              <w:widowControl w:val="0"/>
              <w:suppressAutoHyphens/>
              <w:snapToGrid w:val="0"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761461" w:rsidTr="00761461">
        <w:tc>
          <w:tcPr>
            <w:tcW w:w="60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4. Vplyvy na životné prostredie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761461" w:rsidRDefault="00761461">
            <w:pPr>
              <w:widowControl w:val="0"/>
              <w:suppressAutoHyphens/>
              <w:snapToGrid w:val="0"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761461" w:rsidTr="00761461">
        <w:tc>
          <w:tcPr>
            <w:tcW w:w="60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5. Vplyvy na informatizáciu spoločnosti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761461" w:rsidRDefault="00761461">
            <w:pPr>
              <w:widowControl w:val="0"/>
              <w:suppressAutoHyphens/>
              <w:snapToGrid w:val="0"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761461" w:rsidTr="00761461">
        <w:tc>
          <w:tcPr>
            <w:tcW w:w="60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6. Vplyvy na služby verejnej správy pre občana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761461" w:rsidRDefault="00761461">
            <w:pPr>
              <w:widowControl w:val="0"/>
              <w:suppressAutoHyphens/>
              <w:snapToGrid w:val="0"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761461" w:rsidTr="00761461">
        <w:tc>
          <w:tcPr>
            <w:tcW w:w="60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</w:t>
            </w: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Vplyvy na manželstvo, rodičovstvo a  rodinu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761461" w:rsidRDefault="00761461">
            <w:pPr>
              <w:widowControl w:val="0"/>
              <w:suppressAutoHyphens/>
              <w:snapToGrid w:val="0"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761461" w:rsidRDefault="00761461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hAnsi="Times New Roman"/>
              </w:rPr>
            </w:pPr>
          </w:p>
        </w:tc>
      </w:tr>
    </w:tbl>
    <w:p w:rsidR="00761461" w:rsidRDefault="00761461" w:rsidP="00761461">
      <w:pPr>
        <w:widowControl w:val="0"/>
        <w:suppressAutoHyphens/>
        <w:spacing w:after="200" w:line="276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kern w:val="2"/>
          <w:sz w:val="24"/>
          <w:szCs w:val="24"/>
          <w:lang w:eastAsia="ar-SA"/>
        </w:rPr>
        <w:t> </w:t>
      </w:r>
    </w:p>
    <w:p w:rsidR="00761461" w:rsidRDefault="00761461" w:rsidP="00761461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A.3. Poznámky</w:t>
      </w:r>
    </w:p>
    <w:p w:rsidR="00761461" w:rsidRDefault="00761461" w:rsidP="00761461">
      <w:pPr>
        <w:pStyle w:val="Odsekzoznamu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Predkladaný návrh zákona nemá vplyvy na rozpočet verejnej správy. Návrh zákona má pozitívne a negatívne vplyvy na podnikateľské prostredie – očakáva sa pozitívny vplyv napríklad v oblasti cestovného ruchu a mierne negatívny vplyv na produktivitu tých zamestnancov u zamestnávateľov, ktorým sa navýši základná výmera dovolenky o jeden týždeň. Predkladaný návrh zákona nemá vplyvy na životné prostredie, na zamestnanosť a ani vplyvy na informatizáciu spoločnosti a služby verejnej správy pre občana. Zároveň návrh zákona nemá negatívne sociálne vplyvy a ani vplyvy na hospodárenie obyvateľstva. Návrh zákona má pozitívne vplyvy na manželstvo, rodičovstvo a rodinu – zvyšuje sa množstvo času pre rodičov a pre deti na realizáciu rodinného života.</w:t>
      </w:r>
    </w:p>
    <w:p w:rsidR="00761461" w:rsidRDefault="00761461" w:rsidP="00761461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761461" w:rsidRDefault="00761461" w:rsidP="00761461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A.4. Alternatívne riešenia</w:t>
      </w:r>
    </w:p>
    <w:p w:rsidR="00761461" w:rsidRDefault="00761461" w:rsidP="00761461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kern w:val="2"/>
          <w:sz w:val="24"/>
          <w:szCs w:val="24"/>
          <w:lang w:eastAsia="ar-SA"/>
        </w:rPr>
        <w:t>Bezpredmetné </w:t>
      </w:r>
    </w:p>
    <w:p w:rsidR="00761461" w:rsidRDefault="00761461" w:rsidP="00761461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761461" w:rsidRDefault="00761461" w:rsidP="00761461">
      <w:pPr>
        <w:widowControl w:val="0"/>
        <w:suppressAutoHyphens/>
        <w:spacing w:after="0" w:line="276" w:lineRule="auto"/>
        <w:ind w:left="567" w:right="-427" w:hanging="56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A.5. </w:t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ab/>
        <w:t>Stanovisko gestorov</w:t>
      </w:r>
    </w:p>
    <w:p w:rsidR="00761461" w:rsidRDefault="00761461" w:rsidP="00761461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kern w:val="2"/>
          <w:sz w:val="24"/>
          <w:szCs w:val="24"/>
          <w:lang w:eastAsia="ar-SA"/>
        </w:rPr>
        <w:t>Bezpredmetné </w:t>
      </w:r>
    </w:p>
    <w:p w:rsidR="00761461" w:rsidRDefault="00761461" w:rsidP="00761461">
      <w:pPr>
        <w:widowControl w:val="0"/>
        <w:suppressAutoHyphens/>
        <w:spacing w:after="280" w:line="276" w:lineRule="auto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</w:p>
    <w:p w:rsidR="00761461" w:rsidRDefault="00761461" w:rsidP="00761461">
      <w:pPr>
        <w:pStyle w:val="Odsekzoznamu"/>
        <w:spacing w:line="276" w:lineRule="auto"/>
        <w:ind w:right="-427"/>
        <w:jc w:val="both"/>
        <w:rPr>
          <w:rFonts w:ascii="Times New Roman" w:hAnsi="Times New Roman"/>
          <w:b/>
          <w:sz w:val="28"/>
          <w:szCs w:val="28"/>
        </w:rPr>
      </w:pPr>
    </w:p>
    <w:p w:rsidR="00761461" w:rsidRDefault="00761461" w:rsidP="00761461">
      <w:pPr>
        <w:pStyle w:val="Odsekzoznamu"/>
        <w:spacing w:line="276" w:lineRule="auto"/>
        <w:ind w:right="-427"/>
        <w:jc w:val="both"/>
        <w:rPr>
          <w:rFonts w:ascii="Times New Roman" w:hAnsi="Times New Roman"/>
          <w:b/>
          <w:sz w:val="28"/>
          <w:szCs w:val="28"/>
        </w:rPr>
      </w:pPr>
    </w:p>
    <w:p w:rsidR="00761461" w:rsidRDefault="00761461" w:rsidP="00761461">
      <w:pPr>
        <w:pStyle w:val="Odsekzoznamu"/>
        <w:spacing w:line="276" w:lineRule="auto"/>
        <w:ind w:right="-427"/>
        <w:jc w:val="both"/>
        <w:rPr>
          <w:rFonts w:ascii="Times New Roman" w:hAnsi="Times New Roman"/>
          <w:b/>
          <w:sz w:val="28"/>
          <w:szCs w:val="28"/>
        </w:rPr>
      </w:pPr>
    </w:p>
    <w:p w:rsidR="00761461" w:rsidRDefault="00761461" w:rsidP="00761461">
      <w:pPr>
        <w:spacing w:after="0" w:line="276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DOLOŽKA  ZLUČITEĽNOSTI</w:t>
      </w:r>
    </w:p>
    <w:p w:rsidR="00761461" w:rsidRDefault="00761461" w:rsidP="00761461">
      <w:pPr>
        <w:spacing w:after="0" w:line="276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návrhu zákona s </w:t>
      </w:r>
      <w:r>
        <w:rPr>
          <w:rFonts w:ascii="Times New Roman" w:hAnsi="Times New Roman"/>
          <w:b/>
          <w:sz w:val="24"/>
          <w:szCs w:val="28"/>
        </w:rPr>
        <w:t>právom Európskej únie</w:t>
      </w:r>
    </w:p>
    <w:p w:rsidR="00761461" w:rsidRDefault="00761461" w:rsidP="00761461">
      <w:pPr>
        <w:pBdr>
          <w:bottom w:val="single" w:sz="12" w:space="1" w:color="auto"/>
        </w:pBdr>
        <w:spacing w:after="0" w:line="276" w:lineRule="auto"/>
        <w:ind w:firstLine="720"/>
        <w:jc w:val="both"/>
        <w:rPr>
          <w:rFonts w:ascii="Times New Roman" w:hAnsi="Times New Roman"/>
          <w:b/>
          <w:sz w:val="24"/>
          <w:szCs w:val="20"/>
        </w:rPr>
      </w:pPr>
    </w:p>
    <w:p w:rsidR="00761461" w:rsidRDefault="00761461" w:rsidP="00761461">
      <w:pPr>
        <w:spacing w:after="12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61461" w:rsidRDefault="00761461" w:rsidP="00761461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Navrhovateľ návrhu zákona: </w:t>
      </w:r>
      <w:r>
        <w:rPr>
          <w:rFonts w:ascii="Times New Roman" w:hAnsi="Times New Roman"/>
          <w:sz w:val="24"/>
          <w:szCs w:val="24"/>
        </w:rPr>
        <w:t>poslanec Národnej rady Slovenskej republiky</w:t>
      </w:r>
    </w:p>
    <w:p w:rsidR="00761461" w:rsidRDefault="00761461" w:rsidP="00761461">
      <w:pPr>
        <w:spacing w:after="120" w:line="276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</w:p>
    <w:p w:rsidR="00761461" w:rsidRDefault="00761461" w:rsidP="00761461">
      <w:pPr>
        <w:numPr>
          <w:ilvl w:val="0"/>
          <w:numId w:val="3"/>
        </w:numPr>
        <w:autoSpaceDE w:val="0"/>
        <w:autoSpaceDN w:val="0"/>
        <w:spacing w:after="120"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Názov návrhu zákona: </w:t>
      </w:r>
      <w:r>
        <w:rPr>
          <w:rFonts w:ascii="Times New Roman" w:hAnsi="Times New Roman"/>
          <w:sz w:val="24"/>
          <w:szCs w:val="24"/>
        </w:rPr>
        <w:t>Návrh zákona, ktorým sa mení zákon č. 311/2001 Z. z. Zákonník práce v znení neskorších predpisov.</w:t>
      </w:r>
    </w:p>
    <w:p w:rsidR="00761461" w:rsidRDefault="00761461" w:rsidP="00761461">
      <w:pPr>
        <w:autoSpaceDE w:val="0"/>
        <w:autoSpaceDN w:val="0"/>
        <w:spacing w:after="120" w:line="276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761461" w:rsidRDefault="00761461" w:rsidP="00761461">
      <w:pPr>
        <w:spacing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  Predmet návrhu zákona:</w:t>
      </w:r>
      <w:r>
        <w:rPr>
          <w:rFonts w:ascii="Times New Roman" w:hAnsi="Times New Roman"/>
          <w:sz w:val="24"/>
          <w:szCs w:val="24"/>
        </w:rPr>
        <w:t xml:space="preserve"> Je v súlade s právnou úpravou Európskej únie;</w:t>
      </w:r>
    </w:p>
    <w:p w:rsidR="00761461" w:rsidRDefault="00761461" w:rsidP="00761461">
      <w:pPr>
        <w:spacing w:after="120" w:line="276" w:lineRule="auto"/>
        <w:ind w:left="426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a) nie je upravený v primárnom práve Európskej únie,</w:t>
      </w:r>
    </w:p>
    <w:p w:rsidR="00761461" w:rsidRDefault="00761461" w:rsidP="00761461">
      <w:pPr>
        <w:spacing w:after="120" w:line="276" w:lineRule="auto"/>
        <w:ind w:left="426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b) nie je upravený v sekundárnom práve Európskej únie,</w:t>
      </w:r>
    </w:p>
    <w:p w:rsidR="00761461" w:rsidRDefault="00761461" w:rsidP="00761461">
      <w:pPr>
        <w:spacing w:after="120" w:line="276" w:lineRule="auto"/>
        <w:ind w:left="426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c) nie je obsiahnutý v judikatúre Súdneho dvora Európskej únie.</w:t>
      </w:r>
    </w:p>
    <w:p w:rsidR="00761461" w:rsidRDefault="00761461" w:rsidP="00761461">
      <w:pPr>
        <w:spacing w:after="120" w:line="276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</w:p>
    <w:p w:rsidR="00761461" w:rsidRDefault="00761461" w:rsidP="00761461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0"/>
        </w:rPr>
        <w:t xml:space="preserve">      Vzhľadom na to, že predmet návrhu zákona nie je upravený v práve Európskej únie, body 4. a 5. sa nevypĺňajú.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761461" w:rsidRDefault="00761461" w:rsidP="00761461">
      <w:pPr>
        <w:pStyle w:val="Odsekzoznamu"/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1461" w:rsidRDefault="00761461" w:rsidP="00761461">
      <w:pPr>
        <w:spacing w:after="120" w:line="276" w:lineRule="auto"/>
        <w:rPr>
          <w:rFonts w:ascii="Times New Roman" w:hAnsi="Times New Roman"/>
        </w:rPr>
      </w:pPr>
    </w:p>
    <w:p w:rsidR="00761461" w:rsidRDefault="00761461" w:rsidP="00761461">
      <w:pPr>
        <w:spacing w:after="120" w:line="276" w:lineRule="auto"/>
        <w:rPr>
          <w:rFonts w:ascii="Times New Roman" w:hAnsi="Times New Roman"/>
        </w:rPr>
      </w:pPr>
    </w:p>
    <w:p w:rsidR="00761461" w:rsidRDefault="00761461" w:rsidP="00761461">
      <w:pPr>
        <w:spacing w:after="120" w:line="276" w:lineRule="auto"/>
        <w:rPr>
          <w:rFonts w:ascii="Times New Roman" w:hAnsi="Times New Roman"/>
        </w:rPr>
      </w:pPr>
    </w:p>
    <w:p w:rsidR="00761461" w:rsidRDefault="00761461" w:rsidP="00761461">
      <w:pPr>
        <w:spacing w:after="0" w:line="276" w:lineRule="auto"/>
        <w:ind w:left="720"/>
        <w:jc w:val="center"/>
        <w:rPr>
          <w:rFonts w:ascii="Times New Roman" w:hAnsi="Times New Roman"/>
          <w:b/>
        </w:rPr>
      </w:pPr>
    </w:p>
    <w:p w:rsidR="00761461" w:rsidRDefault="00761461" w:rsidP="00761461"/>
    <w:p w:rsidR="00B44B07" w:rsidRDefault="00B44B07"/>
    <w:sectPr w:rsidR="00B44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F85"/>
    <w:multiLevelType w:val="hybridMultilevel"/>
    <w:tmpl w:val="8EFCF878"/>
    <w:lvl w:ilvl="0" w:tplc="C6A41A1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4EC7DC2"/>
    <w:multiLevelType w:val="hybridMultilevel"/>
    <w:tmpl w:val="D30C2CA2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FC0324"/>
    <w:multiLevelType w:val="hybridMultilevel"/>
    <w:tmpl w:val="35E4FC3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31"/>
    <w:rsid w:val="00665D56"/>
    <w:rsid w:val="00761461"/>
    <w:rsid w:val="00820931"/>
    <w:rsid w:val="00B44B07"/>
    <w:rsid w:val="00BA785C"/>
    <w:rsid w:val="00E53CA9"/>
    <w:rsid w:val="00FA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660A1A-B182-4933-8A5E-5E67C9F2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1461"/>
    <w:pPr>
      <w:spacing w:line="254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6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9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Jančula, Tibor (asistent)</dc:creator>
  <cp:keywords/>
  <dc:description/>
  <cp:lastModifiedBy>Jančula, Tibor (asistent)</cp:lastModifiedBy>
  <cp:revision>2</cp:revision>
  <dcterms:created xsi:type="dcterms:W3CDTF">2019-08-23T09:01:00Z</dcterms:created>
  <dcterms:modified xsi:type="dcterms:W3CDTF">2019-08-23T09:01:00Z</dcterms:modified>
</cp:coreProperties>
</file>