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3E2" w:rsidRPr="00F44DE3" w:rsidRDefault="003513E2" w:rsidP="003513E2">
      <w:pPr>
        <w:jc w:val="center"/>
        <w:rPr>
          <w:b/>
          <w:bCs/>
          <w:sz w:val="28"/>
          <w:szCs w:val="28"/>
        </w:rPr>
      </w:pPr>
      <w:r w:rsidRPr="00F44DE3">
        <w:rPr>
          <w:b/>
          <w:bCs/>
          <w:sz w:val="28"/>
          <w:szCs w:val="28"/>
        </w:rPr>
        <w:t xml:space="preserve">Dôvodová správa </w:t>
      </w:r>
    </w:p>
    <w:p w:rsidR="003513E2" w:rsidRPr="00F44DE3" w:rsidRDefault="003513E2" w:rsidP="003513E2">
      <w:pPr>
        <w:jc w:val="center"/>
        <w:rPr>
          <w:b/>
          <w:bCs/>
          <w:sz w:val="28"/>
          <w:szCs w:val="28"/>
        </w:rPr>
      </w:pPr>
    </w:p>
    <w:p w:rsidR="003513E2" w:rsidRPr="00943C7C" w:rsidRDefault="003513E2" w:rsidP="003513E2">
      <w:pPr>
        <w:jc w:val="both"/>
        <w:rPr>
          <w:b/>
          <w:bCs/>
        </w:rPr>
      </w:pPr>
      <w:r w:rsidRPr="00943C7C">
        <w:rPr>
          <w:b/>
          <w:bCs/>
        </w:rPr>
        <w:t>Všeobecná časť</w:t>
      </w:r>
    </w:p>
    <w:p w:rsidR="003513E2" w:rsidRDefault="003513E2" w:rsidP="003513E2">
      <w:pPr>
        <w:pStyle w:val="Normlnywebov"/>
        <w:spacing w:before="0" w:beforeAutospacing="0" w:after="0" w:afterAutospacing="0"/>
        <w:ind w:firstLine="708"/>
        <w:jc w:val="both"/>
        <w:rPr>
          <w:color w:val="000000"/>
        </w:rPr>
      </w:pPr>
    </w:p>
    <w:p w:rsidR="003513E2" w:rsidRPr="00581FD8" w:rsidRDefault="00471ECD" w:rsidP="001E129F">
      <w:pPr>
        <w:ind w:firstLine="708"/>
        <w:jc w:val="both"/>
        <w:rPr>
          <w:color w:val="000000"/>
        </w:rPr>
      </w:pPr>
      <w:r>
        <w:rPr>
          <w:color w:val="000000"/>
        </w:rPr>
        <w:t>Poslanci</w:t>
      </w:r>
      <w:r w:rsidR="003513E2">
        <w:rPr>
          <w:color w:val="000000"/>
        </w:rPr>
        <w:t xml:space="preserve"> </w:t>
      </w:r>
      <w:r w:rsidR="003513E2" w:rsidRPr="00D12A41">
        <w:rPr>
          <w:color w:val="000000"/>
        </w:rPr>
        <w:t>Národnej rady Slovenskej republiky</w:t>
      </w:r>
      <w:r w:rsidR="00FC4E40">
        <w:rPr>
          <w:color w:val="000000"/>
        </w:rPr>
        <w:t xml:space="preserve"> Štefan Vavrek a</w:t>
      </w:r>
      <w:r w:rsidR="002365AB">
        <w:rPr>
          <w:color w:val="000000"/>
        </w:rPr>
        <w:t xml:space="preserve"> Ladislav Balódi </w:t>
      </w:r>
      <w:r w:rsidR="003513E2" w:rsidRPr="00D12A41">
        <w:rPr>
          <w:color w:val="000000"/>
        </w:rPr>
        <w:t>predklad</w:t>
      </w:r>
      <w:r>
        <w:rPr>
          <w:color w:val="000000"/>
        </w:rPr>
        <w:t>ajú</w:t>
      </w:r>
      <w:r w:rsidR="003513E2" w:rsidRPr="00D12A41">
        <w:rPr>
          <w:color w:val="000000"/>
        </w:rPr>
        <w:t xml:space="preserve"> na rokovanie Národnej rady Slovenskej republiky návrh na vydanie zákona, </w:t>
      </w:r>
      <w:r w:rsidR="008A68C6" w:rsidRPr="0054131F">
        <w:t xml:space="preserve"> ktorým sa mení a dopĺňa zákon č. 245/2008 Z. z. o výchove a vzdelávaní (školský zákon) a o zmene a doplnení niektorých zákonov v znení neskorších predpisov </w:t>
      </w:r>
      <w:r w:rsidR="008A68C6">
        <w:t>a ktorým sa menia a dopĺňajú niektoré zákony</w:t>
      </w:r>
      <w:r w:rsidR="003513E2">
        <w:rPr>
          <w:color w:val="000000"/>
        </w:rPr>
        <w:t xml:space="preserve"> </w:t>
      </w:r>
      <w:r w:rsidR="003513E2" w:rsidRPr="00581FD8">
        <w:rPr>
          <w:color w:val="000000"/>
        </w:rPr>
        <w:t>(ďalej len „návrh zákona“).</w:t>
      </w:r>
    </w:p>
    <w:p w:rsidR="008A68C6" w:rsidRPr="008A68C6" w:rsidRDefault="00C4691F" w:rsidP="001E129F">
      <w:pPr>
        <w:spacing w:before="120"/>
        <w:ind w:firstLine="720"/>
        <w:jc w:val="both"/>
      </w:pPr>
      <w:r w:rsidRPr="008A68C6">
        <w:t xml:space="preserve">Cieľom návrhu zákona je </w:t>
      </w:r>
      <w:r w:rsidR="008A68C6" w:rsidRPr="008A68C6">
        <w:t>upraviť a doplniť systém podpory výchovy a vzdelávania žiakov základnej školy zo sociálne znevýhodneného prostredia (ďalej len „SZP“).</w:t>
      </w:r>
    </w:p>
    <w:p w:rsidR="002365AB" w:rsidRDefault="002365AB" w:rsidP="001E129F">
      <w:pPr>
        <w:ind w:firstLine="708"/>
        <w:jc w:val="both"/>
      </w:pPr>
    </w:p>
    <w:p w:rsidR="002365AB" w:rsidRPr="002947CA" w:rsidRDefault="002365AB" w:rsidP="001E129F">
      <w:pPr>
        <w:ind w:firstLine="708"/>
        <w:jc w:val="both"/>
      </w:pPr>
      <w:r>
        <w:t xml:space="preserve">V rámci návrhu zákona sa navrhuje </w:t>
      </w:r>
      <w:r w:rsidR="0019158A">
        <w:t>zaveden</w:t>
      </w:r>
      <w:r w:rsidR="00DA5FEA">
        <w:t>ie</w:t>
      </w:r>
      <w:r w:rsidR="0019158A">
        <w:t xml:space="preserve"> </w:t>
      </w:r>
      <w:r w:rsidR="00311139">
        <w:t xml:space="preserve">definície žiaka zo SZP priamo do školského zákona pre účely financovania a zavedenie </w:t>
      </w:r>
      <w:r w:rsidR="0019158A">
        <w:t xml:space="preserve">povinnosti </w:t>
      </w:r>
      <w:r w:rsidR="00DA5FEA">
        <w:t>prítomnosti asistenta učiteľa alebo sociálneho pedagóga v základn</w:t>
      </w:r>
      <w:r w:rsidR="002C39B3">
        <w:t xml:space="preserve">ej škole </w:t>
      </w:r>
      <w:r w:rsidR="0019158A">
        <w:t>na každých 50 žiakov zo sociálne znevýhodneného prostredia</w:t>
      </w:r>
      <w:r w:rsidR="00DA5FEA">
        <w:t xml:space="preserve"> s cieľom zvýšiť počet asistentov</w:t>
      </w:r>
      <w:r w:rsidR="00311139">
        <w:t xml:space="preserve"> </w:t>
      </w:r>
      <w:r w:rsidR="00DA5FEA">
        <w:t>učiteľa a sociálnych pedagógov na školách.</w:t>
      </w:r>
    </w:p>
    <w:p w:rsidR="00194A9F" w:rsidRDefault="00194A9F" w:rsidP="001E129F"/>
    <w:p w:rsidR="00445506" w:rsidRPr="008252C2" w:rsidRDefault="00194A9F" w:rsidP="001E129F">
      <w:pPr>
        <w:ind w:firstLine="708"/>
      </w:pPr>
      <w:r w:rsidRPr="005166AD">
        <w:t xml:space="preserve">Navrhuje sa zaviesť nový druh nákladu </w:t>
      </w:r>
      <w:bookmarkStart w:id="0" w:name="_Hlk1230482"/>
      <w:r w:rsidR="002C39B3">
        <w:t xml:space="preserve"> a to </w:t>
      </w:r>
      <w:r w:rsidR="00445506">
        <w:t xml:space="preserve">zabezpečenie </w:t>
      </w:r>
      <w:r w:rsidR="00445506" w:rsidRPr="00031D08">
        <w:t>chýbajúc</w:t>
      </w:r>
      <w:r w:rsidR="00445506">
        <w:t xml:space="preserve">ich </w:t>
      </w:r>
      <w:r w:rsidR="00445506" w:rsidRPr="00031D08">
        <w:t>pomôc</w:t>
      </w:r>
      <w:r w:rsidR="00445506">
        <w:t>o</w:t>
      </w:r>
      <w:r w:rsidR="00445506" w:rsidRPr="00031D08">
        <w:t>k</w:t>
      </w:r>
      <w:r w:rsidR="00445506">
        <w:t xml:space="preserve"> nad rámec dotácie na školské potreby</w:t>
      </w:r>
      <w:bookmarkEnd w:id="0"/>
      <w:r w:rsidR="00445506">
        <w:t xml:space="preserve"> poskytnuté Ministerstvom práce, sociálnych vecí a rodiny SR.</w:t>
      </w:r>
    </w:p>
    <w:p w:rsidR="00194A9F" w:rsidRPr="00962FCA" w:rsidRDefault="00194A9F" w:rsidP="001E129F">
      <w:pPr>
        <w:ind w:firstLine="708"/>
        <w:jc w:val="both"/>
      </w:pPr>
      <w:r>
        <w:t xml:space="preserve">Navrhuje sa zmena </w:t>
      </w:r>
      <w:r w:rsidRPr="00E176DE">
        <w:t>zákon</w:t>
      </w:r>
      <w:r>
        <w:t>a</w:t>
      </w:r>
      <w:r w:rsidRPr="00E176DE">
        <w:t xml:space="preserve"> č. 461/2003 Z. z. o sociálnom poistení v znení neskorších predpisov</w:t>
      </w:r>
      <w:r w:rsidR="002C39B3">
        <w:t>.</w:t>
      </w:r>
      <w:r w:rsidRPr="00E176DE">
        <w:t xml:space="preserve"> </w:t>
      </w:r>
      <w:r>
        <w:t>Účelom navrhnutej zmeny</w:t>
      </w:r>
      <w:r w:rsidRPr="00962FCA">
        <w:t xml:space="preserve"> je</w:t>
      </w:r>
      <w:r>
        <w:t xml:space="preserve"> sledovať v dlhšom časovom horizonte vybrané ukazovatele výchovy a vzdelávania v Slovenskej republike, v súčasnosti najmä priebeh skvalitňovania vzdelávania detí zo sociálne znevýhodneného prostredia, vrátane inklúzie v rámci výchovno-vzdelávacieho </w:t>
      </w:r>
      <w:r w:rsidRPr="00962FCA">
        <w:t xml:space="preserve"> </w:t>
      </w:r>
      <w:r>
        <w:t>procesu v školách a školských zariadeniach. Návrh tak vedie k lepšej identifikácii detí a žiakov zo sociálne znevýhodneného prostredia</w:t>
      </w:r>
      <w:r w:rsidRPr="001077F4">
        <w:t>.</w:t>
      </w:r>
      <w:r>
        <w:t xml:space="preserve"> </w:t>
      </w:r>
      <w:r w:rsidR="002C39B3">
        <w:t xml:space="preserve">Opatrenie sa zameriava na najmenej rozvinuté okresy Slovenskej republiky. </w:t>
      </w:r>
    </w:p>
    <w:p w:rsidR="00613906" w:rsidRDefault="00613906" w:rsidP="001E129F">
      <w:pPr>
        <w:ind w:firstLine="708"/>
        <w:jc w:val="both"/>
      </w:pPr>
    </w:p>
    <w:p w:rsidR="00613906" w:rsidRDefault="00613906" w:rsidP="001E129F">
      <w:pPr>
        <w:ind w:firstLine="708"/>
        <w:jc w:val="both"/>
      </w:pPr>
      <w:r>
        <w:t xml:space="preserve">Navrhuje sa zmena </w:t>
      </w:r>
      <w:r w:rsidRPr="003162B9">
        <w:t>zákon</w:t>
      </w:r>
      <w:r>
        <w:t>a</w:t>
      </w:r>
      <w:r w:rsidRPr="003162B9">
        <w:t xml:space="preserve"> č. 596/2003 Z. z. o štátnej správe v školstve a školskej samospráve a o zmene a doplnení niektorých zákonov v znení  v znení neskorších predpisov</w:t>
      </w:r>
      <w:r w:rsidR="002C39B3">
        <w:t>.</w:t>
      </w:r>
      <w:r>
        <w:t xml:space="preserve"> Účelom zmeny </w:t>
      </w:r>
      <w:r w:rsidRPr="00962FCA">
        <w:t xml:space="preserve">je </w:t>
      </w:r>
      <w:r>
        <w:t>odstránenie neopodstatnenej administratívy pri zrušovaní škôl a školských zariadení v zriaďovateľskej pôsobnosti obcí a samosprávnych krajov</w:t>
      </w:r>
    </w:p>
    <w:p w:rsidR="00194A9F" w:rsidRPr="002947CA" w:rsidRDefault="00194A9F" w:rsidP="001E129F">
      <w:pPr>
        <w:ind w:firstLine="708"/>
        <w:jc w:val="both"/>
      </w:pPr>
    </w:p>
    <w:p w:rsidR="00A40FEC" w:rsidRDefault="003513E2" w:rsidP="001E129F">
      <w:pPr>
        <w:pStyle w:val="Normlnywebov"/>
        <w:spacing w:before="120" w:beforeAutospacing="0" w:after="0" w:afterAutospacing="0"/>
        <w:ind w:firstLine="708"/>
        <w:jc w:val="both"/>
        <w:rPr>
          <w:color w:val="000000"/>
        </w:rPr>
      </w:pPr>
      <w:r w:rsidRPr="00581FD8">
        <w:rPr>
          <w:color w:val="000000"/>
        </w:rPr>
        <w:t xml:space="preserve">Návrh zákona je v súlade s Ústavou Slovenskej republiky, ústavnými zákonmi </w:t>
      </w:r>
      <w:r w:rsidR="00A710AD">
        <w:t xml:space="preserve">a nálezmi Ústavného súdu Slovenskej republiky, </w:t>
      </w:r>
      <w:r w:rsidRPr="00581FD8">
        <w:rPr>
          <w:color w:val="000000"/>
        </w:rPr>
        <w:t>ostatnými všeobecne záväznými právnymi predpismi Slovenskej republiky, medzinárodnými zmluvami a inými medzinárodnými dokumentmi, ktorými je Slovenská republika viazaná a s právom Európskej únie.</w:t>
      </w:r>
    </w:p>
    <w:p w:rsidR="003513E2" w:rsidRDefault="003513E2" w:rsidP="001E129F">
      <w:pPr>
        <w:spacing w:before="120"/>
        <w:ind w:firstLine="539"/>
        <w:jc w:val="both"/>
      </w:pPr>
      <w:r w:rsidRPr="00581FD8">
        <w:rPr>
          <w:color w:val="000000"/>
        </w:rPr>
        <w:t xml:space="preserve">Návrh zákona </w:t>
      </w:r>
      <w:r>
        <w:rPr>
          <w:color w:val="000000"/>
        </w:rPr>
        <w:t xml:space="preserve">má vplyvy na rozpočet verejnej správy, </w:t>
      </w:r>
      <w:r w:rsidR="0064158C">
        <w:rPr>
          <w:color w:val="000000"/>
        </w:rPr>
        <w:t xml:space="preserve">má pozitívne </w:t>
      </w:r>
      <w:r w:rsidR="00401662">
        <w:rPr>
          <w:color w:val="000000"/>
        </w:rPr>
        <w:t>sociálne vplyvy</w:t>
      </w:r>
      <w:r w:rsidR="0064158C">
        <w:rPr>
          <w:color w:val="000000"/>
        </w:rPr>
        <w:t xml:space="preserve"> (pozitívny vplyv na </w:t>
      </w:r>
      <w:r w:rsidR="0064158C" w:rsidRPr="004D489F">
        <w:t>rovnosť príležitostí</w:t>
      </w:r>
      <w:r w:rsidR="0064158C">
        <w:t xml:space="preserve"> a sociálnu inklúziu)</w:t>
      </w:r>
      <w:r w:rsidR="00401662">
        <w:rPr>
          <w:color w:val="000000"/>
        </w:rPr>
        <w:t xml:space="preserve">, </w:t>
      </w:r>
      <w:r w:rsidR="008A68C6">
        <w:rPr>
          <w:color w:val="000000"/>
        </w:rPr>
        <w:t xml:space="preserve">nemá vplyv </w:t>
      </w:r>
      <w:r w:rsidR="00401662">
        <w:rPr>
          <w:color w:val="000000"/>
        </w:rPr>
        <w:t>na </w:t>
      </w:r>
      <w:r w:rsidR="00A710AD">
        <w:rPr>
          <w:color w:val="000000"/>
        </w:rPr>
        <w:t xml:space="preserve">podnikateľské prostredie, </w:t>
      </w:r>
      <w:r w:rsidRPr="00581FD8">
        <w:rPr>
          <w:color w:val="000000"/>
        </w:rPr>
        <w:t xml:space="preserve">na životné prostredie, na informatizáciu spoločnosti, </w:t>
      </w:r>
      <w:r w:rsidR="008A68C6">
        <w:rPr>
          <w:color w:val="000000"/>
        </w:rPr>
        <w:t>a </w:t>
      </w:r>
      <w:r w:rsidR="009E05F6">
        <w:rPr>
          <w:color w:val="000000"/>
        </w:rPr>
        <w:t>ne</w:t>
      </w:r>
      <w:r w:rsidR="008A68C6">
        <w:rPr>
          <w:color w:val="000000"/>
        </w:rPr>
        <w:t>má vplyv</w:t>
      </w:r>
      <w:r w:rsidRPr="00581FD8">
        <w:rPr>
          <w:color w:val="000000"/>
        </w:rPr>
        <w:t xml:space="preserve"> na</w:t>
      </w:r>
      <w:r w:rsidR="00401662">
        <w:rPr>
          <w:color w:val="000000"/>
        </w:rPr>
        <w:t> </w:t>
      </w:r>
      <w:r w:rsidRPr="00581FD8">
        <w:rPr>
          <w:color w:val="000000"/>
        </w:rPr>
        <w:t>služby verejnej správy pre občana</w:t>
      </w:r>
      <w:r w:rsidR="0047063D">
        <w:rPr>
          <w:color w:val="000000"/>
        </w:rPr>
        <w:t xml:space="preserve"> a nemá vplyv na manželstvo, rodičovstvo a rodinu</w:t>
      </w:r>
      <w:r w:rsidRPr="00581FD8">
        <w:rPr>
          <w:color w:val="000000"/>
        </w:rPr>
        <w:t>.</w:t>
      </w:r>
    </w:p>
    <w:p w:rsidR="003513E2" w:rsidRDefault="003513E2" w:rsidP="000B309B">
      <w:pPr>
        <w:spacing w:before="120"/>
        <w:ind w:firstLine="539"/>
        <w:jc w:val="both"/>
      </w:pPr>
    </w:p>
    <w:p w:rsidR="00E547E7" w:rsidRDefault="00E547E7">
      <w:pPr>
        <w:spacing w:after="160" w:line="259" w:lineRule="auto"/>
        <w:rPr>
          <w:color w:val="000000"/>
        </w:rPr>
      </w:pPr>
      <w:r>
        <w:rPr>
          <w:color w:val="000000"/>
        </w:rPr>
        <w:br w:type="page"/>
      </w:r>
    </w:p>
    <w:p w:rsidR="003513E2" w:rsidRPr="00574B2C" w:rsidRDefault="003513E2" w:rsidP="00574B2C">
      <w:pPr>
        <w:contextualSpacing/>
        <w:rPr>
          <w:b/>
          <w:bCs/>
        </w:rPr>
      </w:pPr>
      <w:r w:rsidRPr="00574B2C">
        <w:rPr>
          <w:b/>
          <w:bCs/>
        </w:rPr>
        <w:lastRenderedPageBreak/>
        <w:t>Osobitná časť</w:t>
      </w:r>
    </w:p>
    <w:p w:rsidR="003513E2" w:rsidRPr="00574B2C" w:rsidRDefault="003513E2" w:rsidP="00574B2C">
      <w:pPr>
        <w:contextualSpacing/>
        <w:jc w:val="both"/>
        <w:rPr>
          <w:b/>
        </w:rPr>
      </w:pPr>
    </w:p>
    <w:p w:rsidR="00445506" w:rsidRDefault="003513E2" w:rsidP="00574B2C">
      <w:pPr>
        <w:keepLines/>
        <w:widowControl w:val="0"/>
        <w:suppressAutoHyphens/>
        <w:contextualSpacing/>
        <w:jc w:val="both"/>
        <w:rPr>
          <w:b/>
          <w:color w:val="000000"/>
        </w:rPr>
      </w:pPr>
      <w:r w:rsidRPr="00574B2C">
        <w:rPr>
          <w:b/>
          <w:color w:val="000000"/>
        </w:rPr>
        <w:t>K čl. I</w:t>
      </w:r>
    </w:p>
    <w:p w:rsidR="00574B2C" w:rsidRPr="00574B2C" w:rsidRDefault="00574B2C" w:rsidP="00574B2C">
      <w:pPr>
        <w:keepLines/>
        <w:widowControl w:val="0"/>
        <w:suppressAutoHyphens/>
        <w:contextualSpacing/>
        <w:jc w:val="both"/>
        <w:rPr>
          <w:b/>
          <w:color w:val="000000"/>
        </w:rPr>
      </w:pPr>
    </w:p>
    <w:p w:rsidR="003513E2" w:rsidRPr="00574B2C" w:rsidRDefault="003513E2" w:rsidP="00574B2C">
      <w:pPr>
        <w:keepLines/>
        <w:widowControl w:val="0"/>
        <w:suppressAutoHyphens/>
        <w:contextualSpacing/>
        <w:jc w:val="both"/>
        <w:rPr>
          <w:b/>
          <w:color w:val="000000"/>
        </w:rPr>
      </w:pPr>
      <w:r w:rsidRPr="00574B2C">
        <w:rPr>
          <w:b/>
          <w:color w:val="000000"/>
        </w:rPr>
        <w:t>K bodu 1</w:t>
      </w:r>
    </w:p>
    <w:p w:rsidR="00376163" w:rsidRPr="00574B2C" w:rsidRDefault="00526D07" w:rsidP="00574B2C">
      <w:pPr>
        <w:keepLines/>
        <w:widowControl w:val="0"/>
        <w:suppressAutoHyphens/>
        <w:spacing w:before="120"/>
        <w:ind w:firstLine="425"/>
        <w:contextualSpacing/>
        <w:jc w:val="both"/>
        <w:rPr>
          <w:color w:val="000000"/>
        </w:rPr>
      </w:pPr>
      <w:r w:rsidRPr="00574B2C">
        <w:rPr>
          <w:color w:val="000000"/>
        </w:rPr>
        <w:t xml:space="preserve">Do </w:t>
      </w:r>
      <w:r w:rsidR="00376163" w:rsidRPr="00574B2C">
        <w:rPr>
          <w:color w:val="000000"/>
        </w:rPr>
        <w:t>ustanovenia § 107 sa navrhuje doplniť definícia žiaka základnej školy zo sociálne znevýhodneného prostredia, ktorá sa bude využívať pri rozdeľovaní finančných prostriedkov na žiakov zo sociálne znevýhodneného prostredia v základných školách.</w:t>
      </w:r>
    </w:p>
    <w:p w:rsidR="00376163" w:rsidRPr="00574B2C" w:rsidRDefault="00376163" w:rsidP="00574B2C">
      <w:pPr>
        <w:keepLines/>
        <w:widowControl w:val="0"/>
        <w:suppressAutoHyphens/>
        <w:ind w:firstLine="426"/>
        <w:contextualSpacing/>
        <w:jc w:val="both"/>
        <w:rPr>
          <w:color w:val="000000"/>
        </w:rPr>
      </w:pPr>
    </w:p>
    <w:p w:rsidR="00194A9F" w:rsidRPr="00574B2C" w:rsidRDefault="00D2426A" w:rsidP="00574B2C">
      <w:pPr>
        <w:keepLines/>
        <w:widowControl w:val="0"/>
        <w:suppressAutoHyphens/>
        <w:contextualSpacing/>
        <w:jc w:val="both"/>
        <w:rPr>
          <w:b/>
          <w:color w:val="000000"/>
        </w:rPr>
      </w:pPr>
      <w:r w:rsidRPr="00574B2C">
        <w:rPr>
          <w:b/>
          <w:color w:val="000000"/>
        </w:rPr>
        <w:t>K bodu 2</w:t>
      </w:r>
    </w:p>
    <w:p w:rsidR="00B557AD" w:rsidRPr="00574B2C" w:rsidRDefault="00B557AD" w:rsidP="00574B2C">
      <w:pPr>
        <w:contextualSpacing/>
        <w:jc w:val="both"/>
      </w:pPr>
      <w:r w:rsidRPr="00574B2C">
        <w:t>Definuje rozsah údajov, ktoré poskytne ministerstvo školstva Sociálnej poisťovni. Účel sa ustanovuje zhodný s účelom uvedeným v čl. IV bode 2</w:t>
      </w:r>
      <w:r w:rsidR="009103DC" w:rsidRPr="00574B2C">
        <w:t xml:space="preserve">, ktorý hovorí o údajoch, ktoré poskytuje Sociálna poisťovňa. </w:t>
      </w:r>
      <w:r w:rsidRPr="00574B2C">
        <w:t xml:space="preserve"> </w:t>
      </w:r>
    </w:p>
    <w:p w:rsidR="00B557AD" w:rsidRPr="00574B2C" w:rsidRDefault="00B557AD" w:rsidP="00574B2C">
      <w:pPr>
        <w:contextualSpacing/>
        <w:jc w:val="both"/>
      </w:pPr>
    </w:p>
    <w:p w:rsidR="00B557AD" w:rsidRPr="00574B2C" w:rsidRDefault="00B557AD" w:rsidP="00574B2C">
      <w:pPr>
        <w:contextualSpacing/>
        <w:jc w:val="both"/>
      </w:pPr>
      <w:r w:rsidRPr="00574B2C">
        <w:t>Vzhľadom na to, že je potrebné jednoznačne identifikovať fyzickú osobu, o ktorej má poskytnúť údaje Sociálna poisťovňa, navrhuje sa, aby bolo poskytované rodné číslo. Vzhľadom na to, že z pohľadu informačného systému Sociálnej poisťovne sú relevantní zákonní zástupcovia detí a žiakov, navrhuje sa, aby išlo o rodné číslo zákonného zástupcu, nie o rodné číslo samotného žiaka. Tento údaj sa spracúva v Centrálnom registri detí, žiakov a poslucháčov (ďalej len „register“) na základe § 157 ods. 3 písm. b) prvého bodu 1 v spojení s písm. b) štvrtým bodom zákona č. 245/2008 Z. z.</w:t>
      </w:r>
      <w:r w:rsidR="00574B2C">
        <w:t xml:space="preserve"> </w:t>
      </w:r>
      <w:r w:rsidRPr="00574B2C">
        <w:t>Na „vrátenie“ relevantných údajov nie je potrebné Sociálnej poisťovni z registra poskytovať ďalšie údaje.</w:t>
      </w:r>
    </w:p>
    <w:p w:rsidR="00B557AD" w:rsidRPr="00574B2C" w:rsidRDefault="00B557AD" w:rsidP="00574B2C">
      <w:pPr>
        <w:contextualSpacing/>
        <w:jc w:val="both"/>
      </w:pPr>
    </w:p>
    <w:p w:rsidR="00B557AD" w:rsidRPr="00574B2C" w:rsidRDefault="00B557AD" w:rsidP="00574B2C">
      <w:pPr>
        <w:contextualSpacing/>
        <w:jc w:val="both"/>
      </w:pPr>
      <w:r w:rsidRPr="00574B2C">
        <w:t>Vzhľadom na to, že cieľom sú analýzy ekonomického zázemia detí a žiakov z najmenej rozvinutých okresov, navrhuje sa, aby „</w:t>
      </w:r>
      <w:proofErr w:type="spellStart"/>
      <w:r w:rsidRPr="00574B2C">
        <w:t>dotazované</w:t>
      </w:r>
      <w:proofErr w:type="spellEnd"/>
      <w:r w:rsidRPr="00574B2C">
        <w:t>“ údaje boli limitované len na tieto okresy. V tomto prípade ministerstvo vyfiltruje údaje podľa bydliska dieťaťa, resp. žiaka, pričom „bydlisko“ dieťaťa, resp. žiaka je údaj spracúvaný v registri podľa § 157 ods. 3 písm. a) desiateho bodu zákona č. 245/2008 Z. z. („adresa bydliska a druh pobytu“).</w:t>
      </w:r>
    </w:p>
    <w:p w:rsidR="000E44C0" w:rsidRPr="00574B2C" w:rsidRDefault="000E44C0" w:rsidP="00574B2C">
      <w:pPr>
        <w:keepLines/>
        <w:widowControl w:val="0"/>
        <w:ind w:firstLine="567"/>
        <w:contextualSpacing/>
        <w:jc w:val="both"/>
      </w:pPr>
    </w:p>
    <w:p w:rsidR="0002166C" w:rsidRDefault="003513E2" w:rsidP="00574B2C">
      <w:pPr>
        <w:keepLines/>
        <w:widowControl w:val="0"/>
        <w:suppressAutoHyphens/>
        <w:contextualSpacing/>
        <w:jc w:val="both"/>
        <w:rPr>
          <w:b/>
        </w:rPr>
      </w:pPr>
      <w:r w:rsidRPr="00574B2C">
        <w:rPr>
          <w:b/>
        </w:rPr>
        <w:t>K čl. II</w:t>
      </w:r>
    </w:p>
    <w:p w:rsidR="00574B2C" w:rsidRPr="00574B2C" w:rsidRDefault="00574B2C" w:rsidP="00574B2C">
      <w:pPr>
        <w:keepLines/>
        <w:widowControl w:val="0"/>
        <w:suppressAutoHyphens/>
        <w:contextualSpacing/>
        <w:jc w:val="both"/>
        <w:rPr>
          <w:b/>
        </w:rPr>
      </w:pPr>
    </w:p>
    <w:p w:rsidR="009103DC" w:rsidRPr="00574B2C" w:rsidRDefault="009103DC" w:rsidP="00574B2C">
      <w:pPr>
        <w:keepLines/>
        <w:widowControl w:val="0"/>
        <w:suppressAutoHyphens/>
        <w:contextualSpacing/>
        <w:jc w:val="both"/>
        <w:rPr>
          <w:b/>
        </w:rPr>
      </w:pPr>
      <w:r w:rsidRPr="00574B2C">
        <w:rPr>
          <w:b/>
        </w:rPr>
        <w:t>K bodu 1</w:t>
      </w:r>
    </w:p>
    <w:p w:rsidR="009103DC" w:rsidRPr="00574B2C" w:rsidRDefault="009103DC" w:rsidP="00574B2C">
      <w:pPr>
        <w:keepLines/>
        <w:widowControl w:val="0"/>
        <w:suppressAutoHyphens/>
        <w:contextualSpacing/>
        <w:jc w:val="both"/>
        <w:rPr>
          <w:i/>
          <w:iCs/>
        </w:rPr>
      </w:pPr>
      <w:r w:rsidRPr="00574B2C">
        <w:rPr>
          <w:bCs/>
        </w:rPr>
        <w:t>Navrhuje sa rozšíriť zoznam nákladov, na ktoré môže škola využiť príspevok pre deti zo SZP o</w:t>
      </w:r>
      <w:r w:rsidRPr="00574B2C">
        <w:rPr>
          <w:b/>
        </w:rPr>
        <w:t xml:space="preserve"> </w:t>
      </w:r>
      <w:r w:rsidRPr="00574B2C">
        <w:rPr>
          <w:i/>
          <w:iCs/>
        </w:rPr>
        <w:t xml:space="preserve">zabezpečenie chýbajúcich pomôcok pre žiakov nad rámec dotácie na školské potreby poskytnutých podľa osobitného predpisu. </w:t>
      </w:r>
    </w:p>
    <w:p w:rsidR="00194A9F" w:rsidRPr="00574B2C" w:rsidRDefault="009103DC" w:rsidP="00574B2C">
      <w:pPr>
        <w:keepLines/>
        <w:widowControl w:val="0"/>
        <w:suppressAutoHyphens/>
        <w:contextualSpacing/>
        <w:jc w:val="both"/>
      </w:pPr>
      <w:r w:rsidRPr="00574B2C">
        <w:t xml:space="preserve">Opatrenie je reakciou na nerozvíjanie potenciálu žiakov </w:t>
      </w:r>
      <w:r w:rsidR="00016517" w:rsidRPr="00574B2C">
        <w:t xml:space="preserve">len z dôvodu chýbajúcich finančných prostriedkov v domácnosti. Príkladom sú talentovaní športovci a športovkyne, ktorým chýbajú prostriedky na športové náčinie, alebo talentovaní študenti a študentky umeleckých škôl, ktorí si nemôžu dovoliť hudobný nástroj, alebo iné umelecké nástroje. </w:t>
      </w:r>
    </w:p>
    <w:p w:rsidR="009103DC" w:rsidRPr="00574B2C" w:rsidRDefault="00016517" w:rsidP="00574B2C">
      <w:pPr>
        <w:keepLines/>
        <w:widowControl w:val="0"/>
        <w:suppressAutoHyphens/>
        <w:contextualSpacing/>
        <w:jc w:val="both"/>
        <w:rPr>
          <w:b/>
        </w:rPr>
      </w:pPr>
      <w:r w:rsidRPr="00574B2C">
        <w:t xml:space="preserve"> </w:t>
      </w:r>
      <w:r w:rsidR="009103DC" w:rsidRPr="00574B2C">
        <w:t xml:space="preserve"> </w:t>
      </w:r>
    </w:p>
    <w:p w:rsidR="00016517" w:rsidRPr="00574B2C" w:rsidRDefault="0002166C" w:rsidP="00574B2C">
      <w:pPr>
        <w:keepLines/>
        <w:widowControl w:val="0"/>
        <w:suppressAutoHyphens/>
        <w:contextualSpacing/>
        <w:jc w:val="both"/>
        <w:rPr>
          <w:b/>
          <w:color w:val="000000"/>
        </w:rPr>
      </w:pPr>
      <w:r w:rsidRPr="00574B2C">
        <w:rPr>
          <w:b/>
          <w:color w:val="000000"/>
        </w:rPr>
        <w:t xml:space="preserve">K bodu </w:t>
      </w:r>
      <w:r w:rsidR="00016517" w:rsidRPr="00574B2C">
        <w:rPr>
          <w:b/>
          <w:color w:val="000000"/>
        </w:rPr>
        <w:t>2</w:t>
      </w:r>
    </w:p>
    <w:p w:rsidR="00E37AF0" w:rsidRPr="00574B2C" w:rsidRDefault="00016517" w:rsidP="00574B2C">
      <w:pPr>
        <w:keepLines/>
        <w:widowControl w:val="0"/>
        <w:suppressAutoHyphens/>
        <w:ind w:firstLine="426"/>
        <w:contextualSpacing/>
        <w:jc w:val="both"/>
        <w:rPr>
          <w:color w:val="000000"/>
        </w:rPr>
      </w:pPr>
      <w:r w:rsidRPr="00574B2C">
        <w:rPr>
          <w:color w:val="000000"/>
        </w:rPr>
        <w:t xml:space="preserve">Ide o úpravu súvisiacu so zavedením povinnej prítomnosti asistenta učiteľa alebo sociálneho pedagóga v základnej škole na každých 50 žiakov zo SZP. </w:t>
      </w:r>
      <w:r w:rsidR="00E37AF0" w:rsidRPr="00574B2C">
        <w:rPr>
          <w:color w:val="000000"/>
        </w:rPr>
        <w:t>Účelom opatrenia je zvýšiť počet asistentov</w:t>
      </w:r>
      <w:r w:rsidR="00A40FEC" w:rsidRPr="00574B2C">
        <w:rPr>
          <w:color w:val="000000"/>
        </w:rPr>
        <w:t xml:space="preserve"> a asistentiek</w:t>
      </w:r>
      <w:r w:rsidR="00E37AF0" w:rsidRPr="00574B2C">
        <w:rPr>
          <w:color w:val="000000"/>
        </w:rPr>
        <w:t xml:space="preserve"> na školách a zabezpečiť tak skvalitnenie vyučovacieho procesu.</w:t>
      </w:r>
    </w:p>
    <w:p w:rsidR="00E547E7" w:rsidRPr="00574B2C" w:rsidRDefault="00605146" w:rsidP="00574B2C">
      <w:pPr>
        <w:keepLines/>
        <w:widowControl w:val="0"/>
        <w:suppressAutoHyphens/>
        <w:contextualSpacing/>
        <w:jc w:val="both"/>
        <w:rPr>
          <w:color w:val="000000"/>
        </w:rPr>
      </w:pPr>
      <w:r w:rsidRPr="00574B2C">
        <w:rPr>
          <w:color w:val="000000"/>
        </w:rPr>
        <w:lastRenderedPageBreak/>
        <w:t xml:space="preserve">V tejto súvislosti </w:t>
      </w:r>
      <w:r w:rsidR="00EE6CDA" w:rsidRPr="00574B2C">
        <w:rPr>
          <w:color w:val="000000"/>
        </w:rPr>
        <w:t>predkladateľ počíta so zvýšením</w:t>
      </w:r>
      <w:r w:rsidR="00E547E7" w:rsidRPr="00574B2C">
        <w:rPr>
          <w:color w:val="000000"/>
        </w:rPr>
        <w:t xml:space="preserve"> rozpočtu určeného na príspevok  na skvalitnenie podmienok na výchovu a vzdelávanie žiakov zo sociálne znevýhodneného prostredia</w:t>
      </w:r>
      <w:r w:rsidR="00EE6CDA" w:rsidRPr="00574B2C">
        <w:rPr>
          <w:color w:val="000000"/>
        </w:rPr>
        <w:t xml:space="preserve"> z doterajších</w:t>
      </w:r>
      <w:r w:rsidR="00E547E7" w:rsidRPr="00574B2C">
        <w:rPr>
          <w:color w:val="000000"/>
        </w:rPr>
        <w:t xml:space="preserve"> 150 eur na žiaka, na </w:t>
      </w:r>
      <w:r w:rsidR="00A15EDE" w:rsidRPr="00574B2C">
        <w:rPr>
          <w:color w:val="000000"/>
        </w:rPr>
        <w:t>najmenej</w:t>
      </w:r>
      <w:r w:rsidR="00EE6CDA" w:rsidRPr="00574B2C">
        <w:rPr>
          <w:color w:val="000000"/>
        </w:rPr>
        <w:t xml:space="preserve"> </w:t>
      </w:r>
      <w:r w:rsidR="00E547E7" w:rsidRPr="00574B2C">
        <w:rPr>
          <w:color w:val="000000"/>
        </w:rPr>
        <w:t>2</w:t>
      </w:r>
      <w:r w:rsidR="00A15EDE" w:rsidRPr="00574B2C">
        <w:rPr>
          <w:color w:val="000000"/>
        </w:rPr>
        <w:t>44</w:t>
      </w:r>
      <w:r w:rsidR="00E547E7" w:rsidRPr="00574B2C">
        <w:rPr>
          <w:color w:val="000000"/>
        </w:rPr>
        <w:t xml:space="preserve"> eur na žiaka, aby bola </w:t>
      </w:r>
      <w:r w:rsidR="005166AD" w:rsidRPr="00574B2C">
        <w:rPr>
          <w:color w:val="000000"/>
        </w:rPr>
        <w:t xml:space="preserve">škola </w:t>
      </w:r>
      <w:r w:rsidR="00E547E7" w:rsidRPr="00574B2C">
        <w:rPr>
          <w:color w:val="000000"/>
        </w:rPr>
        <w:t>schopná z t</w:t>
      </w:r>
      <w:r w:rsidR="005166AD" w:rsidRPr="00574B2C">
        <w:rPr>
          <w:color w:val="000000"/>
        </w:rPr>
        <w:t>o</w:t>
      </w:r>
      <w:r w:rsidR="00E547E7" w:rsidRPr="00574B2C">
        <w:rPr>
          <w:color w:val="000000"/>
        </w:rPr>
        <w:t>hto príspevk</w:t>
      </w:r>
      <w:r w:rsidR="005166AD" w:rsidRPr="00574B2C">
        <w:rPr>
          <w:color w:val="000000"/>
        </w:rPr>
        <w:t>u</w:t>
      </w:r>
      <w:r w:rsidR="00E547E7" w:rsidRPr="00574B2C">
        <w:rPr>
          <w:color w:val="000000"/>
        </w:rPr>
        <w:t xml:space="preserve"> pokryť </w:t>
      </w:r>
      <w:r w:rsidR="005166AD" w:rsidRPr="00574B2C">
        <w:rPr>
          <w:color w:val="000000"/>
        </w:rPr>
        <w:t xml:space="preserve">osobné </w:t>
      </w:r>
      <w:r w:rsidR="00E547E7" w:rsidRPr="00574B2C">
        <w:rPr>
          <w:color w:val="000000"/>
        </w:rPr>
        <w:t>náklady na asistent</w:t>
      </w:r>
      <w:r w:rsidR="005166AD" w:rsidRPr="00574B2C">
        <w:rPr>
          <w:color w:val="000000"/>
        </w:rPr>
        <w:t>a</w:t>
      </w:r>
      <w:r w:rsidR="00E547E7" w:rsidRPr="00574B2C">
        <w:rPr>
          <w:color w:val="000000"/>
        </w:rPr>
        <w:t xml:space="preserve"> učiteľa</w:t>
      </w:r>
      <w:r w:rsidR="005166AD" w:rsidRPr="00574B2C">
        <w:rPr>
          <w:color w:val="000000"/>
        </w:rPr>
        <w:t xml:space="preserve"> alebo sociálneho pedagóga, alebo asistentov učiteľa</w:t>
      </w:r>
      <w:r w:rsidR="00A40FEC" w:rsidRPr="00574B2C">
        <w:rPr>
          <w:color w:val="000000"/>
        </w:rPr>
        <w:t xml:space="preserve"> a/alebo sociálnych pedagógov</w:t>
      </w:r>
      <w:r w:rsidR="005166AD" w:rsidRPr="00574B2C">
        <w:rPr>
          <w:color w:val="000000"/>
        </w:rPr>
        <w:t xml:space="preserve">, keďže zákon predpokladá, že niektorým školám vznikne povinnosť zamestnávať viacerých asistentov či asistentky. </w:t>
      </w:r>
      <w:r w:rsidRPr="00574B2C">
        <w:rPr>
          <w:color w:val="000000"/>
        </w:rPr>
        <w:t xml:space="preserve">Toto zvýšenie je v súlade s akčným plánom </w:t>
      </w:r>
      <w:r w:rsidRPr="00574B2C">
        <w:t>Národného programu výchovy a vzdelávania, ktorý schválila vláda SR dňa 27. júna 2018.</w:t>
      </w:r>
    </w:p>
    <w:p w:rsidR="00016517" w:rsidRPr="00574B2C" w:rsidRDefault="00016517" w:rsidP="00574B2C">
      <w:pPr>
        <w:keepLines/>
        <w:widowControl w:val="0"/>
        <w:suppressAutoHyphens/>
        <w:contextualSpacing/>
        <w:jc w:val="both"/>
        <w:rPr>
          <w:color w:val="000000"/>
        </w:rPr>
      </w:pPr>
    </w:p>
    <w:p w:rsidR="00574B2C" w:rsidRDefault="0002166C" w:rsidP="00574B2C">
      <w:pPr>
        <w:keepLines/>
        <w:widowControl w:val="0"/>
        <w:suppressAutoHyphens/>
        <w:contextualSpacing/>
        <w:jc w:val="both"/>
        <w:rPr>
          <w:b/>
        </w:rPr>
      </w:pPr>
      <w:r w:rsidRPr="00574B2C">
        <w:rPr>
          <w:b/>
        </w:rPr>
        <w:t>K čl. III</w:t>
      </w:r>
    </w:p>
    <w:p w:rsidR="00574B2C" w:rsidRPr="00574B2C" w:rsidRDefault="00574B2C" w:rsidP="00574B2C">
      <w:pPr>
        <w:keepLines/>
        <w:widowControl w:val="0"/>
        <w:suppressAutoHyphens/>
        <w:contextualSpacing/>
        <w:jc w:val="both"/>
        <w:rPr>
          <w:b/>
        </w:rPr>
      </w:pPr>
    </w:p>
    <w:p w:rsidR="0002166C" w:rsidRPr="00574B2C" w:rsidRDefault="00156D2A" w:rsidP="00574B2C">
      <w:pPr>
        <w:keepLines/>
        <w:widowControl w:val="0"/>
        <w:suppressAutoHyphens/>
        <w:contextualSpacing/>
        <w:jc w:val="both"/>
      </w:pPr>
      <w:r w:rsidRPr="00574B2C">
        <w:t>V ustanovení § 14d sa navrhuje upraviť výška odmeny za prácu so žiakmi zo SZP v triedach základných škôl, v ktorých nepôsobí asistent učiteľa. Ide o triedy, v ktorých sa vzdeláva viac ako 30% žiakov zo SZP alebo so zdravotným znevýhodnením. Výška odmeny sa navrhuje upraviť z 2,5% na 5 % z platovej tarify 9. platovej triedy prvej pracovnej triedy mesačne.</w:t>
      </w:r>
    </w:p>
    <w:p w:rsidR="0002166C" w:rsidRPr="00574B2C" w:rsidRDefault="0002166C" w:rsidP="00574B2C">
      <w:pPr>
        <w:keepLines/>
        <w:widowControl w:val="0"/>
        <w:suppressAutoHyphens/>
        <w:contextualSpacing/>
        <w:jc w:val="both"/>
        <w:rPr>
          <w:b/>
        </w:rPr>
      </w:pPr>
    </w:p>
    <w:p w:rsidR="009103DC" w:rsidRPr="00574B2C" w:rsidRDefault="009103DC" w:rsidP="00574B2C">
      <w:pPr>
        <w:contextualSpacing/>
        <w:jc w:val="both"/>
        <w:rPr>
          <w:b/>
        </w:rPr>
      </w:pPr>
      <w:r w:rsidRPr="00574B2C">
        <w:rPr>
          <w:b/>
        </w:rPr>
        <w:t>K Čl. IV</w:t>
      </w:r>
    </w:p>
    <w:p w:rsidR="009103DC" w:rsidRPr="00574B2C" w:rsidRDefault="009103DC" w:rsidP="00574B2C">
      <w:pPr>
        <w:contextualSpacing/>
        <w:jc w:val="both"/>
      </w:pPr>
    </w:p>
    <w:p w:rsidR="009103DC" w:rsidRPr="00574B2C" w:rsidRDefault="009103DC" w:rsidP="00574B2C">
      <w:pPr>
        <w:contextualSpacing/>
        <w:jc w:val="both"/>
        <w:rPr>
          <w:b/>
        </w:rPr>
      </w:pPr>
      <w:r w:rsidRPr="00574B2C">
        <w:rPr>
          <w:b/>
        </w:rPr>
        <w:t>K bodu 1</w:t>
      </w:r>
    </w:p>
    <w:p w:rsidR="009103DC" w:rsidRPr="00574B2C" w:rsidRDefault="009103DC" w:rsidP="00574B2C">
      <w:pPr>
        <w:contextualSpacing/>
        <w:jc w:val="both"/>
      </w:pPr>
      <w:r w:rsidRPr="00574B2C">
        <w:t>Legislatívno-technická úprava nadväzujúca na bod 2.</w:t>
      </w:r>
    </w:p>
    <w:p w:rsidR="009103DC" w:rsidRPr="00574B2C" w:rsidRDefault="009103DC" w:rsidP="00574B2C">
      <w:pPr>
        <w:contextualSpacing/>
        <w:jc w:val="both"/>
      </w:pPr>
    </w:p>
    <w:p w:rsidR="009103DC" w:rsidRPr="00574B2C" w:rsidRDefault="009103DC" w:rsidP="00574B2C">
      <w:pPr>
        <w:contextualSpacing/>
        <w:jc w:val="both"/>
        <w:rPr>
          <w:b/>
        </w:rPr>
      </w:pPr>
      <w:r w:rsidRPr="00574B2C">
        <w:rPr>
          <w:b/>
        </w:rPr>
        <w:t>K bodu 2</w:t>
      </w:r>
    </w:p>
    <w:p w:rsidR="009103DC" w:rsidRPr="00574B2C" w:rsidRDefault="009103DC" w:rsidP="00574B2C">
      <w:pPr>
        <w:contextualSpacing/>
        <w:jc w:val="both"/>
      </w:pPr>
      <w:r w:rsidRPr="00574B2C">
        <w:t xml:space="preserve">Navrhuje sa, aby Sociálna poisťovňa ex </w:t>
      </w:r>
      <w:proofErr w:type="spellStart"/>
      <w:r w:rsidRPr="00574B2C">
        <w:t>lege</w:t>
      </w:r>
      <w:proofErr w:type="spellEnd"/>
      <w:r w:rsidRPr="00574B2C">
        <w:t xml:space="preserve"> poskytovala Ministerstvu školstva, vedy, výskumu a športu Slovenskej republiky (ďalej len „ministerstvo“) vymedzený rozsah údajov zo svojho informačného systému na vymedzený účel.</w:t>
      </w:r>
    </w:p>
    <w:p w:rsidR="009103DC" w:rsidRPr="00574B2C" w:rsidRDefault="009103DC" w:rsidP="00574B2C">
      <w:pPr>
        <w:contextualSpacing/>
        <w:jc w:val="both"/>
      </w:pPr>
    </w:p>
    <w:p w:rsidR="009103DC" w:rsidRPr="00574B2C" w:rsidRDefault="009103DC" w:rsidP="00574B2C">
      <w:pPr>
        <w:contextualSpacing/>
        <w:jc w:val="both"/>
      </w:pPr>
      <w:r w:rsidRPr="00574B2C">
        <w:t>Podľa súčasného znenia zákona č. 461/2003 Z. z. o sociálnom poistení v znení neskorších predpisov (ďalej len „zákon č. 461/2003 Z. z.“) Sociálna poisťovňa poskytuje ministerstvu zo svojho informačného systému určitý rozsah údajov. Na jednej strane ide o údaje vo vzťahu k študentom (vysokých škôl) a na druhej strane „len“ o štatistické údaje.</w:t>
      </w:r>
    </w:p>
    <w:p w:rsidR="009103DC" w:rsidRPr="00574B2C" w:rsidRDefault="009103DC" w:rsidP="00574B2C">
      <w:pPr>
        <w:contextualSpacing/>
        <w:jc w:val="both"/>
      </w:pPr>
    </w:p>
    <w:p w:rsidR="009103DC" w:rsidRPr="00574B2C" w:rsidRDefault="009103DC" w:rsidP="00574B2C">
      <w:pPr>
        <w:contextualSpacing/>
        <w:jc w:val="both"/>
      </w:pPr>
      <w:r w:rsidRPr="00574B2C">
        <w:t>Zámerom je, aby ministerstvo mohlo relevantným spôsobom analyzovať ekonomické zázemie detí a žiakov z najmenej rozvinutých okresov, pričom v nadväznosti na dostatočne podrobné analýzy by bolo možné navrhovať potrebné opatrenia adresným, a teda účinným spôsobom. Na dosiahnutie uvedeného cieľa je súčasná právna úprava nepostačujúca. Ako bolo uvedené, týka sa iného okruhu osôb a navyše netýka sa jednotkových údajov. Preto je potrebné cielene upraviť výmenu údajov na tento účel.</w:t>
      </w:r>
    </w:p>
    <w:p w:rsidR="009103DC" w:rsidRPr="00574B2C" w:rsidRDefault="009103DC" w:rsidP="00574B2C">
      <w:pPr>
        <w:contextualSpacing/>
        <w:jc w:val="both"/>
      </w:pPr>
    </w:p>
    <w:p w:rsidR="009103DC" w:rsidRPr="00574B2C" w:rsidRDefault="009103DC" w:rsidP="00574B2C">
      <w:pPr>
        <w:contextualSpacing/>
        <w:jc w:val="both"/>
      </w:pPr>
      <w:r w:rsidRPr="00574B2C">
        <w:t>Vzhľadom na to, že ekonomické zázemie detí a žiakov je predovšetkým ekonomickým zázemím ich zákonných zástupcov (najmä rodičov), navrhuje sa, aby Sociálna poisťovňa poskytovala údaje práve o zákonných zástupcoch. „Zákonný zástupca“ pritom nie je podľa § 1 písm. g) zákona č. 245/2008 Z. z. o výchove a vzdelávaní (školský zákon) a o zmene a doplnení niektorých zákonov v znení neskorších predpisov (ďalej len „zákon č. 245/2008 Z. z.“) pojmom, ale „len“ legislatívnou skratkou. Vzhľadom na to, že legislatívne skratky nemožno medzi právnymi predpismi prenášať, návrh v tomto prípade vychádza z vymedzenia v uvedenom ustanovení („rodičov alebo inej fyzickej osoby než rodiča, ktorá má dieťa zverené do osobnej starostlivosti alebo do pestúnskej starostlivosti na základe rozhodnutia súdu“).</w:t>
      </w:r>
    </w:p>
    <w:p w:rsidR="009103DC" w:rsidRPr="00574B2C" w:rsidRDefault="009103DC" w:rsidP="00574B2C">
      <w:pPr>
        <w:contextualSpacing/>
        <w:jc w:val="both"/>
      </w:pPr>
    </w:p>
    <w:p w:rsidR="009103DC" w:rsidRPr="00574B2C" w:rsidRDefault="009103DC" w:rsidP="00574B2C">
      <w:pPr>
        <w:contextualSpacing/>
        <w:jc w:val="both"/>
      </w:pPr>
      <w:r w:rsidRPr="00574B2C">
        <w:t>Na to, aby sa výmena údajov obmedzila len na nevyhnutné údaje na dosiahnutie sledovaného cieľa, navrhuje sa obmedzenie vymieňaných údajov. V prvom rade sa výmena bude vzťahovať len na zasielanie „</w:t>
      </w:r>
      <w:proofErr w:type="spellStart"/>
      <w:r w:rsidRPr="00574B2C">
        <w:t>odpovednej</w:t>
      </w:r>
      <w:proofErr w:type="spellEnd"/>
      <w:r w:rsidRPr="00574B2C">
        <w:t xml:space="preserve"> dávky“ k údajom zaslaným ministerstvom. V druhom rade sa </w:t>
      </w:r>
      <w:r w:rsidRPr="00574B2C">
        <w:lastRenderedPageBreak/>
        <w:t>„</w:t>
      </w:r>
      <w:proofErr w:type="spellStart"/>
      <w:r w:rsidRPr="00574B2C">
        <w:t>odpovedná</w:t>
      </w:r>
      <w:proofErr w:type="spellEnd"/>
      <w:r w:rsidRPr="00574B2C">
        <w:t xml:space="preserve"> dávka“ bude vzťahovať len na osoby s mesačným vymeriavacím základom v určitej sume. Táto suma sa navrhuje nie pevnou sumou, ale ako násobok minimálnej mesačnej mzdy, pričom vzhľadom na to, že mnoho zamestnancov má príjem blízky minimálnej mzde (t. j. nielen presne minimálnu mzdu) a domácnosti môžu byť početné (a teda aj domácnosti s príjmami nad minimálnou mzdou môžu byť v riziku chudoby), sa navrhuje, aby išlo o 1,7-násobok (v súčasnosti 1,7 × 520 = 884 eur).</w:t>
      </w:r>
    </w:p>
    <w:p w:rsidR="009103DC" w:rsidRPr="00574B2C" w:rsidRDefault="009103DC" w:rsidP="00574B2C">
      <w:pPr>
        <w:contextualSpacing/>
        <w:jc w:val="both"/>
      </w:pPr>
    </w:p>
    <w:p w:rsidR="009103DC" w:rsidRPr="00574B2C" w:rsidRDefault="009103DC" w:rsidP="00574B2C">
      <w:pPr>
        <w:contextualSpacing/>
        <w:jc w:val="both"/>
      </w:pPr>
      <w:r w:rsidRPr="00574B2C">
        <w:t>V okresoch, ktoré boli v zozname najmenej rozvinutých okresov za 2. štvrťrok 2019 bola priemerná mzda: Bardejov (726 eur), Gelnica (858 eur), Kežmarok (815 eur), Košice – okolie (1 071 eur), Levoča (945 eur), Lučenec (920 eur), Medzilaborce (849 eur), Michalovce (1 000 eur), Poltár (837 eur), Revúca (878 eur), Rimavská Sobota (847 eur), Rožňava (986 eur), Sabinov (925 eur), Snina (833 eur), Sobrance (886 eur), Stropkov (881 eur), Svidník (913 eur), Trebišov (886 eur), Veľký Krtíš (803 eur) a Vranov nad Topľou (872 eur).</w:t>
      </w:r>
    </w:p>
    <w:p w:rsidR="009103DC" w:rsidRPr="00574B2C" w:rsidRDefault="009103DC" w:rsidP="00574B2C">
      <w:pPr>
        <w:contextualSpacing/>
        <w:jc w:val="both"/>
      </w:pPr>
    </w:p>
    <w:p w:rsidR="009103DC" w:rsidRPr="00574B2C" w:rsidRDefault="009103DC" w:rsidP="00574B2C">
      <w:pPr>
        <w:contextualSpacing/>
        <w:jc w:val="both"/>
      </w:pPr>
      <w:r w:rsidRPr="00574B2C">
        <w:t>Navrhuje sa, aby pri filtrácii „</w:t>
      </w:r>
      <w:proofErr w:type="spellStart"/>
      <w:r w:rsidRPr="00574B2C">
        <w:t>odpovednej</w:t>
      </w:r>
      <w:proofErr w:type="spellEnd"/>
      <w:r w:rsidRPr="00574B2C">
        <w:t xml:space="preserve"> dávky“ boli zaslané spomedzi zaslaných rodných čísiel späť tie, ktoré Sociálna poisťovňa vôbec vo svojom informačnom systéme eviduje. Následne k tým, ktoré spĺňajú vymedzené parametre najvyššej prípustnej výšky vymeriavacieho zákona bude uvedená konkrétna výška vymeriavacieho základu (vymeriavací základ zamestnanca, vymeriavací základ povinne nemocensky poistenej a povinne dôchodkovo poistenej samostatne zárobkovo činnej osoby). Vzhľadom na to, že úrazové poistenie je povinné poistenie zamestnávateľa, navrhuje sa v „</w:t>
      </w:r>
      <w:proofErr w:type="spellStart"/>
      <w:r w:rsidRPr="00574B2C">
        <w:t>odpovednej</w:t>
      </w:r>
      <w:proofErr w:type="spellEnd"/>
      <w:r w:rsidRPr="00574B2C">
        <w:t xml:space="preserve"> dávke“ zasielať aj vymeriavací základ zamestnávateľa na platenie poistného na úrazové poistenie. Vzhľadom na to, že zamestnanec nemusí byť v poistnom vzťahu celý mesiac, relevantnými dátami sú aj údaje o počte dní trvania príslušného poistného vzťahu. Napokon, vzhľadom na to, že mnoho rodičov detí a žiakov s nízkym ekonomickým zázemím nie sú zamestnaní alebo SZČO,</w:t>
      </w:r>
      <w:r w:rsidRPr="00574B2C" w:rsidDel="00C12B27">
        <w:t xml:space="preserve"> </w:t>
      </w:r>
      <w:r w:rsidRPr="00574B2C">
        <w:t xml:space="preserve">podstatné sú aj výšky vymedzených dávok sociálneho poistenia (v sume najviac vo vyššie uvedenej výške). </w:t>
      </w:r>
    </w:p>
    <w:p w:rsidR="009103DC" w:rsidRPr="00574B2C" w:rsidRDefault="009103DC" w:rsidP="00574B2C">
      <w:pPr>
        <w:contextualSpacing/>
        <w:jc w:val="both"/>
      </w:pPr>
    </w:p>
    <w:p w:rsidR="009103DC" w:rsidRPr="00574B2C" w:rsidRDefault="009103DC" w:rsidP="00574B2C">
      <w:pPr>
        <w:contextualSpacing/>
        <w:jc w:val="both"/>
      </w:pPr>
      <w:r w:rsidRPr="00574B2C">
        <w:t>Podstatné je, že z dôvodu obmedzenia poskytovaných údajov na nevyhnutný rozsah by v prípadoch, kedy vymeriavací základ alebo príslušná dávka prekračuje navrhovanú prahovú hodnotu, Sociálna poisťovňa neposkytovala konkrétnu hodnotu, ale len všeobecný údaj „99999“.</w:t>
      </w:r>
    </w:p>
    <w:p w:rsidR="009103DC" w:rsidRPr="00574B2C" w:rsidRDefault="009103DC" w:rsidP="00574B2C">
      <w:pPr>
        <w:contextualSpacing/>
        <w:jc w:val="both"/>
      </w:pPr>
    </w:p>
    <w:p w:rsidR="009103DC" w:rsidRPr="00574B2C" w:rsidRDefault="009103DC" w:rsidP="00574B2C">
      <w:pPr>
        <w:contextualSpacing/>
        <w:jc w:val="both"/>
      </w:pPr>
      <w:r w:rsidRPr="00574B2C">
        <w:t>Druhým dopĺňaným odsekom sa ustanovuje periodicita a relevantné obdobie. Relevantným obdobím je celý rok, avšak z dôvodu zníženia administratívy sa navrhuje, aby údaje neboli zasielané každý mesiac, ale len v jednej celoročnej dávke, ktorá by však obsahovala údaje za jednotlivé mesiace. Navrhuje sa, aby zákon neupravoval technické parametre výmeny údajov (najmä formát výmeny údajov), ktoré by boli ponechané na vykonávaciu dohodu medzi oboma orgánmi.</w:t>
      </w:r>
    </w:p>
    <w:p w:rsidR="003513E2" w:rsidRPr="00574B2C" w:rsidRDefault="003513E2" w:rsidP="00574B2C">
      <w:pPr>
        <w:keepLines/>
        <w:widowControl w:val="0"/>
        <w:tabs>
          <w:tab w:val="left" w:pos="6015"/>
        </w:tabs>
        <w:suppressAutoHyphens/>
        <w:contextualSpacing/>
        <w:jc w:val="both"/>
        <w:rPr>
          <w:b/>
        </w:rPr>
      </w:pPr>
    </w:p>
    <w:p w:rsidR="00C359A5" w:rsidRPr="00574B2C" w:rsidRDefault="00C359A5" w:rsidP="00574B2C">
      <w:pPr>
        <w:contextualSpacing/>
        <w:jc w:val="both"/>
        <w:rPr>
          <w:b/>
        </w:rPr>
      </w:pPr>
      <w:r w:rsidRPr="00574B2C">
        <w:rPr>
          <w:b/>
        </w:rPr>
        <w:t>K Čl. V</w:t>
      </w:r>
    </w:p>
    <w:p w:rsidR="00C359A5" w:rsidRPr="00574B2C" w:rsidRDefault="00C359A5" w:rsidP="00574B2C">
      <w:pPr>
        <w:contextualSpacing/>
        <w:jc w:val="both"/>
      </w:pPr>
    </w:p>
    <w:p w:rsidR="00C359A5" w:rsidRPr="00574B2C" w:rsidRDefault="00C359A5" w:rsidP="00574B2C">
      <w:pPr>
        <w:contextualSpacing/>
        <w:jc w:val="both"/>
      </w:pPr>
      <w:r w:rsidRPr="00574B2C">
        <w:t>Vzhľadom na skutočnosť, že v praxi nie je dôvodné požadovať, aby sa na zrušovanie škôl a školských zariadení v zriaďovateľskej pôsobnosti obce vyžadovalo vydanie všeobecne záväzného nariadenia navrhuje sa vypustenie príslušnej požiadavky. Návrh sa týka obcí aj samosprávnych krajov a zároveň tak samosprávnej pôsobnosti, ako aj preneseného výkonu štátnej správy.</w:t>
      </w:r>
      <w:r w:rsidR="00574B2C">
        <w:t xml:space="preserve"> </w:t>
      </w:r>
      <w:r w:rsidRPr="00574B2C">
        <w:t>Cieľom návrhu tak je spružnenie systému, aby si formu zrušenia mohlo zvoliť každá jednotka územnej samosprávy podľa svojich aktuálnych potrieb.</w:t>
      </w:r>
    </w:p>
    <w:p w:rsidR="00C359A5" w:rsidRPr="00574B2C" w:rsidRDefault="00C359A5" w:rsidP="00574B2C">
      <w:pPr>
        <w:keepLines/>
        <w:widowControl w:val="0"/>
        <w:tabs>
          <w:tab w:val="left" w:pos="6015"/>
        </w:tabs>
        <w:suppressAutoHyphens/>
        <w:contextualSpacing/>
        <w:jc w:val="both"/>
        <w:rPr>
          <w:b/>
        </w:rPr>
      </w:pPr>
    </w:p>
    <w:p w:rsidR="00C359A5" w:rsidRPr="00574B2C" w:rsidRDefault="00C359A5" w:rsidP="00574B2C">
      <w:pPr>
        <w:keepLines/>
        <w:widowControl w:val="0"/>
        <w:tabs>
          <w:tab w:val="left" w:pos="6015"/>
        </w:tabs>
        <w:suppressAutoHyphens/>
        <w:contextualSpacing/>
        <w:jc w:val="both"/>
        <w:rPr>
          <w:b/>
        </w:rPr>
      </w:pPr>
      <w:r w:rsidRPr="00574B2C">
        <w:rPr>
          <w:b/>
        </w:rPr>
        <w:t>K Čl. VI</w:t>
      </w:r>
    </w:p>
    <w:p w:rsidR="00C359A5" w:rsidRPr="00574B2C" w:rsidRDefault="00C359A5" w:rsidP="00574B2C">
      <w:pPr>
        <w:keepLines/>
        <w:widowControl w:val="0"/>
        <w:tabs>
          <w:tab w:val="left" w:pos="6015"/>
        </w:tabs>
        <w:suppressAutoHyphens/>
        <w:contextualSpacing/>
        <w:jc w:val="both"/>
        <w:rPr>
          <w:b/>
        </w:rPr>
      </w:pPr>
    </w:p>
    <w:p w:rsidR="00C359A5" w:rsidRPr="00574B2C" w:rsidRDefault="00C359A5" w:rsidP="00574B2C">
      <w:pPr>
        <w:keepLines/>
        <w:widowControl w:val="0"/>
        <w:suppressAutoHyphens/>
        <w:ind w:firstLine="426"/>
        <w:contextualSpacing/>
        <w:jc w:val="both"/>
      </w:pPr>
      <w:r w:rsidRPr="00574B2C">
        <w:rPr>
          <w:bCs/>
        </w:rPr>
        <w:t xml:space="preserve">Navrhuje sa nadobudnutie účinnosti zákona od </w:t>
      </w:r>
      <w:r w:rsidRPr="00574B2C">
        <w:t>1. januára 2020.</w:t>
      </w:r>
    </w:p>
    <w:p w:rsidR="002D33A0" w:rsidRPr="005C723A" w:rsidRDefault="00471ECD" w:rsidP="00574B2C">
      <w:pPr>
        <w:spacing w:after="160"/>
        <w:contextualSpacing/>
        <w:jc w:val="center"/>
        <w:rPr>
          <w:b/>
        </w:rPr>
      </w:pPr>
      <w:r w:rsidRPr="00574B2C">
        <w:br w:type="page"/>
      </w:r>
      <w:r w:rsidR="002D33A0" w:rsidRPr="005C723A">
        <w:rPr>
          <w:b/>
        </w:rPr>
        <w:lastRenderedPageBreak/>
        <w:t>DOLOŽKA ZLUČITEĽNOSTI</w:t>
      </w:r>
    </w:p>
    <w:p w:rsidR="002D33A0" w:rsidRPr="005C723A" w:rsidRDefault="002D33A0" w:rsidP="00574B2C">
      <w:pPr>
        <w:spacing w:line="276" w:lineRule="auto"/>
        <w:jc w:val="center"/>
        <w:rPr>
          <w:b/>
        </w:rPr>
      </w:pPr>
      <w:r w:rsidRPr="005C723A">
        <w:rPr>
          <w:b/>
        </w:rPr>
        <w:t>právneho predpisu s právom Európskej únie</w:t>
      </w:r>
    </w:p>
    <w:p w:rsidR="002D33A0" w:rsidRPr="005C723A" w:rsidRDefault="002D33A0" w:rsidP="002D33A0">
      <w:pPr>
        <w:spacing w:line="276" w:lineRule="auto"/>
        <w:jc w:val="center"/>
        <w:rPr>
          <w:b/>
        </w:rPr>
      </w:pPr>
    </w:p>
    <w:p w:rsidR="002D33A0" w:rsidRPr="008F57EF" w:rsidRDefault="002D33A0" w:rsidP="002D33A0">
      <w:pPr>
        <w:spacing w:line="276" w:lineRule="auto"/>
        <w:jc w:val="both"/>
        <w:rPr>
          <w:b/>
        </w:rPr>
      </w:pPr>
      <w:r w:rsidRPr="005C723A">
        <w:rPr>
          <w:b/>
        </w:rPr>
        <w:t>1</w:t>
      </w:r>
      <w:r w:rsidRPr="005C723A">
        <w:t xml:space="preserve">.  </w:t>
      </w:r>
      <w:r w:rsidRPr="005C723A">
        <w:rPr>
          <w:b/>
        </w:rPr>
        <w:t xml:space="preserve">Predkladateľ </w:t>
      </w:r>
      <w:r w:rsidRPr="008F57EF">
        <w:rPr>
          <w:b/>
        </w:rPr>
        <w:t xml:space="preserve">právneho predpisu:         </w:t>
      </w:r>
    </w:p>
    <w:p w:rsidR="002D33A0" w:rsidRPr="008F57EF" w:rsidRDefault="002D33A0" w:rsidP="002D33A0">
      <w:pPr>
        <w:spacing w:line="276" w:lineRule="auto"/>
        <w:jc w:val="both"/>
      </w:pPr>
      <w:r w:rsidRPr="008F57EF">
        <w:t xml:space="preserve">Poslanci Národnej rady Slovenskej republiky </w:t>
      </w:r>
      <w:r w:rsidR="003E2977">
        <w:t>Štefan Vavrek a Ladislav Balódi</w:t>
      </w:r>
      <w:r w:rsidR="0050683C">
        <w:t xml:space="preserve"> </w:t>
      </w:r>
    </w:p>
    <w:p w:rsidR="002D33A0" w:rsidRPr="008F57EF" w:rsidRDefault="002D33A0" w:rsidP="002D33A0">
      <w:pPr>
        <w:spacing w:line="276" w:lineRule="auto"/>
        <w:jc w:val="both"/>
      </w:pPr>
    </w:p>
    <w:p w:rsidR="002D33A0" w:rsidRPr="008F57EF" w:rsidRDefault="002D33A0" w:rsidP="002D33A0">
      <w:pPr>
        <w:spacing w:line="276" w:lineRule="auto"/>
        <w:jc w:val="both"/>
      </w:pPr>
      <w:r w:rsidRPr="008F57EF">
        <w:rPr>
          <w:b/>
        </w:rPr>
        <w:t>2.</w:t>
      </w:r>
      <w:r w:rsidRPr="008F57EF">
        <w:t xml:space="preserve">  </w:t>
      </w:r>
      <w:r w:rsidRPr="008F57EF">
        <w:rPr>
          <w:b/>
        </w:rPr>
        <w:t>Názov návrhu právneho predpisu</w:t>
      </w:r>
      <w:r w:rsidRPr="008F57EF">
        <w:t xml:space="preserve">: </w:t>
      </w:r>
    </w:p>
    <w:p w:rsidR="002D33A0" w:rsidRPr="008F57EF" w:rsidRDefault="002D33A0" w:rsidP="002D33A0">
      <w:pPr>
        <w:spacing w:line="276" w:lineRule="auto"/>
        <w:jc w:val="both"/>
      </w:pPr>
      <w:bookmarkStart w:id="1" w:name="_Hlk17327094"/>
      <w:r w:rsidRPr="008F57EF">
        <w:t xml:space="preserve">Návrh zákona, ktorým sa mení a dopĺňa </w:t>
      </w:r>
      <w:r w:rsidR="00416643" w:rsidRPr="0054131F">
        <w:t xml:space="preserve">zákon č. 245/2008 Z. z. o výchove a vzdelávaní (školský zákon) a o zmene a doplnení niektorých zákonov v znení neskorších predpisov </w:t>
      </w:r>
      <w:r w:rsidR="00416643">
        <w:t>a ktorým sa menia a dopĺňajú niektoré zákony</w:t>
      </w:r>
    </w:p>
    <w:bookmarkEnd w:id="1"/>
    <w:p w:rsidR="002D33A0" w:rsidRPr="008F57EF" w:rsidRDefault="002D33A0" w:rsidP="002D33A0">
      <w:pPr>
        <w:spacing w:line="276" w:lineRule="auto"/>
        <w:jc w:val="both"/>
      </w:pPr>
      <w:r w:rsidRPr="008F57EF">
        <w:t xml:space="preserve">                                                   </w:t>
      </w:r>
    </w:p>
    <w:p w:rsidR="002D33A0" w:rsidRPr="008F57EF" w:rsidRDefault="002D33A0" w:rsidP="002D33A0">
      <w:pPr>
        <w:spacing w:line="276" w:lineRule="auto"/>
        <w:jc w:val="both"/>
      </w:pPr>
      <w:r w:rsidRPr="008F57EF">
        <w:rPr>
          <w:b/>
        </w:rPr>
        <w:t>3.</w:t>
      </w:r>
      <w:r w:rsidRPr="008F57EF">
        <w:t xml:space="preserve"> </w:t>
      </w:r>
      <w:r w:rsidRPr="008F57EF">
        <w:rPr>
          <w:b/>
        </w:rPr>
        <w:t xml:space="preserve"> Problematika návrhu právneho predpisu:</w:t>
      </w:r>
    </w:p>
    <w:p w:rsidR="002D33A0" w:rsidRPr="008F57EF" w:rsidRDefault="002D33A0" w:rsidP="002D33A0">
      <w:pPr>
        <w:pStyle w:val="odsek"/>
        <w:keepNext w:val="0"/>
        <w:widowControl w:val="0"/>
        <w:spacing w:line="276" w:lineRule="auto"/>
        <w:ind w:firstLine="0"/>
      </w:pPr>
      <w:r w:rsidRPr="008F57EF">
        <w:t>Je v súlade s právnou úpravou Európskej únie.</w:t>
      </w:r>
    </w:p>
    <w:p w:rsidR="002D33A0" w:rsidRPr="008F57EF" w:rsidRDefault="002D33A0" w:rsidP="002D33A0">
      <w:pPr>
        <w:pStyle w:val="odsek"/>
        <w:keepNext w:val="0"/>
        <w:widowControl w:val="0"/>
        <w:spacing w:line="276" w:lineRule="auto"/>
        <w:ind w:firstLine="0"/>
      </w:pPr>
    </w:p>
    <w:p w:rsidR="002D33A0" w:rsidRPr="008F57EF" w:rsidRDefault="002D33A0" w:rsidP="002D33A0">
      <w:pPr>
        <w:pStyle w:val="odsek"/>
        <w:keepNext w:val="0"/>
        <w:widowControl w:val="0"/>
        <w:spacing w:line="276" w:lineRule="auto"/>
        <w:ind w:firstLine="0"/>
        <w:rPr>
          <w:b/>
        </w:rPr>
      </w:pPr>
      <w:r w:rsidRPr="008F57EF">
        <w:rPr>
          <w:b/>
        </w:rPr>
        <w:t>4. Záväzky Slovenskej republiky vo vzťahu k Európskej únii:</w:t>
      </w:r>
    </w:p>
    <w:p w:rsidR="002D33A0" w:rsidRPr="008F57EF" w:rsidRDefault="002D33A0" w:rsidP="002D33A0">
      <w:pPr>
        <w:pStyle w:val="odsek"/>
        <w:keepNext w:val="0"/>
        <w:widowControl w:val="0"/>
        <w:spacing w:line="276" w:lineRule="auto"/>
        <w:ind w:firstLine="0"/>
        <w:rPr>
          <w:b/>
        </w:rPr>
      </w:pPr>
    </w:p>
    <w:p w:rsidR="002D33A0" w:rsidRPr="008F57EF" w:rsidRDefault="002D33A0" w:rsidP="002D33A0">
      <w:pPr>
        <w:pStyle w:val="odsek"/>
        <w:keepNext w:val="0"/>
        <w:widowControl w:val="0"/>
        <w:spacing w:line="276" w:lineRule="auto"/>
        <w:ind w:firstLine="0"/>
      </w:pPr>
      <w:r w:rsidRPr="008F57EF">
        <w:t>Nie sú predkladaným návrhom dotknuté.</w:t>
      </w:r>
    </w:p>
    <w:p w:rsidR="002D33A0" w:rsidRPr="008F57EF" w:rsidRDefault="002D33A0" w:rsidP="002D33A0">
      <w:pPr>
        <w:pStyle w:val="odsek"/>
        <w:keepNext w:val="0"/>
        <w:widowControl w:val="0"/>
        <w:spacing w:line="276" w:lineRule="auto"/>
        <w:ind w:firstLine="0"/>
      </w:pPr>
    </w:p>
    <w:p w:rsidR="002D33A0" w:rsidRPr="008F57EF" w:rsidRDefault="002D33A0" w:rsidP="002D33A0">
      <w:pPr>
        <w:pStyle w:val="odsek"/>
        <w:keepNext w:val="0"/>
        <w:widowControl w:val="0"/>
        <w:spacing w:line="276" w:lineRule="auto"/>
        <w:ind w:firstLine="0"/>
        <w:rPr>
          <w:b/>
        </w:rPr>
      </w:pPr>
      <w:r w:rsidRPr="008F57EF">
        <w:rPr>
          <w:b/>
        </w:rPr>
        <w:t>5. Stupeň zlučiteľnosti návrhu právneho predpisu s právom Európskej únie:</w:t>
      </w:r>
    </w:p>
    <w:p w:rsidR="002D33A0" w:rsidRPr="008F57EF" w:rsidRDefault="002D33A0" w:rsidP="002D33A0">
      <w:pPr>
        <w:pStyle w:val="odsek"/>
        <w:keepNext w:val="0"/>
        <w:widowControl w:val="0"/>
        <w:spacing w:line="276" w:lineRule="auto"/>
        <w:ind w:firstLine="0"/>
      </w:pPr>
    </w:p>
    <w:p w:rsidR="002D33A0" w:rsidRPr="008F57EF" w:rsidRDefault="002D33A0" w:rsidP="002D33A0">
      <w:pPr>
        <w:pStyle w:val="odsek"/>
        <w:keepNext w:val="0"/>
        <w:widowControl w:val="0"/>
        <w:spacing w:line="276" w:lineRule="auto"/>
        <w:ind w:firstLine="0"/>
      </w:pPr>
      <w:r w:rsidRPr="008F57EF">
        <w:t>Stupeň zlučiteľnosti – úplný</w:t>
      </w:r>
    </w:p>
    <w:p w:rsidR="002D33A0" w:rsidRPr="005C723A" w:rsidRDefault="002D33A0" w:rsidP="002D33A0">
      <w:pPr>
        <w:spacing w:line="276" w:lineRule="auto"/>
      </w:pPr>
      <w:r w:rsidRPr="005C723A">
        <w:br w:type="page"/>
      </w:r>
    </w:p>
    <w:p w:rsidR="002D33A0" w:rsidRPr="005C723A" w:rsidRDefault="002D33A0" w:rsidP="002D33A0">
      <w:pPr>
        <w:spacing w:line="276" w:lineRule="auto"/>
        <w:jc w:val="center"/>
        <w:rPr>
          <w:b/>
          <w:bCs/>
        </w:rPr>
      </w:pPr>
      <w:r w:rsidRPr="005C723A">
        <w:rPr>
          <w:b/>
          <w:bCs/>
        </w:rPr>
        <w:lastRenderedPageBreak/>
        <w:t>Doložka vybraných vplyvov</w:t>
      </w:r>
    </w:p>
    <w:p w:rsidR="002D33A0" w:rsidRPr="005C723A" w:rsidRDefault="002D33A0" w:rsidP="002D33A0">
      <w:pPr>
        <w:pStyle w:val="odsek"/>
        <w:keepNext w:val="0"/>
        <w:widowControl w:val="0"/>
        <w:spacing w:line="276" w:lineRule="auto"/>
        <w:ind w:firstLine="0"/>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2D33A0" w:rsidRPr="005C723A" w:rsidTr="00F647FA">
        <w:trPr>
          <w:trHeight w:val="247"/>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autoSpaceDE w:val="0"/>
              <w:autoSpaceDN w:val="0"/>
              <w:adjustRightInd w:val="0"/>
              <w:spacing w:line="276" w:lineRule="auto"/>
              <w:jc w:val="both"/>
              <w:rPr>
                <w:rFonts w:ascii="Times" w:hAnsi="Times" w:cs="Times"/>
                <w:b/>
                <w:bCs/>
                <w:sz w:val="20"/>
                <w:szCs w:val="20"/>
              </w:rPr>
            </w:pPr>
            <w:r w:rsidRPr="005C723A">
              <w:rPr>
                <w:rFonts w:ascii="Times" w:hAnsi="Times" w:cs="Times"/>
                <w:b/>
                <w:bCs/>
                <w:sz w:val="20"/>
                <w:szCs w:val="20"/>
              </w:rPr>
              <w:t xml:space="preserve">  1.  Základné údaje</w:t>
            </w:r>
          </w:p>
        </w:tc>
      </w:tr>
      <w:tr w:rsidR="002D33A0" w:rsidRPr="005C723A" w:rsidTr="00F647FA">
        <w:trPr>
          <w:trHeight w:val="247"/>
          <w:jc w:val="center"/>
        </w:trPr>
        <w:tc>
          <w:tcPr>
            <w:tcW w:w="5000" w:type="pct"/>
            <w:gridSpan w:val="2"/>
            <w:tcBorders>
              <w:top w:val="outset" w:sz="6" w:space="0" w:color="000000"/>
              <w:bottom w:val="outset" w:sz="6" w:space="0" w:color="000000"/>
            </w:tcBorders>
            <w:shd w:val="clear" w:color="auto" w:fill="E6E6E6"/>
          </w:tcPr>
          <w:p w:rsidR="002D33A0" w:rsidRPr="005C723A" w:rsidRDefault="002D33A0" w:rsidP="00F647FA">
            <w:pPr>
              <w:autoSpaceDE w:val="0"/>
              <w:autoSpaceDN w:val="0"/>
              <w:adjustRightInd w:val="0"/>
              <w:spacing w:line="276" w:lineRule="auto"/>
              <w:jc w:val="both"/>
              <w:rPr>
                <w:color w:val="000000"/>
                <w:sz w:val="20"/>
                <w:szCs w:val="20"/>
              </w:rPr>
            </w:pPr>
            <w:r w:rsidRPr="005C723A">
              <w:rPr>
                <w:rFonts w:ascii="Times" w:hAnsi="Times" w:cs="Times"/>
                <w:b/>
                <w:bCs/>
                <w:sz w:val="20"/>
                <w:szCs w:val="20"/>
              </w:rPr>
              <w:t>  Názov materiálu</w:t>
            </w:r>
            <w:r w:rsidRPr="005C723A">
              <w:rPr>
                <w:sz w:val="20"/>
                <w:szCs w:val="20"/>
              </w:rPr>
              <w:t xml:space="preserve"> </w:t>
            </w:r>
          </w:p>
          <w:p w:rsidR="002D33A0" w:rsidRPr="005C723A" w:rsidRDefault="002D33A0" w:rsidP="00F647FA">
            <w:pPr>
              <w:autoSpaceDE w:val="0"/>
              <w:autoSpaceDN w:val="0"/>
              <w:adjustRightInd w:val="0"/>
              <w:spacing w:line="276" w:lineRule="auto"/>
              <w:jc w:val="both"/>
              <w:rPr>
                <w:rFonts w:ascii="Times" w:hAnsi="Times" w:cs="Times"/>
                <w:b/>
                <w:bCs/>
                <w:sz w:val="20"/>
                <w:szCs w:val="20"/>
              </w:rPr>
            </w:pPr>
          </w:p>
        </w:tc>
      </w:tr>
      <w:tr w:rsidR="002D33A0" w:rsidRPr="005C723A" w:rsidTr="00F647FA">
        <w:trPr>
          <w:trHeight w:val="378"/>
          <w:jc w:val="center"/>
        </w:trPr>
        <w:tc>
          <w:tcPr>
            <w:tcW w:w="5000" w:type="pct"/>
            <w:gridSpan w:val="2"/>
            <w:tcBorders>
              <w:top w:val="outset" w:sz="6" w:space="0" w:color="000000"/>
              <w:bottom w:val="outset" w:sz="6" w:space="0" w:color="000000"/>
            </w:tcBorders>
            <w:hideMark/>
          </w:tcPr>
          <w:p w:rsidR="002D33A0" w:rsidRPr="002D33A0" w:rsidRDefault="002D33A0" w:rsidP="002D33A0">
            <w:pPr>
              <w:spacing w:line="276" w:lineRule="auto"/>
              <w:jc w:val="both"/>
              <w:rPr>
                <w:sz w:val="20"/>
                <w:szCs w:val="20"/>
              </w:rPr>
            </w:pPr>
            <w:r w:rsidRPr="002D33A0">
              <w:rPr>
                <w:sz w:val="20"/>
                <w:szCs w:val="20"/>
              </w:rPr>
              <w:t xml:space="preserve">Návrh zákona, </w:t>
            </w:r>
            <w:r>
              <w:rPr>
                <w:sz w:val="20"/>
                <w:szCs w:val="20"/>
              </w:rPr>
              <w:t>ktorým sa mení a dopĺňa zákon</w:t>
            </w:r>
            <w:r w:rsidRPr="002D33A0">
              <w:rPr>
                <w:sz w:val="20"/>
                <w:szCs w:val="20"/>
              </w:rPr>
              <w:t xml:space="preserve"> </w:t>
            </w:r>
            <w:r w:rsidR="00416643" w:rsidRPr="00416643">
              <w:rPr>
                <w:sz w:val="20"/>
                <w:szCs w:val="20"/>
              </w:rPr>
              <w:t>č. 245/2008 Z. z. o výchove a vzdelávaní (školský zákon) a o zmene a doplnení niektorých zákonov v znení neskorších predpisov a ktorým sa menia a dopĺňajú niektoré zákony</w:t>
            </w:r>
          </w:p>
        </w:tc>
      </w:tr>
      <w:tr w:rsidR="002D33A0" w:rsidRPr="005C723A" w:rsidTr="00F647FA">
        <w:trPr>
          <w:trHeight w:val="450"/>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Predkladateľ (a spolupredkladateľ)</w:t>
            </w:r>
          </w:p>
        </w:tc>
      </w:tr>
      <w:tr w:rsidR="002D33A0" w:rsidRPr="005C723A" w:rsidTr="00F647FA">
        <w:trPr>
          <w:trHeight w:val="450"/>
          <w:jc w:val="center"/>
        </w:trPr>
        <w:tc>
          <w:tcPr>
            <w:tcW w:w="5000" w:type="pct"/>
            <w:gridSpan w:val="2"/>
            <w:tcBorders>
              <w:top w:val="outset" w:sz="6" w:space="0" w:color="000000"/>
              <w:bottom w:val="outset" w:sz="6" w:space="0" w:color="000000"/>
            </w:tcBorders>
            <w:hideMark/>
          </w:tcPr>
          <w:p w:rsidR="002D33A0" w:rsidRPr="005C723A" w:rsidRDefault="00212E62" w:rsidP="00F647FA">
            <w:pPr>
              <w:spacing w:line="276" w:lineRule="auto"/>
              <w:rPr>
                <w:sz w:val="20"/>
                <w:szCs w:val="20"/>
              </w:rPr>
            </w:pPr>
            <w:r>
              <w:rPr>
                <w:rFonts w:ascii="Times" w:hAnsi="Times" w:cs="Times"/>
                <w:sz w:val="20"/>
                <w:szCs w:val="20"/>
              </w:rPr>
              <w:t xml:space="preserve">Štefan Vavrek a Ladislav </w:t>
            </w:r>
            <w:proofErr w:type="spellStart"/>
            <w:r>
              <w:rPr>
                <w:rFonts w:ascii="Times" w:hAnsi="Times" w:cs="Times"/>
                <w:sz w:val="20"/>
                <w:szCs w:val="20"/>
              </w:rPr>
              <w:t>Balódi</w:t>
            </w:r>
            <w:proofErr w:type="spellEnd"/>
          </w:p>
        </w:tc>
      </w:tr>
      <w:tr w:rsidR="002D33A0" w:rsidRPr="005C723A" w:rsidTr="00F647FA">
        <w:trPr>
          <w:trHeight w:val="255"/>
          <w:jc w:val="center"/>
        </w:trPr>
        <w:tc>
          <w:tcPr>
            <w:tcW w:w="3000" w:type="pct"/>
            <w:vMerge w:val="restart"/>
            <w:tcBorders>
              <w:top w:val="outset" w:sz="6" w:space="0" w:color="000000"/>
              <w:bottom w:val="outset" w:sz="6" w:space="0" w:color="000000"/>
              <w:right w:val="outset" w:sz="6" w:space="0" w:color="000000"/>
            </w:tcBorders>
            <w:shd w:val="clear" w:color="auto" w:fill="E6E6E6"/>
            <w:vAlign w:val="center"/>
            <w:hideMark/>
          </w:tcPr>
          <w:p w:rsidR="002D33A0" w:rsidRPr="005C723A" w:rsidRDefault="002D33A0" w:rsidP="00F647FA">
            <w:pPr>
              <w:spacing w:line="276" w:lineRule="auto"/>
              <w:jc w:val="center"/>
              <w:rPr>
                <w:rFonts w:ascii="Times" w:hAnsi="Times" w:cs="Times"/>
                <w:b/>
                <w:bCs/>
                <w:sz w:val="20"/>
                <w:szCs w:val="20"/>
              </w:rPr>
            </w:pPr>
            <w:r w:rsidRPr="005C723A">
              <w:rPr>
                <w:rFonts w:ascii="Times" w:hAnsi="Times" w:cs="Times"/>
                <w:b/>
                <w:bCs/>
                <w:sz w:val="20"/>
                <w:szCs w:val="20"/>
              </w:rPr>
              <w:t>Charakter predkladaného materiálu</w:t>
            </w:r>
          </w:p>
        </w:tc>
        <w:tc>
          <w:tcPr>
            <w:tcW w:w="2000" w:type="pct"/>
            <w:tcBorders>
              <w:top w:val="outset" w:sz="6" w:space="0" w:color="000000"/>
              <w:left w:val="outset" w:sz="6" w:space="0" w:color="000000"/>
              <w:bottom w:val="outset" w:sz="6" w:space="0" w:color="000000"/>
            </w:tcBorders>
            <w:vAlign w:val="center"/>
            <w:hideMark/>
          </w:tcPr>
          <w:p w:rsidR="002D33A0" w:rsidRPr="005C723A" w:rsidRDefault="002D33A0" w:rsidP="00F647FA">
            <w:pPr>
              <w:spacing w:line="276" w:lineRule="auto"/>
              <w:rPr>
                <w:rFonts w:ascii="Times" w:hAnsi="Times" w:cs="Times"/>
                <w:sz w:val="20"/>
                <w:szCs w:val="20"/>
              </w:rPr>
            </w:pPr>
            <w:r w:rsidRPr="005C723A">
              <w:rPr>
                <w:rFonts w:ascii="Times" w:hAnsi="Times" w:cs="Times"/>
                <w:sz w:val="20"/>
                <w:szCs w:val="20"/>
              </w:rPr>
              <w:t> </w:t>
            </w:r>
            <w:r w:rsidRPr="005C723A">
              <w:rPr>
                <w:rFonts w:ascii="Wingdings 2" w:hAnsi="Wingdings 2" w:cs="Times"/>
                <w:sz w:val="20"/>
                <w:szCs w:val="20"/>
              </w:rPr>
              <w:t></w:t>
            </w:r>
            <w:r w:rsidRPr="005C723A">
              <w:rPr>
                <w:rFonts w:ascii="Times" w:hAnsi="Times" w:cs="Times"/>
                <w:sz w:val="20"/>
                <w:szCs w:val="20"/>
              </w:rPr>
              <w:t>  Materiál nelegislatívnej povahy</w:t>
            </w:r>
          </w:p>
        </w:tc>
      </w:tr>
      <w:tr w:rsidR="002D33A0" w:rsidRPr="005C723A" w:rsidTr="00F647FA">
        <w:trPr>
          <w:trHeight w:val="255"/>
          <w:jc w:val="center"/>
        </w:trPr>
        <w:tc>
          <w:tcPr>
            <w:tcW w:w="0" w:type="auto"/>
            <w:vMerge/>
            <w:tcBorders>
              <w:top w:val="outset" w:sz="6" w:space="0" w:color="000000"/>
              <w:bottom w:val="outset" w:sz="6" w:space="0" w:color="000000"/>
              <w:right w:val="outset" w:sz="6" w:space="0" w:color="000000"/>
            </w:tcBorders>
            <w:vAlign w:val="center"/>
            <w:hideMark/>
          </w:tcPr>
          <w:p w:rsidR="002D33A0" w:rsidRPr="005C723A" w:rsidRDefault="002D33A0" w:rsidP="00F647FA">
            <w:pPr>
              <w:spacing w:line="276" w:lineRule="auto"/>
              <w:rPr>
                <w:rFonts w:ascii="Times" w:hAnsi="Times" w:cs="Times"/>
                <w:b/>
                <w:bCs/>
                <w:sz w:val="20"/>
                <w:szCs w:val="20"/>
              </w:rPr>
            </w:pPr>
          </w:p>
        </w:tc>
        <w:tc>
          <w:tcPr>
            <w:tcW w:w="2000" w:type="pct"/>
            <w:tcBorders>
              <w:top w:val="outset" w:sz="6" w:space="0" w:color="000000"/>
              <w:left w:val="outset" w:sz="6" w:space="0" w:color="000000"/>
              <w:bottom w:val="outset" w:sz="6" w:space="0" w:color="000000"/>
            </w:tcBorders>
            <w:vAlign w:val="center"/>
            <w:hideMark/>
          </w:tcPr>
          <w:p w:rsidR="002D33A0" w:rsidRPr="005C723A" w:rsidRDefault="002D33A0" w:rsidP="00F647FA">
            <w:pPr>
              <w:spacing w:line="276" w:lineRule="auto"/>
              <w:rPr>
                <w:rFonts w:ascii="Times" w:hAnsi="Times" w:cs="Times"/>
                <w:sz w:val="20"/>
                <w:szCs w:val="20"/>
              </w:rPr>
            </w:pPr>
            <w:r w:rsidRPr="005C723A">
              <w:rPr>
                <w:rFonts w:ascii="Times" w:hAnsi="Times" w:cs="Times"/>
                <w:sz w:val="20"/>
                <w:szCs w:val="20"/>
              </w:rPr>
              <w:t> </w:t>
            </w:r>
            <w:r w:rsidRPr="005C723A">
              <w:rPr>
                <w:rFonts w:ascii="Wingdings 2" w:hAnsi="Wingdings 2" w:cs="Times"/>
                <w:sz w:val="20"/>
                <w:szCs w:val="20"/>
              </w:rPr>
              <w:t></w:t>
            </w:r>
            <w:r w:rsidRPr="005C723A">
              <w:rPr>
                <w:rFonts w:ascii="Times" w:hAnsi="Times" w:cs="Times"/>
                <w:sz w:val="20"/>
                <w:szCs w:val="20"/>
              </w:rPr>
              <w:t xml:space="preserve">  Materiál legislatívnej povahy </w:t>
            </w:r>
          </w:p>
        </w:tc>
      </w:tr>
      <w:tr w:rsidR="002D33A0" w:rsidRPr="005C723A" w:rsidTr="00F647FA">
        <w:trPr>
          <w:trHeight w:val="65"/>
          <w:jc w:val="center"/>
        </w:trPr>
        <w:tc>
          <w:tcPr>
            <w:tcW w:w="0" w:type="auto"/>
            <w:vMerge/>
            <w:tcBorders>
              <w:top w:val="outset" w:sz="6" w:space="0" w:color="000000"/>
              <w:bottom w:val="outset" w:sz="6" w:space="0" w:color="000000"/>
              <w:right w:val="outset" w:sz="6" w:space="0" w:color="000000"/>
            </w:tcBorders>
            <w:vAlign w:val="center"/>
            <w:hideMark/>
          </w:tcPr>
          <w:p w:rsidR="002D33A0" w:rsidRPr="005C723A" w:rsidRDefault="002D33A0" w:rsidP="00F647FA">
            <w:pPr>
              <w:spacing w:line="276" w:lineRule="auto"/>
              <w:rPr>
                <w:rFonts w:ascii="Times" w:hAnsi="Times" w:cs="Times"/>
                <w:b/>
                <w:bCs/>
                <w:sz w:val="20"/>
                <w:szCs w:val="20"/>
              </w:rPr>
            </w:pPr>
          </w:p>
        </w:tc>
        <w:tc>
          <w:tcPr>
            <w:tcW w:w="2000" w:type="pct"/>
            <w:tcBorders>
              <w:top w:val="outset" w:sz="6" w:space="0" w:color="000000"/>
              <w:left w:val="outset" w:sz="6" w:space="0" w:color="000000"/>
              <w:bottom w:val="outset" w:sz="6" w:space="0" w:color="000000"/>
            </w:tcBorders>
            <w:vAlign w:val="center"/>
            <w:hideMark/>
          </w:tcPr>
          <w:p w:rsidR="002D33A0" w:rsidRPr="005C723A" w:rsidRDefault="002D33A0" w:rsidP="00F647FA">
            <w:pPr>
              <w:spacing w:line="276" w:lineRule="auto"/>
              <w:rPr>
                <w:rFonts w:ascii="Times" w:hAnsi="Times" w:cs="Times"/>
                <w:sz w:val="20"/>
                <w:szCs w:val="20"/>
              </w:rPr>
            </w:pPr>
            <w:r w:rsidRPr="005C723A">
              <w:rPr>
                <w:rFonts w:ascii="Times" w:hAnsi="Times" w:cs="Times"/>
                <w:sz w:val="20"/>
                <w:szCs w:val="20"/>
              </w:rPr>
              <w:t> </w:t>
            </w:r>
            <w:r w:rsidRPr="005C723A">
              <w:rPr>
                <w:rFonts w:ascii="Wingdings 2" w:hAnsi="Wingdings 2" w:cs="Times"/>
                <w:sz w:val="20"/>
                <w:szCs w:val="20"/>
              </w:rPr>
              <w:t></w:t>
            </w:r>
            <w:r w:rsidRPr="005C723A">
              <w:rPr>
                <w:rFonts w:ascii="Times" w:hAnsi="Times" w:cs="Times"/>
                <w:sz w:val="20"/>
                <w:szCs w:val="20"/>
              </w:rPr>
              <w:t xml:space="preserve">  Transpozícia práva EÚ </w:t>
            </w:r>
          </w:p>
        </w:tc>
      </w:tr>
      <w:tr w:rsidR="002D33A0" w:rsidRPr="005C723A" w:rsidTr="00F647FA">
        <w:trPr>
          <w:trHeight w:val="184"/>
          <w:jc w:val="center"/>
        </w:trPr>
        <w:tc>
          <w:tcPr>
            <w:tcW w:w="0" w:type="auto"/>
            <w:gridSpan w:val="2"/>
            <w:tcBorders>
              <w:top w:val="outset" w:sz="6" w:space="0" w:color="000000"/>
              <w:bottom w:val="outset" w:sz="6" w:space="0" w:color="000000"/>
            </w:tcBorders>
            <w:hideMark/>
          </w:tcPr>
          <w:p w:rsidR="002D33A0" w:rsidRPr="005C723A" w:rsidRDefault="002D33A0" w:rsidP="00F647FA">
            <w:pPr>
              <w:spacing w:line="276" w:lineRule="auto"/>
              <w:rPr>
                <w:rFonts w:ascii="Times" w:hAnsi="Times" w:cs="Times"/>
                <w:sz w:val="20"/>
                <w:szCs w:val="20"/>
              </w:rPr>
            </w:pPr>
          </w:p>
        </w:tc>
      </w:tr>
      <w:tr w:rsidR="002D33A0" w:rsidRPr="005C723A" w:rsidTr="00F647FA">
        <w:trPr>
          <w:trHeight w:val="275"/>
          <w:jc w:val="center"/>
        </w:trPr>
        <w:tc>
          <w:tcPr>
            <w:tcW w:w="3000" w:type="pct"/>
            <w:tcBorders>
              <w:top w:val="outset" w:sz="6" w:space="0" w:color="000000"/>
              <w:bottom w:val="outset" w:sz="6" w:space="0" w:color="000000"/>
              <w:right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Termín začiatku a ukončenia PPK</w:t>
            </w:r>
          </w:p>
        </w:tc>
        <w:tc>
          <w:tcPr>
            <w:tcW w:w="2000" w:type="pct"/>
            <w:tcBorders>
              <w:top w:val="outset" w:sz="6" w:space="0" w:color="000000"/>
              <w:left w:val="outset" w:sz="6" w:space="0" w:color="000000"/>
              <w:bottom w:val="outset" w:sz="6" w:space="0" w:color="000000"/>
            </w:tcBorders>
            <w:hideMark/>
          </w:tcPr>
          <w:p w:rsidR="002D33A0" w:rsidRPr="005C723A" w:rsidRDefault="003163CA" w:rsidP="00F647FA">
            <w:pPr>
              <w:spacing w:line="276" w:lineRule="auto"/>
              <w:rPr>
                <w:sz w:val="20"/>
                <w:szCs w:val="20"/>
              </w:rPr>
            </w:pPr>
            <w:r>
              <w:rPr>
                <w:bCs/>
                <w:sz w:val="20"/>
                <w:szCs w:val="20"/>
              </w:rPr>
              <w:t xml:space="preserve">     </w:t>
            </w:r>
            <w:r w:rsidR="002D33A0" w:rsidRPr="005C723A">
              <w:rPr>
                <w:bCs/>
                <w:sz w:val="20"/>
                <w:szCs w:val="20"/>
              </w:rPr>
              <w:t>Materiál nebol predmetom PPK</w:t>
            </w:r>
          </w:p>
        </w:tc>
      </w:tr>
      <w:tr w:rsidR="002D33A0" w:rsidRPr="005C723A" w:rsidTr="00F647FA">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Predpokladaný termín predloženia na MPK*</w:t>
            </w:r>
          </w:p>
        </w:tc>
        <w:tc>
          <w:tcPr>
            <w:tcW w:w="2000" w:type="pct"/>
            <w:tcBorders>
              <w:top w:val="outset" w:sz="6" w:space="0" w:color="000000"/>
              <w:left w:val="outset" w:sz="6" w:space="0" w:color="000000"/>
              <w:bottom w:val="outset" w:sz="6" w:space="0" w:color="000000"/>
            </w:tcBorders>
            <w:hideMark/>
          </w:tcPr>
          <w:p w:rsidR="002D33A0" w:rsidRPr="005C723A" w:rsidRDefault="002D33A0" w:rsidP="00F647FA">
            <w:pPr>
              <w:spacing w:line="276" w:lineRule="auto"/>
              <w:rPr>
                <w:sz w:val="20"/>
                <w:szCs w:val="20"/>
              </w:rPr>
            </w:pPr>
            <w:r w:rsidRPr="005C723A">
              <w:rPr>
                <w:bCs/>
                <w:sz w:val="20"/>
                <w:szCs w:val="20"/>
              </w:rPr>
              <w:t xml:space="preserve"> </w:t>
            </w:r>
            <w:r w:rsidR="003163CA">
              <w:rPr>
                <w:rFonts w:ascii="Wingdings 2" w:hAnsi="Wingdings 2" w:cs="Times"/>
                <w:sz w:val="20"/>
                <w:szCs w:val="20"/>
              </w:rPr>
              <w:t></w:t>
            </w:r>
            <w:r w:rsidRPr="005C723A">
              <w:rPr>
                <w:bCs/>
                <w:sz w:val="20"/>
                <w:szCs w:val="20"/>
              </w:rPr>
              <w:t>Materiál nebol predmetom MPK</w:t>
            </w:r>
          </w:p>
        </w:tc>
      </w:tr>
      <w:tr w:rsidR="002D33A0" w:rsidRPr="005C723A" w:rsidTr="00F647FA">
        <w:trPr>
          <w:trHeight w:val="152"/>
          <w:jc w:val="center"/>
        </w:trPr>
        <w:tc>
          <w:tcPr>
            <w:tcW w:w="3000" w:type="pct"/>
            <w:tcBorders>
              <w:top w:val="outset" w:sz="6" w:space="0" w:color="000000"/>
              <w:bottom w:val="outset" w:sz="6" w:space="0" w:color="000000"/>
              <w:right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Predpokladaný termín predloženia na Rokovanie vlády</w:t>
            </w:r>
            <w:r w:rsidRPr="005C723A">
              <w:rPr>
                <w:rFonts w:ascii="Times" w:hAnsi="Times" w:cs="Times"/>
                <w:b/>
                <w:bCs/>
                <w:sz w:val="20"/>
                <w:szCs w:val="20"/>
              </w:rPr>
              <w:br/>
              <w:t>  SR*</w:t>
            </w:r>
          </w:p>
        </w:tc>
        <w:tc>
          <w:tcPr>
            <w:tcW w:w="2000" w:type="pct"/>
            <w:tcBorders>
              <w:top w:val="outset" w:sz="6" w:space="0" w:color="000000"/>
              <w:left w:val="outset" w:sz="6" w:space="0" w:color="000000"/>
              <w:bottom w:val="outset" w:sz="6" w:space="0" w:color="000000"/>
            </w:tcBorders>
            <w:hideMark/>
          </w:tcPr>
          <w:p w:rsidR="002D33A0" w:rsidRPr="005C723A" w:rsidRDefault="003163CA" w:rsidP="00F647FA">
            <w:pPr>
              <w:spacing w:line="276" w:lineRule="auto"/>
              <w:rPr>
                <w:sz w:val="20"/>
                <w:szCs w:val="20"/>
              </w:rPr>
            </w:pPr>
            <w:r>
              <w:rPr>
                <w:sz w:val="20"/>
                <w:szCs w:val="20"/>
              </w:rPr>
              <w:t xml:space="preserve">     </w:t>
            </w:r>
            <w:r w:rsidR="002D33A0" w:rsidRPr="005C723A">
              <w:rPr>
                <w:sz w:val="20"/>
                <w:szCs w:val="20"/>
              </w:rPr>
              <w:t>Materiál nebol predkladaný na rokovanie vlády Slovenskej republiky</w:t>
            </w:r>
          </w:p>
        </w:tc>
      </w:tr>
      <w:tr w:rsidR="002D33A0" w:rsidRPr="005C723A" w:rsidTr="00F647FA">
        <w:trPr>
          <w:trHeight w:val="348"/>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2.  Definícia problému</w:t>
            </w:r>
          </w:p>
        </w:tc>
      </w:tr>
      <w:tr w:rsidR="002D33A0" w:rsidRPr="005C723A" w:rsidTr="00F647FA">
        <w:trPr>
          <w:trHeight w:val="553"/>
          <w:jc w:val="center"/>
        </w:trPr>
        <w:tc>
          <w:tcPr>
            <w:tcW w:w="5000" w:type="pct"/>
            <w:gridSpan w:val="2"/>
            <w:tcBorders>
              <w:top w:val="outset" w:sz="6" w:space="0" w:color="000000"/>
              <w:bottom w:val="outset" w:sz="6" w:space="0" w:color="000000"/>
            </w:tcBorders>
            <w:hideMark/>
          </w:tcPr>
          <w:p w:rsidR="00416643" w:rsidRPr="005C723A" w:rsidRDefault="00416643" w:rsidP="00301E49">
            <w:pPr>
              <w:spacing w:before="120" w:line="276" w:lineRule="auto"/>
              <w:jc w:val="both"/>
              <w:rPr>
                <w:rFonts w:ascii="Times" w:hAnsi="Times" w:cs="Times"/>
                <w:sz w:val="20"/>
                <w:szCs w:val="20"/>
              </w:rPr>
            </w:pPr>
            <w:r>
              <w:rPr>
                <w:rFonts w:ascii="Times" w:hAnsi="Times" w:cs="Times"/>
                <w:sz w:val="20"/>
                <w:szCs w:val="20"/>
              </w:rPr>
              <w:t xml:space="preserve">Financovanie nákladov na žiakov zo SZP v základných školách nie je </w:t>
            </w:r>
            <w:r w:rsidR="00C0296B">
              <w:rPr>
                <w:rFonts w:ascii="Times" w:hAnsi="Times" w:cs="Times"/>
                <w:sz w:val="20"/>
                <w:szCs w:val="20"/>
              </w:rPr>
              <w:t xml:space="preserve">dostatočné a dostatočne </w:t>
            </w:r>
            <w:r>
              <w:rPr>
                <w:rFonts w:ascii="Times" w:hAnsi="Times" w:cs="Times"/>
                <w:sz w:val="20"/>
                <w:szCs w:val="20"/>
              </w:rPr>
              <w:t>adresné</w:t>
            </w:r>
            <w:r w:rsidR="00C0296B">
              <w:rPr>
                <w:rFonts w:ascii="Times" w:hAnsi="Times" w:cs="Times"/>
                <w:sz w:val="20"/>
                <w:szCs w:val="20"/>
              </w:rPr>
              <w:t>.</w:t>
            </w:r>
            <w:r w:rsidR="002D33A0">
              <w:rPr>
                <w:rFonts w:ascii="Times" w:hAnsi="Times" w:cs="Times"/>
                <w:sz w:val="20"/>
                <w:szCs w:val="20"/>
              </w:rPr>
              <w:t xml:space="preserve"> </w:t>
            </w:r>
          </w:p>
          <w:p w:rsidR="002D33A0" w:rsidRPr="005C723A" w:rsidRDefault="002D33A0" w:rsidP="00416643">
            <w:pPr>
              <w:autoSpaceDE w:val="0"/>
              <w:autoSpaceDN w:val="0"/>
              <w:spacing w:line="276" w:lineRule="auto"/>
              <w:rPr>
                <w:rFonts w:ascii="Times" w:hAnsi="Times" w:cs="Times"/>
                <w:sz w:val="20"/>
                <w:szCs w:val="20"/>
              </w:rPr>
            </w:pPr>
          </w:p>
        </w:tc>
      </w:tr>
      <w:tr w:rsidR="002D33A0" w:rsidRPr="005C723A" w:rsidTr="00F647FA">
        <w:trPr>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3.  Ciele a výsledný stav</w:t>
            </w:r>
          </w:p>
        </w:tc>
      </w:tr>
      <w:tr w:rsidR="002D33A0" w:rsidRPr="005C723A" w:rsidTr="00F647FA">
        <w:trPr>
          <w:trHeight w:val="443"/>
          <w:jc w:val="center"/>
        </w:trPr>
        <w:tc>
          <w:tcPr>
            <w:tcW w:w="5000" w:type="pct"/>
            <w:gridSpan w:val="2"/>
            <w:tcBorders>
              <w:top w:val="outset" w:sz="6" w:space="0" w:color="000000"/>
              <w:bottom w:val="outset" w:sz="6" w:space="0" w:color="000000"/>
            </w:tcBorders>
            <w:hideMark/>
          </w:tcPr>
          <w:p w:rsidR="00416643" w:rsidRDefault="00416643" w:rsidP="00416643">
            <w:pPr>
              <w:spacing w:before="120" w:line="276" w:lineRule="auto"/>
              <w:jc w:val="both"/>
              <w:rPr>
                <w:sz w:val="20"/>
                <w:szCs w:val="20"/>
              </w:rPr>
            </w:pPr>
            <w:r w:rsidRPr="00416643">
              <w:rPr>
                <w:sz w:val="20"/>
                <w:szCs w:val="20"/>
              </w:rPr>
              <w:t>Cieľom návrhu zákona je upraviť a doplniť systém podpory výchovy a vzdelávania žiakov základnej školy zo sociálne znevýhodneného prostredia (ďalej len „SZP“).</w:t>
            </w:r>
          </w:p>
          <w:p w:rsidR="00C359A5" w:rsidRPr="00C359A5" w:rsidRDefault="00C359A5" w:rsidP="00C359A5">
            <w:pPr>
              <w:spacing w:before="120" w:line="276" w:lineRule="auto"/>
              <w:jc w:val="both"/>
              <w:rPr>
                <w:sz w:val="20"/>
                <w:szCs w:val="20"/>
              </w:rPr>
            </w:pPr>
            <w:r w:rsidRPr="00C359A5">
              <w:rPr>
                <w:sz w:val="20"/>
                <w:szCs w:val="20"/>
              </w:rPr>
              <w:t>V rámci návrhu zákona sa navrhuje a zavedenie povinnosti prítomnosti asistenta učiteľa alebo sociálneho pedagóga v základnej škole  na každých 50 žiakov zo sociálne znevýhodneného prostredia s cieľom zvýšiť počet asistentov učiteľa a sociálnych pedagógov na školách.</w:t>
            </w:r>
          </w:p>
          <w:p w:rsidR="00C359A5" w:rsidRPr="00C359A5" w:rsidRDefault="00C359A5" w:rsidP="00C359A5">
            <w:pPr>
              <w:spacing w:before="120" w:line="276" w:lineRule="auto"/>
              <w:jc w:val="both"/>
              <w:rPr>
                <w:sz w:val="20"/>
                <w:szCs w:val="20"/>
              </w:rPr>
            </w:pPr>
            <w:r w:rsidRPr="00C359A5">
              <w:rPr>
                <w:sz w:val="20"/>
                <w:szCs w:val="20"/>
              </w:rPr>
              <w:t>Navrhuje sa zaviesť nový druh nákladu , zabezpečenie chýbajúcich pomôcok nad rámec dotácie na školské potreby poskytnuté Ministerstvom práce, sociálnych vecí a rodiny SR.</w:t>
            </w:r>
          </w:p>
          <w:p w:rsidR="00C359A5" w:rsidRPr="00C359A5" w:rsidRDefault="00C359A5" w:rsidP="00C359A5">
            <w:pPr>
              <w:spacing w:before="120" w:line="276" w:lineRule="auto"/>
              <w:jc w:val="both"/>
              <w:rPr>
                <w:sz w:val="20"/>
                <w:szCs w:val="20"/>
              </w:rPr>
            </w:pPr>
            <w:r w:rsidRPr="00C359A5">
              <w:rPr>
                <w:sz w:val="20"/>
                <w:szCs w:val="20"/>
              </w:rPr>
              <w:t xml:space="preserve">Navrhuje sa zmena zákona č. 461/2003 Z. z. o sociálnom poistení v znení neskorších predpisov Účelom navrhnutej zmeny je sledovať v dlhšom časovom horizonte vybrané ukazovatele výchovy a vzdelávania v Slovenskej republike, v súčasnosti najmä priebeh skvalitňovania vzdelávania detí zo sociálne znevýhodneného prostredia, vrátane inklúzie v rámci výchovno-vzdelávacieho  procesu v školách a školských zariadeniach. Návrh tak vedie k lepšej identifikácii detí a žiakov zo sociálne znevýhodneného prostredia. </w:t>
            </w:r>
          </w:p>
          <w:p w:rsidR="00416643" w:rsidRDefault="00C359A5" w:rsidP="0050683C">
            <w:pPr>
              <w:spacing w:before="120" w:line="276" w:lineRule="auto"/>
              <w:jc w:val="both"/>
              <w:rPr>
                <w:sz w:val="20"/>
                <w:szCs w:val="20"/>
              </w:rPr>
            </w:pPr>
            <w:r w:rsidRPr="00C359A5">
              <w:rPr>
                <w:sz w:val="20"/>
                <w:szCs w:val="20"/>
              </w:rPr>
              <w:t>Navrhuje sa zmena zákona č. 596/2003 Z. z. o štátnej správe v školstve a školskej samospráve a o zmene a doplnení niektorých zákonov v znení  v znení neskorších predpisov Účelom zmeny je odstránenie neopodstatnenej administratívy pri zrušovaní škôl a školských zariadení v zriaďovateľskej pôsobnosti obcí a samosprávnych krajov</w:t>
            </w:r>
            <w:r w:rsidR="0050683C">
              <w:rPr>
                <w:sz w:val="20"/>
                <w:szCs w:val="20"/>
              </w:rPr>
              <w:t>.</w:t>
            </w:r>
          </w:p>
          <w:p w:rsidR="0050683C" w:rsidRPr="00416643" w:rsidRDefault="0050683C" w:rsidP="0050683C">
            <w:pPr>
              <w:spacing w:before="120" w:line="276" w:lineRule="auto"/>
              <w:jc w:val="both"/>
              <w:rPr>
                <w:sz w:val="20"/>
                <w:szCs w:val="20"/>
              </w:rPr>
            </w:pPr>
          </w:p>
        </w:tc>
      </w:tr>
      <w:tr w:rsidR="002D33A0" w:rsidRPr="005C723A" w:rsidTr="00F647FA">
        <w:trPr>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4.  Dotknuté subjekty</w:t>
            </w:r>
          </w:p>
        </w:tc>
      </w:tr>
      <w:tr w:rsidR="002D33A0" w:rsidRPr="005C723A" w:rsidTr="00F647FA">
        <w:trPr>
          <w:trHeight w:val="319"/>
          <w:jc w:val="center"/>
        </w:trPr>
        <w:tc>
          <w:tcPr>
            <w:tcW w:w="5000" w:type="pct"/>
            <w:gridSpan w:val="2"/>
            <w:tcBorders>
              <w:top w:val="outset" w:sz="6" w:space="0" w:color="000000"/>
              <w:bottom w:val="outset" w:sz="6" w:space="0" w:color="000000"/>
            </w:tcBorders>
            <w:hideMark/>
          </w:tcPr>
          <w:p w:rsidR="002D33A0" w:rsidRPr="003163CA" w:rsidRDefault="002D33A0" w:rsidP="008F57EF">
            <w:pPr>
              <w:spacing w:line="276" w:lineRule="auto"/>
              <w:jc w:val="both"/>
              <w:rPr>
                <w:sz w:val="20"/>
                <w:szCs w:val="20"/>
              </w:rPr>
            </w:pPr>
            <w:r w:rsidRPr="005C723A">
              <w:rPr>
                <w:rFonts w:ascii="Times" w:hAnsi="Times" w:cs="Times"/>
                <w:sz w:val="20"/>
                <w:szCs w:val="20"/>
              </w:rPr>
              <w:t xml:space="preserve"> </w:t>
            </w:r>
            <w:r w:rsidR="00301E49">
              <w:rPr>
                <w:rFonts w:ascii="Times" w:hAnsi="Times" w:cs="Times"/>
                <w:sz w:val="20"/>
                <w:szCs w:val="20"/>
              </w:rPr>
              <w:t>Z</w:t>
            </w:r>
            <w:r w:rsidR="0050683C">
              <w:rPr>
                <w:sz w:val="20"/>
                <w:szCs w:val="20"/>
              </w:rPr>
              <w:t xml:space="preserve">ákladné školy </w:t>
            </w:r>
          </w:p>
        </w:tc>
      </w:tr>
      <w:tr w:rsidR="002D33A0" w:rsidRPr="005C723A" w:rsidTr="00F647FA">
        <w:trPr>
          <w:trHeight w:val="128"/>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5.  Alternatívne riešenia                          -  nepredkladajú sa</w:t>
            </w:r>
          </w:p>
        </w:tc>
      </w:tr>
      <w:tr w:rsidR="002D33A0" w:rsidRPr="005C723A" w:rsidTr="00F647FA">
        <w:trPr>
          <w:trHeight w:val="72"/>
          <w:jc w:val="center"/>
        </w:trPr>
        <w:tc>
          <w:tcPr>
            <w:tcW w:w="5000" w:type="pct"/>
            <w:gridSpan w:val="2"/>
            <w:tcBorders>
              <w:top w:val="outset" w:sz="6" w:space="0" w:color="000000"/>
              <w:bottom w:val="outset" w:sz="6" w:space="0" w:color="000000"/>
            </w:tcBorders>
            <w:hideMark/>
          </w:tcPr>
          <w:p w:rsidR="002D33A0" w:rsidRPr="005C723A" w:rsidRDefault="002D33A0" w:rsidP="00F647FA">
            <w:pPr>
              <w:spacing w:line="276" w:lineRule="auto"/>
              <w:rPr>
                <w:rFonts w:ascii="Times" w:hAnsi="Times" w:cs="Times"/>
                <w:b/>
                <w:bCs/>
                <w:sz w:val="20"/>
                <w:szCs w:val="20"/>
              </w:rPr>
            </w:pPr>
          </w:p>
        </w:tc>
      </w:tr>
      <w:tr w:rsidR="002D33A0" w:rsidRPr="005C723A" w:rsidTr="00F647FA">
        <w:trPr>
          <w:trHeight w:val="114"/>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6.  Vykonávacie predpisy</w:t>
            </w:r>
          </w:p>
        </w:tc>
      </w:tr>
      <w:tr w:rsidR="002D33A0" w:rsidRPr="005C723A" w:rsidTr="00F647FA">
        <w:trPr>
          <w:trHeight w:val="178"/>
          <w:jc w:val="center"/>
        </w:trPr>
        <w:tc>
          <w:tcPr>
            <w:tcW w:w="5000" w:type="pct"/>
            <w:gridSpan w:val="2"/>
            <w:tcBorders>
              <w:top w:val="outset" w:sz="6" w:space="0" w:color="000000"/>
              <w:bottom w:val="outset" w:sz="6" w:space="0" w:color="000000"/>
            </w:tcBorders>
            <w:hideMark/>
          </w:tcPr>
          <w:p w:rsidR="002D33A0" w:rsidRPr="005C723A" w:rsidRDefault="002D33A0" w:rsidP="00F647FA">
            <w:pPr>
              <w:spacing w:line="276" w:lineRule="auto"/>
              <w:rPr>
                <w:rFonts w:ascii="Times" w:hAnsi="Times" w:cs="Times"/>
                <w:sz w:val="20"/>
                <w:szCs w:val="20"/>
              </w:rPr>
            </w:pPr>
            <w:r w:rsidRPr="005C723A">
              <w:rPr>
                <w:rFonts w:ascii="Times" w:hAnsi="Times" w:cs="Times"/>
                <w:sz w:val="20"/>
                <w:szCs w:val="20"/>
              </w:rPr>
              <w:t xml:space="preserve"> Predpokladá sa prijatie/zmena vykonávacích predpisov?                      </w:t>
            </w:r>
            <w:r w:rsidR="00416643" w:rsidRPr="005C723A">
              <w:rPr>
                <w:sz w:val="20"/>
                <w:szCs w:val="20"/>
              </w:rPr>
              <w:t></w:t>
            </w:r>
            <w:r w:rsidRPr="005C723A">
              <w:rPr>
                <w:rFonts w:ascii="Times" w:hAnsi="Times" w:cs="Times"/>
                <w:sz w:val="20"/>
                <w:szCs w:val="20"/>
              </w:rPr>
              <w:t xml:space="preserve">  Áno            </w:t>
            </w:r>
            <w:r w:rsidR="00416643">
              <w:rPr>
                <w:sz w:val="20"/>
                <w:szCs w:val="20"/>
              </w:rPr>
              <w:t>X</w:t>
            </w:r>
            <w:r w:rsidRPr="005C723A">
              <w:rPr>
                <w:rFonts w:ascii="Times" w:hAnsi="Times" w:cs="Times"/>
                <w:sz w:val="20"/>
                <w:szCs w:val="20"/>
              </w:rPr>
              <w:t>  Nie</w:t>
            </w:r>
          </w:p>
        </w:tc>
      </w:tr>
      <w:tr w:rsidR="002D33A0" w:rsidRPr="005C723A" w:rsidTr="00F647FA">
        <w:trPr>
          <w:trHeight w:val="172"/>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xml:space="preserve">  7.  Transpozícia práva EÚ </w:t>
            </w:r>
          </w:p>
        </w:tc>
      </w:tr>
      <w:tr w:rsidR="002D33A0" w:rsidRPr="005C723A" w:rsidTr="00F647FA">
        <w:trPr>
          <w:trHeight w:val="218"/>
          <w:jc w:val="center"/>
        </w:trPr>
        <w:tc>
          <w:tcPr>
            <w:tcW w:w="5000" w:type="pct"/>
            <w:gridSpan w:val="2"/>
            <w:tcBorders>
              <w:top w:val="outset" w:sz="6" w:space="0" w:color="000000"/>
              <w:bottom w:val="outset" w:sz="6" w:space="0" w:color="000000"/>
            </w:tcBorders>
            <w:hideMark/>
          </w:tcPr>
          <w:p w:rsidR="002D33A0" w:rsidRPr="005C723A" w:rsidRDefault="002D33A0" w:rsidP="00F647FA">
            <w:pPr>
              <w:spacing w:line="276" w:lineRule="auto"/>
              <w:rPr>
                <w:rFonts w:ascii="Times" w:hAnsi="Times" w:cs="Times"/>
                <w:b/>
                <w:bCs/>
                <w:sz w:val="20"/>
                <w:szCs w:val="20"/>
              </w:rPr>
            </w:pPr>
          </w:p>
        </w:tc>
      </w:tr>
      <w:tr w:rsidR="002D33A0" w:rsidRPr="005C723A" w:rsidTr="00F647FA">
        <w:trPr>
          <w:jc w:val="center"/>
        </w:trPr>
        <w:tc>
          <w:tcPr>
            <w:tcW w:w="5000" w:type="pct"/>
            <w:gridSpan w:val="2"/>
            <w:tcBorders>
              <w:top w:val="outset" w:sz="6" w:space="0" w:color="000000"/>
              <w:bottom w:val="outset" w:sz="6" w:space="0" w:color="000000"/>
            </w:tcBorders>
            <w:shd w:val="clear" w:color="auto" w:fill="E6E6E6"/>
            <w:hideMark/>
          </w:tcPr>
          <w:p w:rsidR="002D33A0" w:rsidRPr="005C723A" w:rsidRDefault="002D33A0" w:rsidP="00F647FA">
            <w:pPr>
              <w:spacing w:line="276" w:lineRule="auto"/>
              <w:rPr>
                <w:rFonts w:ascii="Times" w:hAnsi="Times" w:cs="Times"/>
                <w:b/>
                <w:bCs/>
                <w:sz w:val="20"/>
                <w:szCs w:val="20"/>
              </w:rPr>
            </w:pPr>
            <w:r w:rsidRPr="005C723A">
              <w:rPr>
                <w:rFonts w:ascii="Times" w:hAnsi="Times" w:cs="Times"/>
                <w:b/>
                <w:bCs/>
                <w:sz w:val="20"/>
                <w:szCs w:val="20"/>
              </w:rPr>
              <w:t>  8.  Preskúmanie účelnosti**</w:t>
            </w:r>
          </w:p>
        </w:tc>
      </w:tr>
    </w:tbl>
    <w:p w:rsidR="002D33A0" w:rsidRPr="005C723A" w:rsidRDefault="002D33A0" w:rsidP="002D33A0">
      <w:pPr>
        <w:pStyle w:val="odsek"/>
        <w:keepNext w:val="0"/>
        <w:widowControl w:val="0"/>
        <w:spacing w:line="276" w:lineRule="auto"/>
        <w:ind w:firstLine="0"/>
      </w:pPr>
    </w:p>
    <w:p w:rsidR="002D33A0" w:rsidRPr="005C723A" w:rsidRDefault="002D33A0" w:rsidP="002D33A0">
      <w:pPr>
        <w:spacing w:line="276" w:lineRule="auto"/>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3"/>
        <w:gridCol w:w="1811"/>
        <w:gridCol w:w="1811"/>
      </w:tblGrid>
      <w:tr w:rsidR="002D33A0" w:rsidRPr="005C723A" w:rsidTr="00F647FA">
        <w:trPr>
          <w:trHeight w:val="270"/>
          <w:jc w:val="center"/>
        </w:trPr>
        <w:tc>
          <w:tcPr>
            <w:tcW w:w="5000" w:type="pct"/>
            <w:gridSpan w:val="4"/>
            <w:tcBorders>
              <w:top w:val="outset" w:sz="6" w:space="0" w:color="000000"/>
              <w:bottom w:val="outset" w:sz="6" w:space="0" w:color="000000"/>
            </w:tcBorders>
            <w:shd w:val="clear" w:color="auto" w:fill="E6E6E6"/>
            <w:vAlign w:val="center"/>
          </w:tcPr>
          <w:p w:rsidR="002D33A0" w:rsidRPr="005C723A" w:rsidRDefault="002D33A0" w:rsidP="00F647FA">
            <w:pPr>
              <w:spacing w:line="276" w:lineRule="auto"/>
              <w:rPr>
                <w:sz w:val="20"/>
                <w:szCs w:val="20"/>
              </w:rPr>
            </w:pPr>
            <w:r w:rsidRPr="005C723A">
              <w:rPr>
                <w:b/>
                <w:bCs/>
                <w:sz w:val="20"/>
                <w:szCs w:val="20"/>
              </w:rPr>
              <w:t xml:space="preserve">9.   </w:t>
            </w:r>
            <w:r w:rsidRPr="003163CA">
              <w:rPr>
                <w:b/>
                <w:bCs/>
                <w:sz w:val="20"/>
                <w:szCs w:val="20"/>
              </w:rPr>
              <w:t>Vplyvy navrhovaného materiálu</w:t>
            </w:r>
          </w:p>
        </w:tc>
      </w:tr>
      <w:tr w:rsidR="002D33A0"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2D33A0" w:rsidRPr="005C723A" w:rsidRDefault="002D33A0" w:rsidP="00F647FA">
            <w:pPr>
              <w:spacing w:line="276" w:lineRule="auto"/>
              <w:contextualSpacing/>
              <w:rPr>
                <w:b/>
                <w:bCs/>
                <w:sz w:val="20"/>
                <w:szCs w:val="20"/>
              </w:rPr>
            </w:pPr>
            <w:r w:rsidRPr="005C723A">
              <w:rPr>
                <w:b/>
                <w:bCs/>
                <w:sz w:val="20"/>
                <w:szCs w:val="20"/>
              </w:rPr>
              <w:t xml:space="preserve">  Vplyvy na rozpočet verejnej správy</w:t>
            </w:r>
          </w:p>
        </w:tc>
        <w:tc>
          <w:tcPr>
            <w:tcW w:w="1001"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F647FA">
            <w:pPr>
              <w:spacing w:line="276" w:lineRule="auto"/>
              <w:rPr>
                <w:sz w:val="20"/>
                <w:szCs w:val="20"/>
              </w:rPr>
            </w:pPr>
            <w:r w:rsidRPr="005C723A">
              <w:rPr>
                <w:sz w:val="20"/>
                <w:szCs w:val="20"/>
              </w:rPr>
              <w:t>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3163CA">
            <w:pPr>
              <w:spacing w:line="276" w:lineRule="auto"/>
              <w:rPr>
                <w:sz w:val="20"/>
                <w:szCs w:val="20"/>
              </w:rPr>
            </w:pPr>
            <w:r w:rsidRPr="005C723A">
              <w:rPr>
                <w:sz w:val="20"/>
                <w:szCs w:val="20"/>
              </w:rPr>
              <w:t xml:space="preserve">   </w:t>
            </w:r>
            <w:r w:rsidR="003163CA">
              <w:rPr>
                <w:sz w:val="20"/>
                <w:szCs w:val="20"/>
              </w:rPr>
              <w:t xml:space="preserve"> </w:t>
            </w:r>
            <w:r w:rsidR="00301E49" w:rsidRPr="005C723A">
              <w:rPr>
                <w:sz w:val="20"/>
                <w:szCs w:val="20"/>
              </w:rPr>
              <w:t></w:t>
            </w:r>
            <w:r w:rsidRPr="005C723A">
              <w:rPr>
                <w:sz w:val="20"/>
                <w:szCs w:val="20"/>
              </w:rPr>
              <w:t>    Žiadne</w:t>
            </w:r>
          </w:p>
        </w:tc>
        <w:tc>
          <w:tcPr>
            <w:tcW w:w="1000" w:type="pct"/>
            <w:tcBorders>
              <w:top w:val="outset" w:sz="6" w:space="0" w:color="000000"/>
              <w:left w:val="outset" w:sz="6" w:space="0" w:color="000000"/>
              <w:bottom w:val="outset" w:sz="6" w:space="0" w:color="000000"/>
            </w:tcBorders>
            <w:vAlign w:val="center"/>
          </w:tcPr>
          <w:p w:rsidR="002D33A0" w:rsidRPr="005C723A" w:rsidRDefault="002D33A0" w:rsidP="00F647FA">
            <w:pPr>
              <w:spacing w:line="276" w:lineRule="auto"/>
              <w:rPr>
                <w:sz w:val="20"/>
                <w:szCs w:val="20"/>
              </w:rPr>
            </w:pPr>
            <w:r w:rsidRPr="005C723A">
              <w:rPr>
                <w:sz w:val="20"/>
                <w:szCs w:val="20"/>
              </w:rPr>
              <w:t xml:space="preserve">  </w:t>
            </w:r>
            <w:r w:rsidR="00301E49">
              <w:rPr>
                <w:sz w:val="20"/>
                <w:szCs w:val="20"/>
              </w:rPr>
              <w:t xml:space="preserve"> x</w:t>
            </w:r>
            <w:r w:rsidRPr="005C723A">
              <w:rPr>
                <w:sz w:val="20"/>
                <w:szCs w:val="20"/>
              </w:rPr>
              <w:t xml:space="preserve">   Negatívne</w:t>
            </w:r>
          </w:p>
        </w:tc>
      </w:tr>
      <w:tr w:rsidR="002D33A0"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2D33A0" w:rsidRPr="005C723A" w:rsidRDefault="002D33A0" w:rsidP="00F647FA">
            <w:pPr>
              <w:spacing w:line="276" w:lineRule="auto"/>
              <w:contextualSpacing/>
              <w:rPr>
                <w:bCs/>
                <w:sz w:val="20"/>
                <w:szCs w:val="20"/>
              </w:rPr>
            </w:pPr>
            <w:r w:rsidRPr="005C723A">
              <w:rPr>
                <w:bCs/>
                <w:sz w:val="20"/>
                <w:szCs w:val="20"/>
              </w:rPr>
              <w:t>- z toho rozpočtovo zabezpečené vplyvy</w:t>
            </w:r>
          </w:p>
        </w:tc>
        <w:tc>
          <w:tcPr>
            <w:tcW w:w="1001"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F647FA">
            <w:pPr>
              <w:spacing w:line="276" w:lineRule="auto"/>
              <w:rPr>
                <w:sz w:val="20"/>
                <w:szCs w:val="20"/>
              </w:rPr>
            </w:pPr>
            <w:r w:rsidRPr="005C723A">
              <w:rPr>
                <w:sz w:val="20"/>
                <w:szCs w:val="20"/>
              </w:rPr>
              <w:t xml:space="preserve">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3163CA">
            <w:pPr>
              <w:spacing w:line="276" w:lineRule="auto"/>
              <w:rPr>
                <w:sz w:val="20"/>
                <w:szCs w:val="20"/>
              </w:rPr>
            </w:pPr>
            <w:r w:rsidRPr="005C723A">
              <w:rPr>
                <w:sz w:val="20"/>
                <w:szCs w:val="20"/>
              </w:rPr>
              <w:t xml:space="preserve">   </w:t>
            </w:r>
            <w:r w:rsidR="003163CA">
              <w:rPr>
                <w:sz w:val="20"/>
                <w:szCs w:val="20"/>
              </w:rPr>
              <w:t xml:space="preserve"> x</w:t>
            </w:r>
            <w:r w:rsidRPr="005C723A">
              <w:rPr>
                <w:sz w:val="20"/>
                <w:szCs w:val="20"/>
              </w:rPr>
              <w:t xml:space="preserve">    Žiadne</w:t>
            </w:r>
          </w:p>
        </w:tc>
        <w:tc>
          <w:tcPr>
            <w:tcW w:w="1000" w:type="pct"/>
            <w:tcBorders>
              <w:top w:val="outset" w:sz="6" w:space="0" w:color="000000"/>
              <w:left w:val="outset" w:sz="6" w:space="0" w:color="000000"/>
              <w:bottom w:val="outset" w:sz="6" w:space="0" w:color="000000"/>
            </w:tcBorders>
            <w:vAlign w:val="center"/>
          </w:tcPr>
          <w:p w:rsidR="002D33A0" w:rsidRPr="005C723A" w:rsidRDefault="002D33A0" w:rsidP="00F647FA">
            <w:pPr>
              <w:spacing w:line="276" w:lineRule="auto"/>
              <w:rPr>
                <w:sz w:val="20"/>
                <w:szCs w:val="20"/>
              </w:rPr>
            </w:pPr>
            <w:r w:rsidRPr="005C723A">
              <w:rPr>
                <w:sz w:val="20"/>
                <w:szCs w:val="20"/>
              </w:rPr>
              <w:t> </w:t>
            </w:r>
            <w:r w:rsidR="003163CA">
              <w:rPr>
                <w:sz w:val="20"/>
                <w:szCs w:val="20"/>
              </w:rPr>
              <w:t xml:space="preserve"> </w:t>
            </w:r>
            <w:r w:rsidR="003163CA" w:rsidRPr="005C723A">
              <w:rPr>
                <w:sz w:val="20"/>
                <w:szCs w:val="20"/>
              </w:rPr>
              <w:t></w:t>
            </w:r>
            <w:r w:rsidRPr="005C723A">
              <w:rPr>
                <w:sz w:val="20"/>
                <w:szCs w:val="20"/>
              </w:rPr>
              <w:t xml:space="preserve">   Negatívne</w:t>
            </w:r>
          </w:p>
        </w:tc>
      </w:tr>
      <w:tr w:rsidR="002D33A0"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2D33A0" w:rsidRPr="005C723A" w:rsidRDefault="002D33A0" w:rsidP="00F647FA">
            <w:pPr>
              <w:spacing w:line="276" w:lineRule="auto"/>
              <w:contextualSpacing/>
              <w:rPr>
                <w:b/>
                <w:bCs/>
                <w:sz w:val="20"/>
                <w:szCs w:val="20"/>
              </w:rPr>
            </w:pPr>
            <w:r w:rsidRPr="005C723A">
              <w:rPr>
                <w:b/>
                <w:bCs/>
                <w:sz w:val="20"/>
                <w:szCs w:val="20"/>
              </w:rPr>
              <w:t xml:space="preserve">  Vplyvy na podnikateľské prostredie</w:t>
            </w:r>
          </w:p>
        </w:tc>
        <w:tc>
          <w:tcPr>
            <w:tcW w:w="1001"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F647FA">
            <w:pPr>
              <w:spacing w:line="276" w:lineRule="auto"/>
              <w:rPr>
                <w:sz w:val="20"/>
                <w:szCs w:val="20"/>
              </w:rPr>
            </w:pPr>
            <w:r w:rsidRPr="005C723A">
              <w:rPr>
                <w:sz w:val="20"/>
                <w:szCs w:val="20"/>
              </w:rPr>
              <w:t xml:space="preserve">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F647FA">
            <w:pPr>
              <w:spacing w:line="276" w:lineRule="auto"/>
              <w:rPr>
                <w:sz w:val="20"/>
                <w:szCs w:val="20"/>
              </w:rPr>
            </w:pPr>
            <w:r w:rsidRPr="005C723A">
              <w:rPr>
                <w:sz w:val="20"/>
                <w:szCs w:val="20"/>
              </w:rPr>
              <w:t xml:space="preserve">   </w:t>
            </w:r>
            <w:r>
              <w:rPr>
                <w:sz w:val="20"/>
                <w:szCs w:val="20"/>
              </w:rPr>
              <w:t xml:space="preserve"> x</w:t>
            </w:r>
            <w:r w:rsidRPr="005C723A">
              <w:rPr>
                <w:sz w:val="20"/>
                <w:szCs w:val="20"/>
              </w:rPr>
              <w:t xml:space="preserve">    Žiadne</w:t>
            </w:r>
          </w:p>
        </w:tc>
        <w:tc>
          <w:tcPr>
            <w:tcW w:w="1000" w:type="pct"/>
            <w:tcBorders>
              <w:top w:val="outset" w:sz="6" w:space="0" w:color="000000"/>
              <w:left w:val="outset" w:sz="6" w:space="0" w:color="000000"/>
              <w:bottom w:val="outset" w:sz="6" w:space="0" w:color="000000"/>
            </w:tcBorders>
            <w:vAlign w:val="center"/>
          </w:tcPr>
          <w:p w:rsidR="002D33A0" w:rsidRPr="005C723A" w:rsidRDefault="002D33A0" w:rsidP="00F647FA">
            <w:pPr>
              <w:spacing w:line="276" w:lineRule="auto"/>
              <w:rPr>
                <w:sz w:val="20"/>
                <w:szCs w:val="20"/>
              </w:rPr>
            </w:pPr>
            <w:r w:rsidRPr="005C723A">
              <w:rPr>
                <w:sz w:val="20"/>
                <w:szCs w:val="20"/>
              </w:rPr>
              <w:t> </w:t>
            </w:r>
            <w:r>
              <w:rPr>
                <w:sz w:val="20"/>
                <w:szCs w:val="20"/>
              </w:rPr>
              <w:t xml:space="preserve"> </w:t>
            </w:r>
            <w:r w:rsidRPr="005C723A">
              <w:rPr>
                <w:sz w:val="20"/>
                <w:szCs w:val="20"/>
              </w:rPr>
              <w:t>   Negatívne</w:t>
            </w:r>
          </w:p>
        </w:tc>
      </w:tr>
      <w:tr w:rsidR="002D33A0"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2D33A0" w:rsidRPr="005C723A" w:rsidRDefault="002D33A0" w:rsidP="00F647FA">
            <w:pPr>
              <w:spacing w:line="276" w:lineRule="auto"/>
              <w:ind w:left="129" w:hanging="129"/>
              <w:contextualSpacing/>
              <w:rPr>
                <w:bCs/>
                <w:sz w:val="20"/>
                <w:szCs w:val="20"/>
              </w:rPr>
            </w:pPr>
            <w:r w:rsidRPr="005C723A">
              <w:rPr>
                <w:b/>
                <w:bCs/>
                <w:sz w:val="20"/>
                <w:szCs w:val="20"/>
              </w:rPr>
              <w:t xml:space="preserve">  </w:t>
            </w:r>
            <w:r w:rsidRPr="005C723A">
              <w:rPr>
                <w:bCs/>
                <w:sz w:val="20"/>
                <w:szCs w:val="20"/>
              </w:rPr>
              <w:t>- z toho vplyvy na MSP</w:t>
            </w:r>
          </w:p>
        </w:tc>
        <w:tc>
          <w:tcPr>
            <w:tcW w:w="1001"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F647FA">
            <w:pPr>
              <w:spacing w:line="276" w:lineRule="auto"/>
              <w:rPr>
                <w:sz w:val="20"/>
                <w:szCs w:val="20"/>
              </w:rPr>
            </w:pPr>
            <w:r w:rsidRPr="005C723A">
              <w:rPr>
                <w:sz w:val="20"/>
                <w:szCs w:val="20"/>
              </w:rPr>
              <w:t xml:space="preserve">  </w:t>
            </w:r>
            <w:r w:rsidRPr="005C723A">
              <w:rPr>
                <w:sz w:val="20"/>
                <w:szCs w:val="20"/>
              </w:rPr>
              <w:t>     Áno</w:t>
            </w:r>
          </w:p>
        </w:tc>
        <w:tc>
          <w:tcPr>
            <w:tcW w:w="1000" w:type="pct"/>
            <w:tcBorders>
              <w:top w:val="outset" w:sz="6" w:space="0" w:color="000000"/>
              <w:left w:val="outset" w:sz="6" w:space="0" w:color="000000"/>
              <w:bottom w:val="outset" w:sz="6" w:space="0" w:color="000000"/>
              <w:right w:val="outset" w:sz="6" w:space="0" w:color="000000"/>
            </w:tcBorders>
            <w:vAlign w:val="center"/>
          </w:tcPr>
          <w:p w:rsidR="002D33A0" w:rsidRPr="005C723A" w:rsidRDefault="002D33A0" w:rsidP="00F647FA">
            <w:pPr>
              <w:spacing w:line="276" w:lineRule="auto"/>
              <w:rPr>
                <w:sz w:val="20"/>
                <w:szCs w:val="20"/>
              </w:rPr>
            </w:pPr>
            <w:r w:rsidRPr="005C723A">
              <w:rPr>
                <w:sz w:val="20"/>
                <w:szCs w:val="20"/>
              </w:rPr>
              <w:t xml:space="preserve">   </w:t>
            </w:r>
            <w:r>
              <w:rPr>
                <w:sz w:val="20"/>
                <w:szCs w:val="20"/>
              </w:rPr>
              <w:t xml:space="preserve"> x</w:t>
            </w:r>
            <w:r w:rsidRPr="005C723A">
              <w:rPr>
                <w:sz w:val="20"/>
                <w:szCs w:val="20"/>
              </w:rPr>
              <w:t xml:space="preserve">    Nie</w:t>
            </w:r>
          </w:p>
        </w:tc>
        <w:tc>
          <w:tcPr>
            <w:tcW w:w="1000" w:type="pct"/>
            <w:tcBorders>
              <w:top w:val="outset" w:sz="6" w:space="0" w:color="000000"/>
              <w:left w:val="outset" w:sz="6" w:space="0" w:color="000000"/>
              <w:bottom w:val="outset" w:sz="6" w:space="0" w:color="000000"/>
            </w:tcBorders>
            <w:vAlign w:val="center"/>
          </w:tcPr>
          <w:p w:rsidR="002D33A0" w:rsidRPr="005C723A" w:rsidRDefault="002D33A0" w:rsidP="00F647FA">
            <w:pPr>
              <w:spacing w:line="276" w:lineRule="auto"/>
              <w:rPr>
                <w:sz w:val="20"/>
                <w:szCs w:val="20"/>
              </w:rPr>
            </w:pPr>
            <w:r w:rsidRPr="005C723A">
              <w:rPr>
                <w:sz w:val="20"/>
                <w:szCs w:val="20"/>
              </w:rPr>
              <w:t> </w:t>
            </w:r>
            <w:r>
              <w:rPr>
                <w:sz w:val="20"/>
                <w:szCs w:val="20"/>
              </w:rPr>
              <w:t xml:space="preserve"> </w:t>
            </w:r>
            <w:r w:rsidRPr="005C723A">
              <w:rPr>
                <w:sz w:val="20"/>
                <w:szCs w:val="20"/>
              </w:rPr>
              <w:t>   Čiastočne</w:t>
            </w:r>
          </w:p>
        </w:tc>
      </w:tr>
      <w:tr w:rsidR="002D33A0"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2D33A0" w:rsidRPr="005C723A" w:rsidRDefault="002D33A0" w:rsidP="00F647FA">
            <w:pPr>
              <w:spacing w:line="276" w:lineRule="auto"/>
              <w:contextualSpacing/>
              <w:rPr>
                <w:sz w:val="20"/>
                <w:szCs w:val="20"/>
              </w:rPr>
            </w:pPr>
            <w:r w:rsidRPr="005C723A">
              <w:rPr>
                <w:b/>
                <w:bCs/>
                <w:sz w:val="20"/>
                <w:szCs w:val="20"/>
              </w:rPr>
              <w:t>  Sociálne vplyvy</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2D33A0" w:rsidRPr="005C723A" w:rsidRDefault="002D33A0" w:rsidP="00F647FA">
            <w:pPr>
              <w:spacing w:line="276" w:lineRule="auto"/>
              <w:rPr>
                <w:sz w:val="20"/>
                <w:szCs w:val="20"/>
              </w:rPr>
            </w:pPr>
            <w:r w:rsidRPr="005C723A">
              <w:rPr>
                <w:sz w:val="20"/>
                <w:szCs w:val="20"/>
              </w:rPr>
              <w:t xml:space="preserve">  </w:t>
            </w:r>
            <w:r>
              <w:rPr>
                <w:sz w:val="20"/>
                <w:szCs w:val="20"/>
              </w:rPr>
              <w:t>x</w:t>
            </w:r>
            <w:r w:rsidRPr="005C723A">
              <w:rPr>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D33A0" w:rsidRPr="005C723A" w:rsidRDefault="002D33A0" w:rsidP="00F647FA">
            <w:pPr>
              <w:spacing w:line="276" w:lineRule="auto"/>
              <w:rPr>
                <w:sz w:val="20"/>
                <w:szCs w:val="20"/>
              </w:rPr>
            </w:pPr>
            <w:r w:rsidRPr="005C723A">
              <w:rPr>
                <w:sz w:val="20"/>
                <w:szCs w:val="20"/>
              </w:rPr>
              <w:t xml:space="preserve">   </w:t>
            </w:r>
            <w:r w:rsidRPr="005C723A">
              <w:rPr>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2D33A0" w:rsidRPr="005C723A" w:rsidRDefault="002D33A0" w:rsidP="00F647FA">
            <w:pPr>
              <w:spacing w:line="276" w:lineRule="auto"/>
              <w:rPr>
                <w:sz w:val="20"/>
                <w:szCs w:val="20"/>
              </w:rPr>
            </w:pPr>
            <w:r w:rsidRPr="005C723A">
              <w:rPr>
                <w:sz w:val="20"/>
                <w:szCs w:val="20"/>
              </w:rPr>
              <w:t xml:space="preserve">  </w:t>
            </w:r>
            <w:r w:rsidRPr="005C723A">
              <w:rPr>
                <w:sz w:val="20"/>
                <w:szCs w:val="20"/>
              </w:rPr>
              <w:t>   Negatívne</w:t>
            </w:r>
          </w:p>
        </w:tc>
      </w:tr>
      <w:tr w:rsidR="003D056B"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3D056B" w:rsidRPr="005C723A" w:rsidRDefault="003D056B" w:rsidP="003D056B">
            <w:pPr>
              <w:spacing w:line="276" w:lineRule="auto"/>
              <w:contextualSpacing/>
              <w:rPr>
                <w:b/>
                <w:bCs/>
                <w:sz w:val="20"/>
                <w:szCs w:val="20"/>
              </w:rPr>
            </w:pPr>
            <w:r w:rsidRPr="005C723A">
              <w:rPr>
                <w:bCs/>
                <w:sz w:val="20"/>
                <w:szCs w:val="20"/>
              </w:rPr>
              <w:t xml:space="preserve">- z toho vplyvy na </w:t>
            </w:r>
            <w:r>
              <w:rPr>
                <w:bCs/>
                <w:sz w:val="20"/>
                <w:szCs w:val="20"/>
              </w:rPr>
              <w:t>rovnosť príležitostí</w:t>
            </w:r>
          </w:p>
        </w:tc>
        <w:tc>
          <w:tcPr>
            <w:tcW w:w="1001" w:type="pct"/>
            <w:tcBorders>
              <w:top w:val="outset" w:sz="6" w:space="0" w:color="000000"/>
              <w:left w:val="outset" w:sz="6" w:space="0" w:color="000000"/>
              <w:bottom w:val="outset" w:sz="6" w:space="0" w:color="000000"/>
              <w:right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Pr>
                <w:sz w:val="20"/>
                <w:szCs w:val="20"/>
              </w:rPr>
              <w:t>x</w:t>
            </w:r>
            <w:r w:rsidRPr="005C723A">
              <w:rPr>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Žiadne</w:t>
            </w:r>
          </w:p>
        </w:tc>
        <w:tc>
          <w:tcPr>
            <w:tcW w:w="1000" w:type="pct"/>
            <w:tcBorders>
              <w:top w:val="outset" w:sz="6" w:space="0" w:color="000000"/>
              <w:left w:val="outset" w:sz="6" w:space="0" w:color="000000"/>
              <w:bottom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Negatívne</w:t>
            </w:r>
          </w:p>
        </w:tc>
      </w:tr>
      <w:tr w:rsidR="003D056B"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3D056B" w:rsidRPr="003D056B" w:rsidRDefault="003D056B" w:rsidP="003D056B">
            <w:pPr>
              <w:spacing w:line="276" w:lineRule="auto"/>
              <w:contextualSpacing/>
              <w:rPr>
                <w:bCs/>
                <w:sz w:val="20"/>
                <w:szCs w:val="20"/>
              </w:rPr>
            </w:pPr>
            <w:r>
              <w:rPr>
                <w:bCs/>
                <w:sz w:val="20"/>
                <w:szCs w:val="20"/>
              </w:rPr>
              <w:t xml:space="preserve">- z toho vplyv na sociálnu </w:t>
            </w:r>
            <w:proofErr w:type="spellStart"/>
            <w:r>
              <w:rPr>
                <w:bCs/>
                <w:sz w:val="20"/>
                <w:szCs w:val="20"/>
              </w:rPr>
              <w:t>ex</w:t>
            </w:r>
            <w:bookmarkStart w:id="2" w:name="_GoBack"/>
            <w:bookmarkEnd w:id="2"/>
            <w:r>
              <w:rPr>
                <w:bCs/>
                <w:sz w:val="20"/>
                <w:szCs w:val="20"/>
              </w:rPr>
              <w:t>klúziu</w:t>
            </w:r>
            <w:proofErr w:type="spellEnd"/>
          </w:p>
        </w:tc>
        <w:tc>
          <w:tcPr>
            <w:tcW w:w="1001" w:type="pct"/>
            <w:tcBorders>
              <w:top w:val="outset" w:sz="6" w:space="0" w:color="000000"/>
              <w:left w:val="outset" w:sz="6" w:space="0" w:color="000000"/>
              <w:bottom w:val="outset" w:sz="6" w:space="0" w:color="000000"/>
              <w:right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Pr>
                <w:sz w:val="20"/>
                <w:szCs w:val="20"/>
              </w:rPr>
              <w:t>x</w:t>
            </w:r>
            <w:r w:rsidRPr="005C723A">
              <w:rPr>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Žiadne</w:t>
            </w:r>
          </w:p>
        </w:tc>
        <w:tc>
          <w:tcPr>
            <w:tcW w:w="1000" w:type="pct"/>
            <w:tcBorders>
              <w:top w:val="outset" w:sz="6" w:space="0" w:color="000000"/>
              <w:left w:val="outset" w:sz="6" w:space="0" w:color="000000"/>
              <w:bottom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Negatívne</w:t>
            </w:r>
          </w:p>
        </w:tc>
      </w:tr>
      <w:tr w:rsidR="003D056B"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3D056B" w:rsidRPr="005C723A" w:rsidRDefault="003D056B" w:rsidP="003D056B">
            <w:pPr>
              <w:spacing w:line="276" w:lineRule="auto"/>
              <w:contextualSpacing/>
              <w:rPr>
                <w:sz w:val="20"/>
                <w:szCs w:val="20"/>
              </w:rPr>
            </w:pPr>
            <w:r w:rsidRPr="005C723A">
              <w:rPr>
                <w:b/>
                <w:bCs/>
                <w:sz w:val="20"/>
                <w:szCs w:val="20"/>
              </w:rPr>
              <w:t>  Vplyvy na životné prostredie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    Žiadne</w:t>
            </w:r>
          </w:p>
        </w:tc>
        <w:tc>
          <w:tcPr>
            <w:tcW w:w="1000" w:type="pct"/>
            <w:tcBorders>
              <w:top w:val="outset" w:sz="6" w:space="0" w:color="000000"/>
              <w:left w:val="outset" w:sz="6" w:space="0" w:color="000000"/>
              <w:bottom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Negatívne</w:t>
            </w:r>
          </w:p>
        </w:tc>
      </w:tr>
      <w:tr w:rsidR="003D056B"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3D056B" w:rsidRPr="005C723A" w:rsidRDefault="003D056B" w:rsidP="003D056B">
            <w:pPr>
              <w:spacing w:line="276" w:lineRule="auto"/>
              <w:rPr>
                <w:sz w:val="20"/>
                <w:szCs w:val="20"/>
              </w:rPr>
            </w:pPr>
            <w:r w:rsidRPr="005C723A">
              <w:rPr>
                <w:b/>
                <w:bCs/>
                <w:sz w:val="20"/>
                <w:szCs w:val="20"/>
              </w:rPr>
              <w:t>  Vplyvy na informatizáciu</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    Žiadne</w:t>
            </w:r>
          </w:p>
        </w:tc>
        <w:tc>
          <w:tcPr>
            <w:tcW w:w="1000" w:type="pct"/>
            <w:tcBorders>
              <w:top w:val="outset" w:sz="6" w:space="0" w:color="000000"/>
              <w:left w:val="outset" w:sz="6" w:space="0" w:color="000000"/>
              <w:bottom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Negatívne</w:t>
            </w:r>
          </w:p>
        </w:tc>
      </w:tr>
      <w:tr w:rsidR="003D056B" w:rsidRPr="005C723A" w:rsidTr="00F647FA">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3D056B" w:rsidRPr="005C723A" w:rsidRDefault="003D056B" w:rsidP="003D056B">
            <w:pPr>
              <w:spacing w:line="276" w:lineRule="auto"/>
              <w:rPr>
                <w:b/>
                <w:bCs/>
                <w:sz w:val="20"/>
                <w:szCs w:val="20"/>
              </w:rPr>
            </w:pPr>
            <w:r>
              <w:rPr>
                <w:b/>
                <w:bCs/>
                <w:sz w:val="20"/>
                <w:szCs w:val="20"/>
              </w:rPr>
              <w:t xml:space="preserve">  Vplyv na manželstvo, rodičovstvo a     rodinu</w:t>
            </w:r>
          </w:p>
        </w:tc>
        <w:tc>
          <w:tcPr>
            <w:tcW w:w="1001" w:type="pct"/>
            <w:tcBorders>
              <w:top w:val="outset" w:sz="6" w:space="0" w:color="000000"/>
              <w:left w:val="outset" w:sz="6" w:space="0" w:color="000000"/>
              <w:bottom w:val="outset" w:sz="6" w:space="0" w:color="000000"/>
              <w:right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    Žiadne</w:t>
            </w:r>
          </w:p>
        </w:tc>
        <w:tc>
          <w:tcPr>
            <w:tcW w:w="1000" w:type="pct"/>
            <w:tcBorders>
              <w:top w:val="outset" w:sz="6" w:space="0" w:color="000000"/>
              <w:left w:val="outset" w:sz="6" w:space="0" w:color="000000"/>
              <w:bottom w:val="outset" w:sz="6" w:space="0" w:color="000000"/>
            </w:tcBorders>
            <w:vAlign w:val="center"/>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Negatívne</w:t>
            </w:r>
          </w:p>
        </w:tc>
      </w:tr>
      <w:tr w:rsidR="003D056B" w:rsidRPr="005C723A" w:rsidTr="00F647FA">
        <w:trPr>
          <w:trHeight w:val="675"/>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3D056B" w:rsidRPr="005C723A" w:rsidRDefault="003D056B" w:rsidP="003D056B">
            <w:pPr>
              <w:spacing w:line="276" w:lineRule="auto"/>
              <w:rPr>
                <w:sz w:val="20"/>
                <w:szCs w:val="20"/>
              </w:rPr>
            </w:pPr>
            <w:r w:rsidRPr="005C723A">
              <w:rPr>
                <w:b/>
                <w:bCs/>
                <w:sz w:val="20"/>
                <w:szCs w:val="20"/>
              </w:rPr>
              <w:t>  Vplyvy na služby pre občana z toho</w:t>
            </w:r>
            <w:r w:rsidRPr="005C723A">
              <w:rPr>
                <w:sz w:val="20"/>
                <w:szCs w:val="20"/>
              </w:rPr>
              <w:br/>
              <w:t>    vplyvy služieb verejnej správy na občana</w:t>
            </w:r>
            <w:r w:rsidRPr="005C723A">
              <w:rPr>
                <w:sz w:val="20"/>
                <w:szCs w:val="20"/>
              </w:rPr>
              <w:br/>
              <w:t>    vplyvy na procesy služieb vo verejnej</w:t>
            </w:r>
            <w:r w:rsidRPr="005C723A">
              <w:rPr>
                <w:sz w:val="20"/>
                <w:szCs w:val="20"/>
              </w:rPr>
              <w:br/>
              <w:t>    správe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br/>
              <w:t xml:space="preserve">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br/>
              <w:t>    x    Žiadne</w:t>
            </w:r>
          </w:p>
        </w:tc>
        <w:tc>
          <w:tcPr>
            <w:tcW w:w="1000" w:type="pct"/>
            <w:tcBorders>
              <w:top w:val="outset" w:sz="6" w:space="0" w:color="000000"/>
              <w:left w:val="outset" w:sz="6" w:space="0" w:color="000000"/>
              <w:bottom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br/>
              <w:t xml:space="preserve">  </w:t>
            </w:r>
            <w:r w:rsidRPr="005C723A">
              <w:rPr>
                <w:sz w:val="20"/>
                <w:szCs w:val="20"/>
              </w:rPr>
              <w:t>   Negatívne</w:t>
            </w:r>
          </w:p>
        </w:tc>
      </w:tr>
      <w:tr w:rsidR="003D056B" w:rsidRPr="005C723A" w:rsidTr="00F647FA">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    Žiadne</w:t>
            </w:r>
          </w:p>
        </w:tc>
        <w:tc>
          <w:tcPr>
            <w:tcW w:w="1000" w:type="pct"/>
            <w:tcBorders>
              <w:top w:val="outset" w:sz="6" w:space="0" w:color="000000"/>
              <w:left w:val="outset" w:sz="6" w:space="0" w:color="000000"/>
              <w:bottom w:val="outset" w:sz="6" w:space="0" w:color="000000"/>
            </w:tcBorders>
            <w:vAlign w:val="center"/>
            <w:hideMark/>
          </w:tcPr>
          <w:p w:rsidR="003D056B" w:rsidRPr="005C723A" w:rsidRDefault="003D056B" w:rsidP="003D056B">
            <w:pPr>
              <w:spacing w:line="276" w:lineRule="auto"/>
              <w:rPr>
                <w:sz w:val="20"/>
                <w:szCs w:val="20"/>
              </w:rPr>
            </w:pPr>
            <w:r w:rsidRPr="005C723A">
              <w:rPr>
                <w:sz w:val="20"/>
                <w:szCs w:val="20"/>
              </w:rPr>
              <w:t xml:space="preserve">  </w:t>
            </w:r>
            <w:r w:rsidRPr="005C723A">
              <w:rPr>
                <w:sz w:val="20"/>
                <w:szCs w:val="20"/>
              </w:rPr>
              <w:t>   Negatívne</w:t>
            </w:r>
          </w:p>
        </w:tc>
      </w:tr>
      <w:tr w:rsidR="003D056B" w:rsidRPr="005C723A" w:rsidTr="00F647FA">
        <w:trPr>
          <w:jc w:val="center"/>
        </w:trPr>
        <w:tc>
          <w:tcPr>
            <w:tcW w:w="5000" w:type="pct"/>
            <w:gridSpan w:val="4"/>
            <w:tcBorders>
              <w:top w:val="outset" w:sz="6" w:space="0" w:color="000000"/>
              <w:bottom w:val="outset" w:sz="6" w:space="0" w:color="000000"/>
            </w:tcBorders>
            <w:shd w:val="clear" w:color="auto" w:fill="E6E6E6"/>
            <w:hideMark/>
          </w:tcPr>
          <w:p w:rsidR="003D056B" w:rsidRPr="005C723A" w:rsidRDefault="003D056B" w:rsidP="003D056B">
            <w:pPr>
              <w:spacing w:line="276" w:lineRule="auto"/>
              <w:rPr>
                <w:b/>
                <w:bCs/>
                <w:sz w:val="20"/>
                <w:szCs w:val="20"/>
              </w:rPr>
            </w:pPr>
            <w:r w:rsidRPr="005C723A">
              <w:rPr>
                <w:b/>
                <w:bCs/>
                <w:sz w:val="20"/>
                <w:szCs w:val="20"/>
              </w:rPr>
              <w:t>  10.  Poznámky</w:t>
            </w:r>
          </w:p>
        </w:tc>
      </w:tr>
      <w:tr w:rsidR="003D056B" w:rsidRPr="005C723A" w:rsidTr="00301E49">
        <w:trPr>
          <w:trHeight w:val="600"/>
          <w:jc w:val="center"/>
        </w:trPr>
        <w:tc>
          <w:tcPr>
            <w:tcW w:w="5000" w:type="pct"/>
            <w:gridSpan w:val="4"/>
            <w:tcBorders>
              <w:top w:val="outset" w:sz="6" w:space="0" w:color="000000"/>
              <w:bottom w:val="outset" w:sz="6" w:space="0" w:color="000000"/>
            </w:tcBorders>
          </w:tcPr>
          <w:p w:rsidR="003D056B" w:rsidRPr="003163CA" w:rsidRDefault="003D056B" w:rsidP="003D056B">
            <w:pPr>
              <w:spacing w:line="276" w:lineRule="auto"/>
              <w:jc w:val="both"/>
              <w:rPr>
                <w:sz w:val="20"/>
                <w:szCs w:val="20"/>
              </w:rPr>
            </w:pPr>
          </w:p>
        </w:tc>
      </w:tr>
      <w:tr w:rsidR="003D056B" w:rsidRPr="005C723A" w:rsidTr="00F647FA">
        <w:trPr>
          <w:jc w:val="center"/>
        </w:trPr>
        <w:tc>
          <w:tcPr>
            <w:tcW w:w="5000" w:type="pct"/>
            <w:gridSpan w:val="4"/>
            <w:tcBorders>
              <w:top w:val="outset" w:sz="6" w:space="0" w:color="000000"/>
              <w:bottom w:val="outset" w:sz="6" w:space="0" w:color="000000"/>
            </w:tcBorders>
            <w:shd w:val="clear" w:color="auto" w:fill="E6E6E6"/>
            <w:hideMark/>
          </w:tcPr>
          <w:p w:rsidR="003D056B" w:rsidRPr="005C723A" w:rsidRDefault="003D056B" w:rsidP="003D056B">
            <w:pPr>
              <w:spacing w:line="276" w:lineRule="auto"/>
              <w:rPr>
                <w:b/>
                <w:bCs/>
                <w:sz w:val="20"/>
                <w:szCs w:val="20"/>
              </w:rPr>
            </w:pPr>
            <w:r w:rsidRPr="005C723A">
              <w:rPr>
                <w:b/>
                <w:bCs/>
                <w:sz w:val="20"/>
                <w:szCs w:val="20"/>
              </w:rPr>
              <w:t>  11.  Kontakt na spracovateľa</w:t>
            </w:r>
          </w:p>
        </w:tc>
      </w:tr>
      <w:tr w:rsidR="003D056B" w:rsidRPr="005C723A" w:rsidTr="00301E49">
        <w:trPr>
          <w:trHeight w:val="600"/>
          <w:jc w:val="center"/>
        </w:trPr>
        <w:tc>
          <w:tcPr>
            <w:tcW w:w="5000" w:type="pct"/>
            <w:gridSpan w:val="4"/>
            <w:tcBorders>
              <w:top w:val="outset" w:sz="6" w:space="0" w:color="000000"/>
              <w:bottom w:val="outset" w:sz="6" w:space="0" w:color="000000"/>
            </w:tcBorders>
          </w:tcPr>
          <w:p w:rsidR="003D056B" w:rsidRPr="005C723A" w:rsidRDefault="003D056B" w:rsidP="003D056B">
            <w:pPr>
              <w:spacing w:line="276" w:lineRule="auto"/>
              <w:rPr>
                <w:b/>
                <w:bCs/>
                <w:sz w:val="20"/>
                <w:szCs w:val="20"/>
              </w:rPr>
            </w:pPr>
          </w:p>
        </w:tc>
      </w:tr>
      <w:tr w:rsidR="003D056B" w:rsidRPr="005C723A" w:rsidTr="00F647FA">
        <w:trPr>
          <w:jc w:val="center"/>
        </w:trPr>
        <w:tc>
          <w:tcPr>
            <w:tcW w:w="5000" w:type="pct"/>
            <w:gridSpan w:val="4"/>
            <w:tcBorders>
              <w:top w:val="outset" w:sz="6" w:space="0" w:color="000000"/>
              <w:bottom w:val="outset" w:sz="6" w:space="0" w:color="000000"/>
            </w:tcBorders>
            <w:shd w:val="clear" w:color="auto" w:fill="E6E6E6"/>
            <w:hideMark/>
          </w:tcPr>
          <w:p w:rsidR="003D056B" w:rsidRPr="005C723A" w:rsidRDefault="003D056B" w:rsidP="003D056B">
            <w:pPr>
              <w:spacing w:line="276" w:lineRule="auto"/>
              <w:rPr>
                <w:b/>
                <w:bCs/>
                <w:sz w:val="20"/>
                <w:szCs w:val="20"/>
              </w:rPr>
            </w:pPr>
            <w:r w:rsidRPr="005C723A">
              <w:rPr>
                <w:b/>
                <w:bCs/>
                <w:sz w:val="20"/>
                <w:szCs w:val="20"/>
              </w:rPr>
              <w:t>  12.  Zdroje</w:t>
            </w:r>
          </w:p>
        </w:tc>
      </w:tr>
      <w:tr w:rsidR="003D056B" w:rsidRPr="005C723A" w:rsidTr="00F647FA">
        <w:trPr>
          <w:trHeight w:val="600"/>
          <w:jc w:val="center"/>
        </w:trPr>
        <w:tc>
          <w:tcPr>
            <w:tcW w:w="5000" w:type="pct"/>
            <w:gridSpan w:val="4"/>
            <w:tcBorders>
              <w:top w:val="outset" w:sz="6" w:space="0" w:color="000000"/>
              <w:bottom w:val="outset" w:sz="6" w:space="0" w:color="000000"/>
            </w:tcBorders>
            <w:hideMark/>
          </w:tcPr>
          <w:p w:rsidR="003D056B" w:rsidRPr="005C723A" w:rsidRDefault="003D056B" w:rsidP="003D056B">
            <w:pPr>
              <w:spacing w:line="276" w:lineRule="auto"/>
              <w:rPr>
                <w:b/>
                <w:bCs/>
                <w:sz w:val="20"/>
                <w:szCs w:val="20"/>
              </w:rPr>
            </w:pPr>
          </w:p>
        </w:tc>
      </w:tr>
      <w:tr w:rsidR="003D056B" w:rsidRPr="005C723A" w:rsidTr="00F647FA">
        <w:trPr>
          <w:jc w:val="center"/>
        </w:trPr>
        <w:tc>
          <w:tcPr>
            <w:tcW w:w="5000" w:type="pct"/>
            <w:gridSpan w:val="4"/>
            <w:tcBorders>
              <w:top w:val="outset" w:sz="6" w:space="0" w:color="000000"/>
              <w:bottom w:val="outset" w:sz="6" w:space="0" w:color="000000"/>
            </w:tcBorders>
            <w:shd w:val="clear" w:color="auto" w:fill="E6E6E6"/>
            <w:hideMark/>
          </w:tcPr>
          <w:p w:rsidR="003D056B" w:rsidRPr="005C723A" w:rsidRDefault="003D056B" w:rsidP="003D056B">
            <w:pPr>
              <w:spacing w:line="276" w:lineRule="auto"/>
              <w:rPr>
                <w:b/>
                <w:bCs/>
                <w:sz w:val="20"/>
                <w:szCs w:val="20"/>
              </w:rPr>
            </w:pPr>
            <w:r w:rsidRPr="005C723A">
              <w:rPr>
                <w:b/>
                <w:bCs/>
                <w:sz w:val="20"/>
                <w:szCs w:val="20"/>
              </w:rPr>
              <w:t>  13.  Stanovisko Komisie pre posudzovanie vybraných vplyvov z PPK</w:t>
            </w:r>
          </w:p>
        </w:tc>
      </w:tr>
      <w:tr w:rsidR="003D056B" w:rsidRPr="009B3D22" w:rsidTr="00F647FA">
        <w:trPr>
          <w:trHeight w:val="413"/>
          <w:jc w:val="center"/>
        </w:trPr>
        <w:tc>
          <w:tcPr>
            <w:tcW w:w="5000" w:type="pct"/>
            <w:gridSpan w:val="4"/>
            <w:tcBorders>
              <w:top w:val="outset" w:sz="6" w:space="0" w:color="000000"/>
              <w:bottom w:val="outset" w:sz="6" w:space="0" w:color="000000"/>
            </w:tcBorders>
            <w:hideMark/>
          </w:tcPr>
          <w:p w:rsidR="003D056B" w:rsidRPr="009B3D22" w:rsidRDefault="003D056B" w:rsidP="003D056B">
            <w:pPr>
              <w:spacing w:line="276" w:lineRule="auto"/>
              <w:rPr>
                <w:bCs/>
                <w:sz w:val="20"/>
                <w:szCs w:val="20"/>
              </w:rPr>
            </w:pPr>
          </w:p>
        </w:tc>
      </w:tr>
    </w:tbl>
    <w:p w:rsidR="002D33A0" w:rsidRDefault="002D33A0" w:rsidP="002D33A0">
      <w:pPr>
        <w:spacing w:line="276" w:lineRule="auto"/>
      </w:pPr>
    </w:p>
    <w:p w:rsidR="002D33A0" w:rsidRDefault="002D33A0" w:rsidP="002D33A0">
      <w:pPr>
        <w:spacing w:line="276" w:lineRule="auto"/>
      </w:pPr>
    </w:p>
    <w:p w:rsidR="00CE24B6" w:rsidRDefault="00CE24B6">
      <w:pPr>
        <w:spacing w:after="160" w:line="259" w:lineRule="auto"/>
      </w:pPr>
      <w:r>
        <w:br w:type="page"/>
      </w:r>
    </w:p>
    <w:p w:rsidR="00CE24B6" w:rsidRPr="007D5748" w:rsidRDefault="00CE24B6" w:rsidP="00CE24B6">
      <w:pPr>
        <w:jc w:val="center"/>
        <w:rPr>
          <w:b/>
          <w:bCs/>
          <w:sz w:val="28"/>
          <w:szCs w:val="28"/>
        </w:rPr>
      </w:pPr>
      <w:r w:rsidRPr="007D5748">
        <w:rPr>
          <w:b/>
          <w:bCs/>
          <w:sz w:val="28"/>
          <w:szCs w:val="28"/>
        </w:rPr>
        <w:lastRenderedPageBreak/>
        <w:t>Analýza vplyvov na rozpočet verejnej správy,</w:t>
      </w:r>
    </w:p>
    <w:p w:rsidR="00CE24B6" w:rsidRPr="007D5748" w:rsidRDefault="00CE24B6" w:rsidP="00CE24B6">
      <w:pPr>
        <w:jc w:val="center"/>
        <w:rPr>
          <w:b/>
          <w:bCs/>
          <w:sz w:val="28"/>
          <w:szCs w:val="28"/>
        </w:rPr>
      </w:pPr>
      <w:r w:rsidRPr="007D5748">
        <w:rPr>
          <w:b/>
          <w:bCs/>
          <w:sz w:val="28"/>
          <w:szCs w:val="28"/>
        </w:rPr>
        <w:t>na zamestnanosť vo verejnej správe a financovanie návrhu</w:t>
      </w:r>
    </w:p>
    <w:p w:rsidR="00CE24B6" w:rsidRPr="00212894" w:rsidRDefault="00CE24B6" w:rsidP="00CE24B6">
      <w:pPr>
        <w:jc w:val="right"/>
        <w:rPr>
          <w:b/>
          <w:bCs/>
        </w:rPr>
      </w:pPr>
    </w:p>
    <w:p w:rsidR="00CE24B6" w:rsidRDefault="00CE24B6" w:rsidP="00CE24B6">
      <w:pPr>
        <w:rPr>
          <w:b/>
          <w:bCs/>
        </w:rPr>
      </w:pPr>
    </w:p>
    <w:p w:rsidR="00CE24B6" w:rsidRPr="00212894" w:rsidRDefault="00CE24B6" w:rsidP="00CE24B6">
      <w:pPr>
        <w:rPr>
          <w:b/>
          <w:bCs/>
        </w:rPr>
      </w:pPr>
      <w:r w:rsidRPr="00212894">
        <w:rPr>
          <w:b/>
          <w:bCs/>
        </w:rPr>
        <w:t>2.1 Zhrnutie vplyvov na rozpočet verejnej správy v návrhu</w:t>
      </w:r>
    </w:p>
    <w:p w:rsidR="00CE24B6" w:rsidRPr="007D5748" w:rsidRDefault="00CE24B6" w:rsidP="00CE24B6">
      <w:pPr>
        <w:jc w:val="right"/>
      </w:pPr>
      <w:r w:rsidRPr="007D5748">
        <w:t xml:space="preserve">Tabuľka č. 1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340"/>
        <w:gridCol w:w="1400"/>
        <w:gridCol w:w="1400"/>
        <w:gridCol w:w="1400"/>
      </w:tblGrid>
      <w:tr w:rsidR="00CE24B6" w:rsidRPr="007D5748" w:rsidTr="00816940">
        <w:trPr>
          <w:cantSplit/>
          <w:trHeight w:val="194"/>
          <w:jc w:val="center"/>
        </w:trPr>
        <w:tc>
          <w:tcPr>
            <w:tcW w:w="4661" w:type="dxa"/>
            <w:vMerge w:val="restart"/>
            <w:shd w:val="clear" w:color="auto" w:fill="BFBFBF" w:themeFill="background1" w:themeFillShade="BF"/>
            <w:vAlign w:val="center"/>
          </w:tcPr>
          <w:p w:rsidR="00CE24B6" w:rsidRPr="007D5748" w:rsidRDefault="00CE24B6" w:rsidP="00816940">
            <w:pPr>
              <w:jc w:val="center"/>
              <w:rPr>
                <w:b/>
                <w:bCs/>
              </w:rPr>
            </w:pPr>
            <w:bookmarkStart w:id="3" w:name="OLE_LINK1"/>
            <w:r w:rsidRPr="007D5748">
              <w:rPr>
                <w:b/>
                <w:bCs/>
              </w:rPr>
              <w:t>Vplyvy na rozpočet verejnej správy</w:t>
            </w:r>
          </w:p>
        </w:tc>
        <w:tc>
          <w:tcPr>
            <w:tcW w:w="5540" w:type="dxa"/>
            <w:gridSpan w:val="4"/>
            <w:shd w:val="clear" w:color="auto" w:fill="BFBFBF" w:themeFill="background1" w:themeFillShade="BF"/>
            <w:vAlign w:val="center"/>
          </w:tcPr>
          <w:p w:rsidR="00CE24B6" w:rsidRPr="007D5748" w:rsidRDefault="00CE24B6" w:rsidP="00816940">
            <w:pPr>
              <w:jc w:val="center"/>
              <w:rPr>
                <w:b/>
                <w:bCs/>
              </w:rPr>
            </w:pPr>
            <w:r w:rsidRPr="007D5748">
              <w:rPr>
                <w:b/>
                <w:bCs/>
              </w:rPr>
              <w:t>Vplyv na rozpočet verejnej správy (v eurách)</w:t>
            </w:r>
          </w:p>
        </w:tc>
      </w:tr>
      <w:tr w:rsidR="00CE24B6" w:rsidRPr="007D5748" w:rsidTr="00816940">
        <w:trPr>
          <w:cantSplit/>
          <w:trHeight w:val="70"/>
          <w:jc w:val="center"/>
        </w:trPr>
        <w:tc>
          <w:tcPr>
            <w:tcW w:w="4661" w:type="dxa"/>
            <w:vMerge/>
            <w:shd w:val="clear" w:color="auto" w:fill="BFBFBF" w:themeFill="background1" w:themeFillShade="BF"/>
            <w:vAlign w:val="center"/>
          </w:tcPr>
          <w:p w:rsidR="00CE24B6" w:rsidRPr="007D5748" w:rsidRDefault="00CE24B6" w:rsidP="00816940">
            <w:pPr>
              <w:jc w:val="center"/>
              <w:rPr>
                <w:b/>
                <w:bCs/>
              </w:rPr>
            </w:pPr>
          </w:p>
        </w:tc>
        <w:tc>
          <w:tcPr>
            <w:tcW w:w="1340" w:type="dxa"/>
            <w:shd w:val="clear" w:color="auto" w:fill="BFBFBF" w:themeFill="background1" w:themeFillShade="BF"/>
            <w:vAlign w:val="center"/>
          </w:tcPr>
          <w:p w:rsidR="00CE24B6" w:rsidRPr="007D5748" w:rsidRDefault="00CE24B6" w:rsidP="00816940">
            <w:pPr>
              <w:jc w:val="center"/>
              <w:rPr>
                <w:b/>
                <w:bCs/>
              </w:rPr>
            </w:pPr>
            <w:r>
              <w:rPr>
                <w:b/>
                <w:bCs/>
              </w:rPr>
              <w:t>2019</w:t>
            </w:r>
          </w:p>
        </w:tc>
        <w:tc>
          <w:tcPr>
            <w:tcW w:w="1400" w:type="dxa"/>
            <w:shd w:val="clear" w:color="auto" w:fill="BFBFBF" w:themeFill="background1" w:themeFillShade="BF"/>
            <w:vAlign w:val="center"/>
          </w:tcPr>
          <w:p w:rsidR="00CE24B6" w:rsidRPr="007D5748" w:rsidRDefault="00CE24B6" w:rsidP="00816940">
            <w:pPr>
              <w:jc w:val="center"/>
              <w:rPr>
                <w:b/>
                <w:bCs/>
              </w:rPr>
            </w:pPr>
            <w:r>
              <w:rPr>
                <w:b/>
                <w:bCs/>
              </w:rPr>
              <w:t>2020</w:t>
            </w:r>
          </w:p>
        </w:tc>
        <w:tc>
          <w:tcPr>
            <w:tcW w:w="1400" w:type="dxa"/>
            <w:shd w:val="clear" w:color="auto" w:fill="BFBFBF" w:themeFill="background1" w:themeFillShade="BF"/>
            <w:vAlign w:val="center"/>
          </w:tcPr>
          <w:p w:rsidR="00CE24B6" w:rsidRPr="007D5748" w:rsidRDefault="00CE24B6" w:rsidP="00816940">
            <w:pPr>
              <w:jc w:val="center"/>
              <w:rPr>
                <w:b/>
                <w:bCs/>
              </w:rPr>
            </w:pPr>
            <w:r>
              <w:rPr>
                <w:b/>
                <w:bCs/>
              </w:rPr>
              <w:t>2021</w:t>
            </w:r>
          </w:p>
        </w:tc>
        <w:tc>
          <w:tcPr>
            <w:tcW w:w="1400" w:type="dxa"/>
            <w:shd w:val="clear" w:color="auto" w:fill="BFBFBF" w:themeFill="background1" w:themeFillShade="BF"/>
            <w:vAlign w:val="center"/>
          </w:tcPr>
          <w:p w:rsidR="00CE24B6" w:rsidRPr="007D5748" w:rsidRDefault="00CE24B6" w:rsidP="00816940">
            <w:pPr>
              <w:jc w:val="center"/>
              <w:rPr>
                <w:b/>
                <w:bCs/>
              </w:rPr>
            </w:pPr>
            <w:r>
              <w:rPr>
                <w:b/>
                <w:bCs/>
              </w:rPr>
              <w:t>2022</w:t>
            </w:r>
          </w:p>
        </w:tc>
      </w:tr>
      <w:tr w:rsidR="00CE24B6" w:rsidRPr="007D5748" w:rsidTr="00816940">
        <w:trPr>
          <w:trHeight w:val="70"/>
          <w:jc w:val="center"/>
        </w:trPr>
        <w:tc>
          <w:tcPr>
            <w:tcW w:w="4661" w:type="dxa"/>
            <w:shd w:val="clear" w:color="auto" w:fill="C0C0C0"/>
            <w:noWrap/>
            <w:vAlign w:val="center"/>
          </w:tcPr>
          <w:p w:rsidR="00CE24B6" w:rsidRPr="007D5748" w:rsidRDefault="00CE24B6" w:rsidP="00816940">
            <w:r w:rsidRPr="007D5748">
              <w:rPr>
                <w:b/>
                <w:bCs/>
              </w:rPr>
              <w:t>Príjmy verejnej správy celkom</w:t>
            </w:r>
          </w:p>
        </w:tc>
        <w:tc>
          <w:tcPr>
            <w:tcW w:w="1340" w:type="dxa"/>
            <w:shd w:val="clear" w:color="auto" w:fill="C0C0C0"/>
            <w:vAlign w:val="center"/>
          </w:tcPr>
          <w:p w:rsidR="00CE24B6" w:rsidRPr="007D5748" w:rsidRDefault="00CE24B6" w:rsidP="00816940">
            <w:pPr>
              <w:jc w:val="right"/>
              <w:rPr>
                <w:b/>
                <w:bCs/>
              </w:rPr>
            </w:pPr>
            <w:r w:rsidRPr="007D5748">
              <w:rPr>
                <w:b/>
                <w:bCs/>
              </w:rPr>
              <w:t>0</w:t>
            </w:r>
          </w:p>
        </w:tc>
        <w:tc>
          <w:tcPr>
            <w:tcW w:w="1400" w:type="dxa"/>
            <w:shd w:val="clear" w:color="auto" w:fill="C0C0C0"/>
            <w:vAlign w:val="center"/>
          </w:tcPr>
          <w:p w:rsidR="00CE24B6" w:rsidRPr="007D5748" w:rsidRDefault="00CE24B6" w:rsidP="00816940">
            <w:pPr>
              <w:jc w:val="right"/>
              <w:rPr>
                <w:b/>
                <w:bCs/>
              </w:rPr>
            </w:pPr>
            <w:r w:rsidRPr="007D5748">
              <w:rPr>
                <w:b/>
                <w:bCs/>
              </w:rPr>
              <w:t>0</w:t>
            </w:r>
          </w:p>
        </w:tc>
        <w:tc>
          <w:tcPr>
            <w:tcW w:w="1400" w:type="dxa"/>
            <w:shd w:val="clear" w:color="auto" w:fill="C0C0C0"/>
            <w:vAlign w:val="center"/>
          </w:tcPr>
          <w:p w:rsidR="00CE24B6" w:rsidRPr="007D5748" w:rsidRDefault="00CE24B6" w:rsidP="00816940">
            <w:pPr>
              <w:jc w:val="right"/>
              <w:rPr>
                <w:b/>
                <w:bCs/>
              </w:rPr>
            </w:pPr>
            <w:r w:rsidRPr="007D5748">
              <w:rPr>
                <w:b/>
                <w:bCs/>
              </w:rPr>
              <w:t>0</w:t>
            </w:r>
          </w:p>
        </w:tc>
        <w:tc>
          <w:tcPr>
            <w:tcW w:w="1400" w:type="dxa"/>
            <w:shd w:val="clear" w:color="auto" w:fill="C0C0C0"/>
            <w:vAlign w:val="center"/>
          </w:tcPr>
          <w:p w:rsidR="00CE24B6" w:rsidRPr="007D5748" w:rsidRDefault="00CE24B6" w:rsidP="00816940">
            <w:pPr>
              <w:jc w:val="right"/>
              <w:rPr>
                <w:b/>
                <w:bCs/>
              </w:rPr>
            </w:pPr>
            <w:r w:rsidRPr="007D5748">
              <w:rPr>
                <w:b/>
                <w:bCs/>
              </w:rPr>
              <w:t>0</w:t>
            </w:r>
          </w:p>
        </w:tc>
      </w:tr>
      <w:tr w:rsidR="00CE24B6" w:rsidRPr="007D5748" w:rsidTr="00816940">
        <w:trPr>
          <w:trHeight w:val="132"/>
          <w:jc w:val="center"/>
        </w:trPr>
        <w:tc>
          <w:tcPr>
            <w:tcW w:w="4661" w:type="dxa"/>
            <w:noWrap/>
            <w:vAlign w:val="center"/>
          </w:tcPr>
          <w:p w:rsidR="00CE24B6" w:rsidRPr="007D5748" w:rsidRDefault="00CE24B6" w:rsidP="00816940">
            <w:r w:rsidRPr="007D5748">
              <w:t xml:space="preserve">v tom: </w:t>
            </w:r>
            <w:r>
              <w:rPr>
                <w:bCs/>
              </w:rPr>
              <w:t>MŠVVaŠ SR</w:t>
            </w:r>
          </w:p>
        </w:tc>
        <w:tc>
          <w:tcPr>
            <w:tcW w:w="134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t xml:space="preserve">v tom: </w:t>
            </w:r>
            <w:r>
              <w:rPr>
                <w:bCs/>
              </w:rPr>
              <w:t>MV SR</w:t>
            </w:r>
          </w:p>
        </w:tc>
        <w:tc>
          <w:tcPr>
            <w:tcW w:w="1340" w:type="dxa"/>
            <w:noWrap/>
            <w:vAlign w:val="center"/>
          </w:tcPr>
          <w:p w:rsidR="00CE24B6" w:rsidRPr="007D5748" w:rsidRDefault="00CE24B6" w:rsidP="00816940">
            <w:pPr>
              <w:jc w:val="right"/>
              <w:rPr>
                <w:b/>
                <w:bCs/>
                <w:iCs/>
              </w:rPr>
            </w:pPr>
            <w:r w:rsidRPr="007D5748">
              <w:t>0</w:t>
            </w:r>
          </w:p>
        </w:tc>
        <w:tc>
          <w:tcPr>
            <w:tcW w:w="1400" w:type="dxa"/>
            <w:noWrap/>
            <w:vAlign w:val="center"/>
          </w:tcPr>
          <w:p w:rsidR="00CE24B6" w:rsidRPr="007D5748" w:rsidRDefault="00CE24B6" w:rsidP="00816940">
            <w:pPr>
              <w:jc w:val="right"/>
              <w:rPr>
                <w:b/>
                <w:bCs/>
                <w:iCs/>
              </w:rPr>
            </w:pPr>
            <w:r w:rsidRPr="007D5748">
              <w:t>0</w:t>
            </w:r>
          </w:p>
        </w:tc>
        <w:tc>
          <w:tcPr>
            <w:tcW w:w="1400" w:type="dxa"/>
            <w:noWrap/>
            <w:vAlign w:val="center"/>
          </w:tcPr>
          <w:p w:rsidR="00CE24B6" w:rsidRPr="007D5748" w:rsidRDefault="00CE24B6" w:rsidP="00816940">
            <w:pPr>
              <w:jc w:val="right"/>
              <w:rPr>
                <w:b/>
                <w:bCs/>
                <w:iCs/>
              </w:rPr>
            </w:pPr>
            <w:r w:rsidRPr="007D5748">
              <w:t>0</w:t>
            </w:r>
          </w:p>
        </w:tc>
        <w:tc>
          <w:tcPr>
            <w:tcW w:w="1400" w:type="dxa"/>
            <w:noWrap/>
            <w:vAlign w:val="center"/>
          </w:tcPr>
          <w:p w:rsidR="00CE24B6" w:rsidRPr="007D5748" w:rsidRDefault="00CE24B6" w:rsidP="00816940">
            <w:pPr>
              <w:jc w:val="right"/>
              <w:rPr>
                <w:b/>
                <w:bCs/>
                <w:iCs/>
              </w:rPr>
            </w:pPr>
            <w:r w:rsidRPr="007D5748">
              <w:t>0</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xml:space="preserve">z toho:  </w:t>
            </w:r>
          </w:p>
        </w:tc>
        <w:tc>
          <w:tcPr>
            <w:tcW w:w="1340" w:type="dxa"/>
            <w:noWrap/>
            <w:vAlign w:val="center"/>
          </w:tcPr>
          <w:p w:rsidR="00CE24B6" w:rsidRPr="007D5748" w:rsidRDefault="00CE24B6" w:rsidP="00816940">
            <w:pPr>
              <w:jc w:val="right"/>
              <w:rPr>
                <w:b/>
                <w:bCs/>
                <w:iCs/>
              </w:rPr>
            </w:pPr>
          </w:p>
        </w:tc>
        <w:tc>
          <w:tcPr>
            <w:tcW w:w="1400" w:type="dxa"/>
            <w:noWrap/>
            <w:vAlign w:val="center"/>
          </w:tcPr>
          <w:p w:rsidR="00CE24B6" w:rsidRPr="007D5748" w:rsidRDefault="00CE24B6" w:rsidP="00816940">
            <w:pPr>
              <w:jc w:val="right"/>
              <w:rPr>
                <w:b/>
                <w:bCs/>
                <w:iCs/>
              </w:rPr>
            </w:pPr>
          </w:p>
        </w:tc>
        <w:tc>
          <w:tcPr>
            <w:tcW w:w="1400" w:type="dxa"/>
            <w:noWrap/>
            <w:vAlign w:val="center"/>
          </w:tcPr>
          <w:p w:rsidR="00CE24B6" w:rsidRPr="007D5748" w:rsidRDefault="00CE24B6" w:rsidP="00816940">
            <w:pPr>
              <w:jc w:val="right"/>
              <w:rPr>
                <w:b/>
                <w:bCs/>
                <w:iCs/>
              </w:rPr>
            </w:pPr>
          </w:p>
        </w:tc>
        <w:tc>
          <w:tcPr>
            <w:tcW w:w="1400" w:type="dxa"/>
            <w:noWrap/>
            <w:vAlign w:val="center"/>
          </w:tcPr>
          <w:p w:rsidR="00CE24B6" w:rsidRPr="007D5748" w:rsidRDefault="00CE24B6" w:rsidP="00816940">
            <w:pPr>
              <w:jc w:val="right"/>
              <w:rPr>
                <w:b/>
                <w:bCs/>
                <w:iCs/>
              </w:rPr>
            </w:pPr>
          </w:p>
        </w:tc>
      </w:tr>
      <w:tr w:rsidR="00CE24B6" w:rsidRPr="007D5748" w:rsidTr="00816940">
        <w:trPr>
          <w:trHeight w:val="125"/>
          <w:jc w:val="center"/>
        </w:trPr>
        <w:tc>
          <w:tcPr>
            <w:tcW w:w="4661" w:type="dxa"/>
            <w:noWrap/>
            <w:vAlign w:val="center"/>
          </w:tcPr>
          <w:p w:rsidR="00CE24B6" w:rsidRPr="007D5748" w:rsidRDefault="00CE24B6" w:rsidP="00816940">
            <w:pPr>
              <w:rPr>
                <w:b/>
                <w:bCs/>
                <w:i/>
                <w:iCs/>
              </w:rPr>
            </w:pPr>
            <w:r w:rsidRPr="007D5748">
              <w:rPr>
                <w:b/>
                <w:bCs/>
                <w:i/>
                <w:iCs/>
              </w:rPr>
              <w:t>- vplyv na ŠR</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125"/>
          <w:jc w:val="center"/>
        </w:trPr>
        <w:tc>
          <w:tcPr>
            <w:tcW w:w="4661" w:type="dxa"/>
            <w:noWrap/>
            <w:vAlign w:val="center"/>
          </w:tcPr>
          <w:p w:rsidR="00CE24B6" w:rsidRPr="007D5748" w:rsidRDefault="00CE24B6" w:rsidP="00816940">
            <w:pPr>
              <w:ind w:left="259"/>
              <w:rPr>
                <w:b/>
                <w:bCs/>
                <w:i/>
                <w:iCs/>
              </w:rPr>
            </w:pPr>
            <w:r>
              <w:rPr>
                <w:bCs/>
                <w:i/>
                <w:iCs/>
              </w:rPr>
              <w:t>Rozpočtové prostriedky</w:t>
            </w:r>
          </w:p>
        </w:tc>
        <w:tc>
          <w:tcPr>
            <w:tcW w:w="134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r>
              <w:rPr>
                <w:b/>
                <w:bCs/>
                <w:iCs/>
              </w:rPr>
              <w:t>0</w:t>
            </w:r>
          </w:p>
        </w:tc>
      </w:tr>
      <w:tr w:rsidR="00CE24B6" w:rsidRPr="007D5748" w:rsidTr="00816940">
        <w:trPr>
          <w:trHeight w:val="125"/>
          <w:jc w:val="center"/>
        </w:trPr>
        <w:tc>
          <w:tcPr>
            <w:tcW w:w="4661" w:type="dxa"/>
            <w:noWrap/>
            <w:vAlign w:val="center"/>
          </w:tcPr>
          <w:p w:rsidR="00CE24B6" w:rsidRPr="007D5748" w:rsidRDefault="00CE24B6" w:rsidP="00816940">
            <w:pPr>
              <w:ind w:left="259"/>
              <w:rPr>
                <w:bCs/>
                <w:i/>
                <w:iCs/>
              </w:rPr>
            </w:pPr>
            <w:r w:rsidRPr="007D5748">
              <w:rPr>
                <w:bCs/>
                <w:i/>
                <w:iCs/>
              </w:rPr>
              <w:t>EÚ zdroje</w:t>
            </w:r>
          </w:p>
        </w:tc>
        <w:tc>
          <w:tcPr>
            <w:tcW w:w="134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r>
      <w:tr w:rsidR="00CE24B6" w:rsidRPr="007D5748" w:rsidTr="00816940">
        <w:trPr>
          <w:trHeight w:val="125"/>
          <w:jc w:val="center"/>
        </w:trPr>
        <w:tc>
          <w:tcPr>
            <w:tcW w:w="4661" w:type="dxa"/>
            <w:noWrap/>
            <w:vAlign w:val="center"/>
          </w:tcPr>
          <w:p w:rsidR="00CE24B6" w:rsidRPr="007D5748" w:rsidRDefault="00CE24B6" w:rsidP="00816940">
            <w:pPr>
              <w:rPr>
                <w:b/>
                <w:bCs/>
                <w:i/>
                <w:iCs/>
              </w:rPr>
            </w:pPr>
            <w:r w:rsidRPr="007D5748">
              <w:rPr>
                <w:b/>
                <w:bCs/>
                <w:i/>
                <w:iCs/>
              </w:rPr>
              <w:t>- vplyv na obce</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125"/>
          <w:jc w:val="center"/>
        </w:trPr>
        <w:tc>
          <w:tcPr>
            <w:tcW w:w="4661" w:type="dxa"/>
            <w:noWrap/>
            <w:vAlign w:val="center"/>
          </w:tcPr>
          <w:p w:rsidR="00CE24B6" w:rsidRPr="007D5748" w:rsidRDefault="00CE24B6" w:rsidP="00816940">
            <w:pPr>
              <w:rPr>
                <w:b/>
                <w:bCs/>
                <w:i/>
                <w:iCs/>
              </w:rPr>
            </w:pPr>
            <w:r w:rsidRPr="007D5748">
              <w:rPr>
                <w:b/>
                <w:bCs/>
                <w:i/>
                <w:iCs/>
              </w:rPr>
              <w:t>- vplyv na vyššie územné celky</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125"/>
          <w:jc w:val="center"/>
        </w:trPr>
        <w:tc>
          <w:tcPr>
            <w:tcW w:w="4661" w:type="dxa"/>
            <w:noWrap/>
            <w:vAlign w:val="center"/>
          </w:tcPr>
          <w:p w:rsidR="00CE24B6" w:rsidRPr="007D5748" w:rsidRDefault="00CE24B6" w:rsidP="00816940">
            <w:pPr>
              <w:rPr>
                <w:b/>
                <w:bCs/>
                <w:i/>
                <w:iCs/>
              </w:rPr>
            </w:pPr>
            <w:r w:rsidRPr="007D5748">
              <w:rPr>
                <w:b/>
                <w:bCs/>
                <w:i/>
                <w:iCs/>
              </w:rPr>
              <w:t>- vplyv na ostatné subjekty verejnej správy</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125"/>
          <w:jc w:val="center"/>
        </w:trPr>
        <w:tc>
          <w:tcPr>
            <w:tcW w:w="4661" w:type="dxa"/>
            <w:shd w:val="clear" w:color="auto" w:fill="C0C0C0"/>
            <w:noWrap/>
            <w:vAlign w:val="center"/>
          </w:tcPr>
          <w:p w:rsidR="00CE24B6" w:rsidRPr="007D5748" w:rsidRDefault="00CE24B6" w:rsidP="00816940">
            <w:pPr>
              <w:rPr>
                <w:b/>
                <w:bCs/>
              </w:rPr>
            </w:pPr>
            <w:r w:rsidRPr="007D5748">
              <w:rPr>
                <w:b/>
                <w:bCs/>
              </w:rPr>
              <w:t>Výdavky verejnej správy celkom</w:t>
            </w:r>
          </w:p>
        </w:tc>
        <w:tc>
          <w:tcPr>
            <w:tcW w:w="1340" w:type="dxa"/>
            <w:shd w:val="clear" w:color="auto" w:fill="C0C0C0"/>
            <w:noWrap/>
            <w:vAlign w:val="center"/>
          </w:tcPr>
          <w:p w:rsidR="00CE24B6" w:rsidRPr="0036382F" w:rsidRDefault="00CE24B6" w:rsidP="00816940">
            <w:pPr>
              <w:jc w:val="right"/>
              <w:rPr>
                <w:b/>
                <w:bCs/>
              </w:rPr>
            </w:pPr>
            <w:r w:rsidRPr="0036382F">
              <w:rPr>
                <w:b/>
                <w:bCs/>
              </w:rPr>
              <w:t>0</w:t>
            </w:r>
          </w:p>
        </w:tc>
        <w:tc>
          <w:tcPr>
            <w:tcW w:w="1400" w:type="dxa"/>
            <w:shd w:val="clear" w:color="auto" w:fill="C0C0C0"/>
            <w:noWrap/>
            <w:vAlign w:val="center"/>
          </w:tcPr>
          <w:p w:rsidR="00CE24B6" w:rsidRPr="0036382F" w:rsidRDefault="00CE24B6" w:rsidP="00816940">
            <w:pPr>
              <w:jc w:val="right"/>
              <w:rPr>
                <w:b/>
                <w:bCs/>
              </w:rPr>
            </w:pPr>
            <w:r>
              <w:rPr>
                <w:b/>
                <w:bCs/>
              </w:rPr>
              <w:t>2 860 602</w:t>
            </w:r>
          </w:p>
        </w:tc>
        <w:tc>
          <w:tcPr>
            <w:tcW w:w="1400" w:type="dxa"/>
            <w:shd w:val="clear" w:color="auto" w:fill="C0C0C0"/>
            <w:noWrap/>
            <w:vAlign w:val="center"/>
          </w:tcPr>
          <w:p w:rsidR="00CE24B6" w:rsidRPr="0036382F" w:rsidRDefault="00CE24B6" w:rsidP="00816940">
            <w:pPr>
              <w:jc w:val="right"/>
              <w:rPr>
                <w:b/>
                <w:bCs/>
              </w:rPr>
            </w:pPr>
            <w:r>
              <w:rPr>
                <w:b/>
                <w:bCs/>
              </w:rPr>
              <w:t>2 860 602</w:t>
            </w:r>
          </w:p>
        </w:tc>
        <w:tc>
          <w:tcPr>
            <w:tcW w:w="1400" w:type="dxa"/>
            <w:shd w:val="clear" w:color="auto" w:fill="C0C0C0"/>
            <w:noWrap/>
            <w:vAlign w:val="center"/>
          </w:tcPr>
          <w:p w:rsidR="00CE24B6" w:rsidRPr="0036382F" w:rsidRDefault="00CE24B6" w:rsidP="00816940">
            <w:pPr>
              <w:jc w:val="right"/>
              <w:rPr>
                <w:b/>
                <w:bCs/>
              </w:rPr>
            </w:pPr>
            <w:r>
              <w:rPr>
                <w:b/>
                <w:bCs/>
              </w:rPr>
              <w:t>2 860 602</w:t>
            </w:r>
          </w:p>
        </w:tc>
      </w:tr>
      <w:tr w:rsidR="00CE24B6" w:rsidRPr="007D5748" w:rsidTr="00816940">
        <w:trPr>
          <w:trHeight w:val="70"/>
          <w:jc w:val="center"/>
        </w:trPr>
        <w:tc>
          <w:tcPr>
            <w:tcW w:w="4661" w:type="dxa"/>
            <w:noWrap/>
            <w:vAlign w:val="center"/>
          </w:tcPr>
          <w:p w:rsidR="00CE24B6" w:rsidRPr="007D5748" w:rsidRDefault="00CE24B6" w:rsidP="00816940">
            <w:r w:rsidRPr="007D5748">
              <w:t xml:space="preserve">v tom: </w:t>
            </w:r>
            <w:r>
              <w:rPr>
                <w:bCs/>
              </w:rPr>
              <w:t>MŠVVaŠ SR/ program 0781F</w:t>
            </w:r>
          </w:p>
        </w:tc>
        <w:tc>
          <w:tcPr>
            <w:tcW w:w="1340" w:type="dxa"/>
            <w:noWrap/>
            <w:vAlign w:val="center"/>
          </w:tcPr>
          <w:p w:rsidR="00CE24B6" w:rsidRPr="007D5748" w:rsidRDefault="00CE24B6" w:rsidP="00816940">
            <w:pPr>
              <w:jc w:val="right"/>
            </w:pPr>
            <w:r>
              <w:t>0</w:t>
            </w:r>
          </w:p>
        </w:tc>
        <w:tc>
          <w:tcPr>
            <w:tcW w:w="1400" w:type="dxa"/>
            <w:noWrap/>
            <w:vAlign w:val="center"/>
          </w:tcPr>
          <w:p w:rsidR="00CE24B6" w:rsidRPr="007D5748" w:rsidRDefault="00CE24B6" w:rsidP="00816940">
            <w:pPr>
              <w:jc w:val="right"/>
            </w:pPr>
            <w:r>
              <w:t>0</w:t>
            </w:r>
          </w:p>
        </w:tc>
        <w:tc>
          <w:tcPr>
            <w:tcW w:w="1400" w:type="dxa"/>
            <w:noWrap/>
            <w:vAlign w:val="center"/>
          </w:tcPr>
          <w:p w:rsidR="00CE24B6" w:rsidRPr="007D5748" w:rsidRDefault="00CE24B6" w:rsidP="00816940">
            <w:pPr>
              <w:jc w:val="right"/>
            </w:pPr>
            <w:r>
              <w:t>0</w:t>
            </w:r>
          </w:p>
        </w:tc>
        <w:tc>
          <w:tcPr>
            <w:tcW w:w="1400" w:type="dxa"/>
            <w:noWrap/>
            <w:vAlign w:val="center"/>
          </w:tcPr>
          <w:p w:rsidR="00CE24B6" w:rsidRPr="007D5748" w:rsidRDefault="00CE24B6" w:rsidP="00816940">
            <w:pPr>
              <w:jc w:val="right"/>
            </w:pPr>
            <w:r>
              <w:t>0</w:t>
            </w:r>
          </w:p>
        </w:tc>
      </w:tr>
      <w:tr w:rsidR="00CE24B6" w:rsidRPr="007D5748" w:rsidTr="00816940">
        <w:trPr>
          <w:trHeight w:val="70"/>
          <w:jc w:val="center"/>
        </w:trPr>
        <w:tc>
          <w:tcPr>
            <w:tcW w:w="4661" w:type="dxa"/>
            <w:noWrap/>
            <w:vAlign w:val="center"/>
          </w:tcPr>
          <w:p w:rsidR="00CE24B6" w:rsidRPr="007D5748" w:rsidRDefault="00CE24B6" w:rsidP="00816940">
            <w:r w:rsidRPr="007D5748">
              <w:t xml:space="preserve">v tom: </w:t>
            </w:r>
            <w:r>
              <w:rPr>
                <w:bCs/>
              </w:rPr>
              <w:t>MV SR/ program 0D501</w:t>
            </w:r>
          </w:p>
        </w:tc>
        <w:tc>
          <w:tcPr>
            <w:tcW w:w="1340" w:type="dxa"/>
            <w:noWrap/>
            <w:vAlign w:val="center"/>
          </w:tcPr>
          <w:p w:rsidR="00CE24B6" w:rsidRPr="00DA4346" w:rsidRDefault="00CE24B6" w:rsidP="00816940">
            <w:pPr>
              <w:jc w:val="right"/>
              <w:rPr>
                <w:b/>
              </w:rPr>
            </w:pPr>
            <w:r>
              <w:rPr>
                <w:b/>
              </w:rPr>
              <w:t>0</w:t>
            </w:r>
          </w:p>
        </w:tc>
        <w:tc>
          <w:tcPr>
            <w:tcW w:w="1400" w:type="dxa"/>
            <w:noWrap/>
            <w:vAlign w:val="center"/>
          </w:tcPr>
          <w:p w:rsidR="00CE24B6" w:rsidRPr="007D5748" w:rsidRDefault="00CE24B6" w:rsidP="00816940">
            <w:pPr>
              <w:jc w:val="right"/>
            </w:pPr>
            <w:r>
              <w:t>2 860 602</w:t>
            </w:r>
          </w:p>
        </w:tc>
        <w:tc>
          <w:tcPr>
            <w:tcW w:w="1400" w:type="dxa"/>
            <w:noWrap/>
            <w:vAlign w:val="center"/>
          </w:tcPr>
          <w:p w:rsidR="00CE24B6" w:rsidRPr="007D5748" w:rsidRDefault="00CE24B6" w:rsidP="00816940">
            <w:pPr>
              <w:jc w:val="right"/>
            </w:pPr>
            <w:r>
              <w:t>2 860 602</w:t>
            </w:r>
          </w:p>
        </w:tc>
        <w:tc>
          <w:tcPr>
            <w:tcW w:w="1400" w:type="dxa"/>
            <w:noWrap/>
            <w:vAlign w:val="center"/>
          </w:tcPr>
          <w:p w:rsidR="00CE24B6" w:rsidRPr="007D5748" w:rsidRDefault="00CE24B6" w:rsidP="00816940">
            <w:pPr>
              <w:jc w:val="right"/>
            </w:pPr>
            <w:r>
              <w:t>2 860 602</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xml:space="preserve">z toho: </w:t>
            </w:r>
          </w:p>
        </w:tc>
        <w:tc>
          <w:tcPr>
            <w:tcW w:w="134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p>
        </w:tc>
        <w:tc>
          <w:tcPr>
            <w:tcW w:w="1400" w:type="dxa"/>
            <w:noWrap/>
            <w:vAlign w:val="center"/>
          </w:tcPr>
          <w:p w:rsidR="00CE24B6" w:rsidRPr="007D5748" w:rsidRDefault="00CE24B6" w:rsidP="00816940">
            <w:pPr>
              <w:jc w:val="right"/>
              <w:rPr>
                <w:b/>
                <w:bCs/>
                <w:iCs/>
              </w:rPr>
            </w:pPr>
          </w:p>
        </w:tc>
        <w:tc>
          <w:tcPr>
            <w:tcW w:w="1400" w:type="dxa"/>
            <w:noWrap/>
            <w:vAlign w:val="center"/>
          </w:tcPr>
          <w:p w:rsidR="00CE24B6" w:rsidRPr="007D5748" w:rsidRDefault="00CE24B6" w:rsidP="00816940">
            <w:pPr>
              <w:jc w:val="right"/>
              <w:rPr>
                <w:b/>
                <w:bCs/>
                <w:iCs/>
              </w:rPr>
            </w:pP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ŠR</w:t>
            </w:r>
          </w:p>
        </w:tc>
        <w:tc>
          <w:tcPr>
            <w:tcW w:w="134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r>
              <w:rPr>
                <w:b/>
                <w:bCs/>
                <w:iCs/>
              </w:rPr>
              <w:t>2 860 602</w:t>
            </w:r>
          </w:p>
        </w:tc>
        <w:tc>
          <w:tcPr>
            <w:tcW w:w="1400" w:type="dxa"/>
            <w:noWrap/>
            <w:vAlign w:val="center"/>
          </w:tcPr>
          <w:p w:rsidR="00CE24B6" w:rsidRPr="007D5748" w:rsidRDefault="00CE24B6" w:rsidP="00816940">
            <w:pPr>
              <w:jc w:val="right"/>
              <w:rPr>
                <w:b/>
                <w:bCs/>
                <w:iCs/>
              </w:rPr>
            </w:pPr>
            <w:r>
              <w:rPr>
                <w:b/>
                <w:bCs/>
                <w:iCs/>
              </w:rPr>
              <w:t>2 860 602</w:t>
            </w:r>
          </w:p>
        </w:tc>
        <w:tc>
          <w:tcPr>
            <w:tcW w:w="1400" w:type="dxa"/>
            <w:noWrap/>
            <w:vAlign w:val="center"/>
          </w:tcPr>
          <w:p w:rsidR="00CE24B6" w:rsidRPr="007D5748" w:rsidRDefault="00CE24B6" w:rsidP="00816940">
            <w:pPr>
              <w:jc w:val="right"/>
              <w:rPr>
                <w:b/>
                <w:bCs/>
                <w:iCs/>
              </w:rPr>
            </w:pPr>
            <w:r>
              <w:rPr>
                <w:b/>
                <w:bCs/>
                <w:iCs/>
              </w:rPr>
              <w:t>2 860 602</w:t>
            </w:r>
          </w:p>
        </w:tc>
      </w:tr>
      <w:tr w:rsidR="00CE24B6" w:rsidRPr="007D5748" w:rsidTr="00816940">
        <w:trPr>
          <w:trHeight w:val="70"/>
          <w:jc w:val="center"/>
        </w:trPr>
        <w:tc>
          <w:tcPr>
            <w:tcW w:w="4661" w:type="dxa"/>
            <w:noWrap/>
            <w:vAlign w:val="center"/>
          </w:tcPr>
          <w:p w:rsidR="00CE24B6" w:rsidRPr="007D5748" w:rsidRDefault="00CE24B6" w:rsidP="00816940">
            <w:pPr>
              <w:ind w:left="259"/>
              <w:rPr>
                <w:b/>
                <w:bCs/>
                <w:i/>
                <w:iCs/>
              </w:rPr>
            </w:pPr>
            <w:r>
              <w:rPr>
                <w:bCs/>
                <w:i/>
                <w:iCs/>
              </w:rPr>
              <w:t>Rozpočtové prostriedky</w:t>
            </w:r>
          </w:p>
        </w:tc>
        <w:tc>
          <w:tcPr>
            <w:tcW w:w="134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r>
              <w:rPr>
                <w:b/>
                <w:bCs/>
                <w:iCs/>
              </w:rPr>
              <w:t>2 860 602</w:t>
            </w:r>
          </w:p>
        </w:tc>
        <w:tc>
          <w:tcPr>
            <w:tcW w:w="1400" w:type="dxa"/>
            <w:noWrap/>
            <w:vAlign w:val="center"/>
          </w:tcPr>
          <w:p w:rsidR="00CE24B6" w:rsidRPr="007D5748" w:rsidRDefault="00CE24B6" w:rsidP="00816940">
            <w:pPr>
              <w:jc w:val="right"/>
              <w:rPr>
                <w:b/>
                <w:bCs/>
                <w:iCs/>
              </w:rPr>
            </w:pPr>
            <w:r>
              <w:rPr>
                <w:b/>
                <w:bCs/>
                <w:iCs/>
              </w:rPr>
              <w:t>2 860 602</w:t>
            </w:r>
          </w:p>
        </w:tc>
        <w:tc>
          <w:tcPr>
            <w:tcW w:w="1400" w:type="dxa"/>
            <w:noWrap/>
            <w:vAlign w:val="center"/>
          </w:tcPr>
          <w:p w:rsidR="00CE24B6" w:rsidRPr="007D5748" w:rsidRDefault="00CE24B6" w:rsidP="00816940">
            <w:pPr>
              <w:jc w:val="right"/>
              <w:rPr>
                <w:b/>
                <w:bCs/>
                <w:iCs/>
              </w:rPr>
            </w:pPr>
            <w:r>
              <w:rPr>
                <w:b/>
                <w:bCs/>
                <w:iCs/>
              </w:rPr>
              <w:t>2 860 602</w:t>
            </w:r>
          </w:p>
        </w:tc>
      </w:tr>
      <w:tr w:rsidR="00CE24B6" w:rsidRPr="007D5748" w:rsidTr="00816940">
        <w:trPr>
          <w:trHeight w:val="70"/>
          <w:jc w:val="center"/>
        </w:trPr>
        <w:tc>
          <w:tcPr>
            <w:tcW w:w="4661" w:type="dxa"/>
            <w:noWrap/>
            <w:vAlign w:val="center"/>
          </w:tcPr>
          <w:p w:rsidR="00CE24B6" w:rsidRPr="007D5748" w:rsidRDefault="00CE24B6" w:rsidP="00816940">
            <w:pPr>
              <w:rPr>
                <w:bCs/>
                <w:i/>
                <w:iCs/>
              </w:rPr>
            </w:pPr>
            <w:r w:rsidRPr="007D5748">
              <w:rPr>
                <w:bCs/>
                <w:i/>
                <w:iCs/>
              </w:rPr>
              <w:t xml:space="preserve">    EÚ zdroje</w:t>
            </w:r>
          </w:p>
        </w:tc>
        <w:tc>
          <w:tcPr>
            <w:tcW w:w="134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r>
      <w:tr w:rsidR="00CE24B6" w:rsidRPr="007D5748" w:rsidTr="00816940">
        <w:trPr>
          <w:trHeight w:val="70"/>
          <w:jc w:val="center"/>
        </w:trPr>
        <w:tc>
          <w:tcPr>
            <w:tcW w:w="4661" w:type="dxa"/>
            <w:noWrap/>
            <w:vAlign w:val="center"/>
          </w:tcPr>
          <w:p w:rsidR="00CE24B6" w:rsidRPr="007D5748" w:rsidRDefault="00CE24B6" w:rsidP="00816940">
            <w:pPr>
              <w:rPr>
                <w:bCs/>
                <w:i/>
                <w:iCs/>
              </w:rPr>
            </w:pPr>
            <w:r w:rsidRPr="007D5748">
              <w:rPr>
                <w:bCs/>
                <w:i/>
                <w:iCs/>
              </w:rPr>
              <w:t xml:space="preserve">    spolufinancovanie</w:t>
            </w:r>
          </w:p>
        </w:tc>
        <w:tc>
          <w:tcPr>
            <w:tcW w:w="134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c>
          <w:tcPr>
            <w:tcW w:w="1400" w:type="dxa"/>
            <w:noWrap/>
            <w:vAlign w:val="center"/>
          </w:tcPr>
          <w:p w:rsidR="00CE24B6" w:rsidRPr="007D5748" w:rsidRDefault="00CE24B6" w:rsidP="00816940">
            <w:pPr>
              <w:jc w:val="right"/>
            </w:pPr>
            <w:r w:rsidRPr="007D5748">
              <w:t>0</w:t>
            </w:r>
          </w:p>
        </w:tc>
      </w:tr>
      <w:tr w:rsidR="00CE24B6" w:rsidRPr="007D5748" w:rsidTr="00816940">
        <w:trPr>
          <w:trHeight w:val="125"/>
          <w:jc w:val="center"/>
        </w:trPr>
        <w:tc>
          <w:tcPr>
            <w:tcW w:w="4661" w:type="dxa"/>
            <w:noWrap/>
            <w:vAlign w:val="center"/>
          </w:tcPr>
          <w:p w:rsidR="00CE24B6" w:rsidRPr="007D5748" w:rsidRDefault="00CE24B6" w:rsidP="00816940">
            <w:pPr>
              <w:rPr>
                <w:b/>
                <w:bCs/>
                <w:i/>
                <w:iCs/>
              </w:rPr>
            </w:pPr>
            <w:r w:rsidRPr="007D5748">
              <w:rPr>
                <w:b/>
                <w:bCs/>
                <w:i/>
                <w:iCs/>
              </w:rPr>
              <w:t>- vplyv na obce</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125"/>
          <w:jc w:val="center"/>
        </w:trPr>
        <w:tc>
          <w:tcPr>
            <w:tcW w:w="4661" w:type="dxa"/>
            <w:noWrap/>
            <w:vAlign w:val="center"/>
          </w:tcPr>
          <w:p w:rsidR="00CE24B6" w:rsidRPr="007D5748" w:rsidRDefault="00CE24B6" w:rsidP="00816940">
            <w:pPr>
              <w:rPr>
                <w:b/>
                <w:bCs/>
                <w:i/>
                <w:iCs/>
              </w:rPr>
            </w:pPr>
            <w:r w:rsidRPr="007D5748">
              <w:rPr>
                <w:b/>
                <w:bCs/>
                <w:i/>
                <w:iCs/>
              </w:rPr>
              <w:t>- vplyv na vyššie územné celky</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70"/>
          <w:jc w:val="center"/>
        </w:trPr>
        <w:tc>
          <w:tcPr>
            <w:tcW w:w="4661" w:type="dxa"/>
            <w:noWrap/>
            <w:vAlign w:val="center"/>
          </w:tcPr>
          <w:p w:rsidR="00CE24B6" w:rsidRPr="007D5748" w:rsidRDefault="00CE24B6" w:rsidP="00816940">
            <w:pPr>
              <w:rPr>
                <w:b/>
                <w:bCs/>
              </w:rPr>
            </w:pPr>
            <w:r w:rsidRPr="007D5748">
              <w:rPr>
                <w:b/>
                <w:bCs/>
                <w:i/>
                <w:iCs/>
              </w:rPr>
              <w:t>- vplyv na ostatné subjekty verejnej správy</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70"/>
          <w:jc w:val="center"/>
        </w:trPr>
        <w:tc>
          <w:tcPr>
            <w:tcW w:w="4661" w:type="dxa"/>
            <w:shd w:val="clear" w:color="auto" w:fill="BFBFBF" w:themeFill="background1" w:themeFillShade="BF"/>
            <w:noWrap/>
            <w:vAlign w:val="center"/>
          </w:tcPr>
          <w:p w:rsidR="00CE24B6" w:rsidRPr="007D5748" w:rsidRDefault="00CE24B6" w:rsidP="00816940">
            <w:pPr>
              <w:rPr>
                <w:b/>
                <w:bCs/>
              </w:rPr>
            </w:pPr>
            <w:r w:rsidRPr="007D5748">
              <w:rPr>
                <w:b/>
                <w:bCs/>
              </w:rPr>
              <w:t xml:space="preserve">Vplyv na počet zamestnancov </w:t>
            </w:r>
          </w:p>
        </w:tc>
        <w:tc>
          <w:tcPr>
            <w:tcW w:w="1340" w:type="dxa"/>
            <w:shd w:val="clear" w:color="auto" w:fill="BFBFBF" w:themeFill="background1" w:themeFillShade="BF"/>
            <w:noWrap/>
            <w:vAlign w:val="center"/>
          </w:tcPr>
          <w:p w:rsidR="00CE24B6" w:rsidRPr="007D5748" w:rsidRDefault="00CE24B6" w:rsidP="00816940">
            <w:pPr>
              <w:jc w:val="right"/>
              <w:rPr>
                <w:b/>
                <w:bCs/>
              </w:rPr>
            </w:pPr>
            <w:r>
              <w:rPr>
                <w:b/>
                <w:bCs/>
              </w:rPr>
              <w:t>0</w:t>
            </w:r>
          </w:p>
        </w:tc>
        <w:tc>
          <w:tcPr>
            <w:tcW w:w="1400" w:type="dxa"/>
            <w:shd w:val="clear" w:color="auto" w:fill="BFBFBF" w:themeFill="background1" w:themeFillShade="BF"/>
            <w:noWrap/>
            <w:vAlign w:val="center"/>
          </w:tcPr>
          <w:p w:rsidR="00CE24B6" w:rsidRPr="007D5748" w:rsidRDefault="00CE24B6" w:rsidP="00816940">
            <w:pPr>
              <w:jc w:val="right"/>
              <w:rPr>
                <w:b/>
                <w:bCs/>
              </w:rPr>
            </w:pPr>
            <w:r>
              <w:rPr>
                <w:b/>
                <w:bCs/>
              </w:rPr>
              <w:t>184,6</w:t>
            </w:r>
          </w:p>
        </w:tc>
        <w:tc>
          <w:tcPr>
            <w:tcW w:w="1400" w:type="dxa"/>
            <w:shd w:val="clear" w:color="auto" w:fill="BFBFBF" w:themeFill="background1" w:themeFillShade="BF"/>
            <w:noWrap/>
            <w:vAlign w:val="center"/>
          </w:tcPr>
          <w:p w:rsidR="00CE24B6" w:rsidRPr="007D5748" w:rsidRDefault="00CE24B6" w:rsidP="00816940">
            <w:pPr>
              <w:jc w:val="right"/>
              <w:rPr>
                <w:b/>
                <w:bCs/>
              </w:rPr>
            </w:pPr>
            <w:r>
              <w:rPr>
                <w:b/>
                <w:bCs/>
              </w:rPr>
              <w:t>184,6</w:t>
            </w:r>
          </w:p>
        </w:tc>
        <w:tc>
          <w:tcPr>
            <w:tcW w:w="1400" w:type="dxa"/>
            <w:shd w:val="clear" w:color="auto" w:fill="BFBFBF" w:themeFill="background1" w:themeFillShade="BF"/>
            <w:noWrap/>
            <w:vAlign w:val="center"/>
          </w:tcPr>
          <w:p w:rsidR="00CE24B6" w:rsidRPr="007D5748" w:rsidRDefault="00CE24B6" w:rsidP="00816940">
            <w:pPr>
              <w:jc w:val="right"/>
              <w:rPr>
                <w:b/>
                <w:bCs/>
              </w:rPr>
            </w:pPr>
            <w:r>
              <w:rPr>
                <w:b/>
                <w:bCs/>
              </w:rPr>
              <w:t>184,6</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ŠR</w:t>
            </w:r>
          </w:p>
        </w:tc>
        <w:tc>
          <w:tcPr>
            <w:tcW w:w="134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r>
              <w:rPr>
                <w:b/>
                <w:bCs/>
                <w:iCs/>
              </w:rPr>
              <w:t>184,6</w:t>
            </w:r>
          </w:p>
        </w:tc>
        <w:tc>
          <w:tcPr>
            <w:tcW w:w="1400" w:type="dxa"/>
            <w:noWrap/>
            <w:vAlign w:val="center"/>
          </w:tcPr>
          <w:p w:rsidR="00CE24B6" w:rsidRPr="007D5748" w:rsidRDefault="00CE24B6" w:rsidP="00816940">
            <w:pPr>
              <w:jc w:val="right"/>
              <w:rPr>
                <w:b/>
                <w:bCs/>
                <w:iCs/>
              </w:rPr>
            </w:pPr>
            <w:r>
              <w:rPr>
                <w:b/>
                <w:bCs/>
                <w:iCs/>
              </w:rPr>
              <w:t>184,6</w:t>
            </w:r>
          </w:p>
        </w:tc>
        <w:tc>
          <w:tcPr>
            <w:tcW w:w="1400" w:type="dxa"/>
            <w:noWrap/>
            <w:vAlign w:val="center"/>
          </w:tcPr>
          <w:p w:rsidR="00CE24B6" w:rsidRPr="007D5748" w:rsidRDefault="00CE24B6" w:rsidP="00816940">
            <w:pPr>
              <w:jc w:val="right"/>
              <w:rPr>
                <w:b/>
                <w:bCs/>
                <w:iCs/>
              </w:rPr>
            </w:pPr>
            <w:r>
              <w:rPr>
                <w:b/>
                <w:bCs/>
                <w:iCs/>
              </w:rPr>
              <w:t>184,6</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t xml:space="preserve">v tom: </w:t>
            </w:r>
            <w:r>
              <w:rPr>
                <w:bCs/>
              </w:rPr>
              <w:t>MŠVVaŠ SR</w:t>
            </w:r>
          </w:p>
        </w:tc>
        <w:tc>
          <w:tcPr>
            <w:tcW w:w="1340" w:type="dxa"/>
            <w:noWrap/>
            <w:vAlign w:val="center"/>
          </w:tcPr>
          <w:p w:rsidR="00CE24B6" w:rsidRDefault="00CE24B6" w:rsidP="00816940">
            <w:pPr>
              <w:jc w:val="right"/>
              <w:rPr>
                <w:b/>
                <w:bCs/>
                <w:iCs/>
              </w:rPr>
            </w:pPr>
            <w:r>
              <w:rPr>
                <w:b/>
                <w:bCs/>
                <w:iCs/>
              </w:rPr>
              <w:t>0</w:t>
            </w:r>
          </w:p>
        </w:tc>
        <w:tc>
          <w:tcPr>
            <w:tcW w:w="1400" w:type="dxa"/>
            <w:noWrap/>
            <w:vAlign w:val="center"/>
          </w:tcPr>
          <w:p w:rsidR="00CE24B6" w:rsidRDefault="00CE24B6" w:rsidP="00816940">
            <w:pPr>
              <w:jc w:val="right"/>
              <w:rPr>
                <w:b/>
                <w:bCs/>
                <w:iCs/>
              </w:rPr>
            </w:pPr>
            <w:r>
              <w:rPr>
                <w:b/>
                <w:bCs/>
                <w:iCs/>
              </w:rPr>
              <w:t>0</w:t>
            </w:r>
          </w:p>
        </w:tc>
        <w:tc>
          <w:tcPr>
            <w:tcW w:w="1400" w:type="dxa"/>
            <w:noWrap/>
            <w:vAlign w:val="center"/>
          </w:tcPr>
          <w:p w:rsidR="00CE24B6" w:rsidRDefault="00CE24B6" w:rsidP="00816940">
            <w:pPr>
              <w:jc w:val="right"/>
              <w:rPr>
                <w:b/>
                <w:bCs/>
                <w:iCs/>
              </w:rPr>
            </w:pPr>
            <w:r>
              <w:rPr>
                <w:b/>
                <w:bCs/>
                <w:iCs/>
              </w:rPr>
              <w:t>0</w:t>
            </w:r>
          </w:p>
        </w:tc>
        <w:tc>
          <w:tcPr>
            <w:tcW w:w="1400" w:type="dxa"/>
            <w:noWrap/>
            <w:vAlign w:val="center"/>
          </w:tcPr>
          <w:p w:rsidR="00CE24B6" w:rsidRDefault="00CE24B6" w:rsidP="00816940">
            <w:pPr>
              <w:jc w:val="right"/>
              <w:rPr>
                <w:b/>
                <w:bCs/>
                <w:iCs/>
              </w:rPr>
            </w:pPr>
            <w:r>
              <w:rPr>
                <w:b/>
                <w:bCs/>
                <w:iCs/>
              </w:rPr>
              <w:t>0</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t xml:space="preserve">v tom: </w:t>
            </w:r>
            <w:r>
              <w:rPr>
                <w:bCs/>
              </w:rPr>
              <w:t>MV SR</w:t>
            </w:r>
          </w:p>
        </w:tc>
        <w:tc>
          <w:tcPr>
            <w:tcW w:w="1340" w:type="dxa"/>
            <w:noWrap/>
            <w:vAlign w:val="center"/>
          </w:tcPr>
          <w:p w:rsidR="00CE24B6" w:rsidRDefault="00CE24B6" w:rsidP="00816940">
            <w:pPr>
              <w:jc w:val="right"/>
              <w:rPr>
                <w:b/>
                <w:bCs/>
                <w:iCs/>
              </w:rPr>
            </w:pPr>
            <w:r>
              <w:rPr>
                <w:b/>
                <w:bCs/>
                <w:iCs/>
              </w:rPr>
              <w:t>0</w:t>
            </w:r>
          </w:p>
        </w:tc>
        <w:tc>
          <w:tcPr>
            <w:tcW w:w="1400" w:type="dxa"/>
            <w:noWrap/>
            <w:vAlign w:val="center"/>
          </w:tcPr>
          <w:p w:rsidR="00CE24B6" w:rsidRDefault="00CE24B6" w:rsidP="00816940">
            <w:pPr>
              <w:jc w:val="right"/>
              <w:rPr>
                <w:b/>
                <w:bCs/>
                <w:iCs/>
              </w:rPr>
            </w:pPr>
            <w:r>
              <w:rPr>
                <w:b/>
                <w:bCs/>
                <w:iCs/>
              </w:rPr>
              <w:t>184,6</w:t>
            </w:r>
          </w:p>
        </w:tc>
        <w:tc>
          <w:tcPr>
            <w:tcW w:w="1400" w:type="dxa"/>
            <w:noWrap/>
            <w:vAlign w:val="center"/>
          </w:tcPr>
          <w:p w:rsidR="00CE24B6" w:rsidRDefault="00CE24B6" w:rsidP="00816940">
            <w:pPr>
              <w:jc w:val="right"/>
              <w:rPr>
                <w:b/>
                <w:bCs/>
                <w:iCs/>
              </w:rPr>
            </w:pPr>
            <w:r>
              <w:rPr>
                <w:b/>
                <w:bCs/>
                <w:iCs/>
              </w:rPr>
              <w:t>184,6</w:t>
            </w:r>
          </w:p>
        </w:tc>
        <w:tc>
          <w:tcPr>
            <w:tcW w:w="1400" w:type="dxa"/>
            <w:noWrap/>
            <w:vAlign w:val="center"/>
          </w:tcPr>
          <w:p w:rsidR="00CE24B6" w:rsidRDefault="00CE24B6" w:rsidP="00816940">
            <w:pPr>
              <w:jc w:val="right"/>
              <w:rPr>
                <w:b/>
                <w:bCs/>
                <w:iCs/>
              </w:rPr>
            </w:pPr>
            <w:r>
              <w:rPr>
                <w:b/>
                <w:bCs/>
                <w:iCs/>
              </w:rPr>
              <w:t>184,6</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obce</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vyššie územné celky</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ostatné subjekty verejnej správy</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70"/>
          <w:jc w:val="center"/>
        </w:trPr>
        <w:tc>
          <w:tcPr>
            <w:tcW w:w="4661" w:type="dxa"/>
            <w:shd w:val="clear" w:color="auto" w:fill="BFBFBF" w:themeFill="background1" w:themeFillShade="BF"/>
            <w:noWrap/>
            <w:vAlign w:val="center"/>
          </w:tcPr>
          <w:p w:rsidR="00CE24B6" w:rsidRPr="007D5748" w:rsidRDefault="00CE24B6" w:rsidP="00816940">
            <w:pPr>
              <w:rPr>
                <w:b/>
              </w:rPr>
            </w:pPr>
            <w:r w:rsidRPr="007D5748">
              <w:rPr>
                <w:b/>
              </w:rPr>
              <w:t>Vplyv na mzdové výdavky</w:t>
            </w:r>
          </w:p>
        </w:tc>
        <w:tc>
          <w:tcPr>
            <w:tcW w:w="1340" w:type="dxa"/>
            <w:shd w:val="clear" w:color="auto" w:fill="BFBFBF" w:themeFill="background1" w:themeFillShade="BF"/>
            <w:noWrap/>
            <w:vAlign w:val="center"/>
          </w:tcPr>
          <w:p w:rsidR="00CE24B6" w:rsidRPr="007D5748" w:rsidRDefault="00CE24B6" w:rsidP="00816940">
            <w:pPr>
              <w:jc w:val="right"/>
              <w:rPr>
                <w:b/>
              </w:rPr>
            </w:pPr>
            <w:r>
              <w:rPr>
                <w:b/>
              </w:rPr>
              <w:t>0</w:t>
            </w:r>
          </w:p>
        </w:tc>
        <w:tc>
          <w:tcPr>
            <w:tcW w:w="1400" w:type="dxa"/>
            <w:shd w:val="clear" w:color="auto" w:fill="BFBFBF" w:themeFill="background1" w:themeFillShade="BF"/>
            <w:noWrap/>
            <w:vAlign w:val="center"/>
          </w:tcPr>
          <w:p w:rsidR="00CE24B6" w:rsidRPr="007D5748" w:rsidRDefault="00CE24B6" w:rsidP="00816940">
            <w:pPr>
              <w:jc w:val="right"/>
              <w:rPr>
                <w:b/>
              </w:rPr>
            </w:pPr>
            <w:r>
              <w:rPr>
                <w:b/>
                <w:bCs/>
                <w:iCs/>
              </w:rPr>
              <w:t>2 860 602</w:t>
            </w:r>
          </w:p>
        </w:tc>
        <w:tc>
          <w:tcPr>
            <w:tcW w:w="1400" w:type="dxa"/>
            <w:shd w:val="clear" w:color="auto" w:fill="BFBFBF" w:themeFill="background1" w:themeFillShade="BF"/>
            <w:noWrap/>
            <w:vAlign w:val="center"/>
          </w:tcPr>
          <w:p w:rsidR="00CE24B6" w:rsidRPr="007D5748" w:rsidRDefault="00CE24B6" w:rsidP="00816940">
            <w:pPr>
              <w:jc w:val="right"/>
              <w:rPr>
                <w:b/>
              </w:rPr>
            </w:pPr>
            <w:r>
              <w:rPr>
                <w:b/>
                <w:bCs/>
                <w:iCs/>
              </w:rPr>
              <w:t>2 860 602</w:t>
            </w:r>
          </w:p>
        </w:tc>
        <w:tc>
          <w:tcPr>
            <w:tcW w:w="1400" w:type="dxa"/>
            <w:shd w:val="clear" w:color="auto" w:fill="BFBFBF" w:themeFill="background1" w:themeFillShade="BF"/>
            <w:noWrap/>
            <w:vAlign w:val="center"/>
          </w:tcPr>
          <w:p w:rsidR="00CE24B6" w:rsidRPr="007D5748" w:rsidRDefault="00CE24B6" w:rsidP="00816940">
            <w:pPr>
              <w:jc w:val="right"/>
              <w:rPr>
                <w:b/>
              </w:rPr>
            </w:pPr>
            <w:r>
              <w:rPr>
                <w:b/>
                <w:bCs/>
                <w:iCs/>
              </w:rPr>
              <w:t>2 860 602</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ŠR</w:t>
            </w:r>
          </w:p>
        </w:tc>
        <w:tc>
          <w:tcPr>
            <w:tcW w:w="1340" w:type="dxa"/>
            <w:noWrap/>
            <w:vAlign w:val="center"/>
          </w:tcPr>
          <w:p w:rsidR="00CE24B6" w:rsidRPr="007D5748" w:rsidRDefault="00CE24B6" w:rsidP="00816940">
            <w:pPr>
              <w:jc w:val="right"/>
              <w:rPr>
                <w:b/>
                <w:bCs/>
                <w:iCs/>
              </w:rPr>
            </w:pPr>
            <w:r>
              <w:rPr>
                <w:b/>
                <w:bCs/>
                <w:iCs/>
              </w:rPr>
              <w:t>0</w:t>
            </w:r>
          </w:p>
        </w:tc>
        <w:tc>
          <w:tcPr>
            <w:tcW w:w="1400" w:type="dxa"/>
            <w:noWrap/>
            <w:vAlign w:val="center"/>
          </w:tcPr>
          <w:p w:rsidR="00CE24B6" w:rsidRPr="007D5748" w:rsidRDefault="00CE24B6" w:rsidP="00816940">
            <w:pPr>
              <w:jc w:val="right"/>
              <w:rPr>
                <w:b/>
                <w:bCs/>
                <w:iCs/>
              </w:rPr>
            </w:pPr>
            <w:r>
              <w:rPr>
                <w:b/>
                <w:bCs/>
                <w:iCs/>
              </w:rPr>
              <w:t>2 860 602</w:t>
            </w:r>
          </w:p>
        </w:tc>
        <w:tc>
          <w:tcPr>
            <w:tcW w:w="1400" w:type="dxa"/>
            <w:noWrap/>
            <w:vAlign w:val="center"/>
          </w:tcPr>
          <w:p w:rsidR="00CE24B6" w:rsidRPr="007D5748" w:rsidRDefault="00CE24B6" w:rsidP="00816940">
            <w:pPr>
              <w:jc w:val="right"/>
              <w:rPr>
                <w:b/>
                <w:bCs/>
                <w:iCs/>
              </w:rPr>
            </w:pPr>
            <w:r>
              <w:rPr>
                <w:b/>
                <w:bCs/>
                <w:iCs/>
              </w:rPr>
              <w:t>2 860 602</w:t>
            </w:r>
          </w:p>
        </w:tc>
        <w:tc>
          <w:tcPr>
            <w:tcW w:w="1400" w:type="dxa"/>
            <w:noWrap/>
            <w:vAlign w:val="center"/>
          </w:tcPr>
          <w:p w:rsidR="00CE24B6" w:rsidRPr="007D5748" w:rsidRDefault="00CE24B6" w:rsidP="00816940">
            <w:pPr>
              <w:jc w:val="right"/>
              <w:rPr>
                <w:b/>
                <w:bCs/>
                <w:iCs/>
              </w:rPr>
            </w:pPr>
            <w:r>
              <w:rPr>
                <w:b/>
                <w:bCs/>
                <w:iCs/>
              </w:rPr>
              <w:t>2 860 602</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Pr>
                <w:lang w:eastAsia="en-US"/>
              </w:rPr>
              <w:t xml:space="preserve">v tom: </w:t>
            </w:r>
            <w:r>
              <w:rPr>
                <w:bCs/>
                <w:lang w:eastAsia="en-US"/>
              </w:rPr>
              <w:t>MŠVVaŠ SR</w:t>
            </w:r>
          </w:p>
        </w:tc>
        <w:tc>
          <w:tcPr>
            <w:tcW w:w="1340" w:type="dxa"/>
            <w:noWrap/>
            <w:vAlign w:val="center"/>
          </w:tcPr>
          <w:p w:rsidR="00CE24B6" w:rsidRPr="00336167" w:rsidRDefault="00CE24B6" w:rsidP="00816940">
            <w:pPr>
              <w:jc w:val="right"/>
            </w:pPr>
            <w:r>
              <w:t>0</w:t>
            </w:r>
          </w:p>
        </w:tc>
        <w:tc>
          <w:tcPr>
            <w:tcW w:w="1400" w:type="dxa"/>
            <w:noWrap/>
            <w:vAlign w:val="center"/>
          </w:tcPr>
          <w:p w:rsidR="00CE24B6" w:rsidRPr="00336167" w:rsidRDefault="00CE24B6" w:rsidP="00816940">
            <w:pPr>
              <w:jc w:val="right"/>
            </w:pPr>
            <w:r>
              <w:t>0</w:t>
            </w:r>
          </w:p>
        </w:tc>
        <w:tc>
          <w:tcPr>
            <w:tcW w:w="1400" w:type="dxa"/>
            <w:noWrap/>
            <w:vAlign w:val="center"/>
          </w:tcPr>
          <w:p w:rsidR="00CE24B6" w:rsidRPr="00336167" w:rsidRDefault="00CE24B6" w:rsidP="00816940">
            <w:pPr>
              <w:jc w:val="right"/>
            </w:pPr>
            <w:r>
              <w:t>0</w:t>
            </w:r>
          </w:p>
        </w:tc>
        <w:tc>
          <w:tcPr>
            <w:tcW w:w="1400" w:type="dxa"/>
            <w:noWrap/>
            <w:vAlign w:val="center"/>
          </w:tcPr>
          <w:p w:rsidR="00CE24B6" w:rsidRPr="00336167" w:rsidRDefault="00CE24B6" w:rsidP="00816940">
            <w:pPr>
              <w:jc w:val="right"/>
            </w:pPr>
            <w:r>
              <w:t>0</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Pr>
                <w:lang w:eastAsia="en-US"/>
              </w:rPr>
              <w:t xml:space="preserve">v tom: </w:t>
            </w:r>
            <w:r>
              <w:rPr>
                <w:bCs/>
                <w:lang w:eastAsia="en-US"/>
              </w:rPr>
              <w:t>MV SR</w:t>
            </w:r>
          </w:p>
        </w:tc>
        <w:tc>
          <w:tcPr>
            <w:tcW w:w="1340" w:type="dxa"/>
            <w:noWrap/>
            <w:vAlign w:val="center"/>
          </w:tcPr>
          <w:p w:rsidR="00CE24B6" w:rsidRDefault="00CE24B6" w:rsidP="00816940">
            <w:pPr>
              <w:jc w:val="right"/>
              <w:rPr>
                <w:b/>
              </w:rPr>
            </w:pPr>
            <w:r>
              <w:rPr>
                <w:b/>
              </w:rPr>
              <w:t>0</w:t>
            </w:r>
          </w:p>
        </w:tc>
        <w:tc>
          <w:tcPr>
            <w:tcW w:w="1400" w:type="dxa"/>
            <w:noWrap/>
            <w:vAlign w:val="center"/>
          </w:tcPr>
          <w:p w:rsidR="00CE24B6" w:rsidRDefault="00CE24B6" w:rsidP="00816940">
            <w:pPr>
              <w:jc w:val="right"/>
              <w:rPr>
                <w:b/>
              </w:rPr>
            </w:pPr>
            <w:r>
              <w:rPr>
                <w:b/>
                <w:bCs/>
                <w:iCs/>
              </w:rPr>
              <w:t>2 860 602</w:t>
            </w:r>
          </w:p>
        </w:tc>
        <w:tc>
          <w:tcPr>
            <w:tcW w:w="1400" w:type="dxa"/>
            <w:noWrap/>
            <w:vAlign w:val="center"/>
          </w:tcPr>
          <w:p w:rsidR="00CE24B6" w:rsidRPr="008E7317" w:rsidRDefault="00CE24B6" w:rsidP="00816940">
            <w:pPr>
              <w:jc w:val="right"/>
              <w:rPr>
                <w:b/>
              </w:rPr>
            </w:pPr>
            <w:r>
              <w:rPr>
                <w:b/>
                <w:bCs/>
                <w:iCs/>
              </w:rPr>
              <w:t>2 860 602</w:t>
            </w:r>
          </w:p>
        </w:tc>
        <w:tc>
          <w:tcPr>
            <w:tcW w:w="1400" w:type="dxa"/>
            <w:noWrap/>
            <w:vAlign w:val="center"/>
          </w:tcPr>
          <w:p w:rsidR="00CE24B6" w:rsidRPr="008E7317" w:rsidRDefault="00CE24B6" w:rsidP="00816940">
            <w:pPr>
              <w:jc w:val="right"/>
              <w:rPr>
                <w:b/>
              </w:rPr>
            </w:pPr>
            <w:r>
              <w:rPr>
                <w:b/>
                <w:bCs/>
                <w:iCs/>
              </w:rPr>
              <w:t>2 860 602</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obce</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70"/>
          <w:jc w:val="center"/>
        </w:trPr>
        <w:tc>
          <w:tcPr>
            <w:tcW w:w="4661" w:type="dxa"/>
            <w:noWrap/>
            <w:vAlign w:val="center"/>
          </w:tcPr>
          <w:p w:rsidR="00CE24B6" w:rsidRPr="007D5748" w:rsidRDefault="00CE24B6" w:rsidP="00816940">
            <w:pPr>
              <w:rPr>
                <w:b/>
                <w:bCs/>
                <w:i/>
                <w:iCs/>
              </w:rPr>
            </w:pPr>
            <w:r w:rsidRPr="007D5748">
              <w:rPr>
                <w:b/>
                <w:bCs/>
                <w:i/>
                <w:iCs/>
              </w:rPr>
              <w:t>- vplyv na vyššie územné celky</w:t>
            </w:r>
          </w:p>
        </w:tc>
        <w:tc>
          <w:tcPr>
            <w:tcW w:w="134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c>
          <w:tcPr>
            <w:tcW w:w="1400" w:type="dxa"/>
            <w:noWrap/>
            <w:vAlign w:val="center"/>
          </w:tcPr>
          <w:p w:rsidR="00CE24B6" w:rsidRPr="007D5748" w:rsidRDefault="00CE24B6" w:rsidP="00816940">
            <w:pPr>
              <w:jc w:val="right"/>
              <w:rPr>
                <w:b/>
                <w:bCs/>
                <w:iCs/>
              </w:rPr>
            </w:pPr>
            <w:r w:rsidRPr="007D5748">
              <w:rPr>
                <w:b/>
                <w:bCs/>
                <w:iCs/>
              </w:rPr>
              <w:t>0</w:t>
            </w:r>
          </w:p>
        </w:tc>
      </w:tr>
      <w:tr w:rsidR="00CE24B6" w:rsidRPr="007D5748" w:rsidTr="00816940">
        <w:trPr>
          <w:trHeight w:val="70"/>
          <w:jc w:val="center"/>
        </w:trPr>
        <w:tc>
          <w:tcPr>
            <w:tcW w:w="4661" w:type="dxa"/>
            <w:noWrap/>
            <w:vAlign w:val="center"/>
          </w:tcPr>
          <w:p w:rsidR="00CE24B6" w:rsidRPr="007D5748" w:rsidRDefault="00CE24B6" w:rsidP="00816940">
            <w:pPr>
              <w:rPr>
                <w:b/>
                <w:bCs/>
              </w:rPr>
            </w:pPr>
            <w:r w:rsidRPr="007D5748">
              <w:rPr>
                <w:b/>
                <w:bCs/>
                <w:i/>
                <w:iCs/>
              </w:rPr>
              <w:t>- vplyv na ostatné subjekty verejnej správy</w:t>
            </w:r>
          </w:p>
        </w:tc>
        <w:tc>
          <w:tcPr>
            <w:tcW w:w="1340" w:type="dxa"/>
            <w:noWrap/>
            <w:vAlign w:val="center"/>
          </w:tcPr>
          <w:p w:rsidR="00CE24B6" w:rsidRPr="0036382F" w:rsidRDefault="00CE24B6" w:rsidP="00816940">
            <w:pPr>
              <w:jc w:val="right"/>
              <w:rPr>
                <w:b/>
                <w:bCs/>
                <w:iCs/>
              </w:rPr>
            </w:pPr>
            <w:r w:rsidRPr="0036382F">
              <w:rPr>
                <w:b/>
                <w:bCs/>
                <w:iCs/>
              </w:rPr>
              <w:t>0</w:t>
            </w:r>
          </w:p>
        </w:tc>
        <w:tc>
          <w:tcPr>
            <w:tcW w:w="1400" w:type="dxa"/>
            <w:noWrap/>
            <w:vAlign w:val="center"/>
          </w:tcPr>
          <w:p w:rsidR="00CE24B6" w:rsidRPr="0036382F" w:rsidRDefault="00CE24B6" w:rsidP="00816940">
            <w:pPr>
              <w:jc w:val="right"/>
              <w:rPr>
                <w:b/>
                <w:bCs/>
                <w:iCs/>
              </w:rPr>
            </w:pPr>
            <w:r w:rsidRPr="0036382F">
              <w:rPr>
                <w:b/>
                <w:bCs/>
                <w:iCs/>
              </w:rPr>
              <w:t>0</w:t>
            </w:r>
          </w:p>
        </w:tc>
        <w:tc>
          <w:tcPr>
            <w:tcW w:w="1400" w:type="dxa"/>
            <w:noWrap/>
            <w:vAlign w:val="center"/>
          </w:tcPr>
          <w:p w:rsidR="00CE24B6" w:rsidRPr="0036382F" w:rsidRDefault="00CE24B6" w:rsidP="00816940">
            <w:pPr>
              <w:jc w:val="right"/>
              <w:rPr>
                <w:b/>
                <w:bCs/>
                <w:iCs/>
              </w:rPr>
            </w:pPr>
            <w:r w:rsidRPr="0036382F">
              <w:rPr>
                <w:b/>
                <w:bCs/>
                <w:iCs/>
              </w:rPr>
              <w:t>0</w:t>
            </w:r>
          </w:p>
        </w:tc>
        <w:tc>
          <w:tcPr>
            <w:tcW w:w="1400" w:type="dxa"/>
            <w:noWrap/>
            <w:vAlign w:val="center"/>
          </w:tcPr>
          <w:p w:rsidR="00CE24B6" w:rsidRPr="0036382F" w:rsidRDefault="00CE24B6" w:rsidP="00816940">
            <w:pPr>
              <w:jc w:val="right"/>
              <w:rPr>
                <w:b/>
                <w:bCs/>
                <w:iCs/>
              </w:rPr>
            </w:pPr>
            <w:r w:rsidRPr="0036382F">
              <w:rPr>
                <w:b/>
                <w:bCs/>
                <w:iCs/>
              </w:rPr>
              <w:t>0</w:t>
            </w:r>
          </w:p>
        </w:tc>
      </w:tr>
      <w:tr w:rsidR="00CE24B6" w:rsidRPr="007D5748" w:rsidTr="00816940">
        <w:trPr>
          <w:trHeight w:val="70"/>
          <w:jc w:val="center"/>
        </w:trPr>
        <w:tc>
          <w:tcPr>
            <w:tcW w:w="4661" w:type="dxa"/>
            <w:shd w:val="clear" w:color="auto" w:fill="C0C0C0"/>
            <w:noWrap/>
            <w:vAlign w:val="center"/>
          </w:tcPr>
          <w:p w:rsidR="00CE24B6" w:rsidRPr="007D5748" w:rsidRDefault="00CE24B6" w:rsidP="00816940">
            <w:pPr>
              <w:rPr>
                <w:b/>
                <w:bCs/>
              </w:rPr>
            </w:pPr>
            <w:r w:rsidRPr="007D5748">
              <w:rPr>
                <w:b/>
                <w:bCs/>
              </w:rPr>
              <w:t>Financovanie zabezpečené v rozpočte</w:t>
            </w:r>
          </w:p>
        </w:tc>
        <w:tc>
          <w:tcPr>
            <w:tcW w:w="1340" w:type="dxa"/>
            <w:shd w:val="clear" w:color="auto" w:fill="C0C0C0"/>
            <w:noWrap/>
            <w:vAlign w:val="center"/>
          </w:tcPr>
          <w:p w:rsidR="00CE24B6" w:rsidRPr="0036382F" w:rsidRDefault="00CE24B6" w:rsidP="00816940">
            <w:pPr>
              <w:jc w:val="right"/>
              <w:rPr>
                <w:b/>
                <w:bCs/>
              </w:rPr>
            </w:pPr>
            <w:r w:rsidRPr="0036382F">
              <w:rPr>
                <w:b/>
                <w:bCs/>
              </w:rPr>
              <w:t>0</w:t>
            </w:r>
          </w:p>
        </w:tc>
        <w:tc>
          <w:tcPr>
            <w:tcW w:w="1400" w:type="dxa"/>
            <w:shd w:val="clear" w:color="auto" w:fill="C0C0C0"/>
            <w:noWrap/>
            <w:vAlign w:val="center"/>
          </w:tcPr>
          <w:p w:rsidR="00CE24B6" w:rsidRPr="003D59E9" w:rsidRDefault="00CE24B6" w:rsidP="00816940">
            <w:pPr>
              <w:jc w:val="right"/>
              <w:rPr>
                <w:b/>
                <w:bCs/>
              </w:rPr>
            </w:pPr>
            <w:r w:rsidRPr="003D59E9">
              <w:rPr>
                <w:b/>
                <w:bCs/>
                <w:color w:val="000000"/>
              </w:rPr>
              <w:t>1 295 891</w:t>
            </w:r>
          </w:p>
        </w:tc>
        <w:tc>
          <w:tcPr>
            <w:tcW w:w="1400" w:type="dxa"/>
            <w:shd w:val="clear" w:color="auto" w:fill="C0C0C0"/>
            <w:noWrap/>
            <w:vAlign w:val="center"/>
          </w:tcPr>
          <w:p w:rsidR="00CE24B6" w:rsidRPr="0036382F" w:rsidRDefault="00CE24B6" w:rsidP="00816940">
            <w:pPr>
              <w:jc w:val="right"/>
              <w:rPr>
                <w:b/>
                <w:bCs/>
              </w:rPr>
            </w:pPr>
            <w:r w:rsidRPr="003D59E9">
              <w:rPr>
                <w:b/>
                <w:bCs/>
                <w:color w:val="000000"/>
              </w:rPr>
              <w:t>1 295 891</w:t>
            </w:r>
          </w:p>
        </w:tc>
        <w:tc>
          <w:tcPr>
            <w:tcW w:w="1400" w:type="dxa"/>
            <w:shd w:val="clear" w:color="auto" w:fill="C0C0C0"/>
            <w:noWrap/>
            <w:vAlign w:val="center"/>
          </w:tcPr>
          <w:p w:rsidR="00CE24B6" w:rsidRPr="0036382F" w:rsidRDefault="00CE24B6" w:rsidP="00816940">
            <w:pPr>
              <w:jc w:val="right"/>
              <w:rPr>
                <w:b/>
                <w:bCs/>
              </w:rPr>
            </w:pPr>
            <w:r w:rsidRPr="003D59E9">
              <w:rPr>
                <w:b/>
                <w:bCs/>
                <w:color w:val="000000"/>
              </w:rPr>
              <w:t>1 295 891</w:t>
            </w:r>
          </w:p>
        </w:tc>
      </w:tr>
      <w:tr w:rsidR="00CE24B6" w:rsidRPr="007D5748" w:rsidTr="00816940">
        <w:trPr>
          <w:trHeight w:val="70"/>
          <w:jc w:val="center"/>
        </w:trPr>
        <w:tc>
          <w:tcPr>
            <w:tcW w:w="4661" w:type="dxa"/>
            <w:noWrap/>
            <w:vAlign w:val="center"/>
          </w:tcPr>
          <w:p w:rsidR="00CE24B6" w:rsidRPr="007D5748" w:rsidRDefault="00CE24B6" w:rsidP="00816940">
            <w:r>
              <w:rPr>
                <w:lang w:eastAsia="en-US"/>
              </w:rPr>
              <w:t xml:space="preserve">v tom: </w:t>
            </w:r>
            <w:r>
              <w:rPr>
                <w:bCs/>
                <w:lang w:eastAsia="en-US"/>
              </w:rPr>
              <w:t>MŠVVaŠ SR/ program 0781F</w:t>
            </w:r>
          </w:p>
        </w:tc>
        <w:tc>
          <w:tcPr>
            <w:tcW w:w="1340" w:type="dxa"/>
            <w:noWrap/>
            <w:vAlign w:val="center"/>
          </w:tcPr>
          <w:p w:rsidR="00CE24B6" w:rsidRPr="007D5748" w:rsidRDefault="00CE24B6" w:rsidP="00816940">
            <w:pPr>
              <w:jc w:val="right"/>
            </w:pPr>
            <w:r>
              <w:t>0</w:t>
            </w:r>
          </w:p>
        </w:tc>
        <w:tc>
          <w:tcPr>
            <w:tcW w:w="1400" w:type="dxa"/>
            <w:noWrap/>
            <w:vAlign w:val="center"/>
          </w:tcPr>
          <w:p w:rsidR="00CE24B6" w:rsidRPr="007D5748" w:rsidRDefault="00CE24B6" w:rsidP="00816940">
            <w:pPr>
              <w:jc w:val="right"/>
            </w:pPr>
            <w:r>
              <w:t>0</w:t>
            </w:r>
          </w:p>
        </w:tc>
        <w:tc>
          <w:tcPr>
            <w:tcW w:w="1400" w:type="dxa"/>
            <w:noWrap/>
            <w:vAlign w:val="center"/>
          </w:tcPr>
          <w:p w:rsidR="00CE24B6" w:rsidRPr="007D5748" w:rsidRDefault="00CE24B6" w:rsidP="00816940">
            <w:pPr>
              <w:jc w:val="right"/>
            </w:pPr>
            <w:r>
              <w:t>0</w:t>
            </w:r>
          </w:p>
        </w:tc>
        <w:tc>
          <w:tcPr>
            <w:tcW w:w="1400" w:type="dxa"/>
            <w:noWrap/>
            <w:vAlign w:val="center"/>
          </w:tcPr>
          <w:p w:rsidR="00CE24B6" w:rsidRPr="007D5748" w:rsidRDefault="00CE24B6" w:rsidP="00816940">
            <w:pPr>
              <w:jc w:val="right"/>
            </w:pPr>
            <w:r>
              <w:t>0</w:t>
            </w:r>
          </w:p>
        </w:tc>
      </w:tr>
      <w:tr w:rsidR="00CE24B6" w:rsidRPr="007D5748" w:rsidTr="00816940">
        <w:trPr>
          <w:trHeight w:val="70"/>
          <w:jc w:val="center"/>
        </w:trPr>
        <w:tc>
          <w:tcPr>
            <w:tcW w:w="4661" w:type="dxa"/>
            <w:noWrap/>
            <w:vAlign w:val="center"/>
          </w:tcPr>
          <w:p w:rsidR="00CE24B6" w:rsidRPr="007D5748" w:rsidRDefault="00CE24B6" w:rsidP="00816940">
            <w:r>
              <w:rPr>
                <w:lang w:eastAsia="en-US"/>
              </w:rPr>
              <w:t xml:space="preserve">v tom: </w:t>
            </w:r>
            <w:r>
              <w:rPr>
                <w:bCs/>
                <w:lang w:eastAsia="en-US"/>
              </w:rPr>
              <w:t>MV SR/ program 0D 501</w:t>
            </w:r>
          </w:p>
        </w:tc>
        <w:tc>
          <w:tcPr>
            <w:tcW w:w="1340" w:type="dxa"/>
            <w:noWrap/>
            <w:vAlign w:val="center"/>
          </w:tcPr>
          <w:p w:rsidR="00CE24B6" w:rsidRPr="007D5748" w:rsidRDefault="00CE24B6" w:rsidP="00816940">
            <w:pPr>
              <w:jc w:val="right"/>
            </w:pPr>
            <w:r>
              <w:t>0</w:t>
            </w:r>
          </w:p>
        </w:tc>
        <w:tc>
          <w:tcPr>
            <w:tcW w:w="1400" w:type="dxa"/>
            <w:noWrap/>
            <w:vAlign w:val="center"/>
          </w:tcPr>
          <w:p w:rsidR="00CE24B6" w:rsidRPr="007D5748" w:rsidRDefault="00CE24B6" w:rsidP="00816940">
            <w:pPr>
              <w:jc w:val="right"/>
            </w:pPr>
            <w:r>
              <w:t>1 295 891</w:t>
            </w:r>
          </w:p>
        </w:tc>
        <w:tc>
          <w:tcPr>
            <w:tcW w:w="1400" w:type="dxa"/>
            <w:noWrap/>
            <w:vAlign w:val="center"/>
          </w:tcPr>
          <w:p w:rsidR="00CE24B6" w:rsidRPr="007D5748" w:rsidRDefault="00CE24B6" w:rsidP="00816940">
            <w:pPr>
              <w:jc w:val="right"/>
            </w:pPr>
            <w:r>
              <w:t>1 295 891</w:t>
            </w:r>
          </w:p>
        </w:tc>
        <w:tc>
          <w:tcPr>
            <w:tcW w:w="1400" w:type="dxa"/>
            <w:noWrap/>
            <w:vAlign w:val="center"/>
          </w:tcPr>
          <w:p w:rsidR="00CE24B6" w:rsidRPr="007D5748" w:rsidRDefault="00CE24B6" w:rsidP="00816940">
            <w:pPr>
              <w:jc w:val="right"/>
            </w:pPr>
            <w:r>
              <w:t>1 295 891</w:t>
            </w:r>
          </w:p>
        </w:tc>
      </w:tr>
      <w:tr w:rsidR="00CE24B6" w:rsidRPr="007D5748" w:rsidTr="00816940">
        <w:trPr>
          <w:trHeight w:val="70"/>
          <w:jc w:val="center"/>
        </w:trPr>
        <w:tc>
          <w:tcPr>
            <w:tcW w:w="4661" w:type="dxa"/>
            <w:shd w:val="clear" w:color="auto" w:fill="BFBFBF" w:themeFill="background1" w:themeFillShade="BF"/>
            <w:noWrap/>
            <w:vAlign w:val="center"/>
          </w:tcPr>
          <w:p w:rsidR="00CE24B6" w:rsidRPr="007D5748" w:rsidRDefault="00CE24B6" w:rsidP="00816940">
            <w:pPr>
              <w:rPr>
                <w:b/>
              </w:rPr>
            </w:pPr>
            <w:r w:rsidRPr="007D5748">
              <w:rPr>
                <w:b/>
              </w:rPr>
              <w:t>Iné ako rozpočtové zdroje</w:t>
            </w:r>
          </w:p>
        </w:tc>
        <w:tc>
          <w:tcPr>
            <w:tcW w:w="1340" w:type="dxa"/>
            <w:shd w:val="clear" w:color="auto" w:fill="BFBFBF" w:themeFill="background1" w:themeFillShade="BF"/>
            <w:noWrap/>
            <w:vAlign w:val="center"/>
          </w:tcPr>
          <w:p w:rsidR="00CE24B6" w:rsidRPr="007D5748" w:rsidRDefault="00CE24B6" w:rsidP="00816940">
            <w:pPr>
              <w:jc w:val="right"/>
              <w:rPr>
                <w:b/>
                <w:bCs/>
              </w:rPr>
            </w:pPr>
            <w:r w:rsidRPr="007D5748">
              <w:rPr>
                <w:b/>
                <w:bCs/>
              </w:rPr>
              <w:t>0</w:t>
            </w:r>
          </w:p>
        </w:tc>
        <w:tc>
          <w:tcPr>
            <w:tcW w:w="1400" w:type="dxa"/>
            <w:shd w:val="clear" w:color="auto" w:fill="BFBFBF" w:themeFill="background1" w:themeFillShade="BF"/>
            <w:noWrap/>
            <w:vAlign w:val="center"/>
          </w:tcPr>
          <w:p w:rsidR="00CE24B6" w:rsidRPr="007D5748" w:rsidRDefault="00CE24B6" w:rsidP="00816940">
            <w:pPr>
              <w:jc w:val="right"/>
              <w:rPr>
                <w:b/>
                <w:bCs/>
              </w:rPr>
            </w:pPr>
            <w:r w:rsidRPr="007D5748">
              <w:rPr>
                <w:b/>
                <w:bCs/>
              </w:rPr>
              <w:t>0</w:t>
            </w:r>
          </w:p>
        </w:tc>
        <w:tc>
          <w:tcPr>
            <w:tcW w:w="1400" w:type="dxa"/>
            <w:shd w:val="clear" w:color="auto" w:fill="BFBFBF" w:themeFill="background1" w:themeFillShade="BF"/>
            <w:noWrap/>
            <w:vAlign w:val="center"/>
          </w:tcPr>
          <w:p w:rsidR="00CE24B6" w:rsidRPr="007D5748" w:rsidRDefault="00CE24B6" w:rsidP="00816940">
            <w:pPr>
              <w:jc w:val="right"/>
              <w:rPr>
                <w:b/>
                <w:bCs/>
              </w:rPr>
            </w:pPr>
            <w:r w:rsidRPr="007D5748">
              <w:rPr>
                <w:b/>
                <w:bCs/>
              </w:rPr>
              <w:t>0</w:t>
            </w:r>
          </w:p>
        </w:tc>
        <w:tc>
          <w:tcPr>
            <w:tcW w:w="1400" w:type="dxa"/>
            <w:shd w:val="clear" w:color="auto" w:fill="BFBFBF" w:themeFill="background1" w:themeFillShade="BF"/>
            <w:noWrap/>
            <w:vAlign w:val="center"/>
          </w:tcPr>
          <w:p w:rsidR="00CE24B6" w:rsidRPr="007D5748" w:rsidRDefault="00CE24B6" w:rsidP="00816940">
            <w:pPr>
              <w:jc w:val="right"/>
              <w:rPr>
                <w:b/>
                <w:bCs/>
              </w:rPr>
            </w:pPr>
            <w:r w:rsidRPr="007D5748">
              <w:rPr>
                <w:b/>
                <w:bCs/>
              </w:rPr>
              <w:t>0</w:t>
            </w:r>
          </w:p>
        </w:tc>
      </w:tr>
      <w:tr w:rsidR="00CE24B6" w:rsidRPr="007D5748" w:rsidTr="00816940">
        <w:trPr>
          <w:trHeight w:val="70"/>
          <w:jc w:val="center"/>
        </w:trPr>
        <w:tc>
          <w:tcPr>
            <w:tcW w:w="4661" w:type="dxa"/>
            <w:shd w:val="clear" w:color="auto" w:fill="A6A6A6" w:themeFill="background1" w:themeFillShade="A6"/>
            <w:noWrap/>
            <w:vAlign w:val="center"/>
          </w:tcPr>
          <w:p w:rsidR="00CE24B6" w:rsidRPr="007D5748" w:rsidRDefault="00CE24B6" w:rsidP="00816940">
            <w:pPr>
              <w:rPr>
                <w:b/>
                <w:bCs/>
              </w:rPr>
            </w:pPr>
            <w:r w:rsidRPr="007D5748">
              <w:rPr>
                <w:b/>
                <w:bCs/>
              </w:rPr>
              <w:t>Rozpočtovo nekrytý vplyv / úspora</w:t>
            </w:r>
          </w:p>
        </w:tc>
        <w:tc>
          <w:tcPr>
            <w:tcW w:w="1340" w:type="dxa"/>
            <w:shd w:val="clear" w:color="auto" w:fill="A6A6A6" w:themeFill="background1" w:themeFillShade="A6"/>
            <w:noWrap/>
            <w:vAlign w:val="center"/>
          </w:tcPr>
          <w:p w:rsidR="00CE24B6" w:rsidRPr="007D5748" w:rsidRDefault="00CE24B6" w:rsidP="00816940">
            <w:pPr>
              <w:jc w:val="right"/>
              <w:rPr>
                <w:b/>
                <w:bCs/>
              </w:rPr>
            </w:pPr>
            <w:r>
              <w:rPr>
                <w:b/>
                <w:bCs/>
              </w:rPr>
              <w:t>0</w:t>
            </w:r>
          </w:p>
        </w:tc>
        <w:tc>
          <w:tcPr>
            <w:tcW w:w="1400" w:type="dxa"/>
            <w:shd w:val="clear" w:color="auto" w:fill="A6A6A6" w:themeFill="background1" w:themeFillShade="A6"/>
            <w:noWrap/>
            <w:vAlign w:val="center"/>
          </w:tcPr>
          <w:p w:rsidR="00CE24B6" w:rsidRPr="007D5748" w:rsidRDefault="00CE24B6" w:rsidP="00816940">
            <w:pPr>
              <w:jc w:val="right"/>
              <w:rPr>
                <w:b/>
                <w:bCs/>
              </w:rPr>
            </w:pPr>
            <w:r>
              <w:rPr>
                <w:b/>
                <w:bCs/>
              </w:rPr>
              <w:t>1 564 711</w:t>
            </w:r>
          </w:p>
        </w:tc>
        <w:tc>
          <w:tcPr>
            <w:tcW w:w="1400" w:type="dxa"/>
            <w:shd w:val="clear" w:color="auto" w:fill="A6A6A6" w:themeFill="background1" w:themeFillShade="A6"/>
            <w:noWrap/>
            <w:vAlign w:val="center"/>
          </w:tcPr>
          <w:p w:rsidR="00CE24B6" w:rsidRPr="007D5748" w:rsidRDefault="00CE24B6" w:rsidP="00816940">
            <w:pPr>
              <w:jc w:val="right"/>
              <w:rPr>
                <w:b/>
                <w:bCs/>
              </w:rPr>
            </w:pPr>
            <w:r>
              <w:rPr>
                <w:b/>
                <w:bCs/>
              </w:rPr>
              <w:t>1 564 711</w:t>
            </w:r>
          </w:p>
        </w:tc>
        <w:tc>
          <w:tcPr>
            <w:tcW w:w="1400" w:type="dxa"/>
            <w:shd w:val="clear" w:color="auto" w:fill="A6A6A6" w:themeFill="background1" w:themeFillShade="A6"/>
            <w:noWrap/>
            <w:vAlign w:val="center"/>
          </w:tcPr>
          <w:p w:rsidR="00CE24B6" w:rsidRPr="007D5748" w:rsidRDefault="00CE24B6" w:rsidP="00816940">
            <w:pPr>
              <w:jc w:val="right"/>
              <w:rPr>
                <w:b/>
                <w:bCs/>
              </w:rPr>
            </w:pPr>
            <w:r>
              <w:rPr>
                <w:b/>
                <w:bCs/>
              </w:rPr>
              <w:t>1 564 711</w:t>
            </w:r>
          </w:p>
        </w:tc>
      </w:tr>
      <w:bookmarkEnd w:id="3"/>
    </w:tbl>
    <w:p w:rsidR="00CE24B6" w:rsidRDefault="00CE24B6" w:rsidP="00CE24B6">
      <w:pPr>
        <w:rPr>
          <w:b/>
          <w:bCs/>
        </w:rPr>
      </w:pPr>
    </w:p>
    <w:p w:rsidR="00CE24B6" w:rsidRPr="007D5748" w:rsidRDefault="00CE24B6" w:rsidP="00CE24B6">
      <w:pPr>
        <w:jc w:val="both"/>
        <w:rPr>
          <w:b/>
          <w:bCs/>
        </w:rPr>
      </w:pPr>
      <w:r w:rsidRPr="007D5748">
        <w:rPr>
          <w:b/>
          <w:bCs/>
        </w:rPr>
        <w:lastRenderedPageBreak/>
        <w:t>2.1.1. Financovanie návrhu - Návrh na riešenie úbytku príjmov alebo zvýšených výdavkov podľa § 33 ods. 1 zákona č. 523/2004 Z. z. o rozpočtových pravidlách verejnej správy:</w:t>
      </w:r>
    </w:p>
    <w:p w:rsidR="00CE24B6" w:rsidRPr="007D5748" w:rsidRDefault="00CE24B6" w:rsidP="00CE24B6">
      <w:pPr>
        <w:jc w:val="both"/>
        <w:rPr>
          <w:b/>
          <w:bCs/>
          <w:sz w:val="12"/>
        </w:rPr>
      </w:pPr>
    </w:p>
    <w:p w:rsidR="00CE24B6" w:rsidRPr="00B22082" w:rsidRDefault="00CE24B6" w:rsidP="00CE24B6">
      <w:pPr>
        <w:rPr>
          <w:bCs/>
        </w:rPr>
      </w:pPr>
      <w:r w:rsidRPr="00B22082">
        <w:rPr>
          <w:bCs/>
        </w:rPr>
        <w:t>V rozpočtovej kapitole MŠVVaŠ SR sú rozpočtové kryté výdavky vyčíslené v tabuľke č.1.</w:t>
      </w:r>
    </w:p>
    <w:p w:rsidR="00CE24B6" w:rsidRPr="008D3F17" w:rsidRDefault="00CE24B6" w:rsidP="00CE24B6">
      <w:pPr>
        <w:rPr>
          <w:bCs/>
        </w:rPr>
      </w:pPr>
      <w:r w:rsidRPr="00B22082">
        <w:rPr>
          <w:bCs/>
        </w:rPr>
        <w:t>V rozpočtovej kapitole MV SR nie sú rozpočtové kryté výdavky vyčíslené v tabuľke č.1</w:t>
      </w:r>
      <w:r>
        <w:rPr>
          <w:bCs/>
        </w:rPr>
        <w:t>.</w:t>
      </w:r>
    </w:p>
    <w:p w:rsidR="00CE24B6" w:rsidRDefault="00CE24B6" w:rsidP="00CE24B6"/>
    <w:p w:rsidR="00CE24B6" w:rsidRDefault="00CE24B6" w:rsidP="00CE24B6">
      <w:pPr>
        <w:jc w:val="both"/>
      </w:pPr>
      <w:r>
        <w:t xml:space="preserve">Ide o úlohu v Národného programu výchovy a vzdelávania, ktorý schválila vláda SR dňa 27. júna 2018. V Akčnom pláne k tomuto materiálu sa predpokladajú zvýšené výdavky na žiakov zo SZP v roku 2020 vo výške </w:t>
      </w:r>
      <w:r w:rsidRPr="0070467F">
        <w:t>8 129 494</w:t>
      </w:r>
      <w:r>
        <w:t xml:space="preserve"> eur.</w:t>
      </w:r>
    </w:p>
    <w:p w:rsidR="00CE24B6" w:rsidRDefault="00CE24B6" w:rsidP="00CE24B6"/>
    <w:p w:rsidR="00CE24B6" w:rsidRDefault="00CE24B6" w:rsidP="00CE24B6">
      <w:pPr>
        <w:jc w:val="both"/>
        <w:rPr>
          <w:b/>
          <w:bCs/>
        </w:rPr>
      </w:pPr>
      <w:r>
        <w:t xml:space="preserve">V roku 2019 rozdelilo MŠVVaŠ SR jednotlivým zriaďovateľom základných škôl na žiakov zo sociálne znevýhodneného prostredia sumu 6 047 250 eur. MŠVVaŠ SR vynakladalo na financovanie nákladov na žiakov zo sociálne znevýhodneného prostredia v základných školách v predchádzajúcich kalendárnych rokoch viac finančných prostriedkov, najviac </w:t>
      </w:r>
      <w:r w:rsidRPr="00D2275D">
        <w:t>to bolo</w:t>
      </w:r>
      <w:r>
        <w:t xml:space="preserve"> v roku 2017, a to vo výške 7 343 141 eur. Tieto finančné prostriedky sú zabezpečené v rozpočtovej kapitole MŠVVaŠ SR a v rozpočtovej kapitole MV SR.</w:t>
      </w:r>
    </w:p>
    <w:p w:rsidR="00CE24B6" w:rsidRDefault="00CE24B6" w:rsidP="00CE24B6">
      <w:pPr>
        <w:rPr>
          <w:b/>
          <w:bCs/>
        </w:rPr>
      </w:pPr>
    </w:p>
    <w:p w:rsidR="00CE24B6" w:rsidRPr="007D5748" w:rsidRDefault="00CE24B6" w:rsidP="00CE24B6">
      <w:pPr>
        <w:rPr>
          <w:b/>
          <w:bCs/>
        </w:rPr>
      </w:pPr>
      <w:r w:rsidRPr="007D5748">
        <w:rPr>
          <w:b/>
          <w:bCs/>
        </w:rPr>
        <w:t>2.2. Popis a charakteristika návrhu</w:t>
      </w:r>
    </w:p>
    <w:p w:rsidR="00CE24B6" w:rsidRPr="007D5748" w:rsidRDefault="00CE24B6" w:rsidP="00CE24B6"/>
    <w:p w:rsidR="00CE24B6" w:rsidRPr="007D5748" w:rsidRDefault="00CE24B6" w:rsidP="00CE24B6">
      <w:pPr>
        <w:jc w:val="both"/>
        <w:rPr>
          <w:b/>
          <w:bCs/>
        </w:rPr>
      </w:pPr>
      <w:r w:rsidRPr="007D5748">
        <w:rPr>
          <w:b/>
          <w:bCs/>
        </w:rPr>
        <w:t>2.2.1. Popis návrhu:</w:t>
      </w:r>
    </w:p>
    <w:p w:rsidR="00CE24B6" w:rsidRPr="007D5748" w:rsidRDefault="00CE24B6" w:rsidP="00CE24B6">
      <w:pPr>
        <w:jc w:val="both"/>
        <w:rPr>
          <w:b/>
          <w:bCs/>
        </w:rPr>
      </w:pPr>
    </w:p>
    <w:p w:rsidR="00CE24B6" w:rsidRDefault="00CE24B6" w:rsidP="00CE24B6">
      <w:pPr>
        <w:spacing w:line="276" w:lineRule="auto"/>
        <w:jc w:val="both"/>
      </w:pPr>
      <w:r>
        <w:t xml:space="preserve">Návrh rieši problematiku </w:t>
      </w:r>
    </w:p>
    <w:p w:rsidR="00CE24B6" w:rsidRDefault="00CE24B6" w:rsidP="00CE24B6">
      <w:pPr>
        <w:pStyle w:val="Odsekzoznamu"/>
        <w:numPr>
          <w:ilvl w:val="0"/>
          <w:numId w:val="7"/>
        </w:numPr>
        <w:spacing w:line="276" w:lineRule="auto"/>
        <w:ind w:left="426"/>
        <w:contextualSpacing/>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prideľovania príspev</w:t>
      </w:r>
      <w:r w:rsidRPr="00E229F9">
        <w:rPr>
          <w:rFonts w:ascii="Times New Roman" w:eastAsia="Times New Roman" w:hAnsi="Times New Roman"/>
          <w:sz w:val="24"/>
          <w:szCs w:val="24"/>
          <w:lang w:eastAsia="sk-SK"/>
        </w:rPr>
        <w:t>k</w:t>
      </w:r>
      <w:r>
        <w:rPr>
          <w:rFonts w:ascii="Times New Roman" w:eastAsia="Times New Roman" w:hAnsi="Times New Roman"/>
          <w:sz w:val="24"/>
          <w:szCs w:val="24"/>
          <w:lang w:eastAsia="sk-SK"/>
        </w:rPr>
        <w:t>u</w:t>
      </w:r>
      <w:r w:rsidRPr="00E229F9">
        <w:rPr>
          <w:rFonts w:ascii="Times New Roman" w:eastAsia="Times New Roman" w:hAnsi="Times New Roman"/>
          <w:sz w:val="24"/>
          <w:szCs w:val="24"/>
          <w:lang w:eastAsia="sk-SK"/>
        </w:rPr>
        <w:t xml:space="preserve"> na skvalitnenie podmienok na výchovu a vzdelávanie žiakov zo sociálne znevýhodneného prostredia </w:t>
      </w:r>
      <w:r w:rsidRPr="00C41C7C">
        <w:rPr>
          <w:rFonts w:ascii="Times New Roman" w:eastAsia="Times New Roman" w:hAnsi="Times New Roman"/>
          <w:sz w:val="24"/>
          <w:szCs w:val="24"/>
          <w:lang w:eastAsia="sk-SK"/>
        </w:rPr>
        <w:t xml:space="preserve"> (ďalej len „SZP“), z ktorých základné školy financujú náklady na </w:t>
      </w:r>
    </w:p>
    <w:p w:rsidR="00CE24B6" w:rsidRPr="00E72E12" w:rsidRDefault="00CE24B6" w:rsidP="00CE24B6">
      <w:pPr>
        <w:pStyle w:val="Odsekzoznamu"/>
        <w:numPr>
          <w:ilvl w:val="1"/>
          <w:numId w:val="7"/>
        </w:numPr>
        <w:spacing w:line="276" w:lineRule="auto"/>
        <w:ind w:left="709"/>
        <w:contextualSpacing/>
        <w:jc w:val="both"/>
        <w:rPr>
          <w:rFonts w:ascii="Times New Roman" w:eastAsia="Times New Roman" w:hAnsi="Times New Roman"/>
          <w:sz w:val="24"/>
          <w:szCs w:val="24"/>
          <w:lang w:eastAsia="sk-SK"/>
        </w:rPr>
      </w:pPr>
      <w:r w:rsidRPr="00E72E12">
        <w:rPr>
          <w:rFonts w:ascii="Times New Roman" w:eastAsia="Times New Roman" w:hAnsi="Times New Roman"/>
          <w:sz w:val="24"/>
          <w:szCs w:val="24"/>
          <w:lang w:eastAsia="sk-SK"/>
        </w:rPr>
        <w:t>osobné náklady na asistentov učiteľa pre žiakov zo SZP, pričom sa zohľadní podmienka pre základné školy zamestnať</w:t>
      </w:r>
      <w:r w:rsidRPr="00E72E12">
        <w:rPr>
          <w:rFonts w:ascii="Times New Roman" w:hAnsi="Times New Roman"/>
          <w:color w:val="000000"/>
          <w:sz w:val="24"/>
          <w:szCs w:val="24"/>
        </w:rPr>
        <w:t xml:space="preserve"> na každých 50 žiakov zo sociálne znevýhodneného prostredia jedného asistenta učiteľa alebo sociálneho pedagóga</w:t>
      </w:r>
      <w:r>
        <w:rPr>
          <w:rFonts w:ascii="Times New Roman" w:hAnsi="Times New Roman"/>
          <w:color w:val="000000"/>
          <w:sz w:val="24"/>
          <w:szCs w:val="24"/>
        </w:rPr>
        <w:t xml:space="preserve"> na plný úväzok,</w:t>
      </w:r>
    </w:p>
    <w:p w:rsidR="00CE24B6" w:rsidRPr="00C41C7C" w:rsidRDefault="00CE24B6" w:rsidP="00CE24B6">
      <w:pPr>
        <w:pStyle w:val="Odsekzoznamu"/>
        <w:numPr>
          <w:ilvl w:val="1"/>
          <w:numId w:val="7"/>
        </w:numPr>
        <w:spacing w:line="276" w:lineRule="auto"/>
        <w:ind w:left="709"/>
        <w:contextualSpacing/>
        <w:jc w:val="both"/>
        <w:rPr>
          <w:rFonts w:ascii="Times New Roman" w:eastAsia="Times New Roman" w:hAnsi="Times New Roman"/>
          <w:sz w:val="24"/>
          <w:szCs w:val="24"/>
          <w:lang w:eastAsia="sk-SK"/>
        </w:rPr>
      </w:pPr>
      <w:r w:rsidRPr="00C41C7C">
        <w:rPr>
          <w:rFonts w:ascii="Times New Roman" w:eastAsia="Times New Roman" w:hAnsi="Times New Roman"/>
          <w:sz w:val="24"/>
          <w:szCs w:val="24"/>
          <w:lang w:eastAsia="sk-SK"/>
        </w:rPr>
        <w:t>príplatok učiteľom, ktorí vzdelávajú žiakov základných škôl v triedach bez asistentov uči</w:t>
      </w:r>
      <w:r>
        <w:rPr>
          <w:rFonts w:ascii="Times New Roman" w:eastAsia="Times New Roman" w:hAnsi="Times New Roman"/>
          <w:sz w:val="24"/>
          <w:szCs w:val="24"/>
          <w:lang w:eastAsia="sk-SK"/>
        </w:rPr>
        <w:t>teľa s 30% a viac žiakmi zo SZP.</w:t>
      </w:r>
    </w:p>
    <w:p w:rsidR="00CE24B6" w:rsidRPr="007D5748" w:rsidRDefault="00CE24B6" w:rsidP="00CE24B6">
      <w:r w:rsidRPr="007D5748">
        <w:t>.......................................................................................................................................................</w:t>
      </w:r>
    </w:p>
    <w:p w:rsidR="00CE24B6" w:rsidRPr="007D5748" w:rsidRDefault="00CE24B6" w:rsidP="00CE24B6"/>
    <w:p w:rsidR="00CE24B6" w:rsidRPr="007D5748" w:rsidRDefault="00CE24B6" w:rsidP="00CE24B6">
      <w:pPr>
        <w:rPr>
          <w:b/>
          <w:bCs/>
        </w:rPr>
      </w:pPr>
      <w:r w:rsidRPr="007D5748">
        <w:rPr>
          <w:b/>
          <w:bCs/>
        </w:rPr>
        <w:t>2.2.2. Charakteristika návrhu:</w:t>
      </w:r>
    </w:p>
    <w:p w:rsidR="00CE24B6" w:rsidRPr="007D5748" w:rsidRDefault="00CE24B6" w:rsidP="00CE24B6"/>
    <w:p w:rsidR="00CE24B6" w:rsidRDefault="00CE24B6" w:rsidP="00CE24B6">
      <w:pPr>
        <w:pStyle w:val="Odsekzoznamu"/>
        <w:numPr>
          <w:ilvl w:val="0"/>
          <w:numId w:val="6"/>
        </w:numPr>
        <w:contextualSpacing/>
        <w:jc w:val="both"/>
        <w:rPr>
          <w:rFonts w:ascii="Times New Roman" w:eastAsia="Times New Roman" w:hAnsi="Times New Roman"/>
          <w:b/>
          <w:sz w:val="24"/>
          <w:szCs w:val="24"/>
          <w:lang w:eastAsia="sk-SK"/>
        </w:rPr>
      </w:pPr>
      <w:r>
        <w:rPr>
          <w:rFonts w:ascii="Times New Roman" w:eastAsia="Times New Roman" w:hAnsi="Times New Roman"/>
          <w:b/>
          <w:sz w:val="24"/>
          <w:szCs w:val="24"/>
          <w:lang w:eastAsia="sk-SK"/>
        </w:rPr>
        <w:t>Finančné prostriedky na p</w:t>
      </w:r>
      <w:r w:rsidRPr="00BB53DC">
        <w:rPr>
          <w:rFonts w:ascii="Times New Roman" w:eastAsia="Times New Roman" w:hAnsi="Times New Roman"/>
          <w:b/>
          <w:sz w:val="24"/>
          <w:szCs w:val="24"/>
          <w:lang w:eastAsia="sk-SK"/>
        </w:rPr>
        <w:t>ríspevok na skvalitnenie podmienok na výchovu a vzdelávanie žiakov zo sociálne znevýhodneného prostredia</w:t>
      </w:r>
    </w:p>
    <w:p w:rsidR="00CE24B6" w:rsidRPr="009C64E0" w:rsidRDefault="00CE24B6" w:rsidP="00CE24B6">
      <w:pPr>
        <w:pStyle w:val="Odsekzoznamu"/>
        <w:jc w:val="both"/>
        <w:rPr>
          <w:rFonts w:ascii="Times New Roman" w:eastAsia="Times New Roman" w:hAnsi="Times New Roman"/>
          <w:b/>
          <w:sz w:val="24"/>
          <w:szCs w:val="24"/>
          <w:lang w:eastAsia="sk-SK"/>
        </w:rPr>
      </w:pPr>
    </w:p>
    <w:p w:rsidR="00CE24B6" w:rsidRDefault="00CE24B6" w:rsidP="00CE24B6">
      <w:pPr>
        <w:ind w:firstLine="360"/>
        <w:jc w:val="both"/>
      </w:pPr>
      <w:r w:rsidRPr="00DF1837">
        <w:t>MŠVVaŠ SR v súčasnosti financuje zvýšené náklady na výchovu a vzdelávanie žiakov zo SZP v základných školách nenormatívnym spôsobom podľa § 4e zákona č. 597/2003 Z. z.</w:t>
      </w:r>
    </w:p>
    <w:p w:rsidR="00CE24B6" w:rsidRPr="00DF1837" w:rsidRDefault="00CE24B6" w:rsidP="00CE24B6">
      <w:pPr>
        <w:ind w:firstLine="360"/>
        <w:jc w:val="both"/>
      </w:pPr>
    </w:p>
    <w:p w:rsidR="00CE24B6" w:rsidRPr="001011B5" w:rsidRDefault="00CE24B6" w:rsidP="00CE24B6">
      <w:pPr>
        <w:pStyle w:val="Odsekzoznamu"/>
        <w:numPr>
          <w:ilvl w:val="0"/>
          <w:numId w:val="8"/>
        </w:numPr>
        <w:contextualSpacing/>
        <w:jc w:val="both"/>
        <w:rPr>
          <w:rFonts w:ascii="Times New Roman" w:eastAsia="Times New Roman" w:hAnsi="Times New Roman"/>
          <w:b/>
          <w:sz w:val="24"/>
          <w:szCs w:val="24"/>
          <w:lang w:eastAsia="sk-SK"/>
        </w:rPr>
      </w:pPr>
      <w:r w:rsidRPr="001011B5">
        <w:rPr>
          <w:rFonts w:ascii="Times New Roman" w:eastAsia="Times New Roman" w:hAnsi="Times New Roman"/>
          <w:b/>
          <w:sz w:val="24"/>
          <w:szCs w:val="24"/>
          <w:lang w:eastAsia="sk-SK"/>
        </w:rPr>
        <w:t xml:space="preserve">Financovanie </w:t>
      </w:r>
      <w:r>
        <w:rPr>
          <w:rFonts w:ascii="Times New Roman" w:eastAsia="Times New Roman" w:hAnsi="Times New Roman"/>
          <w:b/>
          <w:sz w:val="24"/>
          <w:szCs w:val="24"/>
          <w:lang w:eastAsia="sk-SK"/>
        </w:rPr>
        <w:t>zavedenia povinnosti asistenta učiteľa alebo sociálneho pedagóga na každých 50 žiakov zo SZP z p</w:t>
      </w:r>
      <w:r w:rsidRPr="007B3160">
        <w:rPr>
          <w:rFonts w:ascii="Times New Roman" w:eastAsia="Times New Roman" w:hAnsi="Times New Roman"/>
          <w:b/>
          <w:sz w:val="24"/>
          <w:szCs w:val="24"/>
          <w:lang w:eastAsia="sk-SK"/>
        </w:rPr>
        <w:t>ríspevku na skvalitnenie podmienok na výchovu a vzdelávanie žiakov zo sociálne znevýhodneného prostredia</w:t>
      </w:r>
      <w:r>
        <w:rPr>
          <w:rFonts w:ascii="Times New Roman" w:eastAsia="Times New Roman" w:hAnsi="Times New Roman"/>
          <w:b/>
          <w:sz w:val="24"/>
          <w:szCs w:val="24"/>
          <w:lang w:eastAsia="sk-SK"/>
        </w:rPr>
        <w:t xml:space="preserve"> </w:t>
      </w:r>
    </w:p>
    <w:p w:rsidR="00CE24B6" w:rsidRPr="007B3160" w:rsidRDefault="00CE24B6" w:rsidP="00CE24B6">
      <w:pPr>
        <w:pStyle w:val="Odsekzoznamu"/>
        <w:ind w:left="1080"/>
        <w:jc w:val="both"/>
        <w:rPr>
          <w:rFonts w:ascii="Times New Roman" w:eastAsia="Times New Roman" w:hAnsi="Times New Roman"/>
          <w:b/>
          <w:sz w:val="24"/>
          <w:szCs w:val="24"/>
          <w:lang w:eastAsia="sk-SK"/>
        </w:rPr>
      </w:pPr>
    </w:p>
    <w:p w:rsidR="00CE24B6" w:rsidRDefault="00CE24B6" w:rsidP="00CE24B6">
      <w:pPr>
        <w:ind w:firstLine="426"/>
        <w:jc w:val="both"/>
      </w:pPr>
    </w:p>
    <w:p w:rsidR="00CE24B6" w:rsidRPr="001011B5" w:rsidRDefault="00CE24B6" w:rsidP="00CE24B6">
      <w:pPr>
        <w:ind w:firstLine="426"/>
        <w:jc w:val="both"/>
      </w:pPr>
      <w:r>
        <w:t xml:space="preserve">MŠVVaŠ SR eviduje v základných školách 254,4 prepočítaných úväzkov asistentov učiteľa alebo sociálnych pedagógov pre žiakov zo SZP. Zavedením </w:t>
      </w:r>
      <w:r w:rsidRPr="00E72E12">
        <w:t>po</w:t>
      </w:r>
      <w:r>
        <w:t>vinnosti</w:t>
      </w:r>
      <w:r w:rsidRPr="00E72E12">
        <w:t xml:space="preserve"> pre základné školy zamestnať</w:t>
      </w:r>
      <w:r w:rsidRPr="00E72E12">
        <w:rPr>
          <w:color w:val="000000"/>
        </w:rPr>
        <w:t xml:space="preserve"> na každých 50 žiakov zo sociálne znevýhodneného prostredia jedného asistenta učiteľa alebo sociálneho pedagóga</w:t>
      </w:r>
      <w:r>
        <w:rPr>
          <w:color w:val="000000"/>
        </w:rPr>
        <w:t xml:space="preserve"> sa počet asistentov učiteľa/sociálnych </w:t>
      </w:r>
      <w:r>
        <w:rPr>
          <w:color w:val="000000"/>
        </w:rPr>
        <w:lastRenderedPageBreak/>
        <w:t xml:space="preserve">pedagógov pre žiakov zo SZP zvýši na 439, t. j. o 184,6 </w:t>
      </w:r>
      <w:r>
        <w:t>prepočítaných úväzkov asistentov učiteľa alebo sociálnych pedagógov</w:t>
      </w:r>
      <w:r>
        <w:rPr>
          <w:color w:val="000000"/>
        </w:rPr>
        <w:t>.</w:t>
      </w:r>
    </w:p>
    <w:p w:rsidR="00CE24B6" w:rsidRPr="00DF1837" w:rsidRDefault="00CE24B6" w:rsidP="00CE24B6">
      <w:pPr>
        <w:ind w:firstLine="426"/>
        <w:jc w:val="both"/>
      </w:pPr>
      <w:r w:rsidRPr="00DF1837">
        <w:t>Dopad sa predpokladá v kapitole MV SR na 18</w:t>
      </w:r>
      <w:r>
        <w:t>4,6</w:t>
      </w:r>
      <w:r w:rsidRPr="00DF1837">
        <w:t xml:space="preserve"> </w:t>
      </w:r>
      <w:r>
        <w:t>prepočítaných úväzkov asistentov učiteľa alebo sociálnych pedagógov</w:t>
      </w:r>
      <w:r w:rsidRPr="00DF1837">
        <w:t xml:space="preserve"> pre žiakov zo SZP.</w:t>
      </w:r>
    </w:p>
    <w:p w:rsidR="00CE24B6" w:rsidRDefault="00CE24B6" w:rsidP="00CE24B6">
      <w:pPr>
        <w:ind w:firstLine="426"/>
        <w:jc w:val="both"/>
      </w:pPr>
      <w:r w:rsidRPr="00DF1837">
        <w:t>V súčasnosti MŠVVaŠ SR financuje náklady na asistentov učiteľa pre žiakov so zdravotným znevýhodnením mesačne sumou 924 €</w:t>
      </w:r>
      <w:r>
        <w:t xml:space="preserve"> s odvodmi do poistných fondov</w:t>
      </w:r>
      <w:r w:rsidRPr="00DF1837">
        <w:t>, čo je ročne 11 088 €</w:t>
      </w:r>
      <w:r>
        <w:t xml:space="preserve"> s odvodmi do poistných fondov. V roku 2020 sa zvýši plat asistenta učiteľa o 10%,    t. j. mesačné náklady na asistenta učiteľa alebo sociálneho pedagóga sa zvýšia na sumu 1 016,5 eura, ročne 12 198 eur s odvodmi do poistných fondov.</w:t>
      </w:r>
      <w:r w:rsidRPr="00DF1837">
        <w:t xml:space="preserve"> </w:t>
      </w:r>
    </w:p>
    <w:p w:rsidR="00CE24B6" w:rsidRDefault="00CE24B6" w:rsidP="00CE24B6">
      <w:pPr>
        <w:ind w:firstLine="426"/>
        <w:jc w:val="both"/>
      </w:pPr>
    </w:p>
    <w:p w:rsidR="00CE24B6" w:rsidRDefault="00CE24B6" w:rsidP="00CE24B6">
      <w:pPr>
        <w:ind w:firstLine="426"/>
        <w:jc w:val="both"/>
      </w:pPr>
      <w:r w:rsidRPr="00DF1837">
        <w:t xml:space="preserve">Dopad sa predpokladá v kapitole MV SR na </w:t>
      </w:r>
      <w:r>
        <w:t xml:space="preserve">184,6 asistenta učiteľa/sociálneho pedagóga, </w:t>
      </w:r>
      <w:r w:rsidRPr="00DF1837">
        <w:t>čo predstavuje do</w:t>
      </w:r>
      <w:r>
        <w:t>pad na kapitolu MV SR vo výške 2 252 202</w:t>
      </w:r>
      <w:r w:rsidRPr="00DF1837">
        <w:t xml:space="preserve"> €</w:t>
      </w:r>
      <w:r>
        <w:t xml:space="preserve"> ročne</w:t>
      </w:r>
      <w:r w:rsidRPr="00DF1837">
        <w:t>.</w:t>
      </w:r>
      <w:r>
        <w:t xml:space="preserve"> </w:t>
      </w:r>
    </w:p>
    <w:p w:rsidR="00CE24B6" w:rsidRPr="00DF1837" w:rsidRDefault="00CE24B6" w:rsidP="00CE24B6">
      <w:pPr>
        <w:ind w:firstLine="426"/>
        <w:jc w:val="both"/>
      </w:pPr>
    </w:p>
    <w:p w:rsidR="00CE24B6" w:rsidRPr="00DF1837" w:rsidRDefault="00CE24B6" w:rsidP="00CE24B6">
      <w:pPr>
        <w:ind w:firstLine="426"/>
        <w:jc w:val="both"/>
      </w:pPr>
      <w:r w:rsidRPr="00DF1837">
        <w:t xml:space="preserve">Dopad sa </w:t>
      </w:r>
      <w:r>
        <w:t>ne</w:t>
      </w:r>
      <w:r w:rsidRPr="00DF1837">
        <w:t>predpokladá v kapitole MŠVVaŠ SR</w:t>
      </w:r>
      <w:r>
        <w:t>.</w:t>
      </w:r>
      <w:r w:rsidRPr="00DF1837">
        <w:t xml:space="preserve"> </w:t>
      </w:r>
    </w:p>
    <w:p w:rsidR="00CE24B6" w:rsidRPr="00546B50" w:rsidRDefault="00CE24B6" w:rsidP="00CE24B6">
      <w:pPr>
        <w:ind w:firstLine="426"/>
        <w:jc w:val="both"/>
      </w:pPr>
    </w:p>
    <w:p w:rsidR="00CE24B6" w:rsidRDefault="00CE24B6" w:rsidP="00CE24B6">
      <w:pPr>
        <w:pStyle w:val="Odsekzoznamu"/>
        <w:ind w:left="1080"/>
        <w:jc w:val="both"/>
        <w:rPr>
          <w:rFonts w:ascii="Times New Roman" w:eastAsia="Times New Roman" w:hAnsi="Times New Roman"/>
          <w:sz w:val="24"/>
          <w:szCs w:val="24"/>
          <w:lang w:eastAsia="sk-SK"/>
        </w:rPr>
      </w:pPr>
    </w:p>
    <w:tbl>
      <w:tblPr>
        <w:tblW w:w="7721" w:type="dxa"/>
        <w:jc w:val="center"/>
        <w:tblCellMar>
          <w:left w:w="70" w:type="dxa"/>
          <w:right w:w="70" w:type="dxa"/>
        </w:tblCellMar>
        <w:tblLook w:val="04A0" w:firstRow="1" w:lastRow="0" w:firstColumn="1" w:lastColumn="0" w:noHBand="0" w:noVBand="1"/>
      </w:tblPr>
      <w:tblGrid>
        <w:gridCol w:w="1701"/>
        <w:gridCol w:w="1021"/>
        <w:gridCol w:w="999"/>
        <w:gridCol w:w="1021"/>
        <w:gridCol w:w="999"/>
        <w:gridCol w:w="1001"/>
        <w:gridCol w:w="979"/>
      </w:tblGrid>
      <w:tr w:rsidR="00CE24B6" w:rsidRPr="00DA4346" w:rsidTr="00816940">
        <w:trPr>
          <w:trHeight w:val="30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4B6" w:rsidRPr="00DA4346" w:rsidRDefault="00CE24B6" w:rsidP="00816940">
            <w:pPr>
              <w:jc w:val="center"/>
              <w:rPr>
                <w:color w:val="000000"/>
                <w:sz w:val="16"/>
                <w:szCs w:val="16"/>
              </w:rPr>
            </w:pPr>
            <w:r w:rsidRPr="00DA4346">
              <w:rPr>
                <w:color w:val="000000"/>
                <w:sz w:val="16"/>
                <w:szCs w:val="16"/>
              </w:rPr>
              <w:t>Názov príspevku</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20</w:t>
            </w:r>
            <w:r>
              <w:rPr>
                <w:color w:val="000000"/>
                <w:sz w:val="16"/>
                <w:szCs w:val="16"/>
              </w:rPr>
              <w:t>20</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20</w:t>
            </w:r>
            <w:r>
              <w:rPr>
                <w:color w:val="000000"/>
                <w:sz w:val="16"/>
                <w:szCs w:val="16"/>
              </w:rPr>
              <w:t>21</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202</w:t>
            </w:r>
            <w:r>
              <w:rPr>
                <w:color w:val="000000"/>
                <w:sz w:val="16"/>
                <w:szCs w:val="16"/>
              </w:rPr>
              <w:t>2</w:t>
            </w:r>
          </w:p>
        </w:tc>
      </w:tr>
      <w:tr w:rsidR="00CE24B6" w:rsidRPr="00DA4346" w:rsidTr="00816940">
        <w:trPr>
          <w:trHeight w:val="300"/>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E24B6" w:rsidRPr="00DA4346" w:rsidRDefault="00CE24B6" w:rsidP="00816940">
            <w:pPr>
              <w:rPr>
                <w:color w:val="000000"/>
                <w:sz w:val="16"/>
                <w:szCs w:val="16"/>
              </w:rPr>
            </w:pPr>
          </w:p>
        </w:tc>
        <w:tc>
          <w:tcPr>
            <w:tcW w:w="1021"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rPr>
                <w:color w:val="000000"/>
                <w:sz w:val="16"/>
                <w:szCs w:val="16"/>
              </w:rPr>
            </w:pPr>
            <w:r w:rsidRPr="00DA4346">
              <w:rPr>
                <w:color w:val="000000"/>
                <w:sz w:val="16"/>
                <w:szCs w:val="16"/>
              </w:rPr>
              <w:t>MŠVVaŠ SR</w:t>
            </w:r>
          </w:p>
        </w:tc>
        <w:tc>
          <w:tcPr>
            <w:tcW w:w="999"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MV SR</w:t>
            </w:r>
          </w:p>
        </w:tc>
        <w:tc>
          <w:tcPr>
            <w:tcW w:w="1021"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rPr>
                <w:color w:val="000000"/>
                <w:sz w:val="16"/>
                <w:szCs w:val="16"/>
              </w:rPr>
            </w:pPr>
            <w:r w:rsidRPr="00DA4346">
              <w:rPr>
                <w:color w:val="000000"/>
                <w:sz w:val="16"/>
                <w:szCs w:val="16"/>
              </w:rPr>
              <w:t>MŠVVaŠ SR</w:t>
            </w:r>
          </w:p>
        </w:tc>
        <w:tc>
          <w:tcPr>
            <w:tcW w:w="999"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MV SR</w:t>
            </w:r>
          </w:p>
        </w:tc>
        <w:tc>
          <w:tcPr>
            <w:tcW w:w="1001"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rPr>
                <w:color w:val="000000"/>
                <w:sz w:val="16"/>
                <w:szCs w:val="16"/>
              </w:rPr>
            </w:pPr>
            <w:r w:rsidRPr="00DA4346">
              <w:rPr>
                <w:color w:val="000000"/>
                <w:sz w:val="16"/>
                <w:szCs w:val="16"/>
              </w:rPr>
              <w:t>MŠVVaŠ SR</w:t>
            </w:r>
          </w:p>
        </w:tc>
        <w:tc>
          <w:tcPr>
            <w:tcW w:w="979"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MV SR</w:t>
            </w:r>
          </w:p>
        </w:tc>
      </w:tr>
      <w:tr w:rsidR="00CE24B6" w:rsidRPr="00DA4346" w:rsidTr="00816940">
        <w:trPr>
          <w:trHeight w:val="67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E24B6" w:rsidRPr="00B3726F" w:rsidRDefault="00CE24B6" w:rsidP="00816940">
            <w:pPr>
              <w:jc w:val="both"/>
              <w:rPr>
                <w:b/>
                <w:bCs/>
                <w:color w:val="000000"/>
                <w:sz w:val="16"/>
                <w:szCs w:val="16"/>
              </w:rPr>
            </w:pPr>
          </w:p>
          <w:p w:rsidR="00CE24B6" w:rsidRPr="00DA4346" w:rsidRDefault="00CE24B6" w:rsidP="00816940">
            <w:pPr>
              <w:jc w:val="both"/>
              <w:rPr>
                <w:b/>
                <w:bCs/>
                <w:color w:val="000000"/>
                <w:sz w:val="16"/>
                <w:szCs w:val="16"/>
              </w:rPr>
            </w:pPr>
            <w:r w:rsidRPr="00B3726F">
              <w:rPr>
                <w:b/>
                <w:bCs/>
                <w:color w:val="000000"/>
                <w:sz w:val="16"/>
                <w:szCs w:val="16"/>
              </w:rPr>
              <w:t>Príspevok na skvalitnenie podmienok na výchovu a vzdelávanie žiakov zo sociálne znevýhodneného prostredia</w:t>
            </w:r>
          </w:p>
        </w:tc>
        <w:tc>
          <w:tcPr>
            <w:tcW w:w="102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2 252 202</w:t>
            </w:r>
          </w:p>
        </w:tc>
        <w:tc>
          <w:tcPr>
            <w:tcW w:w="102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2 252 202</w:t>
            </w:r>
          </w:p>
        </w:tc>
        <w:tc>
          <w:tcPr>
            <w:tcW w:w="100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7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2 252 202</w:t>
            </w:r>
          </w:p>
        </w:tc>
      </w:tr>
    </w:tbl>
    <w:p w:rsidR="00CE24B6" w:rsidRPr="00BD7BD0" w:rsidRDefault="00CE24B6" w:rsidP="00CE24B6">
      <w:pPr>
        <w:ind w:left="1080"/>
        <w:contextualSpacing/>
        <w:jc w:val="both"/>
        <w:rPr>
          <w:b/>
        </w:rPr>
      </w:pPr>
    </w:p>
    <w:p w:rsidR="00CE24B6" w:rsidRPr="00A86E45" w:rsidRDefault="00CE24B6" w:rsidP="00CE24B6">
      <w:pPr>
        <w:numPr>
          <w:ilvl w:val="0"/>
          <w:numId w:val="8"/>
        </w:numPr>
        <w:contextualSpacing/>
        <w:jc w:val="both"/>
        <w:rPr>
          <w:b/>
        </w:rPr>
      </w:pPr>
      <w:r w:rsidRPr="00A86E45">
        <w:rPr>
          <w:rFonts w:eastAsia="Calibri"/>
          <w:b/>
          <w:lang w:eastAsia="en-US"/>
        </w:rPr>
        <w:t>Financovanie zvýšeného príplatku pre pedagogických zamestnancov za zvýšené nároky na prácu so žiakmi zo SZP, ak v triede nepôsobí asistent učiteľa, podľa § 14d zákona č. 553/2003 Z. z.</w:t>
      </w:r>
    </w:p>
    <w:p w:rsidR="00CE24B6" w:rsidRPr="00A86E45" w:rsidRDefault="00CE24B6" w:rsidP="00CE24B6">
      <w:pPr>
        <w:ind w:left="720"/>
        <w:contextualSpacing/>
        <w:jc w:val="both"/>
        <w:rPr>
          <w:highlight w:val="yellow"/>
        </w:rPr>
      </w:pPr>
    </w:p>
    <w:p w:rsidR="00CE24B6" w:rsidRPr="00A86E45" w:rsidRDefault="00CE24B6" w:rsidP="00CE24B6">
      <w:pPr>
        <w:ind w:firstLine="426"/>
        <w:jc w:val="both"/>
      </w:pPr>
      <w:r w:rsidRPr="00A86E45">
        <w:t xml:space="preserve">MŠVVaŠ SR osobitne neeviduje informácie o objeme finančných prostriedkov vynaložených na vyplatenie príplatku učiteľom, ktorí sa venujú žiakom zo SZP v základných školách v triedach, v ktorých nepôsobí asistent učiteľa pre žiakov zo SZP. Predpokladáme, že základné školy v súčasnosti vynakladajú na tento účel ročne približne 225 000 €, s odvodmi do poistných fondov 304 200 € . </w:t>
      </w:r>
    </w:p>
    <w:p w:rsidR="00CE24B6" w:rsidRPr="00A86E45" w:rsidRDefault="00CE24B6" w:rsidP="00CE24B6">
      <w:pPr>
        <w:keepLines/>
        <w:widowControl w:val="0"/>
        <w:suppressAutoHyphens/>
        <w:ind w:firstLine="426"/>
        <w:jc w:val="both"/>
      </w:pPr>
      <w:r w:rsidRPr="00A86E45">
        <w:t>V ustanovení § 14d zákona č. 553/2003 Z. z. sa navrhuje upraviť výška odmeny za prácu so žiakmi zo SZP v triedach základných škôl, v ktorých nepôsobí asistent učiteľa. Ide o triedy, v ktorých sa vzdeláva viac ako 30% žiakov zo SZP alebo so zdravotným znevýhodnením. Výška odmeny sa navrhuje upraviť z 2,5% na 5 % z platovej tarify 9. platovej triedy prvej pracovnej triedy mesačne.</w:t>
      </w:r>
    </w:p>
    <w:p w:rsidR="00CE24B6" w:rsidRPr="00A86E45" w:rsidRDefault="00CE24B6" w:rsidP="00CE24B6">
      <w:pPr>
        <w:keepLines/>
        <w:widowControl w:val="0"/>
        <w:suppressAutoHyphens/>
        <w:ind w:firstLine="426"/>
        <w:jc w:val="both"/>
      </w:pPr>
      <w:r w:rsidRPr="00A86E45">
        <w:t>Z vyššie uvedeného vyplýva, že výdavky v kapitole MV SR sa na tento účel zvýšia o sumu 304 200 €, teda spolu budú výdavky na tento účel vo výške 608 400 €.</w:t>
      </w:r>
    </w:p>
    <w:p w:rsidR="00CE24B6" w:rsidRPr="00A86E45" w:rsidRDefault="00CE24B6" w:rsidP="00CE24B6">
      <w:pPr>
        <w:ind w:left="720"/>
        <w:contextualSpacing/>
        <w:jc w:val="both"/>
        <w:rPr>
          <w:rFonts w:ascii="Calibri" w:eastAsia="Calibri" w:hAnsi="Calibri"/>
          <w:lang w:eastAsia="en-US"/>
        </w:rPr>
      </w:pPr>
    </w:p>
    <w:p w:rsidR="00CE24B6" w:rsidRPr="00A86E45" w:rsidRDefault="00CE24B6" w:rsidP="00CE24B6">
      <w:pPr>
        <w:ind w:left="720"/>
        <w:contextualSpacing/>
        <w:jc w:val="both"/>
        <w:rPr>
          <w:highlight w:val="yellow"/>
        </w:rPr>
      </w:pPr>
    </w:p>
    <w:tbl>
      <w:tblPr>
        <w:tblW w:w="7721" w:type="dxa"/>
        <w:jc w:val="center"/>
        <w:tblCellMar>
          <w:left w:w="70" w:type="dxa"/>
          <w:right w:w="70" w:type="dxa"/>
        </w:tblCellMar>
        <w:tblLook w:val="04A0" w:firstRow="1" w:lastRow="0" w:firstColumn="1" w:lastColumn="0" w:noHBand="0" w:noVBand="1"/>
      </w:tblPr>
      <w:tblGrid>
        <w:gridCol w:w="1701"/>
        <w:gridCol w:w="1021"/>
        <w:gridCol w:w="999"/>
        <w:gridCol w:w="1021"/>
        <w:gridCol w:w="999"/>
        <w:gridCol w:w="1001"/>
        <w:gridCol w:w="979"/>
      </w:tblGrid>
      <w:tr w:rsidR="00CE24B6" w:rsidRPr="00A86E45" w:rsidTr="00816940">
        <w:trPr>
          <w:trHeight w:val="30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4B6" w:rsidRPr="00A86E45" w:rsidRDefault="00CE24B6" w:rsidP="00816940">
            <w:pPr>
              <w:jc w:val="center"/>
              <w:rPr>
                <w:color w:val="000000"/>
                <w:sz w:val="16"/>
                <w:szCs w:val="16"/>
              </w:rPr>
            </w:pPr>
            <w:r w:rsidRPr="00A86E45">
              <w:rPr>
                <w:color w:val="000000"/>
                <w:sz w:val="16"/>
                <w:szCs w:val="16"/>
              </w:rPr>
              <w:t>Názov príspevku</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A86E45" w:rsidRDefault="00CE24B6" w:rsidP="00816940">
            <w:pPr>
              <w:jc w:val="center"/>
              <w:rPr>
                <w:color w:val="000000"/>
                <w:sz w:val="16"/>
                <w:szCs w:val="16"/>
              </w:rPr>
            </w:pPr>
            <w:r w:rsidRPr="00A86E45">
              <w:rPr>
                <w:color w:val="000000"/>
                <w:sz w:val="16"/>
                <w:szCs w:val="16"/>
              </w:rPr>
              <w:t>2020</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A86E45" w:rsidRDefault="00CE24B6" w:rsidP="00816940">
            <w:pPr>
              <w:jc w:val="center"/>
              <w:rPr>
                <w:color w:val="000000"/>
                <w:sz w:val="16"/>
                <w:szCs w:val="16"/>
              </w:rPr>
            </w:pPr>
            <w:r w:rsidRPr="00A86E45">
              <w:rPr>
                <w:color w:val="000000"/>
                <w:sz w:val="16"/>
                <w:szCs w:val="16"/>
              </w:rPr>
              <w:t>2021</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A86E45" w:rsidRDefault="00CE24B6" w:rsidP="00816940">
            <w:pPr>
              <w:jc w:val="center"/>
              <w:rPr>
                <w:color w:val="000000"/>
                <w:sz w:val="16"/>
                <w:szCs w:val="16"/>
              </w:rPr>
            </w:pPr>
            <w:r w:rsidRPr="00A86E45">
              <w:rPr>
                <w:color w:val="000000"/>
                <w:sz w:val="16"/>
                <w:szCs w:val="16"/>
              </w:rPr>
              <w:t>2022</w:t>
            </w:r>
          </w:p>
        </w:tc>
      </w:tr>
      <w:tr w:rsidR="00CE24B6" w:rsidRPr="00A86E45" w:rsidTr="00816940">
        <w:trPr>
          <w:trHeight w:val="300"/>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E24B6" w:rsidRPr="00A86E45" w:rsidRDefault="00CE24B6" w:rsidP="00816940">
            <w:pPr>
              <w:rPr>
                <w:color w:val="000000"/>
                <w:sz w:val="16"/>
                <w:szCs w:val="16"/>
              </w:rPr>
            </w:pPr>
          </w:p>
        </w:tc>
        <w:tc>
          <w:tcPr>
            <w:tcW w:w="1021" w:type="dxa"/>
            <w:tcBorders>
              <w:top w:val="nil"/>
              <w:left w:val="nil"/>
              <w:bottom w:val="single" w:sz="4" w:space="0" w:color="auto"/>
              <w:right w:val="single" w:sz="4" w:space="0" w:color="auto"/>
            </w:tcBorders>
            <w:shd w:val="clear" w:color="auto" w:fill="auto"/>
            <w:noWrap/>
            <w:vAlign w:val="bottom"/>
            <w:hideMark/>
          </w:tcPr>
          <w:p w:rsidR="00CE24B6" w:rsidRPr="00A86E45" w:rsidRDefault="00CE24B6" w:rsidP="00816940">
            <w:pPr>
              <w:rPr>
                <w:color w:val="000000"/>
                <w:sz w:val="16"/>
                <w:szCs w:val="16"/>
              </w:rPr>
            </w:pPr>
            <w:r w:rsidRPr="00A86E45">
              <w:rPr>
                <w:color w:val="000000"/>
                <w:sz w:val="16"/>
                <w:szCs w:val="16"/>
              </w:rPr>
              <w:t>MŠVVaŠ SR</w:t>
            </w:r>
          </w:p>
        </w:tc>
        <w:tc>
          <w:tcPr>
            <w:tcW w:w="999" w:type="dxa"/>
            <w:tcBorders>
              <w:top w:val="nil"/>
              <w:left w:val="nil"/>
              <w:bottom w:val="single" w:sz="4" w:space="0" w:color="auto"/>
              <w:right w:val="single" w:sz="4" w:space="0" w:color="auto"/>
            </w:tcBorders>
            <w:shd w:val="clear" w:color="auto" w:fill="auto"/>
            <w:noWrap/>
            <w:vAlign w:val="bottom"/>
            <w:hideMark/>
          </w:tcPr>
          <w:p w:rsidR="00CE24B6" w:rsidRPr="00A86E45" w:rsidRDefault="00CE24B6" w:rsidP="00816940">
            <w:pPr>
              <w:jc w:val="center"/>
              <w:rPr>
                <w:color w:val="000000"/>
                <w:sz w:val="16"/>
                <w:szCs w:val="16"/>
              </w:rPr>
            </w:pPr>
            <w:r w:rsidRPr="00A86E45">
              <w:rPr>
                <w:color w:val="000000"/>
                <w:sz w:val="16"/>
                <w:szCs w:val="16"/>
              </w:rPr>
              <w:t>MV SR</w:t>
            </w:r>
          </w:p>
        </w:tc>
        <w:tc>
          <w:tcPr>
            <w:tcW w:w="1021" w:type="dxa"/>
            <w:tcBorders>
              <w:top w:val="nil"/>
              <w:left w:val="nil"/>
              <w:bottom w:val="single" w:sz="4" w:space="0" w:color="auto"/>
              <w:right w:val="single" w:sz="4" w:space="0" w:color="auto"/>
            </w:tcBorders>
            <w:shd w:val="clear" w:color="auto" w:fill="auto"/>
            <w:noWrap/>
            <w:vAlign w:val="bottom"/>
            <w:hideMark/>
          </w:tcPr>
          <w:p w:rsidR="00CE24B6" w:rsidRPr="00A86E45" w:rsidRDefault="00CE24B6" w:rsidP="00816940">
            <w:pPr>
              <w:rPr>
                <w:color w:val="000000"/>
                <w:sz w:val="16"/>
                <w:szCs w:val="16"/>
              </w:rPr>
            </w:pPr>
            <w:r w:rsidRPr="00A86E45">
              <w:rPr>
                <w:color w:val="000000"/>
                <w:sz w:val="16"/>
                <w:szCs w:val="16"/>
              </w:rPr>
              <w:t>MŠVVaŠ SR</w:t>
            </w:r>
          </w:p>
        </w:tc>
        <w:tc>
          <w:tcPr>
            <w:tcW w:w="999" w:type="dxa"/>
            <w:tcBorders>
              <w:top w:val="nil"/>
              <w:left w:val="nil"/>
              <w:bottom w:val="single" w:sz="4" w:space="0" w:color="auto"/>
              <w:right w:val="single" w:sz="4" w:space="0" w:color="auto"/>
            </w:tcBorders>
            <w:shd w:val="clear" w:color="auto" w:fill="auto"/>
            <w:noWrap/>
            <w:vAlign w:val="bottom"/>
            <w:hideMark/>
          </w:tcPr>
          <w:p w:rsidR="00CE24B6" w:rsidRPr="00A86E45" w:rsidRDefault="00CE24B6" w:rsidP="00816940">
            <w:pPr>
              <w:jc w:val="center"/>
              <w:rPr>
                <w:color w:val="000000"/>
                <w:sz w:val="16"/>
                <w:szCs w:val="16"/>
              </w:rPr>
            </w:pPr>
            <w:r w:rsidRPr="00A86E45">
              <w:rPr>
                <w:color w:val="000000"/>
                <w:sz w:val="16"/>
                <w:szCs w:val="16"/>
              </w:rPr>
              <w:t>MV SR</w:t>
            </w:r>
          </w:p>
        </w:tc>
        <w:tc>
          <w:tcPr>
            <w:tcW w:w="1001" w:type="dxa"/>
            <w:tcBorders>
              <w:top w:val="nil"/>
              <w:left w:val="nil"/>
              <w:bottom w:val="single" w:sz="4" w:space="0" w:color="auto"/>
              <w:right w:val="single" w:sz="4" w:space="0" w:color="auto"/>
            </w:tcBorders>
            <w:shd w:val="clear" w:color="auto" w:fill="auto"/>
            <w:noWrap/>
            <w:vAlign w:val="bottom"/>
            <w:hideMark/>
          </w:tcPr>
          <w:p w:rsidR="00CE24B6" w:rsidRPr="00A86E45" w:rsidRDefault="00CE24B6" w:rsidP="00816940">
            <w:pPr>
              <w:rPr>
                <w:color w:val="000000"/>
                <w:sz w:val="16"/>
                <w:szCs w:val="16"/>
              </w:rPr>
            </w:pPr>
            <w:r w:rsidRPr="00A86E45">
              <w:rPr>
                <w:color w:val="000000"/>
                <w:sz w:val="16"/>
                <w:szCs w:val="16"/>
              </w:rPr>
              <w:t>MŠVVaŠ SR</w:t>
            </w:r>
          </w:p>
        </w:tc>
        <w:tc>
          <w:tcPr>
            <w:tcW w:w="979" w:type="dxa"/>
            <w:tcBorders>
              <w:top w:val="nil"/>
              <w:left w:val="nil"/>
              <w:bottom w:val="single" w:sz="4" w:space="0" w:color="auto"/>
              <w:right w:val="single" w:sz="4" w:space="0" w:color="auto"/>
            </w:tcBorders>
            <w:shd w:val="clear" w:color="auto" w:fill="auto"/>
            <w:noWrap/>
            <w:vAlign w:val="bottom"/>
            <w:hideMark/>
          </w:tcPr>
          <w:p w:rsidR="00CE24B6" w:rsidRPr="00A86E45" w:rsidRDefault="00CE24B6" w:rsidP="00816940">
            <w:pPr>
              <w:jc w:val="center"/>
              <w:rPr>
                <w:color w:val="000000"/>
                <w:sz w:val="16"/>
                <w:szCs w:val="16"/>
              </w:rPr>
            </w:pPr>
            <w:r w:rsidRPr="00A86E45">
              <w:rPr>
                <w:color w:val="000000"/>
                <w:sz w:val="16"/>
                <w:szCs w:val="16"/>
              </w:rPr>
              <w:t>MV SR</w:t>
            </w:r>
          </w:p>
        </w:tc>
      </w:tr>
      <w:tr w:rsidR="00CE24B6" w:rsidRPr="00A86E45" w:rsidTr="00816940">
        <w:trPr>
          <w:trHeight w:val="67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E24B6" w:rsidRPr="00A86E45" w:rsidRDefault="00CE24B6" w:rsidP="00816940">
            <w:pPr>
              <w:jc w:val="both"/>
              <w:rPr>
                <w:b/>
                <w:bCs/>
                <w:color w:val="000000"/>
                <w:sz w:val="16"/>
                <w:szCs w:val="16"/>
              </w:rPr>
            </w:pPr>
            <w:r w:rsidRPr="00A86E45">
              <w:rPr>
                <w:b/>
                <w:bCs/>
                <w:color w:val="000000"/>
                <w:sz w:val="16"/>
                <w:szCs w:val="16"/>
              </w:rPr>
              <w:t xml:space="preserve">Normatívne finančné prostriedky na príplatok podľa § 14d zákona č. 553/2003 </w:t>
            </w:r>
            <w:proofErr w:type="spellStart"/>
            <w:r w:rsidRPr="00A86E45">
              <w:rPr>
                <w:b/>
                <w:bCs/>
                <w:color w:val="000000"/>
                <w:sz w:val="16"/>
                <w:szCs w:val="16"/>
              </w:rPr>
              <w:t>Z.z</w:t>
            </w:r>
            <w:proofErr w:type="spellEnd"/>
            <w:r w:rsidRPr="00A86E45">
              <w:rPr>
                <w:b/>
                <w:bCs/>
                <w:color w:val="000000"/>
                <w:sz w:val="16"/>
                <w:szCs w:val="16"/>
              </w:rPr>
              <w:t>.</w:t>
            </w:r>
          </w:p>
        </w:tc>
        <w:tc>
          <w:tcPr>
            <w:tcW w:w="1021" w:type="dxa"/>
            <w:tcBorders>
              <w:top w:val="nil"/>
              <w:left w:val="nil"/>
              <w:bottom w:val="single" w:sz="4" w:space="0" w:color="auto"/>
              <w:right w:val="single" w:sz="4" w:space="0" w:color="auto"/>
            </w:tcBorders>
            <w:shd w:val="clear" w:color="auto" w:fill="auto"/>
            <w:noWrap/>
            <w:vAlign w:val="bottom"/>
          </w:tcPr>
          <w:p w:rsidR="00CE24B6" w:rsidRPr="00A86E45" w:rsidRDefault="00CE24B6" w:rsidP="00816940">
            <w:pPr>
              <w:jc w:val="right"/>
              <w:rPr>
                <w:color w:val="000000"/>
                <w:sz w:val="16"/>
                <w:szCs w:val="16"/>
              </w:rPr>
            </w:pPr>
            <w:r w:rsidRPr="00A86E45">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A86E45" w:rsidRDefault="00CE24B6" w:rsidP="00816940">
            <w:pPr>
              <w:jc w:val="right"/>
              <w:rPr>
                <w:color w:val="000000"/>
                <w:sz w:val="16"/>
                <w:szCs w:val="16"/>
              </w:rPr>
            </w:pPr>
            <w:r w:rsidRPr="00A86E45">
              <w:rPr>
                <w:color w:val="000000"/>
                <w:sz w:val="16"/>
                <w:szCs w:val="16"/>
              </w:rPr>
              <w:t>608 400</w:t>
            </w:r>
          </w:p>
        </w:tc>
        <w:tc>
          <w:tcPr>
            <w:tcW w:w="1021" w:type="dxa"/>
            <w:tcBorders>
              <w:top w:val="nil"/>
              <w:left w:val="nil"/>
              <w:bottom w:val="single" w:sz="4" w:space="0" w:color="auto"/>
              <w:right w:val="single" w:sz="4" w:space="0" w:color="auto"/>
            </w:tcBorders>
            <w:shd w:val="clear" w:color="auto" w:fill="auto"/>
            <w:noWrap/>
            <w:vAlign w:val="bottom"/>
          </w:tcPr>
          <w:p w:rsidR="00CE24B6" w:rsidRPr="00A86E45" w:rsidRDefault="00CE24B6" w:rsidP="00816940">
            <w:pPr>
              <w:jc w:val="right"/>
              <w:rPr>
                <w:color w:val="000000"/>
                <w:sz w:val="16"/>
                <w:szCs w:val="16"/>
              </w:rPr>
            </w:pPr>
            <w:r w:rsidRPr="00A86E45">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A86E45" w:rsidRDefault="00CE24B6" w:rsidP="00816940">
            <w:pPr>
              <w:jc w:val="right"/>
              <w:rPr>
                <w:color w:val="000000"/>
                <w:sz w:val="16"/>
                <w:szCs w:val="16"/>
              </w:rPr>
            </w:pPr>
            <w:r w:rsidRPr="00A86E45">
              <w:rPr>
                <w:color w:val="000000"/>
                <w:sz w:val="16"/>
                <w:szCs w:val="16"/>
              </w:rPr>
              <w:t>608 400</w:t>
            </w:r>
          </w:p>
        </w:tc>
        <w:tc>
          <w:tcPr>
            <w:tcW w:w="1001" w:type="dxa"/>
            <w:tcBorders>
              <w:top w:val="nil"/>
              <w:left w:val="nil"/>
              <w:bottom w:val="single" w:sz="4" w:space="0" w:color="auto"/>
              <w:right w:val="single" w:sz="4" w:space="0" w:color="auto"/>
            </w:tcBorders>
            <w:shd w:val="clear" w:color="auto" w:fill="auto"/>
            <w:noWrap/>
            <w:vAlign w:val="bottom"/>
          </w:tcPr>
          <w:p w:rsidR="00CE24B6" w:rsidRPr="00A86E45" w:rsidRDefault="00CE24B6" w:rsidP="00816940">
            <w:pPr>
              <w:jc w:val="right"/>
              <w:rPr>
                <w:color w:val="000000"/>
                <w:sz w:val="16"/>
                <w:szCs w:val="16"/>
              </w:rPr>
            </w:pPr>
            <w:r w:rsidRPr="00A86E45">
              <w:rPr>
                <w:color w:val="000000"/>
                <w:sz w:val="16"/>
                <w:szCs w:val="16"/>
              </w:rPr>
              <w:t>0</w:t>
            </w:r>
          </w:p>
        </w:tc>
        <w:tc>
          <w:tcPr>
            <w:tcW w:w="979" w:type="dxa"/>
            <w:tcBorders>
              <w:top w:val="nil"/>
              <w:left w:val="nil"/>
              <w:bottom w:val="single" w:sz="4" w:space="0" w:color="auto"/>
              <w:right w:val="single" w:sz="4" w:space="0" w:color="auto"/>
            </w:tcBorders>
            <w:shd w:val="clear" w:color="auto" w:fill="auto"/>
            <w:noWrap/>
            <w:vAlign w:val="bottom"/>
          </w:tcPr>
          <w:p w:rsidR="00CE24B6" w:rsidRPr="00A86E45" w:rsidRDefault="00CE24B6" w:rsidP="00816940">
            <w:pPr>
              <w:jc w:val="right"/>
              <w:rPr>
                <w:color w:val="000000"/>
                <w:sz w:val="16"/>
                <w:szCs w:val="16"/>
              </w:rPr>
            </w:pPr>
            <w:r w:rsidRPr="00A86E45">
              <w:rPr>
                <w:color w:val="000000"/>
                <w:sz w:val="16"/>
                <w:szCs w:val="16"/>
              </w:rPr>
              <w:t>608 400</w:t>
            </w:r>
          </w:p>
        </w:tc>
      </w:tr>
    </w:tbl>
    <w:p w:rsidR="00CE24B6" w:rsidRDefault="00CE24B6" w:rsidP="00CE24B6"/>
    <w:p w:rsidR="00CE24B6" w:rsidRPr="00AD04FF" w:rsidRDefault="00CE24B6" w:rsidP="00CE24B6">
      <w:pPr>
        <w:ind w:firstLine="426"/>
        <w:jc w:val="both"/>
        <w:rPr>
          <w:b/>
        </w:rPr>
      </w:pPr>
      <w:r w:rsidRPr="00AD04FF">
        <w:rPr>
          <w:b/>
        </w:rPr>
        <w:t>Súhrn navrhovaných zmien, ktoré majú vplyv na štátny rozpočet s kvantifikáciou dopadu za obdobie rokov 2020 až 2022 za rozpočtovú kapitolu MŠVVaŠ SR a rozpočtovú kapitolu MV SR:</w:t>
      </w:r>
    </w:p>
    <w:tbl>
      <w:tblPr>
        <w:tblpPr w:leftFromText="141" w:rightFromText="141" w:vertAnchor="text" w:horzAnchor="margin" w:tblpXSpec="center" w:tblpY="187"/>
        <w:tblW w:w="8152" w:type="dxa"/>
        <w:tblCellMar>
          <w:left w:w="70" w:type="dxa"/>
          <w:right w:w="70" w:type="dxa"/>
        </w:tblCellMar>
        <w:tblLook w:val="04A0" w:firstRow="1" w:lastRow="0" w:firstColumn="1" w:lastColumn="0" w:noHBand="0" w:noVBand="1"/>
      </w:tblPr>
      <w:tblGrid>
        <w:gridCol w:w="2132"/>
        <w:gridCol w:w="1021"/>
        <w:gridCol w:w="999"/>
        <w:gridCol w:w="1021"/>
        <w:gridCol w:w="999"/>
        <w:gridCol w:w="1001"/>
        <w:gridCol w:w="979"/>
      </w:tblGrid>
      <w:tr w:rsidR="00CE24B6" w:rsidRPr="00DA4346" w:rsidTr="00816940">
        <w:trPr>
          <w:trHeight w:val="300"/>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4B6" w:rsidRPr="00DA4346" w:rsidRDefault="00CE24B6" w:rsidP="00816940">
            <w:pPr>
              <w:jc w:val="center"/>
              <w:rPr>
                <w:color w:val="000000"/>
                <w:sz w:val="16"/>
                <w:szCs w:val="16"/>
              </w:rPr>
            </w:pPr>
            <w:r w:rsidRPr="00DA4346">
              <w:rPr>
                <w:color w:val="000000"/>
                <w:sz w:val="16"/>
                <w:szCs w:val="16"/>
              </w:rPr>
              <w:lastRenderedPageBreak/>
              <w:t>Názov príspevku</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20</w:t>
            </w:r>
            <w:r>
              <w:rPr>
                <w:color w:val="000000"/>
                <w:sz w:val="16"/>
                <w:szCs w:val="16"/>
              </w:rPr>
              <w:t>20</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20</w:t>
            </w:r>
            <w:r>
              <w:rPr>
                <w:color w:val="000000"/>
                <w:sz w:val="16"/>
                <w:szCs w:val="16"/>
              </w:rPr>
              <w:t>21</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202</w:t>
            </w:r>
            <w:r>
              <w:rPr>
                <w:color w:val="000000"/>
                <w:sz w:val="16"/>
                <w:szCs w:val="16"/>
              </w:rPr>
              <w:t>2</w:t>
            </w:r>
          </w:p>
        </w:tc>
      </w:tr>
      <w:tr w:rsidR="00CE24B6" w:rsidRPr="00DA4346" w:rsidTr="00816940">
        <w:trPr>
          <w:trHeight w:val="300"/>
        </w:trPr>
        <w:tc>
          <w:tcPr>
            <w:tcW w:w="2132" w:type="dxa"/>
            <w:vMerge/>
            <w:tcBorders>
              <w:top w:val="single" w:sz="4" w:space="0" w:color="auto"/>
              <w:left w:val="single" w:sz="4" w:space="0" w:color="auto"/>
              <w:bottom w:val="single" w:sz="4" w:space="0" w:color="auto"/>
              <w:right w:val="single" w:sz="4" w:space="0" w:color="auto"/>
            </w:tcBorders>
            <w:vAlign w:val="center"/>
            <w:hideMark/>
          </w:tcPr>
          <w:p w:rsidR="00CE24B6" w:rsidRPr="00DA4346" w:rsidRDefault="00CE24B6" w:rsidP="00816940">
            <w:pPr>
              <w:rPr>
                <w:color w:val="000000"/>
                <w:sz w:val="16"/>
                <w:szCs w:val="16"/>
              </w:rPr>
            </w:pPr>
          </w:p>
        </w:tc>
        <w:tc>
          <w:tcPr>
            <w:tcW w:w="1021"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rPr>
                <w:color w:val="000000"/>
                <w:sz w:val="16"/>
                <w:szCs w:val="16"/>
              </w:rPr>
            </w:pPr>
            <w:r w:rsidRPr="00DA4346">
              <w:rPr>
                <w:color w:val="000000"/>
                <w:sz w:val="16"/>
                <w:szCs w:val="16"/>
              </w:rPr>
              <w:t>MŠVVaŠ SR</w:t>
            </w:r>
          </w:p>
        </w:tc>
        <w:tc>
          <w:tcPr>
            <w:tcW w:w="999"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MV SR</w:t>
            </w:r>
          </w:p>
        </w:tc>
        <w:tc>
          <w:tcPr>
            <w:tcW w:w="1021"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rPr>
                <w:color w:val="000000"/>
                <w:sz w:val="16"/>
                <w:szCs w:val="16"/>
              </w:rPr>
            </w:pPr>
            <w:r w:rsidRPr="00DA4346">
              <w:rPr>
                <w:color w:val="000000"/>
                <w:sz w:val="16"/>
                <w:szCs w:val="16"/>
              </w:rPr>
              <w:t>MŠVVaŠ SR</w:t>
            </w:r>
          </w:p>
        </w:tc>
        <w:tc>
          <w:tcPr>
            <w:tcW w:w="999"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MV SR</w:t>
            </w:r>
          </w:p>
        </w:tc>
        <w:tc>
          <w:tcPr>
            <w:tcW w:w="1001"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rPr>
                <w:color w:val="000000"/>
                <w:sz w:val="16"/>
                <w:szCs w:val="16"/>
              </w:rPr>
            </w:pPr>
            <w:r w:rsidRPr="00DA4346">
              <w:rPr>
                <w:color w:val="000000"/>
                <w:sz w:val="16"/>
                <w:szCs w:val="16"/>
              </w:rPr>
              <w:t>MŠVVaŠ SR</w:t>
            </w:r>
          </w:p>
        </w:tc>
        <w:tc>
          <w:tcPr>
            <w:tcW w:w="979" w:type="dxa"/>
            <w:tcBorders>
              <w:top w:val="nil"/>
              <w:left w:val="nil"/>
              <w:bottom w:val="single" w:sz="4" w:space="0" w:color="auto"/>
              <w:right w:val="single" w:sz="4" w:space="0" w:color="auto"/>
            </w:tcBorders>
            <w:shd w:val="clear" w:color="auto" w:fill="auto"/>
            <w:noWrap/>
            <w:vAlign w:val="bottom"/>
            <w:hideMark/>
          </w:tcPr>
          <w:p w:rsidR="00CE24B6" w:rsidRPr="00DA4346" w:rsidRDefault="00CE24B6" w:rsidP="00816940">
            <w:pPr>
              <w:jc w:val="center"/>
              <w:rPr>
                <w:color w:val="000000"/>
                <w:sz w:val="16"/>
                <w:szCs w:val="16"/>
              </w:rPr>
            </w:pPr>
            <w:r w:rsidRPr="00DA4346">
              <w:rPr>
                <w:color w:val="000000"/>
                <w:sz w:val="16"/>
                <w:szCs w:val="16"/>
              </w:rPr>
              <w:t>MV SR</w:t>
            </w:r>
          </w:p>
        </w:tc>
      </w:tr>
      <w:tr w:rsidR="00CE24B6" w:rsidRPr="00DA4346" w:rsidTr="00816940">
        <w:trPr>
          <w:trHeight w:val="675"/>
        </w:trPr>
        <w:tc>
          <w:tcPr>
            <w:tcW w:w="2132" w:type="dxa"/>
            <w:tcBorders>
              <w:top w:val="nil"/>
              <w:left w:val="single" w:sz="4" w:space="0" w:color="auto"/>
              <w:bottom w:val="single" w:sz="4" w:space="0" w:color="auto"/>
              <w:right w:val="single" w:sz="4" w:space="0" w:color="auto"/>
            </w:tcBorders>
            <w:shd w:val="clear" w:color="auto" w:fill="auto"/>
            <w:noWrap/>
            <w:vAlign w:val="center"/>
          </w:tcPr>
          <w:p w:rsidR="00CE24B6" w:rsidRPr="00B3726F" w:rsidRDefault="00CE24B6" w:rsidP="00816940">
            <w:pPr>
              <w:jc w:val="both"/>
              <w:rPr>
                <w:b/>
                <w:bCs/>
                <w:color w:val="000000"/>
                <w:sz w:val="16"/>
                <w:szCs w:val="16"/>
              </w:rPr>
            </w:pPr>
          </w:p>
          <w:p w:rsidR="00CE24B6" w:rsidRPr="00411BA0" w:rsidRDefault="00CE24B6" w:rsidP="00816940">
            <w:pPr>
              <w:jc w:val="both"/>
              <w:rPr>
                <w:b/>
                <w:bCs/>
                <w:color w:val="000000"/>
                <w:sz w:val="16"/>
                <w:szCs w:val="16"/>
                <w:highlight w:val="yellow"/>
              </w:rPr>
            </w:pPr>
            <w:r w:rsidRPr="00B3726F">
              <w:rPr>
                <w:b/>
                <w:bCs/>
                <w:color w:val="000000"/>
                <w:sz w:val="16"/>
                <w:szCs w:val="16"/>
              </w:rPr>
              <w:t>Príspevok na skvalitnenie podmienok na výchovu a vzdelávanie žiakov zo sociálne znevýhodneného prostredia</w:t>
            </w:r>
          </w:p>
        </w:tc>
        <w:tc>
          <w:tcPr>
            <w:tcW w:w="102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2 252 202</w:t>
            </w:r>
          </w:p>
        </w:tc>
        <w:tc>
          <w:tcPr>
            <w:tcW w:w="102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2 252 202</w:t>
            </w:r>
          </w:p>
        </w:tc>
        <w:tc>
          <w:tcPr>
            <w:tcW w:w="100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7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2 252 202</w:t>
            </w:r>
          </w:p>
        </w:tc>
      </w:tr>
      <w:tr w:rsidR="00CE24B6" w:rsidRPr="00DA4346" w:rsidTr="00816940">
        <w:trPr>
          <w:trHeight w:val="1065"/>
        </w:trPr>
        <w:tc>
          <w:tcPr>
            <w:tcW w:w="2132" w:type="dxa"/>
            <w:tcBorders>
              <w:top w:val="nil"/>
              <w:left w:val="single" w:sz="4" w:space="0" w:color="auto"/>
              <w:bottom w:val="single" w:sz="4" w:space="0" w:color="auto"/>
              <w:right w:val="single" w:sz="4" w:space="0" w:color="auto"/>
            </w:tcBorders>
            <w:shd w:val="clear" w:color="auto" w:fill="auto"/>
            <w:vAlign w:val="bottom"/>
          </w:tcPr>
          <w:p w:rsidR="00CE24B6" w:rsidRPr="00411BA0" w:rsidRDefault="00CE24B6" w:rsidP="00816940">
            <w:pPr>
              <w:rPr>
                <w:b/>
                <w:bCs/>
                <w:color w:val="000000"/>
                <w:sz w:val="16"/>
                <w:szCs w:val="16"/>
                <w:highlight w:val="yellow"/>
              </w:rPr>
            </w:pPr>
            <w:r>
              <w:rPr>
                <w:b/>
                <w:bCs/>
                <w:color w:val="000000"/>
                <w:sz w:val="16"/>
                <w:szCs w:val="16"/>
              </w:rPr>
              <w:t xml:space="preserve">Normatívne finančné prostriedky na príplatok podľa § 14d zákona č. 553/2003 </w:t>
            </w:r>
            <w:proofErr w:type="spellStart"/>
            <w:r>
              <w:rPr>
                <w:b/>
                <w:bCs/>
                <w:color w:val="000000"/>
                <w:sz w:val="16"/>
                <w:szCs w:val="16"/>
              </w:rPr>
              <w:t>Z.z</w:t>
            </w:r>
            <w:proofErr w:type="spellEnd"/>
            <w:r>
              <w:rPr>
                <w:b/>
                <w:bCs/>
                <w:color w:val="000000"/>
                <w:sz w:val="16"/>
                <w:szCs w:val="16"/>
              </w:rPr>
              <w:t>.</w:t>
            </w:r>
          </w:p>
        </w:tc>
        <w:tc>
          <w:tcPr>
            <w:tcW w:w="102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608 400</w:t>
            </w:r>
          </w:p>
        </w:tc>
        <w:tc>
          <w:tcPr>
            <w:tcW w:w="102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9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608 400</w:t>
            </w:r>
          </w:p>
        </w:tc>
        <w:tc>
          <w:tcPr>
            <w:tcW w:w="1001"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0</w:t>
            </w:r>
          </w:p>
        </w:tc>
        <w:tc>
          <w:tcPr>
            <w:tcW w:w="979" w:type="dxa"/>
            <w:tcBorders>
              <w:top w:val="nil"/>
              <w:left w:val="nil"/>
              <w:bottom w:val="single" w:sz="4" w:space="0" w:color="auto"/>
              <w:right w:val="single" w:sz="4" w:space="0" w:color="auto"/>
            </w:tcBorders>
            <w:shd w:val="clear" w:color="auto" w:fill="auto"/>
            <w:noWrap/>
            <w:vAlign w:val="bottom"/>
          </w:tcPr>
          <w:p w:rsidR="00CE24B6" w:rsidRPr="00DA4346" w:rsidRDefault="00CE24B6" w:rsidP="00816940">
            <w:pPr>
              <w:jc w:val="right"/>
              <w:rPr>
                <w:color w:val="000000"/>
                <w:sz w:val="16"/>
                <w:szCs w:val="16"/>
              </w:rPr>
            </w:pPr>
            <w:r>
              <w:rPr>
                <w:color w:val="000000"/>
                <w:sz w:val="16"/>
                <w:szCs w:val="16"/>
              </w:rPr>
              <w:t>608 400</w:t>
            </w:r>
          </w:p>
        </w:tc>
      </w:tr>
      <w:tr w:rsidR="00CE24B6" w:rsidRPr="00DA4346" w:rsidTr="0081694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4B6" w:rsidRPr="009B4BD7" w:rsidRDefault="00CE24B6" w:rsidP="00816940">
            <w:pPr>
              <w:rPr>
                <w:b/>
                <w:bCs/>
                <w:color w:val="000000"/>
                <w:sz w:val="16"/>
                <w:szCs w:val="16"/>
              </w:rPr>
            </w:pPr>
            <w:r w:rsidRPr="009B4BD7">
              <w:rPr>
                <w:b/>
                <w:bCs/>
                <w:color w:val="000000"/>
                <w:sz w:val="16"/>
                <w:szCs w:val="16"/>
              </w:rPr>
              <w:t>Spolu</w:t>
            </w:r>
          </w:p>
        </w:tc>
        <w:tc>
          <w:tcPr>
            <w:tcW w:w="1021" w:type="dxa"/>
            <w:tcBorders>
              <w:top w:val="single" w:sz="4" w:space="0" w:color="auto"/>
              <w:left w:val="nil"/>
              <w:bottom w:val="single" w:sz="4" w:space="0" w:color="auto"/>
              <w:right w:val="single" w:sz="4" w:space="0" w:color="auto"/>
            </w:tcBorders>
            <w:shd w:val="clear" w:color="auto" w:fill="auto"/>
            <w:noWrap/>
            <w:vAlign w:val="bottom"/>
          </w:tcPr>
          <w:p w:rsidR="00CE24B6" w:rsidRPr="009B4BD7" w:rsidRDefault="00CE24B6" w:rsidP="00816940">
            <w:pPr>
              <w:jc w:val="right"/>
              <w:rPr>
                <w:b/>
                <w:bCs/>
                <w:color w:val="000000"/>
                <w:sz w:val="16"/>
                <w:szCs w:val="16"/>
              </w:rPr>
            </w:pPr>
            <w:r>
              <w:rPr>
                <w:b/>
                <w:bCs/>
                <w:color w:val="000000"/>
                <w:sz w:val="16"/>
                <w:szCs w:val="16"/>
              </w:rPr>
              <w:t>0</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CE24B6" w:rsidRPr="0074439A" w:rsidRDefault="00CE24B6" w:rsidP="00816940">
            <w:pPr>
              <w:jc w:val="right"/>
              <w:rPr>
                <w:b/>
                <w:bCs/>
                <w:color w:val="000000"/>
                <w:sz w:val="16"/>
                <w:szCs w:val="16"/>
              </w:rPr>
            </w:pPr>
            <w:r>
              <w:rPr>
                <w:b/>
                <w:bCs/>
                <w:color w:val="000000"/>
                <w:sz w:val="16"/>
                <w:szCs w:val="16"/>
              </w:rPr>
              <w:t>2 860 602</w:t>
            </w:r>
          </w:p>
        </w:tc>
        <w:tc>
          <w:tcPr>
            <w:tcW w:w="1021" w:type="dxa"/>
            <w:tcBorders>
              <w:top w:val="single" w:sz="4" w:space="0" w:color="auto"/>
              <w:left w:val="nil"/>
              <w:bottom w:val="single" w:sz="4" w:space="0" w:color="auto"/>
              <w:right w:val="single" w:sz="4" w:space="0" w:color="auto"/>
            </w:tcBorders>
            <w:shd w:val="clear" w:color="auto" w:fill="auto"/>
            <w:noWrap/>
            <w:vAlign w:val="bottom"/>
          </w:tcPr>
          <w:p w:rsidR="00CE24B6" w:rsidRPr="009B4BD7" w:rsidRDefault="00CE24B6" w:rsidP="00816940">
            <w:pPr>
              <w:jc w:val="right"/>
              <w:rPr>
                <w:b/>
                <w:bCs/>
                <w:color w:val="000000"/>
                <w:sz w:val="16"/>
                <w:szCs w:val="16"/>
              </w:rPr>
            </w:pPr>
            <w:r>
              <w:rPr>
                <w:b/>
                <w:bCs/>
                <w:color w:val="000000"/>
                <w:sz w:val="16"/>
                <w:szCs w:val="16"/>
              </w:rPr>
              <w:t>0</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CE24B6" w:rsidRPr="009B4BD7" w:rsidRDefault="00CE24B6" w:rsidP="00816940">
            <w:pPr>
              <w:jc w:val="right"/>
              <w:rPr>
                <w:b/>
                <w:bCs/>
                <w:color w:val="000000"/>
                <w:sz w:val="16"/>
                <w:szCs w:val="16"/>
              </w:rPr>
            </w:pPr>
            <w:r>
              <w:rPr>
                <w:b/>
                <w:bCs/>
                <w:color w:val="000000"/>
                <w:sz w:val="16"/>
                <w:szCs w:val="16"/>
              </w:rPr>
              <w:t>2 860 602</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CE24B6" w:rsidRPr="009B4BD7" w:rsidRDefault="00CE24B6" w:rsidP="00816940">
            <w:pPr>
              <w:jc w:val="right"/>
              <w:rPr>
                <w:b/>
                <w:bCs/>
                <w:color w:val="000000"/>
                <w:sz w:val="16"/>
                <w:szCs w:val="16"/>
              </w:rPr>
            </w:pPr>
            <w:r>
              <w:rPr>
                <w:b/>
                <w:bCs/>
                <w:color w:val="000000"/>
                <w:sz w:val="16"/>
                <w:szCs w:val="16"/>
              </w:rPr>
              <w:t>0</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CE24B6" w:rsidRPr="009B4BD7" w:rsidRDefault="00CE24B6" w:rsidP="00816940">
            <w:pPr>
              <w:jc w:val="right"/>
              <w:rPr>
                <w:b/>
                <w:bCs/>
                <w:color w:val="000000"/>
                <w:sz w:val="16"/>
                <w:szCs w:val="16"/>
              </w:rPr>
            </w:pPr>
            <w:r>
              <w:rPr>
                <w:b/>
                <w:bCs/>
                <w:color w:val="000000"/>
                <w:sz w:val="16"/>
                <w:szCs w:val="16"/>
              </w:rPr>
              <w:t>2 860 602</w:t>
            </w:r>
          </w:p>
        </w:tc>
      </w:tr>
      <w:tr w:rsidR="00CE24B6" w:rsidRPr="003D59E9" w:rsidTr="0081694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24B6" w:rsidRPr="003D59E9" w:rsidRDefault="00CE24B6" w:rsidP="00816940">
            <w:pPr>
              <w:rPr>
                <w:b/>
                <w:bCs/>
                <w:color w:val="000000"/>
                <w:sz w:val="16"/>
                <w:szCs w:val="16"/>
              </w:rPr>
            </w:pPr>
            <w:r w:rsidRPr="003D59E9">
              <w:rPr>
                <w:b/>
                <w:bCs/>
                <w:color w:val="000000"/>
                <w:sz w:val="16"/>
                <w:szCs w:val="16"/>
              </w:rPr>
              <w:t>Rozpočtovo kryté výdavky</w:t>
            </w:r>
          </w:p>
        </w:tc>
        <w:tc>
          <w:tcPr>
            <w:tcW w:w="1021"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0</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1 295 891</w:t>
            </w:r>
          </w:p>
        </w:tc>
        <w:tc>
          <w:tcPr>
            <w:tcW w:w="1021"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0</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1 295 891</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0</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1 295 891</w:t>
            </w:r>
          </w:p>
        </w:tc>
      </w:tr>
      <w:tr w:rsidR="00CE24B6" w:rsidRPr="003D59E9" w:rsidTr="0081694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24B6" w:rsidRPr="003D59E9" w:rsidRDefault="00CE24B6" w:rsidP="00816940">
            <w:pPr>
              <w:rPr>
                <w:b/>
                <w:bCs/>
                <w:color w:val="000000"/>
                <w:sz w:val="16"/>
                <w:szCs w:val="16"/>
              </w:rPr>
            </w:pPr>
            <w:r w:rsidRPr="003D59E9">
              <w:rPr>
                <w:b/>
                <w:bCs/>
                <w:color w:val="000000"/>
                <w:sz w:val="16"/>
                <w:szCs w:val="16"/>
              </w:rPr>
              <w:t>Rozpočtovo nekryté výdavky</w:t>
            </w:r>
          </w:p>
        </w:tc>
        <w:tc>
          <w:tcPr>
            <w:tcW w:w="1021"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0</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1 564 711</w:t>
            </w:r>
          </w:p>
        </w:tc>
        <w:tc>
          <w:tcPr>
            <w:tcW w:w="1021"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0</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1 564 711</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0</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CE24B6" w:rsidRPr="003D59E9" w:rsidRDefault="00CE24B6" w:rsidP="00816940">
            <w:pPr>
              <w:jc w:val="right"/>
              <w:rPr>
                <w:b/>
                <w:bCs/>
                <w:color w:val="000000"/>
                <w:sz w:val="16"/>
                <w:szCs w:val="16"/>
              </w:rPr>
            </w:pPr>
            <w:r w:rsidRPr="003D59E9">
              <w:rPr>
                <w:b/>
                <w:bCs/>
                <w:color w:val="000000"/>
                <w:sz w:val="16"/>
                <w:szCs w:val="16"/>
              </w:rPr>
              <w:t>1 564 711</w:t>
            </w:r>
          </w:p>
        </w:tc>
      </w:tr>
    </w:tbl>
    <w:p w:rsidR="00CE24B6" w:rsidRPr="003D59E9" w:rsidRDefault="00CE24B6" w:rsidP="00CE24B6">
      <w:pPr>
        <w:pStyle w:val="Odsekzoznamu"/>
        <w:jc w:val="both"/>
        <w:rPr>
          <w:rFonts w:ascii="Times New Roman" w:eastAsia="Times New Roman" w:hAnsi="Times New Roman"/>
          <w:sz w:val="24"/>
          <w:szCs w:val="24"/>
          <w:lang w:eastAsia="sk-SK"/>
        </w:rPr>
      </w:pPr>
    </w:p>
    <w:p w:rsidR="00CE24B6" w:rsidRPr="003D59E9" w:rsidRDefault="00CE24B6" w:rsidP="00CE24B6">
      <w:pPr>
        <w:pStyle w:val="Odsekzoznamu"/>
        <w:jc w:val="both"/>
        <w:rPr>
          <w:rFonts w:ascii="Times New Roman" w:eastAsia="Times New Roman" w:hAnsi="Times New Roman"/>
          <w:sz w:val="24"/>
          <w:szCs w:val="24"/>
          <w:lang w:eastAsia="sk-SK"/>
        </w:rPr>
      </w:pPr>
    </w:p>
    <w:p w:rsidR="00CE24B6" w:rsidRDefault="00CE24B6" w:rsidP="00CE24B6">
      <w:pPr>
        <w:jc w:val="both"/>
        <w:rPr>
          <w:b/>
          <w:bCs/>
        </w:rPr>
      </w:pPr>
      <w:r w:rsidRPr="003D59E9">
        <w:t>V roku 2019 rozdelilo MŠVVaŠ SR jednotlivým zriaďovateľom základných škôl na žiakov zo sociálne znevýhodneného prostredia sumu 6 047 250 eur. MŠVVaŠ SR vynakladalo na financovanie nákladov na žiakov zo sociálne znevýhodneného prostredia v základných školách v predchádzajúcich kalendárnych rokoch viac finančných prostriedkov, najviac to bolo v roku 2017, a to vo výške 7 343 141 eur. Rozdiel v uvedených sumách predstavuje 1 295 891 eur. Tieto finančné prostriedky sú zabezpečené v rozpočtovej kapitole MŠVVaŠ SR a v rozpočtovej kapitole MV SR.</w:t>
      </w:r>
    </w:p>
    <w:p w:rsidR="00CE24B6" w:rsidRDefault="00CE24B6" w:rsidP="00CE24B6">
      <w:pPr>
        <w:pStyle w:val="Odsekzoznamu"/>
        <w:jc w:val="both"/>
        <w:rPr>
          <w:rFonts w:ascii="Times New Roman" w:eastAsia="Times New Roman" w:hAnsi="Times New Roman"/>
          <w:sz w:val="24"/>
          <w:szCs w:val="24"/>
          <w:lang w:eastAsia="sk-SK"/>
        </w:rPr>
      </w:pPr>
    </w:p>
    <w:p w:rsidR="00CE24B6" w:rsidRDefault="00CE24B6" w:rsidP="00CE24B6">
      <w:pPr>
        <w:pStyle w:val="Odsekzoznamu"/>
        <w:jc w:val="both"/>
        <w:rPr>
          <w:rFonts w:ascii="Times New Roman" w:eastAsia="Times New Roman" w:hAnsi="Times New Roman"/>
          <w:sz w:val="24"/>
          <w:szCs w:val="24"/>
          <w:lang w:eastAsia="sk-SK"/>
        </w:rPr>
      </w:pPr>
    </w:p>
    <w:p w:rsidR="00CE24B6" w:rsidRPr="007D5748" w:rsidRDefault="00CE24B6" w:rsidP="00CE24B6">
      <w:r w:rsidRPr="007D5748">
        <w:rPr>
          <w:b/>
          <w:bCs/>
        </w:rPr>
        <w:t>2.2.3. Predpoklady vývoja objemu aktivít:</w:t>
      </w:r>
    </w:p>
    <w:p w:rsidR="00CE24B6" w:rsidRPr="007D5748" w:rsidRDefault="00CE24B6" w:rsidP="00CE24B6"/>
    <w:p w:rsidR="00CE24B6" w:rsidRPr="007D5748" w:rsidRDefault="00CE24B6" w:rsidP="00CE24B6">
      <w:r>
        <w:t>Popísané v časti 2.2.2.</w:t>
      </w:r>
    </w:p>
    <w:p w:rsidR="00CE24B6" w:rsidRPr="007D5748" w:rsidRDefault="00CE24B6" w:rsidP="00CE24B6"/>
    <w:p w:rsidR="00CE24B6" w:rsidRPr="007D5748" w:rsidRDefault="00CE24B6" w:rsidP="00CE24B6">
      <w:pPr>
        <w:rPr>
          <w:b/>
          <w:bCs/>
        </w:rPr>
      </w:pPr>
      <w:r w:rsidRPr="007D5748">
        <w:rPr>
          <w:b/>
          <w:bCs/>
        </w:rPr>
        <w:t>2.2.4. Výpočty vplyvov na verejné financie</w:t>
      </w:r>
    </w:p>
    <w:p w:rsidR="00CE24B6" w:rsidRPr="007D5748" w:rsidRDefault="00CE24B6" w:rsidP="00CE24B6"/>
    <w:p w:rsidR="00CE24B6" w:rsidRPr="007D5748" w:rsidRDefault="00CE24B6" w:rsidP="00CE24B6">
      <w:pPr>
        <w:jc w:val="both"/>
      </w:pPr>
      <w:r>
        <w:t>Popísané v časti 2.2.2.</w:t>
      </w:r>
    </w:p>
    <w:p w:rsidR="00CE24B6" w:rsidRDefault="00CE24B6" w:rsidP="00CE24B6">
      <w:pPr>
        <w:tabs>
          <w:tab w:val="num" w:pos="1080"/>
        </w:tabs>
        <w:jc w:val="right"/>
        <w:rPr>
          <w:bCs/>
        </w:rPr>
        <w:sectPr w:rsidR="00CE24B6" w:rsidSect="004C60B8">
          <w:headerReference w:type="default" r:id="rId8"/>
          <w:pgSz w:w="11906" w:h="16838"/>
          <w:pgMar w:top="1417" w:right="1417" w:bottom="1134" w:left="1417" w:header="708" w:footer="708" w:gutter="0"/>
          <w:cols w:space="708"/>
          <w:docGrid w:linePitch="360"/>
        </w:sectPr>
      </w:pPr>
    </w:p>
    <w:p w:rsidR="00CE24B6" w:rsidRPr="007D5748" w:rsidRDefault="00CE24B6" w:rsidP="00CE24B6">
      <w:pPr>
        <w:tabs>
          <w:tab w:val="num" w:pos="1080"/>
        </w:tabs>
        <w:jc w:val="right"/>
        <w:rPr>
          <w:bCs/>
        </w:rPr>
      </w:pPr>
      <w:r w:rsidRPr="007D5748">
        <w:rPr>
          <w:bCs/>
        </w:rPr>
        <w:lastRenderedPageBreak/>
        <w:t xml:space="preserve">Tabuľka č. 3 </w:t>
      </w:r>
    </w:p>
    <w:p w:rsidR="00CE24B6" w:rsidRPr="007D5748" w:rsidRDefault="00CE24B6" w:rsidP="00CE24B6">
      <w:pPr>
        <w:tabs>
          <w:tab w:val="num" w:pos="1080"/>
        </w:tabs>
        <w:jc w:val="both"/>
        <w:rPr>
          <w:bCs/>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E24B6" w:rsidRPr="007D5748" w:rsidTr="00816940">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E24B6" w:rsidRPr="007D5748" w:rsidRDefault="00CE24B6" w:rsidP="00816940">
            <w:pPr>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E24B6" w:rsidRPr="007D5748" w:rsidRDefault="00CE24B6" w:rsidP="00816940">
            <w:pPr>
              <w:jc w:val="center"/>
              <w:rPr>
                <w:b/>
                <w:bCs/>
              </w:rPr>
            </w:pPr>
            <w:r w:rsidRPr="007D5748">
              <w:rPr>
                <w:b/>
                <w:bCs/>
              </w:rPr>
              <w:t>poznámka</w:t>
            </w:r>
          </w:p>
        </w:tc>
      </w:tr>
      <w:tr w:rsidR="00CE24B6" w:rsidRPr="007D5748" w:rsidTr="0081694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CE24B6" w:rsidRPr="007D5748" w:rsidRDefault="00CE24B6" w:rsidP="00816940">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CE24B6" w:rsidRPr="007D5748" w:rsidRDefault="00CE24B6" w:rsidP="00816940">
            <w:pPr>
              <w:rPr>
                <w:b/>
                <w:bCs/>
                <w:color w:val="FFFFFF"/>
              </w:rPr>
            </w:pPr>
          </w:p>
        </w:tc>
      </w:tr>
      <w:tr w:rsidR="00CE24B6" w:rsidRPr="007D5748" w:rsidTr="00816940">
        <w:trPr>
          <w:trHeight w:val="255"/>
        </w:trPr>
        <w:tc>
          <w:tcPr>
            <w:tcW w:w="4950" w:type="dxa"/>
            <w:tcBorders>
              <w:top w:val="nil"/>
              <w:left w:val="single" w:sz="4" w:space="0" w:color="auto"/>
              <w:bottom w:val="single" w:sz="4" w:space="0" w:color="auto"/>
              <w:right w:val="single" w:sz="4" w:space="0" w:color="auto"/>
            </w:tcBorders>
          </w:tcPr>
          <w:p w:rsidR="00CE24B6" w:rsidRPr="007D5748" w:rsidRDefault="00CE24B6" w:rsidP="00816940">
            <w:pPr>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300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4950"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Nedaňové príjmy (200)</w:t>
            </w:r>
            <w:r w:rsidRPr="007D5748">
              <w:rPr>
                <w:b/>
                <w:bCs/>
                <w:vertAlign w:val="superscript"/>
              </w:rPr>
              <w:t>1</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300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4950"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0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300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4950"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300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4950"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0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300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CE24B6" w:rsidRPr="007D5748" w:rsidRDefault="00CE24B6" w:rsidP="00816940">
            <w:pPr>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sidRPr="007D5748">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CE24B6" w:rsidRPr="007D5748" w:rsidRDefault="00CE24B6" w:rsidP="00816940">
            <w:r w:rsidRPr="007D5748">
              <w:t> </w:t>
            </w:r>
          </w:p>
        </w:tc>
      </w:tr>
    </w:tbl>
    <w:p w:rsidR="00CE24B6" w:rsidRPr="007D5748"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Default="00CE24B6" w:rsidP="00CE24B6">
      <w:pPr>
        <w:tabs>
          <w:tab w:val="num" w:pos="1080"/>
        </w:tabs>
        <w:ind w:right="-578"/>
        <w:jc w:val="right"/>
        <w:rPr>
          <w:bCs/>
        </w:rPr>
      </w:pPr>
    </w:p>
    <w:p w:rsidR="00CE24B6" w:rsidRPr="007D5748" w:rsidRDefault="00CE24B6" w:rsidP="00CE24B6">
      <w:pPr>
        <w:tabs>
          <w:tab w:val="num" w:pos="1080"/>
        </w:tabs>
        <w:ind w:right="-578"/>
        <w:jc w:val="right"/>
        <w:rPr>
          <w:bCs/>
        </w:rPr>
      </w:pPr>
    </w:p>
    <w:p w:rsidR="00CE24B6" w:rsidRPr="007D5748" w:rsidRDefault="00CE24B6" w:rsidP="00CE24B6">
      <w:pPr>
        <w:tabs>
          <w:tab w:val="num" w:pos="1080"/>
        </w:tabs>
        <w:ind w:right="-32"/>
        <w:jc w:val="right"/>
        <w:rPr>
          <w:bCs/>
        </w:rPr>
      </w:pPr>
      <w:r w:rsidRPr="007D5748">
        <w:rPr>
          <w:bCs/>
        </w:rPr>
        <w:lastRenderedPageBreak/>
        <w:t xml:space="preserve">Tabuľka č. 4 </w:t>
      </w:r>
    </w:p>
    <w:p w:rsidR="00CE24B6" w:rsidRPr="007D5748" w:rsidRDefault="00CE24B6" w:rsidP="00CE24B6">
      <w:pPr>
        <w:tabs>
          <w:tab w:val="num" w:pos="1080"/>
        </w:tabs>
        <w:jc w:val="both"/>
        <w:rPr>
          <w:bCs/>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CE24B6" w:rsidRPr="007D5748" w:rsidTr="0081694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CE24B6" w:rsidRPr="007D5748" w:rsidRDefault="00CE24B6" w:rsidP="00816940">
            <w:pPr>
              <w:jc w:val="center"/>
              <w:rPr>
                <w:b/>
                <w:bCs/>
              </w:rPr>
            </w:pPr>
            <w:r w:rsidRPr="007D5748">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sidRPr="007D5748">
              <w:rPr>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E24B6" w:rsidRPr="007D5748" w:rsidRDefault="00CE24B6" w:rsidP="00816940">
            <w:pPr>
              <w:jc w:val="center"/>
              <w:rPr>
                <w:b/>
                <w:bCs/>
              </w:rPr>
            </w:pPr>
            <w:r w:rsidRPr="007D5748">
              <w:rPr>
                <w:b/>
                <w:bCs/>
              </w:rPr>
              <w:t>poznámka</w:t>
            </w:r>
          </w:p>
        </w:tc>
      </w:tr>
      <w:tr w:rsidR="00CE24B6" w:rsidRPr="007D5748" w:rsidTr="0081694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CE24B6" w:rsidRPr="007D5748" w:rsidRDefault="00CE24B6" w:rsidP="00816940">
            <w:pPr>
              <w:rPr>
                <w:b/>
                <w:bCs/>
                <w:color w:val="FFFFFF"/>
              </w:rPr>
            </w:pPr>
          </w:p>
        </w:tc>
        <w:tc>
          <w:tcPr>
            <w:tcW w:w="154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CE24B6" w:rsidRPr="00302606" w:rsidRDefault="00CE24B6" w:rsidP="00816940">
            <w:pPr>
              <w:jc w:val="center"/>
              <w:rPr>
                <w:b/>
                <w:bCs/>
              </w:rPr>
            </w:pPr>
            <w:r w:rsidRPr="00302606">
              <w:rPr>
                <w:b/>
                <w:bCs/>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CE24B6" w:rsidRPr="007D5748" w:rsidRDefault="00CE24B6" w:rsidP="00816940">
            <w:pPr>
              <w:rPr>
                <w:b/>
                <w:bCs/>
                <w:color w:val="FFFFFF"/>
              </w:rPr>
            </w:pP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Bežné výdavky (600)</w:t>
            </w:r>
          </w:p>
        </w:tc>
        <w:tc>
          <w:tcPr>
            <w:tcW w:w="1540" w:type="dxa"/>
            <w:tcBorders>
              <w:top w:val="nil"/>
              <w:left w:val="nil"/>
              <w:bottom w:val="single" w:sz="4" w:space="0" w:color="auto"/>
              <w:right w:val="single" w:sz="4" w:space="0" w:color="auto"/>
            </w:tcBorders>
          </w:tcPr>
          <w:p w:rsidR="00CE24B6" w:rsidRPr="00302606" w:rsidRDefault="00CE24B6" w:rsidP="00816940">
            <w:pPr>
              <w:jc w:val="center"/>
              <w:rPr>
                <w:b/>
                <w:bCs/>
                <w:highlight w:val="yellow"/>
              </w:rPr>
            </w:pPr>
            <w:r w:rsidRPr="004F363C">
              <w:rPr>
                <w:b/>
                <w:bCs/>
              </w:rPr>
              <w:t>0</w:t>
            </w:r>
          </w:p>
        </w:tc>
        <w:tc>
          <w:tcPr>
            <w:tcW w:w="1540" w:type="dxa"/>
            <w:tcBorders>
              <w:top w:val="nil"/>
              <w:left w:val="nil"/>
              <w:bottom w:val="single" w:sz="4" w:space="0" w:color="auto"/>
              <w:right w:val="single" w:sz="4" w:space="0" w:color="auto"/>
            </w:tcBorders>
          </w:tcPr>
          <w:p w:rsidR="00CE24B6" w:rsidRPr="003D3018" w:rsidRDefault="00CE24B6" w:rsidP="00816940">
            <w:pPr>
              <w:jc w:val="center"/>
              <w:rPr>
                <w:b/>
                <w:bCs/>
              </w:rPr>
            </w:pPr>
            <w:r>
              <w:rPr>
                <w:b/>
                <w:bCs/>
              </w:rPr>
              <w:t>2 860 602</w:t>
            </w:r>
          </w:p>
        </w:tc>
        <w:tc>
          <w:tcPr>
            <w:tcW w:w="1540" w:type="dxa"/>
            <w:tcBorders>
              <w:top w:val="nil"/>
              <w:left w:val="nil"/>
              <w:bottom w:val="single" w:sz="4" w:space="0" w:color="auto"/>
              <w:right w:val="single" w:sz="4" w:space="0" w:color="auto"/>
            </w:tcBorders>
          </w:tcPr>
          <w:p w:rsidR="00CE24B6" w:rsidRPr="00302606" w:rsidRDefault="00CE24B6" w:rsidP="00816940">
            <w:pPr>
              <w:jc w:val="center"/>
              <w:rPr>
                <w:b/>
                <w:bCs/>
                <w:highlight w:val="yellow"/>
              </w:rPr>
            </w:pPr>
            <w:r>
              <w:rPr>
                <w:b/>
                <w:bCs/>
              </w:rPr>
              <w:t>2 860 602</w:t>
            </w:r>
          </w:p>
        </w:tc>
        <w:tc>
          <w:tcPr>
            <w:tcW w:w="1540" w:type="dxa"/>
            <w:tcBorders>
              <w:top w:val="nil"/>
              <w:left w:val="nil"/>
              <w:bottom w:val="single" w:sz="4" w:space="0" w:color="auto"/>
              <w:right w:val="single" w:sz="4" w:space="0" w:color="auto"/>
            </w:tcBorders>
          </w:tcPr>
          <w:p w:rsidR="00CE24B6" w:rsidRPr="00302606" w:rsidRDefault="00CE24B6" w:rsidP="00816940">
            <w:pPr>
              <w:jc w:val="center"/>
              <w:rPr>
                <w:b/>
                <w:bCs/>
                <w:highlight w:val="yellow"/>
              </w:rPr>
            </w:pPr>
            <w:r>
              <w:rPr>
                <w:b/>
                <w:bCs/>
              </w:rPr>
              <w:t>2 860 602</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3D3018" w:rsidRDefault="00CE24B6" w:rsidP="00816940">
            <w:pPr>
              <w:rPr>
                <w:bCs/>
              </w:rPr>
            </w:pPr>
            <w:r w:rsidRPr="003D3018">
              <w:rPr>
                <w:bCs/>
              </w:rPr>
              <w:t>v tom</w:t>
            </w:r>
            <w:r>
              <w:rPr>
                <w:bCs/>
              </w:rPr>
              <w:t>:</w:t>
            </w:r>
            <w:r w:rsidRPr="003D3018">
              <w:rPr>
                <w:bCs/>
              </w:rPr>
              <w:t xml:space="preserve"> MŠVVaŠ SR</w:t>
            </w:r>
          </w:p>
        </w:tc>
        <w:tc>
          <w:tcPr>
            <w:tcW w:w="1540" w:type="dxa"/>
            <w:tcBorders>
              <w:top w:val="nil"/>
              <w:left w:val="nil"/>
              <w:bottom w:val="single" w:sz="4" w:space="0" w:color="auto"/>
              <w:right w:val="single" w:sz="4" w:space="0" w:color="auto"/>
            </w:tcBorders>
          </w:tcPr>
          <w:p w:rsidR="00CE24B6" w:rsidRPr="004F363C" w:rsidRDefault="00CE24B6" w:rsidP="00816940">
            <w:pPr>
              <w:jc w:val="center"/>
              <w:rPr>
                <w:b/>
                <w:bCs/>
              </w:rPr>
            </w:pPr>
            <w:r>
              <w:rPr>
                <w:b/>
                <w:bCs/>
              </w:rPr>
              <w:t>0</w:t>
            </w:r>
          </w:p>
        </w:tc>
        <w:tc>
          <w:tcPr>
            <w:tcW w:w="1540" w:type="dxa"/>
            <w:tcBorders>
              <w:top w:val="nil"/>
              <w:left w:val="nil"/>
              <w:bottom w:val="single" w:sz="4" w:space="0" w:color="auto"/>
              <w:right w:val="single" w:sz="4" w:space="0" w:color="auto"/>
            </w:tcBorders>
          </w:tcPr>
          <w:p w:rsidR="00CE24B6" w:rsidRPr="003D3018" w:rsidRDefault="00CE24B6" w:rsidP="00816940">
            <w:pPr>
              <w:jc w:val="center"/>
              <w:rPr>
                <w:b/>
                <w:bCs/>
              </w:rPr>
            </w:pPr>
            <w:r>
              <w:rPr>
                <w:b/>
                <w:bCs/>
              </w:rPr>
              <w:t>0</w:t>
            </w:r>
          </w:p>
        </w:tc>
        <w:tc>
          <w:tcPr>
            <w:tcW w:w="1540" w:type="dxa"/>
            <w:tcBorders>
              <w:top w:val="nil"/>
              <w:left w:val="nil"/>
              <w:bottom w:val="single" w:sz="4" w:space="0" w:color="auto"/>
              <w:right w:val="single" w:sz="4" w:space="0" w:color="auto"/>
            </w:tcBorders>
          </w:tcPr>
          <w:p w:rsidR="00CE24B6" w:rsidRPr="00302606" w:rsidRDefault="00CE24B6" w:rsidP="00816940">
            <w:pPr>
              <w:jc w:val="center"/>
              <w:rPr>
                <w:b/>
                <w:bCs/>
                <w:highlight w:val="yellow"/>
              </w:rPr>
            </w:pPr>
            <w:r>
              <w:rPr>
                <w:b/>
                <w:bCs/>
              </w:rPr>
              <w:t>0</w:t>
            </w:r>
          </w:p>
        </w:tc>
        <w:tc>
          <w:tcPr>
            <w:tcW w:w="1540" w:type="dxa"/>
            <w:tcBorders>
              <w:top w:val="nil"/>
              <w:left w:val="nil"/>
              <w:bottom w:val="single" w:sz="4" w:space="0" w:color="auto"/>
              <w:right w:val="single" w:sz="4" w:space="0" w:color="auto"/>
            </w:tcBorders>
          </w:tcPr>
          <w:p w:rsidR="00CE24B6" w:rsidRPr="00302606" w:rsidRDefault="00CE24B6" w:rsidP="00816940">
            <w:pPr>
              <w:jc w:val="center"/>
              <w:rPr>
                <w:b/>
                <w:bCs/>
                <w:highlight w:val="yellow"/>
              </w:rPr>
            </w:pPr>
            <w:r>
              <w:rPr>
                <w:b/>
                <w:bCs/>
              </w:rP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3D3018" w:rsidRDefault="00CE24B6" w:rsidP="00816940">
            <w:pPr>
              <w:rPr>
                <w:bCs/>
              </w:rPr>
            </w:pPr>
            <w:r w:rsidRPr="003D3018">
              <w:rPr>
                <w:bCs/>
              </w:rPr>
              <w:t>v tom: MV SR</w:t>
            </w:r>
          </w:p>
        </w:tc>
        <w:tc>
          <w:tcPr>
            <w:tcW w:w="1540" w:type="dxa"/>
            <w:tcBorders>
              <w:top w:val="nil"/>
              <w:left w:val="nil"/>
              <w:bottom w:val="single" w:sz="4" w:space="0" w:color="auto"/>
              <w:right w:val="single" w:sz="4" w:space="0" w:color="auto"/>
            </w:tcBorders>
          </w:tcPr>
          <w:p w:rsidR="00CE24B6" w:rsidRPr="004F363C" w:rsidRDefault="00CE24B6" w:rsidP="00816940">
            <w:pPr>
              <w:jc w:val="center"/>
              <w:rPr>
                <w:b/>
                <w:bCs/>
              </w:rPr>
            </w:pPr>
            <w:r>
              <w:rPr>
                <w:b/>
                <w:bCs/>
              </w:rPr>
              <w:t>0</w:t>
            </w:r>
          </w:p>
        </w:tc>
        <w:tc>
          <w:tcPr>
            <w:tcW w:w="1540" w:type="dxa"/>
            <w:tcBorders>
              <w:top w:val="nil"/>
              <w:left w:val="nil"/>
              <w:bottom w:val="single" w:sz="4" w:space="0" w:color="auto"/>
              <w:right w:val="single" w:sz="4" w:space="0" w:color="auto"/>
            </w:tcBorders>
          </w:tcPr>
          <w:p w:rsidR="00CE24B6" w:rsidRPr="003D3018" w:rsidRDefault="00CE24B6" w:rsidP="00816940">
            <w:pPr>
              <w:jc w:val="center"/>
              <w:rPr>
                <w:b/>
                <w:bCs/>
              </w:rPr>
            </w:pPr>
            <w:r>
              <w:rPr>
                <w:b/>
                <w:bCs/>
              </w:rPr>
              <w:t>2 860 602</w:t>
            </w:r>
          </w:p>
        </w:tc>
        <w:tc>
          <w:tcPr>
            <w:tcW w:w="1540" w:type="dxa"/>
            <w:tcBorders>
              <w:top w:val="nil"/>
              <w:left w:val="nil"/>
              <w:bottom w:val="single" w:sz="4" w:space="0" w:color="auto"/>
              <w:right w:val="single" w:sz="4" w:space="0" w:color="auto"/>
            </w:tcBorders>
          </w:tcPr>
          <w:p w:rsidR="00CE24B6" w:rsidRPr="00302606" w:rsidRDefault="00CE24B6" w:rsidP="00816940">
            <w:pPr>
              <w:jc w:val="center"/>
              <w:rPr>
                <w:b/>
                <w:bCs/>
                <w:highlight w:val="yellow"/>
              </w:rPr>
            </w:pPr>
            <w:r>
              <w:rPr>
                <w:b/>
                <w:bCs/>
              </w:rPr>
              <w:t>2 860 602</w:t>
            </w:r>
          </w:p>
        </w:tc>
        <w:tc>
          <w:tcPr>
            <w:tcW w:w="1540" w:type="dxa"/>
            <w:tcBorders>
              <w:top w:val="nil"/>
              <w:left w:val="nil"/>
              <w:bottom w:val="single" w:sz="4" w:space="0" w:color="auto"/>
              <w:right w:val="single" w:sz="4" w:space="0" w:color="auto"/>
            </w:tcBorders>
          </w:tcPr>
          <w:p w:rsidR="00CE24B6" w:rsidRPr="00302606" w:rsidRDefault="00CE24B6" w:rsidP="00816940">
            <w:pPr>
              <w:jc w:val="center"/>
              <w:rPr>
                <w:b/>
                <w:bCs/>
                <w:highlight w:val="yellow"/>
              </w:rPr>
            </w:pPr>
            <w:r>
              <w:rPr>
                <w:b/>
                <w:bCs/>
              </w:rPr>
              <w:t>2 860 602</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7D5748">
              <w:t xml:space="preserve">  Mzdy, platy, služobné príjmy a ostatné osobné vyrovnania (610)</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rsidRPr="00DA4346">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2 115 830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2 115 830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2 115 830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3D3018">
              <w:rPr>
                <w:bCs/>
              </w:rPr>
              <w:t>v tom</w:t>
            </w:r>
            <w:r>
              <w:rPr>
                <w:bCs/>
              </w:rPr>
              <w:t>:</w:t>
            </w:r>
            <w:r w:rsidRPr="003D3018">
              <w:rPr>
                <w:bCs/>
              </w:rPr>
              <w:t xml:space="preserve"> MŠVVaŠ SR</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3D3018">
              <w:rPr>
                <w:bCs/>
              </w:rPr>
              <w:t>v tom: MV SR</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2 115 830</w:t>
            </w:r>
          </w:p>
        </w:tc>
        <w:tc>
          <w:tcPr>
            <w:tcW w:w="1540" w:type="dxa"/>
            <w:tcBorders>
              <w:top w:val="nil"/>
              <w:left w:val="nil"/>
              <w:bottom w:val="single" w:sz="4" w:space="0" w:color="auto"/>
              <w:right w:val="single" w:sz="4" w:space="0" w:color="auto"/>
            </w:tcBorders>
          </w:tcPr>
          <w:p w:rsidR="00CE24B6" w:rsidRDefault="00CE24B6" w:rsidP="00816940">
            <w:pPr>
              <w:jc w:val="center"/>
            </w:pPr>
            <w:r>
              <w:t>2 115 830</w:t>
            </w:r>
          </w:p>
        </w:tc>
        <w:tc>
          <w:tcPr>
            <w:tcW w:w="1540" w:type="dxa"/>
            <w:tcBorders>
              <w:top w:val="nil"/>
              <w:left w:val="nil"/>
              <w:bottom w:val="single" w:sz="4" w:space="0" w:color="auto"/>
              <w:right w:val="single" w:sz="4" w:space="0" w:color="auto"/>
            </w:tcBorders>
          </w:tcPr>
          <w:p w:rsidR="00CE24B6" w:rsidRDefault="00CE24B6" w:rsidP="00816940">
            <w:pPr>
              <w:jc w:val="center"/>
            </w:pPr>
            <w:r>
              <w:t>2 115 830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pPr>
              <w:rPr>
                <w:vertAlign w:val="superscript"/>
              </w:rPr>
            </w:pPr>
            <w:r w:rsidRPr="007D5748">
              <w:t xml:space="preserve">  Poistné a príspevok do poisťovní (620)</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rsidRPr="00DA4346">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744 772</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744 772</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744 772</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3D3018">
              <w:rPr>
                <w:bCs/>
              </w:rPr>
              <w:t>v tom</w:t>
            </w:r>
            <w:r>
              <w:rPr>
                <w:bCs/>
              </w:rPr>
              <w:t>:</w:t>
            </w:r>
            <w:r w:rsidRPr="003D3018">
              <w:rPr>
                <w:bCs/>
              </w:rPr>
              <w:t xml:space="preserve"> MŠVVaŠ SR</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3D3018">
              <w:rPr>
                <w:bCs/>
              </w:rPr>
              <w:t>v tom: MV SR</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t>0</w:t>
            </w:r>
          </w:p>
        </w:tc>
        <w:tc>
          <w:tcPr>
            <w:tcW w:w="1540" w:type="dxa"/>
            <w:tcBorders>
              <w:top w:val="nil"/>
              <w:left w:val="nil"/>
              <w:bottom w:val="single" w:sz="4" w:space="0" w:color="auto"/>
              <w:right w:val="single" w:sz="4" w:space="0" w:color="auto"/>
            </w:tcBorders>
          </w:tcPr>
          <w:p w:rsidR="00CE24B6" w:rsidRDefault="00CE24B6" w:rsidP="00816940">
            <w:pPr>
              <w:jc w:val="center"/>
            </w:pPr>
            <w:r>
              <w:t>744 772</w:t>
            </w:r>
          </w:p>
        </w:tc>
        <w:tc>
          <w:tcPr>
            <w:tcW w:w="1540" w:type="dxa"/>
            <w:tcBorders>
              <w:top w:val="nil"/>
              <w:left w:val="nil"/>
              <w:bottom w:val="single" w:sz="4" w:space="0" w:color="auto"/>
              <w:right w:val="single" w:sz="4" w:space="0" w:color="auto"/>
            </w:tcBorders>
          </w:tcPr>
          <w:p w:rsidR="00CE24B6" w:rsidRDefault="00CE24B6" w:rsidP="00816940">
            <w:pPr>
              <w:jc w:val="center"/>
            </w:pPr>
            <w:r>
              <w:t>744 772</w:t>
            </w:r>
          </w:p>
        </w:tc>
        <w:tc>
          <w:tcPr>
            <w:tcW w:w="1540" w:type="dxa"/>
            <w:tcBorders>
              <w:top w:val="nil"/>
              <w:left w:val="nil"/>
              <w:bottom w:val="single" w:sz="4" w:space="0" w:color="auto"/>
              <w:right w:val="single" w:sz="4" w:space="0" w:color="auto"/>
            </w:tcBorders>
          </w:tcPr>
          <w:p w:rsidR="00CE24B6" w:rsidRDefault="00CE24B6" w:rsidP="00816940">
            <w:pPr>
              <w:jc w:val="center"/>
            </w:pPr>
            <w:r>
              <w:t>744 772</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pPr>
              <w:rPr>
                <w:vertAlign w:val="superscript"/>
              </w:rPr>
            </w:pPr>
            <w:r w:rsidRPr="007D5748">
              <w:t xml:space="preserve">  Tovary a služby (630)</w:t>
            </w:r>
            <w:r w:rsidRPr="007D5748">
              <w:rPr>
                <w:vertAlign w:val="superscript"/>
              </w:rPr>
              <w:t>2</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3D3018">
              <w:rPr>
                <w:bCs/>
              </w:rPr>
              <w:t>v tom</w:t>
            </w:r>
            <w:r>
              <w:rPr>
                <w:bCs/>
              </w:rPr>
              <w:t>:</w:t>
            </w:r>
            <w:r w:rsidRPr="003D3018">
              <w:rPr>
                <w:bCs/>
              </w:rPr>
              <w:t xml:space="preserve"> MŠVVaŠ SR</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3D3018">
              <w:rPr>
                <w:bCs/>
              </w:rPr>
              <w:t>v tom: MV SR</w:t>
            </w:r>
          </w:p>
        </w:tc>
        <w:tc>
          <w:tcPr>
            <w:tcW w:w="1540" w:type="dxa"/>
            <w:tcBorders>
              <w:top w:val="nil"/>
              <w:left w:val="nil"/>
              <w:bottom w:val="single" w:sz="4" w:space="0" w:color="auto"/>
              <w:right w:val="single" w:sz="4" w:space="0" w:color="auto"/>
            </w:tcBorders>
          </w:tcPr>
          <w:p w:rsidR="00CE24B6"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7D5748">
              <w:t xml:space="preserve">  Bežné transfery (640)</w:t>
            </w:r>
            <w:r w:rsidRPr="007D5748">
              <w:rPr>
                <w:vertAlign w:val="superscript"/>
              </w:rPr>
              <w:t>2</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rsidRPr="00DA4346">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vAlign w:val="center"/>
          </w:tcPr>
          <w:p w:rsidR="00CE24B6" w:rsidRPr="007D5748" w:rsidRDefault="00CE24B6" w:rsidP="00816940">
            <w:r w:rsidRPr="007D5748">
              <w:t xml:space="preserve">  Splácanie úrokov a ostatné platby súvisiace s </w:t>
            </w:r>
            <w:r>
              <w:t xml:space="preserve"> </w:t>
            </w:r>
            <w:r w:rsidRPr="008D339D">
              <w:t>úverom, pôžičkou, návratnou finančnou výpomocou a finančným prenájmom</w:t>
            </w:r>
            <w:r w:rsidRPr="007D5748">
              <w:t xml:space="preserve"> (650)</w:t>
            </w:r>
            <w:r w:rsidRPr="007D5748">
              <w:rPr>
                <w:vertAlign w:val="superscript"/>
              </w:rPr>
              <w:t>2</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rsidRPr="00DA4346">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Kapitálové výdavky (700)</w:t>
            </w:r>
          </w:p>
        </w:tc>
        <w:tc>
          <w:tcPr>
            <w:tcW w:w="1540" w:type="dxa"/>
            <w:tcBorders>
              <w:top w:val="nil"/>
              <w:left w:val="nil"/>
              <w:bottom w:val="single" w:sz="4" w:space="0" w:color="auto"/>
              <w:right w:val="single" w:sz="4" w:space="0" w:color="auto"/>
            </w:tcBorders>
          </w:tcPr>
          <w:p w:rsidR="00CE24B6" w:rsidRPr="00DA4346" w:rsidRDefault="00CE24B6" w:rsidP="00816940">
            <w:pPr>
              <w:jc w:val="center"/>
              <w:rPr>
                <w:b/>
                <w:bCs/>
              </w:rPr>
            </w:pPr>
            <w:r w:rsidRPr="00DA4346">
              <w:rPr>
                <w:b/>
                <w:bCs/>
              </w:rP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7D5748">
              <w:t xml:space="preserve">  Obstarávanie kapitálových aktív (710)</w:t>
            </w:r>
            <w:r w:rsidRPr="007D5748">
              <w:rPr>
                <w:vertAlign w:val="superscript"/>
              </w:rPr>
              <w:t>2</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rsidRPr="00DA4346">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r w:rsidRPr="007D5748">
              <w:t xml:space="preserve">  Kapitálové transfery (720)</w:t>
            </w:r>
            <w:r w:rsidRPr="007D5748">
              <w:rPr>
                <w:vertAlign w:val="superscript"/>
              </w:rPr>
              <w:t>2</w:t>
            </w:r>
          </w:p>
        </w:tc>
        <w:tc>
          <w:tcPr>
            <w:tcW w:w="1540" w:type="dxa"/>
            <w:tcBorders>
              <w:top w:val="nil"/>
              <w:left w:val="nil"/>
              <w:bottom w:val="single" w:sz="4" w:space="0" w:color="auto"/>
              <w:right w:val="single" w:sz="4" w:space="0" w:color="auto"/>
            </w:tcBorders>
          </w:tcPr>
          <w:p w:rsidR="00CE24B6" w:rsidRPr="00DA4346" w:rsidRDefault="00CE24B6" w:rsidP="00816940">
            <w:pPr>
              <w:jc w:val="center"/>
            </w:pPr>
            <w:r w:rsidRPr="00DA4346">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540"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CE24B6" w:rsidRPr="00DA4346" w:rsidRDefault="00CE24B6" w:rsidP="00816940">
            <w:pPr>
              <w:jc w:val="center"/>
              <w:rPr>
                <w:b/>
                <w:bCs/>
              </w:rPr>
            </w:pPr>
            <w:r w:rsidRPr="00DA4346">
              <w:rPr>
                <w:b/>
                <w:bCs/>
              </w:rPr>
              <w:t> 0</w:t>
            </w:r>
          </w:p>
        </w:tc>
        <w:tc>
          <w:tcPr>
            <w:tcW w:w="154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4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1540" w:type="dxa"/>
            <w:tcBorders>
              <w:top w:val="nil"/>
              <w:left w:val="nil"/>
              <w:bottom w:val="single" w:sz="4" w:space="0" w:color="auto"/>
              <w:right w:val="single" w:sz="4" w:space="0" w:color="auto"/>
            </w:tcBorders>
            <w:shd w:val="clear" w:color="auto" w:fill="FFFF99"/>
          </w:tcPr>
          <w:p w:rsidR="00CE24B6" w:rsidRPr="007D5748" w:rsidRDefault="00CE24B6" w:rsidP="00816940">
            <w:pPr>
              <w:jc w:val="center"/>
              <w:rPr>
                <w:b/>
                <w:bCs/>
              </w:rPr>
            </w:pPr>
            <w:r w:rsidRPr="007D5748">
              <w:rPr>
                <w:b/>
                <w:bCs/>
              </w:rPr>
              <w:t> </w:t>
            </w:r>
            <w:r>
              <w:rPr>
                <w:b/>
                <w:bCs/>
              </w:rPr>
              <w:t>0</w:t>
            </w:r>
          </w:p>
        </w:tc>
        <w:tc>
          <w:tcPr>
            <w:tcW w:w="2220"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24B6" w:rsidRPr="007D5748" w:rsidRDefault="00CE24B6" w:rsidP="00816940">
            <w:pPr>
              <w:rPr>
                <w:b/>
                <w:bCs/>
              </w:rPr>
            </w:pPr>
            <w:r w:rsidRPr="007D5748">
              <w:rPr>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E24B6" w:rsidRPr="00DA4346" w:rsidRDefault="00CE24B6" w:rsidP="00816940">
            <w:pPr>
              <w:jc w:val="center"/>
              <w:rPr>
                <w:b/>
                <w:bCs/>
              </w:rPr>
            </w:pPr>
            <w:r>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2 860 602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2 860 602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2 860 602</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E24B6" w:rsidRPr="007D5748" w:rsidRDefault="00CE24B6" w:rsidP="00816940">
            <w:r w:rsidRPr="007D5748">
              <w:t> </w:t>
            </w:r>
          </w:p>
        </w:tc>
      </w:tr>
    </w:tbl>
    <w:p w:rsidR="00CE24B6" w:rsidRDefault="00CE24B6" w:rsidP="00CE24B6">
      <w:pPr>
        <w:tabs>
          <w:tab w:val="num" w:pos="1080"/>
        </w:tabs>
        <w:jc w:val="right"/>
        <w:rPr>
          <w:bCs/>
        </w:rPr>
      </w:pPr>
    </w:p>
    <w:p w:rsidR="00CE24B6" w:rsidRDefault="00CE24B6" w:rsidP="00CE24B6">
      <w:pPr>
        <w:tabs>
          <w:tab w:val="num" w:pos="1080"/>
        </w:tabs>
        <w:jc w:val="right"/>
        <w:rPr>
          <w:bCs/>
        </w:rPr>
      </w:pPr>
    </w:p>
    <w:p w:rsidR="00CE24B6" w:rsidRDefault="00CE24B6" w:rsidP="00CE24B6">
      <w:pPr>
        <w:tabs>
          <w:tab w:val="num" w:pos="1080"/>
        </w:tabs>
        <w:jc w:val="right"/>
        <w:rPr>
          <w:bCs/>
        </w:rPr>
      </w:pPr>
    </w:p>
    <w:p w:rsidR="00CE24B6" w:rsidRDefault="00CE24B6" w:rsidP="00CE24B6">
      <w:pPr>
        <w:tabs>
          <w:tab w:val="num" w:pos="1080"/>
        </w:tabs>
        <w:jc w:val="right"/>
        <w:rPr>
          <w:bCs/>
        </w:rPr>
      </w:pPr>
    </w:p>
    <w:p w:rsidR="00CE24B6" w:rsidRDefault="00CE24B6" w:rsidP="00CE24B6">
      <w:pPr>
        <w:tabs>
          <w:tab w:val="num" w:pos="1080"/>
        </w:tabs>
        <w:jc w:val="right"/>
        <w:rPr>
          <w:bCs/>
        </w:rPr>
      </w:pPr>
    </w:p>
    <w:p w:rsidR="00CE24B6" w:rsidRDefault="00CE24B6" w:rsidP="00CE24B6">
      <w:pPr>
        <w:tabs>
          <w:tab w:val="num" w:pos="1080"/>
        </w:tabs>
        <w:jc w:val="right"/>
        <w:rPr>
          <w:bCs/>
        </w:rPr>
      </w:pPr>
    </w:p>
    <w:p w:rsidR="00CE24B6" w:rsidRDefault="00CE24B6" w:rsidP="00CE24B6">
      <w:pPr>
        <w:tabs>
          <w:tab w:val="num" w:pos="1080"/>
        </w:tabs>
        <w:jc w:val="right"/>
        <w:rPr>
          <w:bCs/>
        </w:rPr>
      </w:pPr>
    </w:p>
    <w:p w:rsidR="00CE24B6" w:rsidRDefault="00CE24B6" w:rsidP="00CE24B6">
      <w:pPr>
        <w:tabs>
          <w:tab w:val="num" w:pos="1080"/>
        </w:tabs>
        <w:jc w:val="right"/>
        <w:rPr>
          <w:bCs/>
        </w:rPr>
      </w:pPr>
    </w:p>
    <w:p w:rsidR="00CE24B6" w:rsidRPr="007D5748" w:rsidRDefault="00CE24B6" w:rsidP="00CE24B6">
      <w:pPr>
        <w:tabs>
          <w:tab w:val="num" w:pos="1080"/>
        </w:tabs>
        <w:jc w:val="right"/>
        <w:rPr>
          <w:bCs/>
        </w:rPr>
      </w:pPr>
      <w:r w:rsidRPr="007D5748">
        <w:rPr>
          <w:bCs/>
        </w:rPr>
        <w:t xml:space="preserve">                Tabuľka č. 5 </w:t>
      </w:r>
    </w:p>
    <w:p w:rsidR="00CE24B6" w:rsidRPr="007D5748" w:rsidRDefault="00CE24B6" w:rsidP="00CE24B6">
      <w:pPr>
        <w:tabs>
          <w:tab w:val="num" w:pos="1080"/>
        </w:tabs>
        <w:jc w:val="both"/>
        <w:rPr>
          <w:bCs/>
        </w:rPr>
      </w:pPr>
    </w:p>
    <w:tbl>
      <w:tblPr>
        <w:tblW w:w="14604" w:type="dxa"/>
        <w:jc w:val="center"/>
        <w:tblCellMar>
          <w:left w:w="70" w:type="dxa"/>
          <w:right w:w="70" w:type="dxa"/>
        </w:tblCellMar>
        <w:tblLook w:val="0000" w:firstRow="0" w:lastRow="0" w:firstColumn="0" w:lastColumn="0" w:noHBand="0" w:noVBand="0"/>
      </w:tblPr>
      <w:tblGrid>
        <w:gridCol w:w="6503"/>
        <w:gridCol w:w="1397"/>
        <w:gridCol w:w="1489"/>
        <w:gridCol w:w="1639"/>
        <w:gridCol w:w="1788"/>
        <w:gridCol w:w="1788"/>
      </w:tblGrid>
      <w:tr w:rsidR="00CE24B6" w:rsidRPr="007D5748" w:rsidTr="00816940">
        <w:trPr>
          <w:cantSplit/>
          <w:trHeight w:val="255"/>
          <w:jc w:val="center"/>
        </w:trPr>
        <w:tc>
          <w:tcPr>
            <w:tcW w:w="650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E24B6" w:rsidRPr="007D5748" w:rsidRDefault="00CE24B6" w:rsidP="00816940">
            <w:pPr>
              <w:jc w:val="center"/>
              <w:rPr>
                <w:b/>
                <w:bCs/>
              </w:rPr>
            </w:pPr>
            <w:r w:rsidRPr="007D5748">
              <w:rPr>
                <w:b/>
                <w:bCs/>
              </w:rPr>
              <w:t>Zamestnanosť</w:t>
            </w:r>
          </w:p>
        </w:tc>
        <w:tc>
          <w:tcPr>
            <w:tcW w:w="6313"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sidRPr="007D5748">
              <w:rPr>
                <w:b/>
                <w:bCs/>
              </w:rPr>
              <w:t>Vplyv na rozpočet verejnej správy</w:t>
            </w:r>
          </w:p>
        </w:tc>
        <w:tc>
          <w:tcPr>
            <w:tcW w:w="17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E24B6" w:rsidRPr="007D5748" w:rsidRDefault="00CE24B6" w:rsidP="00816940">
            <w:pPr>
              <w:jc w:val="center"/>
              <w:rPr>
                <w:b/>
                <w:bCs/>
              </w:rPr>
            </w:pPr>
            <w:r w:rsidRPr="007D5748">
              <w:rPr>
                <w:b/>
                <w:bCs/>
              </w:rPr>
              <w:t>poznámka</w:t>
            </w:r>
          </w:p>
        </w:tc>
      </w:tr>
      <w:tr w:rsidR="00CE24B6" w:rsidRPr="007D5748" w:rsidTr="00816940">
        <w:trPr>
          <w:cantSplit/>
          <w:trHeight w:val="255"/>
          <w:jc w:val="center"/>
        </w:trPr>
        <w:tc>
          <w:tcPr>
            <w:tcW w:w="650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E24B6" w:rsidRPr="007D5748" w:rsidRDefault="00CE24B6" w:rsidP="00816940">
            <w:pPr>
              <w:rPr>
                <w:b/>
                <w:bCs/>
              </w:rPr>
            </w:pPr>
          </w:p>
        </w:tc>
        <w:tc>
          <w:tcPr>
            <w:tcW w:w="1397"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2019</w:t>
            </w:r>
          </w:p>
        </w:tc>
        <w:tc>
          <w:tcPr>
            <w:tcW w:w="1489"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2020</w:t>
            </w:r>
          </w:p>
        </w:tc>
        <w:tc>
          <w:tcPr>
            <w:tcW w:w="1639"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2021</w:t>
            </w:r>
          </w:p>
        </w:tc>
        <w:tc>
          <w:tcPr>
            <w:tcW w:w="1788"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2022</w:t>
            </w:r>
          </w:p>
        </w:tc>
        <w:tc>
          <w:tcPr>
            <w:tcW w:w="17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E24B6" w:rsidRPr="007D5748" w:rsidRDefault="00CE24B6" w:rsidP="00816940">
            <w:pPr>
              <w:rPr>
                <w:b/>
                <w:bCs/>
                <w:color w:val="FFFFFF"/>
              </w:rPr>
            </w:pPr>
          </w:p>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Počet zamestnancov celkom</w:t>
            </w:r>
          </w:p>
        </w:tc>
        <w:tc>
          <w:tcPr>
            <w:tcW w:w="1397" w:type="dxa"/>
            <w:tcBorders>
              <w:top w:val="nil"/>
              <w:left w:val="nil"/>
              <w:bottom w:val="single" w:sz="4" w:space="0" w:color="auto"/>
              <w:right w:val="single" w:sz="4" w:space="0" w:color="auto"/>
            </w:tcBorders>
          </w:tcPr>
          <w:p w:rsidR="00CE24B6" w:rsidRPr="001F033F" w:rsidRDefault="00CE24B6" w:rsidP="00816940">
            <w:pPr>
              <w:jc w:val="center"/>
              <w:rPr>
                <w:b/>
                <w:bCs/>
              </w:rPr>
            </w:pPr>
            <w:r>
              <w:rPr>
                <w:b/>
                <w:bCs/>
              </w:rPr>
              <w:t>0</w:t>
            </w:r>
          </w:p>
        </w:tc>
        <w:tc>
          <w:tcPr>
            <w:tcW w:w="1489"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184,6</w:t>
            </w:r>
          </w:p>
        </w:tc>
        <w:tc>
          <w:tcPr>
            <w:tcW w:w="1639"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184,6</w:t>
            </w:r>
          </w:p>
        </w:tc>
        <w:tc>
          <w:tcPr>
            <w:tcW w:w="1788"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184,6</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 xml:space="preserve">   z toho vplyv na ŠR</w:t>
            </w:r>
          </w:p>
        </w:tc>
        <w:tc>
          <w:tcPr>
            <w:tcW w:w="1397" w:type="dxa"/>
            <w:tcBorders>
              <w:top w:val="single" w:sz="4" w:space="0" w:color="auto"/>
              <w:left w:val="nil"/>
              <w:bottom w:val="single" w:sz="4" w:space="0" w:color="auto"/>
              <w:right w:val="single" w:sz="4" w:space="0" w:color="auto"/>
            </w:tcBorders>
          </w:tcPr>
          <w:p w:rsidR="00CE24B6" w:rsidRPr="00D100E2" w:rsidRDefault="00CE24B6" w:rsidP="00816940">
            <w:pPr>
              <w:jc w:val="center"/>
              <w:rPr>
                <w:bCs/>
              </w:rPr>
            </w:pPr>
            <w:r>
              <w:rPr>
                <w:bCs/>
              </w:rPr>
              <w:t>0</w:t>
            </w:r>
          </w:p>
        </w:tc>
        <w:tc>
          <w:tcPr>
            <w:tcW w:w="1489" w:type="dxa"/>
            <w:tcBorders>
              <w:top w:val="single" w:sz="4" w:space="0" w:color="auto"/>
              <w:left w:val="nil"/>
              <w:bottom w:val="single" w:sz="4" w:space="0" w:color="auto"/>
              <w:right w:val="single" w:sz="4" w:space="0" w:color="auto"/>
            </w:tcBorders>
          </w:tcPr>
          <w:p w:rsidR="00CE24B6" w:rsidRPr="007D5748" w:rsidRDefault="00CE24B6" w:rsidP="00816940">
            <w:pPr>
              <w:jc w:val="center"/>
              <w:rPr>
                <w:b/>
                <w:bCs/>
              </w:rPr>
            </w:pPr>
            <w:r>
              <w:rPr>
                <w:b/>
                <w:bCs/>
              </w:rPr>
              <w:t>184,6</w:t>
            </w:r>
          </w:p>
        </w:tc>
        <w:tc>
          <w:tcPr>
            <w:tcW w:w="1639" w:type="dxa"/>
            <w:tcBorders>
              <w:top w:val="single" w:sz="4" w:space="0" w:color="auto"/>
              <w:left w:val="nil"/>
              <w:bottom w:val="single" w:sz="4" w:space="0" w:color="auto"/>
              <w:right w:val="single" w:sz="4" w:space="0" w:color="auto"/>
            </w:tcBorders>
          </w:tcPr>
          <w:p w:rsidR="00CE24B6" w:rsidRPr="007D5748" w:rsidRDefault="00CE24B6" w:rsidP="00816940">
            <w:pPr>
              <w:jc w:val="center"/>
              <w:rPr>
                <w:b/>
                <w:bCs/>
              </w:rPr>
            </w:pPr>
            <w:r>
              <w:rPr>
                <w:b/>
                <w:bCs/>
              </w:rPr>
              <w:t>184,6</w:t>
            </w:r>
          </w:p>
        </w:tc>
        <w:tc>
          <w:tcPr>
            <w:tcW w:w="1788" w:type="dxa"/>
            <w:tcBorders>
              <w:top w:val="single" w:sz="4" w:space="0" w:color="auto"/>
              <w:left w:val="nil"/>
              <w:bottom w:val="single" w:sz="4" w:space="0" w:color="auto"/>
              <w:right w:val="single" w:sz="4" w:space="0" w:color="auto"/>
            </w:tcBorders>
          </w:tcPr>
          <w:p w:rsidR="00CE24B6" w:rsidRPr="007D5748" w:rsidRDefault="00CE24B6" w:rsidP="00816940">
            <w:pPr>
              <w:jc w:val="center"/>
              <w:rPr>
                <w:b/>
                <w:bCs/>
              </w:rPr>
            </w:pPr>
            <w:r>
              <w:rPr>
                <w:b/>
                <w:bCs/>
              </w:rPr>
              <w:t>184,6</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vAlign w:val="center"/>
          </w:tcPr>
          <w:p w:rsidR="00CE24B6" w:rsidRPr="007D5748" w:rsidRDefault="00CE24B6" w:rsidP="00816940">
            <w:pPr>
              <w:rPr>
                <w:b/>
                <w:bCs/>
              </w:rPr>
            </w:pPr>
            <w:r>
              <w:rPr>
                <w:lang w:eastAsia="en-US"/>
              </w:rPr>
              <w:t xml:space="preserve">v tom: </w:t>
            </w:r>
            <w:r>
              <w:rPr>
                <w:bCs/>
                <w:lang w:eastAsia="en-US"/>
              </w:rPr>
              <w:t>MŠVVaŠ SR</w:t>
            </w:r>
          </w:p>
        </w:tc>
        <w:tc>
          <w:tcPr>
            <w:tcW w:w="1397" w:type="dxa"/>
            <w:tcBorders>
              <w:top w:val="single" w:sz="4" w:space="0" w:color="auto"/>
              <w:left w:val="nil"/>
              <w:bottom w:val="single" w:sz="4" w:space="0" w:color="auto"/>
              <w:right w:val="single" w:sz="4" w:space="0" w:color="auto"/>
            </w:tcBorders>
          </w:tcPr>
          <w:p w:rsidR="00CE24B6" w:rsidRPr="001F033F" w:rsidRDefault="00CE24B6" w:rsidP="00816940">
            <w:pPr>
              <w:jc w:val="center"/>
              <w:rPr>
                <w:b/>
                <w:bCs/>
              </w:rPr>
            </w:pPr>
            <w:r>
              <w:rPr>
                <w:b/>
                <w:bCs/>
              </w:rPr>
              <w:t>0</w:t>
            </w:r>
          </w:p>
        </w:tc>
        <w:tc>
          <w:tcPr>
            <w:tcW w:w="1489"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0</w:t>
            </w:r>
          </w:p>
        </w:tc>
        <w:tc>
          <w:tcPr>
            <w:tcW w:w="1639"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0</w:t>
            </w:r>
          </w:p>
        </w:tc>
        <w:tc>
          <w:tcPr>
            <w:tcW w:w="1788"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0</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vAlign w:val="center"/>
          </w:tcPr>
          <w:p w:rsidR="00CE24B6" w:rsidRPr="007D5748" w:rsidRDefault="00CE24B6" w:rsidP="00816940">
            <w:pPr>
              <w:rPr>
                <w:b/>
                <w:bCs/>
              </w:rPr>
            </w:pPr>
            <w:r>
              <w:rPr>
                <w:lang w:eastAsia="en-US"/>
              </w:rPr>
              <w:t xml:space="preserve">v tom: </w:t>
            </w:r>
            <w:r>
              <w:rPr>
                <w:bCs/>
                <w:lang w:eastAsia="en-US"/>
              </w:rPr>
              <w:t>MV SR – asistent učiteľa/sociálny pedagóg</w:t>
            </w:r>
          </w:p>
        </w:tc>
        <w:tc>
          <w:tcPr>
            <w:tcW w:w="1397" w:type="dxa"/>
            <w:tcBorders>
              <w:top w:val="single" w:sz="4" w:space="0" w:color="auto"/>
              <w:left w:val="nil"/>
              <w:bottom w:val="single" w:sz="4" w:space="0" w:color="auto"/>
              <w:right w:val="single" w:sz="4" w:space="0" w:color="auto"/>
            </w:tcBorders>
          </w:tcPr>
          <w:p w:rsidR="00CE24B6" w:rsidRPr="001F033F" w:rsidRDefault="00CE24B6" w:rsidP="00816940">
            <w:pPr>
              <w:jc w:val="center"/>
              <w:rPr>
                <w:b/>
                <w:bCs/>
              </w:rPr>
            </w:pPr>
            <w:r>
              <w:rPr>
                <w:b/>
                <w:bCs/>
              </w:rPr>
              <w:t>0</w:t>
            </w:r>
          </w:p>
        </w:tc>
        <w:tc>
          <w:tcPr>
            <w:tcW w:w="1489"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184,6</w:t>
            </w:r>
          </w:p>
        </w:tc>
        <w:tc>
          <w:tcPr>
            <w:tcW w:w="1639"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184,6</w:t>
            </w:r>
          </w:p>
        </w:tc>
        <w:tc>
          <w:tcPr>
            <w:tcW w:w="1788"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184,6</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Default="00CE24B6" w:rsidP="00816940">
            <w:pPr>
              <w:rPr>
                <w:lang w:eastAsia="en-US"/>
              </w:rPr>
            </w:pPr>
            <w:r w:rsidRPr="007D5748">
              <w:rPr>
                <w:b/>
                <w:bCs/>
              </w:rPr>
              <w:t>Priemerný mzdový výdavok (v eurách)</w:t>
            </w:r>
            <w:r>
              <w:rPr>
                <w:b/>
                <w:bCs/>
              </w:rPr>
              <w:t xml:space="preserve"> </w:t>
            </w:r>
            <w:r>
              <w:rPr>
                <w:bCs/>
                <w:lang w:eastAsia="en-US"/>
              </w:rPr>
              <w:t>– asistent učiteľa/sociálny pedagóg</w:t>
            </w:r>
          </w:p>
        </w:tc>
        <w:tc>
          <w:tcPr>
            <w:tcW w:w="1397"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0</w:t>
            </w:r>
          </w:p>
        </w:tc>
        <w:tc>
          <w:tcPr>
            <w:tcW w:w="1489"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752</w:t>
            </w:r>
          </w:p>
        </w:tc>
        <w:tc>
          <w:tcPr>
            <w:tcW w:w="1639"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752</w:t>
            </w:r>
          </w:p>
        </w:tc>
        <w:tc>
          <w:tcPr>
            <w:tcW w:w="1788"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752</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Default="00CE24B6" w:rsidP="00816940">
            <w:pPr>
              <w:rPr>
                <w:lang w:eastAsia="en-US"/>
              </w:rPr>
            </w:pPr>
            <w:r w:rsidRPr="007D5748">
              <w:rPr>
                <w:b/>
                <w:bCs/>
              </w:rPr>
              <w:t xml:space="preserve">   z toho vplyv na ŠR</w:t>
            </w:r>
            <w:r>
              <w:rPr>
                <w:b/>
                <w:bCs/>
              </w:rPr>
              <w:t xml:space="preserve"> </w:t>
            </w:r>
            <w:r>
              <w:rPr>
                <w:bCs/>
                <w:lang w:eastAsia="en-US"/>
              </w:rPr>
              <w:t>– asistent učiteľa/sociálny pedagóg</w:t>
            </w:r>
          </w:p>
        </w:tc>
        <w:tc>
          <w:tcPr>
            <w:tcW w:w="1397"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
                <w:bCs/>
              </w:rPr>
              <w:t>0</w:t>
            </w:r>
          </w:p>
        </w:tc>
        <w:tc>
          <w:tcPr>
            <w:tcW w:w="1489" w:type="dxa"/>
            <w:tcBorders>
              <w:top w:val="single" w:sz="4" w:space="0" w:color="auto"/>
              <w:left w:val="nil"/>
              <w:bottom w:val="single" w:sz="4" w:space="0" w:color="auto"/>
              <w:right w:val="single" w:sz="4" w:space="0" w:color="auto"/>
            </w:tcBorders>
          </w:tcPr>
          <w:p w:rsidR="00CE24B6" w:rsidRPr="006447AC" w:rsidRDefault="00CE24B6" w:rsidP="00816940">
            <w:pPr>
              <w:jc w:val="center"/>
              <w:rPr>
                <w:bCs/>
              </w:rPr>
            </w:pPr>
            <w:r>
              <w:rPr>
                <w:bCs/>
              </w:rPr>
              <w:t>752</w:t>
            </w:r>
          </w:p>
        </w:tc>
        <w:tc>
          <w:tcPr>
            <w:tcW w:w="1639"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Cs/>
              </w:rPr>
              <w:t>752</w:t>
            </w:r>
          </w:p>
        </w:tc>
        <w:tc>
          <w:tcPr>
            <w:tcW w:w="1788" w:type="dxa"/>
            <w:tcBorders>
              <w:top w:val="single" w:sz="4" w:space="0" w:color="auto"/>
              <w:left w:val="nil"/>
              <w:bottom w:val="single" w:sz="4" w:space="0" w:color="auto"/>
              <w:right w:val="single" w:sz="4" w:space="0" w:color="auto"/>
            </w:tcBorders>
          </w:tcPr>
          <w:p w:rsidR="00CE24B6" w:rsidRDefault="00CE24B6" w:rsidP="00816940">
            <w:pPr>
              <w:jc w:val="center"/>
              <w:rPr>
                <w:b/>
                <w:bCs/>
              </w:rPr>
            </w:pPr>
            <w:r>
              <w:rPr>
                <w:bCs/>
              </w:rPr>
              <w:t>752</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shd w:val="clear" w:color="auto" w:fill="BFBFBF" w:themeFill="background1" w:themeFillShade="BF"/>
          </w:tcPr>
          <w:p w:rsidR="00CE24B6" w:rsidRPr="007D5748" w:rsidRDefault="00CE24B6" w:rsidP="00816940">
            <w:pPr>
              <w:rPr>
                <w:b/>
                <w:bCs/>
              </w:rPr>
            </w:pPr>
            <w:r w:rsidRPr="007D5748">
              <w:rPr>
                <w:b/>
                <w:bCs/>
              </w:rPr>
              <w:t>Osobné výdavky celkom (v eurách)</w:t>
            </w:r>
          </w:p>
        </w:tc>
        <w:tc>
          <w:tcPr>
            <w:tcW w:w="1397"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0</w:t>
            </w:r>
          </w:p>
        </w:tc>
        <w:tc>
          <w:tcPr>
            <w:tcW w:w="1489"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2 252 202</w:t>
            </w:r>
          </w:p>
        </w:tc>
        <w:tc>
          <w:tcPr>
            <w:tcW w:w="1639"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2 252 202</w:t>
            </w:r>
          </w:p>
        </w:tc>
        <w:tc>
          <w:tcPr>
            <w:tcW w:w="1788" w:type="dxa"/>
            <w:tcBorders>
              <w:top w:val="nil"/>
              <w:left w:val="nil"/>
              <w:bottom w:val="single" w:sz="4" w:space="0" w:color="auto"/>
              <w:right w:val="single" w:sz="4" w:space="0" w:color="auto"/>
            </w:tcBorders>
            <w:shd w:val="clear" w:color="auto" w:fill="BFBFBF" w:themeFill="background1" w:themeFillShade="BF"/>
          </w:tcPr>
          <w:p w:rsidR="00CE24B6" w:rsidRPr="007D5748" w:rsidRDefault="00CE24B6" w:rsidP="00816940">
            <w:pPr>
              <w:jc w:val="center"/>
              <w:rPr>
                <w:b/>
                <w:bCs/>
              </w:rPr>
            </w:pPr>
            <w:r>
              <w:rPr>
                <w:b/>
                <w:bCs/>
              </w:rPr>
              <w:t>2 252 202</w:t>
            </w:r>
          </w:p>
        </w:tc>
        <w:tc>
          <w:tcPr>
            <w:tcW w:w="1788" w:type="dxa"/>
            <w:tcBorders>
              <w:top w:val="nil"/>
              <w:left w:val="nil"/>
              <w:bottom w:val="single" w:sz="4" w:space="0" w:color="auto"/>
              <w:right w:val="single" w:sz="4" w:space="0" w:color="auto"/>
            </w:tcBorders>
            <w:shd w:val="clear" w:color="auto" w:fill="BFBFBF" w:themeFill="background1" w:themeFillShade="BF"/>
            <w:noWrap/>
            <w:vAlign w:val="bottom"/>
          </w:tcPr>
          <w:p w:rsidR="00CE24B6" w:rsidRPr="007D5748" w:rsidRDefault="00CE24B6" w:rsidP="00816940">
            <w:pPr>
              <w:rPr>
                <w:b/>
                <w:bCs/>
              </w:rPr>
            </w:pPr>
            <w:r w:rsidRPr="007D5748">
              <w:rPr>
                <w:b/>
                <w:bCs/>
              </w:rPr>
              <w:t> </w:t>
            </w:r>
          </w:p>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Mzdy, platy, služobné príjmy a ostatné osobné vyrovnania (610)</w:t>
            </w:r>
          </w:p>
        </w:tc>
        <w:tc>
          <w:tcPr>
            <w:tcW w:w="1397"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489" w:type="dxa"/>
            <w:tcBorders>
              <w:top w:val="nil"/>
              <w:left w:val="nil"/>
              <w:bottom w:val="single" w:sz="4" w:space="0" w:color="auto"/>
              <w:right w:val="single" w:sz="4" w:space="0" w:color="auto"/>
            </w:tcBorders>
          </w:tcPr>
          <w:p w:rsidR="00CE24B6" w:rsidRPr="007D5748" w:rsidRDefault="00CE24B6" w:rsidP="00816940">
            <w:pPr>
              <w:jc w:val="center"/>
              <w:rPr>
                <w:b/>
                <w:bCs/>
              </w:rPr>
            </w:pPr>
            <w:r>
              <w:rPr>
                <w:b/>
              </w:rPr>
              <w:t>1 665 830</w:t>
            </w:r>
          </w:p>
        </w:tc>
        <w:tc>
          <w:tcPr>
            <w:tcW w:w="1639" w:type="dxa"/>
            <w:tcBorders>
              <w:top w:val="nil"/>
              <w:left w:val="nil"/>
              <w:bottom w:val="single" w:sz="4" w:space="0" w:color="auto"/>
              <w:right w:val="single" w:sz="4" w:space="0" w:color="auto"/>
            </w:tcBorders>
          </w:tcPr>
          <w:p w:rsidR="00CE24B6" w:rsidRPr="007D5748" w:rsidRDefault="00CE24B6" w:rsidP="00816940">
            <w:pPr>
              <w:jc w:val="center"/>
              <w:rPr>
                <w:b/>
                <w:bCs/>
              </w:rPr>
            </w:pPr>
            <w:r>
              <w:rPr>
                <w:b/>
              </w:rPr>
              <w:t>1 665 830</w:t>
            </w:r>
          </w:p>
        </w:tc>
        <w:tc>
          <w:tcPr>
            <w:tcW w:w="1788" w:type="dxa"/>
            <w:tcBorders>
              <w:top w:val="nil"/>
              <w:left w:val="nil"/>
              <w:bottom w:val="single" w:sz="4" w:space="0" w:color="auto"/>
              <w:right w:val="single" w:sz="4" w:space="0" w:color="auto"/>
            </w:tcBorders>
          </w:tcPr>
          <w:p w:rsidR="00CE24B6" w:rsidRPr="007D5748" w:rsidRDefault="00CE24B6" w:rsidP="00816940">
            <w:pPr>
              <w:jc w:val="center"/>
              <w:rPr>
                <w:b/>
                <w:bCs/>
              </w:rPr>
            </w:pPr>
            <w:r>
              <w:rPr>
                <w:b/>
              </w:rPr>
              <w:t>1 665 830</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pPr>
              <w:rPr>
                <w:b/>
                <w:bCs/>
              </w:rPr>
            </w:pPr>
            <w:r w:rsidRPr="007D5748">
              <w:rPr>
                <w:b/>
                <w:bCs/>
              </w:rPr>
              <w:t> </w:t>
            </w:r>
          </w:p>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Pr="007D5748" w:rsidRDefault="00CE24B6" w:rsidP="00816940">
            <w:r w:rsidRPr="007D5748">
              <w:rPr>
                <w:b/>
                <w:bCs/>
              </w:rPr>
              <w:t xml:space="preserve">   z toho vplyv na ŠR</w:t>
            </w:r>
          </w:p>
        </w:tc>
        <w:tc>
          <w:tcPr>
            <w:tcW w:w="1397"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489" w:type="dxa"/>
            <w:tcBorders>
              <w:top w:val="nil"/>
              <w:left w:val="nil"/>
              <w:bottom w:val="single" w:sz="4" w:space="0" w:color="auto"/>
              <w:right w:val="single" w:sz="4" w:space="0" w:color="auto"/>
            </w:tcBorders>
          </w:tcPr>
          <w:p w:rsidR="00CE24B6" w:rsidRPr="00E16A9B" w:rsidRDefault="00CE24B6" w:rsidP="00816940">
            <w:pPr>
              <w:jc w:val="center"/>
              <w:rPr>
                <w:b/>
              </w:rPr>
            </w:pPr>
            <w:r>
              <w:rPr>
                <w:b/>
              </w:rPr>
              <w:t>1 665 830</w:t>
            </w:r>
          </w:p>
        </w:tc>
        <w:tc>
          <w:tcPr>
            <w:tcW w:w="1639" w:type="dxa"/>
            <w:tcBorders>
              <w:top w:val="nil"/>
              <w:left w:val="nil"/>
              <w:bottom w:val="single" w:sz="4" w:space="0" w:color="auto"/>
              <w:right w:val="single" w:sz="4" w:space="0" w:color="auto"/>
            </w:tcBorders>
          </w:tcPr>
          <w:p w:rsidR="00CE24B6" w:rsidRPr="00E16A9B" w:rsidRDefault="00CE24B6" w:rsidP="00816940">
            <w:pPr>
              <w:jc w:val="center"/>
              <w:rPr>
                <w:b/>
              </w:rPr>
            </w:pPr>
            <w:r>
              <w:rPr>
                <w:b/>
              </w:rPr>
              <w:t>1 665 830</w:t>
            </w:r>
          </w:p>
        </w:tc>
        <w:tc>
          <w:tcPr>
            <w:tcW w:w="1788" w:type="dxa"/>
            <w:tcBorders>
              <w:top w:val="nil"/>
              <w:left w:val="nil"/>
              <w:bottom w:val="single" w:sz="4" w:space="0" w:color="auto"/>
              <w:right w:val="single" w:sz="4" w:space="0" w:color="auto"/>
            </w:tcBorders>
          </w:tcPr>
          <w:p w:rsidR="00CE24B6" w:rsidRPr="00E16A9B" w:rsidRDefault="00CE24B6" w:rsidP="00816940">
            <w:pPr>
              <w:jc w:val="center"/>
              <w:rPr>
                <w:b/>
              </w:rPr>
            </w:pPr>
            <w:r>
              <w:rPr>
                <w:b/>
              </w:rPr>
              <w:t>1 665 830</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vAlign w:val="center"/>
          </w:tcPr>
          <w:p w:rsidR="00CE24B6" w:rsidRPr="007D5748" w:rsidRDefault="00CE24B6" w:rsidP="00816940">
            <w:pPr>
              <w:rPr>
                <w:b/>
                <w:bCs/>
              </w:rPr>
            </w:pPr>
            <w:r>
              <w:rPr>
                <w:lang w:eastAsia="en-US"/>
              </w:rPr>
              <w:t xml:space="preserve">v tom: </w:t>
            </w:r>
            <w:r>
              <w:rPr>
                <w:bCs/>
                <w:lang w:eastAsia="en-US"/>
              </w:rPr>
              <w:t>MŠVVaŠ SR</w:t>
            </w:r>
          </w:p>
        </w:tc>
        <w:tc>
          <w:tcPr>
            <w:tcW w:w="1397" w:type="dxa"/>
            <w:tcBorders>
              <w:top w:val="nil"/>
              <w:left w:val="nil"/>
              <w:bottom w:val="single" w:sz="4" w:space="0" w:color="auto"/>
              <w:right w:val="single" w:sz="4" w:space="0" w:color="auto"/>
            </w:tcBorders>
          </w:tcPr>
          <w:p w:rsidR="00CE24B6" w:rsidRDefault="00CE24B6" w:rsidP="00816940">
            <w:pPr>
              <w:jc w:val="center"/>
            </w:pPr>
            <w:r>
              <w:t>0</w:t>
            </w:r>
          </w:p>
        </w:tc>
        <w:tc>
          <w:tcPr>
            <w:tcW w:w="1489" w:type="dxa"/>
            <w:tcBorders>
              <w:top w:val="nil"/>
              <w:left w:val="nil"/>
              <w:bottom w:val="single" w:sz="4" w:space="0" w:color="auto"/>
              <w:right w:val="single" w:sz="4" w:space="0" w:color="auto"/>
            </w:tcBorders>
          </w:tcPr>
          <w:p w:rsidR="00CE24B6" w:rsidRDefault="00CE24B6" w:rsidP="00816940">
            <w:pPr>
              <w:jc w:val="center"/>
            </w:pPr>
            <w:r>
              <w:t>0</w:t>
            </w:r>
          </w:p>
        </w:tc>
        <w:tc>
          <w:tcPr>
            <w:tcW w:w="1639" w:type="dxa"/>
            <w:tcBorders>
              <w:top w:val="nil"/>
              <w:left w:val="nil"/>
              <w:bottom w:val="single" w:sz="4" w:space="0" w:color="auto"/>
              <w:right w:val="single" w:sz="4" w:space="0" w:color="auto"/>
            </w:tcBorders>
          </w:tcPr>
          <w:p w:rsidR="00CE24B6" w:rsidRDefault="00CE24B6" w:rsidP="00816940">
            <w:pPr>
              <w:jc w:val="center"/>
            </w:pPr>
            <w:r>
              <w:t>0</w:t>
            </w:r>
          </w:p>
        </w:tc>
        <w:tc>
          <w:tcPr>
            <w:tcW w:w="1788" w:type="dxa"/>
            <w:tcBorders>
              <w:top w:val="nil"/>
              <w:left w:val="nil"/>
              <w:bottom w:val="single" w:sz="4" w:space="0" w:color="auto"/>
              <w:right w:val="single" w:sz="4" w:space="0" w:color="auto"/>
            </w:tcBorders>
          </w:tcPr>
          <w:p w:rsidR="00CE24B6" w:rsidRDefault="00CE24B6" w:rsidP="00816940">
            <w:pPr>
              <w:jc w:val="center"/>
            </w:pPr>
            <w:r>
              <w:t>0</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vAlign w:val="center"/>
          </w:tcPr>
          <w:p w:rsidR="00CE24B6" w:rsidRDefault="00CE24B6" w:rsidP="00816940">
            <w:pPr>
              <w:rPr>
                <w:lang w:eastAsia="en-US"/>
              </w:rPr>
            </w:pPr>
            <w:r>
              <w:rPr>
                <w:lang w:eastAsia="en-US"/>
              </w:rPr>
              <w:t xml:space="preserve">v tom: </w:t>
            </w:r>
            <w:r>
              <w:rPr>
                <w:bCs/>
                <w:lang w:eastAsia="en-US"/>
              </w:rPr>
              <w:t>MV SR – asistent učiteľa/sociálny pedagóg</w:t>
            </w:r>
          </w:p>
        </w:tc>
        <w:tc>
          <w:tcPr>
            <w:tcW w:w="1397" w:type="dxa"/>
            <w:tcBorders>
              <w:top w:val="nil"/>
              <w:left w:val="nil"/>
              <w:bottom w:val="single" w:sz="4" w:space="0" w:color="auto"/>
              <w:right w:val="single" w:sz="4" w:space="0" w:color="auto"/>
            </w:tcBorders>
          </w:tcPr>
          <w:p w:rsidR="00CE24B6" w:rsidRDefault="00CE24B6" w:rsidP="00816940">
            <w:pPr>
              <w:jc w:val="center"/>
            </w:pPr>
            <w:r>
              <w:t>0</w:t>
            </w:r>
          </w:p>
        </w:tc>
        <w:tc>
          <w:tcPr>
            <w:tcW w:w="1489" w:type="dxa"/>
            <w:tcBorders>
              <w:top w:val="nil"/>
              <w:left w:val="nil"/>
              <w:bottom w:val="single" w:sz="4" w:space="0" w:color="auto"/>
              <w:right w:val="single" w:sz="4" w:space="0" w:color="auto"/>
            </w:tcBorders>
          </w:tcPr>
          <w:p w:rsidR="00CE24B6" w:rsidRDefault="00CE24B6" w:rsidP="00816940">
            <w:pPr>
              <w:jc w:val="center"/>
            </w:pPr>
            <w:r>
              <w:t>1 665 830</w:t>
            </w:r>
          </w:p>
        </w:tc>
        <w:tc>
          <w:tcPr>
            <w:tcW w:w="1639" w:type="dxa"/>
            <w:tcBorders>
              <w:top w:val="nil"/>
              <w:left w:val="nil"/>
              <w:bottom w:val="single" w:sz="4" w:space="0" w:color="auto"/>
              <w:right w:val="single" w:sz="4" w:space="0" w:color="auto"/>
            </w:tcBorders>
          </w:tcPr>
          <w:p w:rsidR="00CE24B6" w:rsidRDefault="00CE24B6" w:rsidP="00816940">
            <w:pPr>
              <w:jc w:val="center"/>
            </w:pPr>
            <w:r>
              <w:t>1 665 830</w:t>
            </w:r>
          </w:p>
        </w:tc>
        <w:tc>
          <w:tcPr>
            <w:tcW w:w="1788" w:type="dxa"/>
            <w:tcBorders>
              <w:top w:val="nil"/>
              <w:left w:val="nil"/>
              <w:bottom w:val="single" w:sz="4" w:space="0" w:color="auto"/>
              <w:right w:val="single" w:sz="4" w:space="0" w:color="auto"/>
            </w:tcBorders>
          </w:tcPr>
          <w:p w:rsidR="00CE24B6" w:rsidRDefault="00CE24B6" w:rsidP="00816940">
            <w:pPr>
              <w:jc w:val="center"/>
            </w:pPr>
            <w:r>
              <w:t>1 665 830</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Pr="007D5748" w:rsidRDefault="00CE24B6" w:rsidP="00816940">
            <w:pPr>
              <w:rPr>
                <w:b/>
                <w:bCs/>
              </w:rPr>
            </w:pPr>
            <w:r w:rsidRPr="007D5748">
              <w:rPr>
                <w:b/>
                <w:bCs/>
              </w:rPr>
              <w:t>Poistné a príspevok do poisťovní (620)</w:t>
            </w:r>
          </w:p>
        </w:tc>
        <w:tc>
          <w:tcPr>
            <w:tcW w:w="1397" w:type="dxa"/>
            <w:tcBorders>
              <w:top w:val="nil"/>
              <w:left w:val="nil"/>
              <w:bottom w:val="single" w:sz="4" w:space="0" w:color="auto"/>
              <w:right w:val="single" w:sz="4" w:space="0" w:color="auto"/>
            </w:tcBorders>
          </w:tcPr>
          <w:p w:rsidR="00CE24B6" w:rsidRPr="007D5748" w:rsidRDefault="00CE24B6" w:rsidP="00816940">
            <w:pPr>
              <w:jc w:val="center"/>
              <w:rPr>
                <w:b/>
                <w:bCs/>
              </w:rPr>
            </w:pPr>
            <w:r>
              <w:rPr>
                <w:b/>
                <w:bCs/>
              </w:rPr>
              <w:t>0</w:t>
            </w:r>
          </w:p>
        </w:tc>
        <w:tc>
          <w:tcPr>
            <w:tcW w:w="1489" w:type="dxa"/>
            <w:tcBorders>
              <w:top w:val="nil"/>
              <w:left w:val="nil"/>
              <w:bottom w:val="single" w:sz="4" w:space="0" w:color="auto"/>
              <w:right w:val="single" w:sz="4" w:space="0" w:color="auto"/>
            </w:tcBorders>
          </w:tcPr>
          <w:p w:rsidR="00CE24B6" w:rsidRPr="00E16A9B" w:rsidRDefault="00CE24B6" w:rsidP="00816940">
            <w:pPr>
              <w:jc w:val="center"/>
              <w:rPr>
                <w:b/>
                <w:bCs/>
              </w:rPr>
            </w:pPr>
            <w:r>
              <w:rPr>
                <w:b/>
              </w:rPr>
              <w:t>586 372</w:t>
            </w:r>
          </w:p>
        </w:tc>
        <w:tc>
          <w:tcPr>
            <w:tcW w:w="1639" w:type="dxa"/>
            <w:tcBorders>
              <w:top w:val="nil"/>
              <w:left w:val="nil"/>
              <w:bottom w:val="single" w:sz="4" w:space="0" w:color="auto"/>
              <w:right w:val="single" w:sz="4" w:space="0" w:color="auto"/>
            </w:tcBorders>
          </w:tcPr>
          <w:p w:rsidR="00CE24B6" w:rsidRPr="007D5748" w:rsidRDefault="00CE24B6" w:rsidP="00816940">
            <w:pPr>
              <w:jc w:val="center"/>
              <w:rPr>
                <w:b/>
                <w:bCs/>
              </w:rPr>
            </w:pPr>
            <w:r>
              <w:rPr>
                <w:b/>
              </w:rPr>
              <w:t>586 372</w:t>
            </w:r>
          </w:p>
        </w:tc>
        <w:tc>
          <w:tcPr>
            <w:tcW w:w="1788" w:type="dxa"/>
            <w:tcBorders>
              <w:top w:val="nil"/>
              <w:left w:val="nil"/>
              <w:bottom w:val="single" w:sz="4" w:space="0" w:color="auto"/>
              <w:right w:val="single" w:sz="4" w:space="0" w:color="auto"/>
            </w:tcBorders>
          </w:tcPr>
          <w:p w:rsidR="00CE24B6" w:rsidRPr="007D5748" w:rsidRDefault="00CE24B6" w:rsidP="00816940">
            <w:pPr>
              <w:jc w:val="center"/>
              <w:rPr>
                <w:b/>
                <w:bCs/>
              </w:rPr>
            </w:pPr>
            <w:r>
              <w:rPr>
                <w:b/>
              </w:rPr>
              <w:t>586 372</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pPr>
              <w:rPr>
                <w:b/>
                <w:bCs/>
              </w:rPr>
            </w:pPr>
            <w:r w:rsidRPr="007D5748">
              <w:rPr>
                <w:b/>
                <w:bCs/>
              </w:rPr>
              <w:t> </w:t>
            </w:r>
          </w:p>
        </w:tc>
      </w:tr>
      <w:tr w:rsidR="00CE24B6" w:rsidRPr="007D5748" w:rsidTr="00816940">
        <w:trPr>
          <w:trHeight w:val="255"/>
          <w:jc w:val="center"/>
        </w:trPr>
        <w:tc>
          <w:tcPr>
            <w:tcW w:w="6503" w:type="dxa"/>
            <w:tcBorders>
              <w:top w:val="nil"/>
              <w:left w:val="single" w:sz="4" w:space="0" w:color="auto"/>
              <w:bottom w:val="single" w:sz="4" w:space="0" w:color="auto"/>
              <w:right w:val="single" w:sz="4" w:space="0" w:color="auto"/>
            </w:tcBorders>
          </w:tcPr>
          <w:p w:rsidR="00CE24B6" w:rsidRPr="007D5748" w:rsidRDefault="00CE24B6" w:rsidP="00816940">
            <w:r w:rsidRPr="007D5748">
              <w:rPr>
                <w:b/>
                <w:bCs/>
              </w:rPr>
              <w:t xml:space="preserve">   z toho vplyv na ŠR</w:t>
            </w:r>
          </w:p>
        </w:tc>
        <w:tc>
          <w:tcPr>
            <w:tcW w:w="1397" w:type="dxa"/>
            <w:tcBorders>
              <w:top w:val="nil"/>
              <w:left w:val="nil"/>
              <w:bottom w:val="single" w:sz="4" w:space="0" w:color="auto"/>
              <w:right w:val="single" w:sz="4" w:space="0" w:color="auto"/>
            </w:tcBorders>
          </w:tcPr>
          <w:p w:rsidR="00CE24B6" w:rsidRPr="007D5748" w:rsidRDefault="00CE24B6" w:rsidP="00816940">
            <w:pPr>
              <w:jc w:val="center"/>
            </w:pPr>
            <w:r>
              <w:t>0</w:t>
            </w:r>
          </w:p>
        </w:tc>
        <w:tc>
          <w:tcPr>
            <w:tcW w:w="1489" w:type="dxa"/>
            <w:tcBorders>
              <w:top w:val="nil"/>
              <w:left w:val="nil"/>
              <w:bottom w:val="single" w:sz="4" w:space="0" w:color="auto"/>
              <w:right w:val="single" w:sz="4" w:space="0" w:color="auto"/>
            </w:tcBorders>
          </w:tcPr>
          <w:p w:rsidR="00CE24B6" w:rsidRPr="007D5748" w:rsidRDefault="00CE24B6" w:rsidP="00816940">
            <w:pPr>
              <w:jc w:val="center"/>
            </w:pPr>
            <w:r>
              <w:t>586 372</w:t>
            </w:r>
          </w:p>
        </w:tc>
        <w:tc>
          <w:tcPr>
            <w:tcW w:w="1639" w:type="dxa"/>
            <w:tcBorders>
              <w:top w:val="nil"/>
              <w:left w:val="nil"/>
              <w:bottom w:val="single" w:sz="4" w:space="0" w:color="auto"/>
              <w:right w:val="single" w:sz="4" w:space="0" w:color="auto"/>
            </w:tcBorders>
          </w:tcPr>
          <w:p w:rsidR="00CE24B6" w:rsidRPr="007D5748" w:rsidRDefault="00CE24B6" w:rsidP="00816940">
            <w:pPr>
              <w:jc w:val="center"/>
            </w:pPr>
            <w:r>
              <w:t>586 372</w:t>
            </w:r>
          </w:p>
        </w:tc>
        <w:tc>
          <w:tcPr>
            <w:tcW w:w="1788" w:type="dxa"/>
            <w:tcBorders>
              <w:top w:val="nil"/>
              <w:left w:val="nil"/>
              <w:bottom w:val="single" w:sz="4" w:space="0" w:color="auto"/>
              <w:right w:val="single" w:sz="4" w:space="0" w:color="auto"/>
            </w:tcBorders>
          </w:tcPr>
          <w:p w:rsidR="00CE24B6" w:rsidRPr="007D5748" w:rsidRDefault="00CE24B6" w:rsidP="00816940">
            <w:pPr>
              <w:jc w:val="center"/>
            </w:pPr>
            <w:r>
              <w:t>586 372</w:t>
            </w:r>
          </w:p>
        </w:tc>
        <w:tc>
          <w:tcPr>
            <w:tcW w:w="1788" w:type="dxa"/>
            <w:tcBorders>
              <w:top w:val="nil"/>
              <w:left w:val="nil"/>
              <w:bottom w:val="single" w:sz="4" w:space="0" w:color="auto"/>
              <w:right w:val="single" w:sz="4" w:space="0" w:color="auto"/>
            </w:tcBorders>
            <w:noWrap/>
            <w:vAlign w:val="bottom"/>
          </w:tcPr>
          <w:p w:rsidR="00CE24B6" w:rsidRPr="007D5748" w:rsidRDefault="00CE24B6" w:rsidP="00816940">
            <w:r w:rsidRPr="007D5748">
              <w:t> </w:t>
            </w:r>
          </w:p>
        </w:tc>
      </w:tr>
      <w:tr w:rsidR="00CE24B6" w:rsidRPr="007D5748" w:rsidTr="00816940">
        <w:trPr>
          <w:trHeight w:val="255"/>
          <w:jc w:val="center"/>
        </w:trPr>
        <w:tc>
          <w:tcPr>
            <w:tcW w:w="6503" w:type="dxa"/>
            <w:tcBorders>
              <w:top w:val="single" w:sz="4" w:space="0" w:color="auto"/>
              <w:left w:val="single" w:sz="4" w:space="0" w:color="auto"/>
              <w:bottom w:val="single" w:sz="4" w:space="0" w:color="auto"/>
              <w:right w:val="single" w:sz="4" w:space="0" w:color="auto"/>
            </w:tcBorders>
            <w:vAlign w:val="center"/>
          </w:tcPr>
          <w:p w:rsidR="00CE24B6" w:rsidRPr="007D5748" w:rsidRDefault="00CE24B6" w:rsidP="00816940">
            <w:pPr>
              <w:rPr>
                <w:b/>
                <w:bCs/>
              </w:rPr>
            </w:pPr>
            <w:r>
              <w:rPr>
                <w:lang w:eastAsia="en-US"/>
              </w:rPr>
              <w:t xml:space="preserve">v tom: </w:t>
            </w:r>
            <w:r>
              <w:rPr>
                <w:bCs/>
                <w:lang w:eastAsia="en-US"/>
              </w:rPr>
              <w:t>MŠVVaŠ SR</w:t>
            </w:r>
          </w:p>
        </w:tc>
        <w:tc>
          <w:tcPr>
            <w:tcW w:w="1397" w:type="dxa"/>
            <w:tcBorders>
              <w:top w:val="single" w:sz="4" w:space="0" w:color="auto"/>
              <w:left w:val="nil"/>
              <w:bottom w:val="single" w:sz="4" w:space="0" w:color="auto"/>
              <w:right w:val="single" w:sz="4" w:space="0" w:color="auto"/>
            </w:tcBorders>
          </w:tcPr>
          <w:p w:rsidR="00CE24B6" w:rsidRDefault="00CE24B6" w:rsidP="00816940">
            <w:pPr>
              <w:jc w:val="center"/>
            </w:pPr>
            <w:r>
              <w:t>0</w:t>
            </w:r>
          </w:p>
        </w:tc>
        <w:tc>
          <w:tcPr>
            <w:tcW w:w="1489" w:type="dxa"/>
            <w:tcBorders>
              <w:top w:val="single" w:sz="4" w:space="0" w:color="auto"/>
              <w:left w:val="nil"/>
              <w:bottom w:val="single" w:sz="4" w:space="0" w:color="auto"/>
              <w:right w:val="single" w:sz="4" w:space="0" w:color="auto"/>
            </w:tcBorders>
          </w:tcPr>
          <w:p w:rsidR="00CE24B6" w:rsidRDefault="00CE24B6" w:rsidP="00816940">
            <w:pPr>
              <w:jc w:val="center"/>
            </w:pPr>
            <w:r>
              <w:t>0</w:t>
            </w:r>
          </w:p>
        </w:tc>
        <w:tc>
          <w:tcPr>
            <w:tcW w:w="1639" w:type="dxa"/>
            <w:tcBorders>
              <w:top w:val="single" w:sz="4" w:space="0" w:color="auto"/>
              <w:left w:val="nil"/>
              <w:bottom w:val="single" w:sz="4" w:space="0" w:color="auto"/>
              <w:right w:val="single" w:sz="4" w:space="0" w:color="auto"/>
            </w:tcBorders>
          </w:tcPr>
          <w:p w:rsidR="00CE24B6" w:rsidRDefault="00CE24B6" w:rsidP="00816940">
            <w:pPr>
              <w:jc w:val="center"/>
            </w:pPr>
            <w:r>
              <w:t>0</w:t>
            </w:r>
          </w:p>
        </w:tc>
        <w:tc>
          <w:tcPr>
            <w:tcW w:w="1788" w:type="dxa"/>
            <w:tcBorders>
              <w:top w:val="single" w:sz="4" w:space="0" w:color="auto"/>
              <w:left w:val="nil"/>
              <w:bottom w:val="single" w:sz="4" w:space="0" w:color="auto"/>
              <w:right w:val="single" w:sz="4" w:space="0" w:color="auto"/>
            </w:tcBorders>
          </w:tcPr>
          <w:p w:rsidR="00CE24B6" w:rsidRDefault="00CE24B6" w:rsidP="00816940">
            <w:pPr>
              <w:jc w:val="center"/>
            </w:pPr>
            <w:r>
              <w:t>0</w:t>
            </w:r>
          </w:p>
        </w:tc>
        <w:tc>
          <w:tcPr>
            <w:tcW w:w="1788" w:type="dxa"/>
            <w:tcBorders>
              <w:top w:val="single" w:sz="4" w:space="0" w:color="auto"/>
              <w:left w:val="nil"/>
              <w:bottom w:val="single" w:sz="4" w:space="0" w:color="auto"/>
              <w:right w:val="single" w:sz="4" w:space="0" w:color="auto"/>
            </w:tcBorders>
            <w:noWrap/>
            <w:vAlign w:val="bottom"/>
          </w:tcPr>
          <w:p w:rsidR="00CE24B6" w:rsidRPr="007D5748" w:rsidRDefault="00CE24B6" w:rsidP="00816940"/>
        </w:tc>
      </w:tr>
      <w:tr w:rsidR="00CE24B6" w:rsidRPr="007D5748" w:rsidTr="00816940">
        <w:trPr>
          <w:trHeight w:val="255"/>
          <w:jc w:val="center"/>
        </w:trPr>
        <w:tc>
          <w:tcPr>
            <w:tcW w:w="6503" w:type="dxa"/>
            <w:tcBorders>
              <w:top w:val="single" w:sz="4" w:space="0" w:color="auto"/>
              <w:left w:val="single" w:sz="4" w:space="0" w:color="auto"/>
              <w:bottom w:val="single" w:sz="4" w:space="0" w:color="auto"/>
              <w:right w:val="single" w:sz="4" w:space="0" w:color="auto"/>
            </w:tcBorders>
            <w:vAlign w:val="center"/>
          </w:tcPr>
          <w:p w:rsidR="00CE24B6" w:rsidRPr="007D5748" w:rsidRDefault="00CE24B6" w:rsidP="00816940">
            <w:pPr>
              <w:rPr>
                <w:b/>
                <w:bCs/>
              </w:rPr>
            </w:pPr>
            <w:r>
              <w:rPr>
                <w:lang w:eastAsia="en-US"/>
              </w:rPr>
              <w:t xml:space="preserve">v tom: </w:t>
            </w:r>
            <w:r>
              <w:rPr>
                <w:bCs/>
                <w:lang w:eastAsia="en-US"/>
              </w:rPr>
              <w:t>MV SR – asistent učiteľa/sociálny pedagóg</w:t>
            </w:r>
          </w:p>
        </w:tc>
        <w:tc>
          <w:tcPr>
            <w:tcW w:w="1397" w:type="dxa"/>
            <w:tcBorders>
              <w:top w:val="single" w:sz="4" w:space="0" w:color="auto"/>
              <w:left w:val="nil"/>
              <w:bottom w:val="single" w:sz="4" w:space="0" w:color="auto"/>
              <w:right w:val="single" w:sz="4" w:space="0" w:color="auto"/>
            </w:tcBorders>
          </w:tcPr>
          <w:p w:rsidR="00CE24B6" w:rsidRDefault="00CE24B6" w:rsidP="00816940">
            <w:pPr>
              <w:jc w:val="center"/>
            </w:pPr>
            <w:r>
              <w:t>0</w:t>
            </w:r>
          </w:p>
        </w:tc>
        <w:tc>
          <w:tcPr>
            <w:tcW w:w="1489" w:type="dxa"/>
            <w:tcBorders>
              <w:top w:val="single" w:sz="4" w:space="0" w:color="auto"/>
              <w:left w:val="nil"/>
              <w:bottom w:val="single" w:sz="4" w:space="0" w:color="auto"/>
              <w:right w:val="single" w:sz="4" w:space="0" w:color="auto"/>
            </w:tcBorders>
          </w:tcPr>
          <w:p w:rsidR="00CE24B6" w:rsidRDefault="00CE24B6" w:rsidP="00816940">
            <w:pPr>
              <w:jc w:val="center"/>
            </w:pPr>
            <w:r>
              <w:t>583 372</w:t>
            </w:r>
          </w:p>
        </w:tc>
        <w:tc>
          <w:tcPr>
            <w:tcW w:w="1639" w:type="dxa"/>
            <w:tcBorders>
              <w:top w:val="single" w:sz="4" w:space="0" w:color="auto"/>
              <w:left w:val="nil"/>
              <w:bottom w:val="single" w:sz="4" w:space="0" w:color="auto"/>
              <w:right w:val="single" w:sz="4" w:space="0" w:color="auto"/>
            </w:tcBorders>
          </w:tcPr>
          <w:p w:rsidR="00CE24B6" w:rsidRDefault="00CE24B6" w:rsidP="00816940">
            <w:pPr>
              <w:jc w:val="center"/>
            </w:pPr>
            <w:r>
              <w:t>583 372</w:t>
            </w:r>
          </w:p>
        </w:tc>
        <w:tc>
          <w:tcPr>
            <w:tcW w:w="1788" w:type="dxa"/>
            <w:tcBorders>
              <w:top w:val="single" w:sz="4" w:space="0" w:color="auto"/>
              <w:left w:val="nil"/>
              <w:bottom w:val="single" w:sz="4" w:space="0" w:color="auto"/>
              <w:right w:val="single" w:sz="4" w:space="0" w:color="auto"/>
            </w:tcBorders>
          </w:tcPr>
          <w:p w:rsidR="00CE24B6" w:rsidRDefault="00CE24B6" w:rsidP="00816940">
            <w:pPr>
              <w:jc w:val="center"/>
            </w:pPr>
            <w:r>
              <w:t>583 372</w:t>
            </w:r>
          </w:p>
        </w:tc>
        <w:tc>
          <w:tcPr>
            <w:tcW w:w="1788" w:type="dxa"/>
            <w:tcBorders>
              <w:top w:val="single" w:sz="4" w:space="0" w:color="auto"/>
              <w:left w:val="nil"/>
              <w:bottom w:val="single" w:sz="4" w:space="0" w:color="auto"/>
              <w:right w:val="single" w:sz="4" w:space="0" w:color="auto"/>
            </w:tcBorders>
            <w:noWrap/>
            <w:vAlign w:val="bottom"/>
          </w:tcPr>
          <w:p w:rsidR="00CE24B6" w:rsidRPr="007D5748" w:rsidRDefault="00CE24B6" w:rsidP="00816940"/>
        </w:tc>
      </w:tr>
    </w:tbl>
    <w:p w:rsidR="00CE24B6" w:rsidRDefault="00CE24B6" w:rsidP="00CE24B6"/>
    <w:tbl>
      <w:tblPr>
        <w:tblW w:w="14604" w:type="dxa"/>
        <w:jc w:val="center"/>
        <w:tblCellMar>
          <w:left w:w="70" w:type="dxa"/>
          <w:right w:w="70" w:type="dxa"/>
        </w:tblCellMar>
        <w:tblLook w:val="0000" w:firstRow="0" w:lastRow="0" w:firstColumn="0" w:lastColumn="0" w:noHBand="0" w:noVBand="0"/>
      </w:tblPr>
      <w:tblGrid>
        <w:gridCol w:w="6188"/>
        <w:gridCol w:w="1329"/>
        <w:gridCol w:w="1417"/>
        <w:gridCol w:w="1460"/>
        <w:gridCol w:w="99"/>
        <w:gridCol w:w="1599"/>
        <w:gridCol w:w="102"/>
        <w:gridCol w:w="1701"/>
        <w:gridCol w:w="709"/>
      </w:tblGrid>
      <w:tr w:rsidR="00CE24B6" w:rsidRPr="007D5748" w:rsidTr="00816940">
        <w:trPr>
          <w:gridAfter w:val="1"/>
          <w:wAfter w:w="709" w:type="dxa"/>
          <w:trHeight w:val="255"/>
          <w:jc w:val="center"/>
        </w:trPr>
        <w:tc>
          <w:tcPr>
            <w:tcW w:w="12194" w:type="dxa"/>
            <w:gridSpan w:val="7"/>
            <w:tcBorders>
              <w:top w:val="nil"/>
              <w:left w:val="nil"/>
              <w:bottom w:val="nil"/>
              <w:right w:val="nil"/>
            </w:tcBorders>
            <w:noWrap/>
          </w:tcPr>
          <w:p w:rsidR="00CE24B6" w:rsidRPr="007D5748" w:rsidRDefault="00CE24B6" w:rsidP="00816940"/>
        </w:tc>
        <w:tc>
          <w:tcPr>
            <w:tcW w:w="1701" w:type="dxa"/>
            <w:tcBorders>
              <w:top w:val="nil"/>
              <w:left w:val="nil"/>
              <w:bottom w:val="nil"/>
              <w:right w:val="nil"/>
            </w:tcBorders>
            <w:noWrap/>
            <w:vAlign w:val="bottom"/>
          </w:tcPr>
          <w:p w:rsidR="00CE24B6" w:rsidRPr="007D5748" w:rsidRDefault="00CE24B6" w:rsidP="00816940"/>
        </w:tc>
      </w:tr>
      <w:tr w:rsidR="00CE24B6" w:rsidRPr="007D5748" w:rsidTr="00816940">
        <w:trPr>
          <w:trHeight w:val="255"/>
          <w:jc w:val="center"/>
        </w:trPr>
        <w:tc>
          <w:tcPr>
            <w:tcW w:w="10394" w:type="dxa"/>
            <w:gridSpan w:val="4"/>
            <w:tcBorders>
              <w:top w:val="nil"/>
              <w:left w:val="nil"/>
              <w:bottom w:val="nil"/>
              <w:right w:val="nil"/>
            </w:tcBorders>
            <w:noWrap/>
            <w:vAlign w:val="bottom"/>
          </w:tcPr>
          <w:p w:rsidR="00CE24B6" w:rsidRPr="007D5748" w:rsidRDefault="00CE24B6" w:rsidP="00816940"/>
        </w:tc>
        <w:tc>
          <w:tcPr>
            <w:tcW w:w="1698" w:type="dxa"/>
            <w:gridSpan w:val="2"/>
            <w:tcBorders>
              <w:top w:val="nil"/>
              <w:left w:val="nil"/>
              <w:bottom w:val="nil"/>
              <w:right w:val="nil"/>
            </w:tcBorders>
            <w:noWrap/>
            <w:vAlign w:val="bottom"/>
          </w:tcPr>
          <w:p w:rsidR="00CE24B6" w:rsidRPr="007D5748" w:rsidRDefault="00CE24B6" w:rsidP="00816940"/>
        </w:tc>
        <w:tc>
          <w:tcPr>
            <w:tcW w:w="2512" w:type="dxa"/>
            <w:gridSpan w:val="3"/>
            <w:tcBorders>
              <w:top w:val="nil"/>
              <w:left w:val="nil"/>
              <w:bottom w:val="nil"/>
              <w:right w:val="nil"/>
            </w:tcBorders>
            <w:noWrap/>
            <w:vAlign w:val="bottom"/>
          </w:tcPr>
          <w:p w:rsidR="00CE24B6" w:rsidRPr="007D5748" w:rsidRDefault="00CE24B6" w:rsidP="00816940"/>
        </w:tc>
      </w:tr>
      <w:tr w:rsidR="00CE24B6" w:rsidRPr="007D5748" w:rsidTr="00816940">
        <w:trPr>
          <w:gridAfter w:val="1"/>
          <w:wAfter w:w="709" w:type="dxa"/>
          <w:trHeight w:val="255"/>
          <w:jc w:val="center"/>
        </w:trPr>
        <w:tc>
          <w:tcPr>
            <w:tcW w:w="6188" w:type="dxa"/>
            <w:tcBorders>
              <w:top w:val="nil"/>
              <w:left w:val="nil"/>
              <w:bottom w:val="nil"/>
              <w:right w:val="nil"/>
            </w:tcBorders>
            <w:noWrap/>
            <w:vAlign w:val="bottom"/>
          </w:tcPr>
          <w:p w:rsidR="00CE24B6" w:rsidRDefault="00CE24B6" w:rsidP="00816940">
            <w:r>
              <w:t>Oproti roku 2019 sa predpokladá nárast prepočítaného  počtu zamestnancov o 184,6.</w:t>
            </w:r>
          </w:p>
          <w:p w:rsidR="00CE24B6" w:rsidRDefault="00CE24B6" w:rsidP="00816940"/>
          <w:p w:rsidR="00CE24B6" w:rsidRPr="007D5748" w:rsidRDefault="00CE24B6" w:rsidP="00816940"/>
        </w:tc>
        <w:tc>
          <w:tcPr>
            <w:tcW w:w="1329" w:type="dxa"/>
            <w:tcBorders>
              <w:top w:val="nil"/>
              <w:left w:val="nil"/>
              <w:bottom w:val="nil"/>
              <w:right w:val="nil"/>
            </w:tcBorders>
            <w:noWrap/>
            <w:vAlign w:val="bottom"/>
          </w:tcPr>
          <w:p w:rsidR="00CE24B6" w:rsidRPr="007D5748" w:rsidRDefault="00CE24B6" w:rsidP="00816940"/>
        </w:tc>
        <w:tc>
          <w:tcPr>
            <w:tcW w:w="1417" w:type="dxa"/>
            <w:tcBorders>
              <w:top w:val="nil"/>
              <w:left w:val="nil"/>
              <w:bottom w:val="nil"/>
              <w:right w:val="nil"/>
            </w:tcBorders>
            <w:noWrap/>
            <w:vAlign w:val="bottom"/>
          </w:tcPr>
          <w:p w:rsidR="00CE24B6" w:rsidRPr="007D5748" w:rsidRDefault="00CE24B6" w:rsidP="00816940"/>
        </w:tc>
        <w:tc>
          <w:tcPr>
            <w:tcW w:w="1559" w:type="dxa"/>
            <w:gridSpan w:val="2"/>
            <w:tcBorders>
              <w:top w:val="nil"/>
              <w:left w:val="nil"/>
              <w:bottom w:val="nil"/>
              <w:right w:val="nil"/>
            </w:tcBorders>
            <w:noWrap/>
            <w:vAlign w:val="bottom"/>
          </w:tcPr>
          <w:p w:rsidR="00CE24B6" w:rsidRPr="007D5748" w:rsidRDefault="00CE24B6" w:rsidP="00816940"/>
        </w:tc>
        <w:tc>
          <w:tcPr>
            <w:tcW w:w="1701" w:type="dxa"/>
            <w:gridSpan w:val="2"/>
            <w:tcBorders>
              <w:top w:val="nil"/>
              <w:left w:val="nil"/>
              <w:bottom w:val="nil"/>
              <w:right w:val="nil"/>
            </w:tcBorders>
            <w:noWrap/>
            <w:vAlign w:val="bottom"/>
          </w:tcPr>
          <w:p w:rsidR="00CE24B6" w:rsidRPr="007D5748" w:rsidRDefault="00CE24B6" w:rsidP="00816940"/>
        </w:tc>
        <w:tc>
          <w:tcPr>
            <w:tcW w:w="1701" w:type="dxa"/>
            <w:tcBorders>
              <w:top w:val="nil"/>
              <w:left w:val="nil"/>
              <w:bottom w:val="nil"/>
              <w:right w:val="nil"/>
            </w:tcBorders>
            <w:noWrap/>
            <w:vAlign w:val="bottom"/>
          </w:tcPr>
          <w:p w:rsidR="00CE24B6" w:rsidRPr="007D5748" w:rsidRDefault="00CE24B6" w:rsidP="00816940"/>
        </w:tc>
      </w:tr>
    </w:tbl>
    <w:p w:rsidR="00CE24B6" w:rsidRDefault="00CE24B6" w:rsidP="00CE24B6"/>
    <w:p w:rsidR="00487099" w:rsidRPr="002B63A4" w:rsidRDefault="00487099" w:rsidP="003513E2"/>
    <w:sectPr w:rsidR="00487099" w:rsidRPr="002B63A4" w:rsidSect="00CE24B6">
      <w:pgSz w:w="16838" w:h="11906" w:orient="landscape"/>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615" w:rsidRDefault="002D0615">
      <w:r>
        <w:separator/>
      </w:r>
    </w:p>
  </w:endnote>
  <w:endnote w:type="continuationSeparator" w:id="0">
    <w:p w:rsidR="002D0615" w:rsidRDefault="002D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615" w:rsidRDefault="002D0615">
      <w:r>
        <w:separator/>
      </w:r>
    </w:p>
  </w:footnote>
  <w:footnote w:type="continuationSeparator" w:id="0">
    <w:p w:rsidR="002D0615" w:rsidRDefault="002D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5D" w:rsidRPr="000A15AE" w:rsidRDefault="002D0615" w:rsidP="003501A1">
    <w:pPr>
      <w:pStyle w:val="Hlavika"/>
      <w:jc w:val="right"/>
      <w:rPr>
        <w:sz w:val="24"/>
        <w:szCs w:val="24"/>
      </w:rPr>
    </w:pPr>
  </w:p>
  <w:p w:rsidR="00D2275D" w:rsidRDefault="002D061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B41"/>
    <w:multiLevelType w:val="hybridMultilevel"/>
    <w:tmpl w:val="4DDEB1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25A41"/>
    <w:multiLevelType w:val="hybridMultilevel"/>
    <w:tmpl w:val="8B2475F8"/>
    <w:lvl w:ilvl="0" w:tplc="076028E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FE0BAC"/>
    <w:multiLevelType w:val="hybridMultilevel"/>
    <w:tmpl w:val="F662B82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AA29A2"/>
    <w:multiLevelType w:val="hybridMultilevel"/>
    <w:tmpl w:val="660EC516"/>
    <w:lvl w:ilvl="0" w:tplc="041B0003">
      <w:start w:val="1"/>
      <w:numFmt w:val="bullet"/>
      <w:lvlText w:val="o"/>
      <w:lvlJc w:val="left"/>
      <w:pPr>
        <w:tabs>
          <w:tab w:val="num" w:pos="720"/>
        </w:tabs>
        <w:ind w:left="720" w:hanging="360"/>
      </w:pPr>
      <w:rPr>
        <w:rFonts w:ascii="Courier New" w:hAnsi="Courier New"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E66B09"/>
    <w:multiLevelType w:val="hybridMultilevel"/>
    <w:tmpl w:val="084245B2"/>
    <w:lvl w:ilvl="0" w:tplc="D8EC8BFE">
      <w:start w:val="31"/>
      <w:numFmt w:val="bullet"/>
      <w:lvlText w:val="-"/>
      <w:lvlJc w:val="left"/>
      <w:pPr>
        <w:ind w:left="-1631" w:hanging="360"/>
      </w:pPr>
      <w:rPr>
        <w:rFonts w:ascii="Times New Roman" w:eastAsia="Times New Roman" w:hAnsi="Times New Roman" w:hint="default"/>
      </w:rPr>
    </w:lvl>
    <w:lvl w:ilvl="1" w:tplc="041B0003" w:tentative="1">
      <w:start w:val="1"/>
      <w:numFmt w:val="bullet"/>
      <w:lvlText w:val="o"/>
      <w:lvlJc w:val="left"/>
      <w:pPr>
        <w:ind w:left="-911" w:hanging="360"/>
      </w:pPr>
      <w:rPr>
        <w:rFonts w:ascii="Courier New" w:hAnsi="Courier New" w:hint="default"/>
      </w:rPr>
    </w:lvl>
    <w:lvl w:ilvl="2" w:tplc="041B0005" w:tentative="1">
      <w:start w:val="1"/>
      <w:numFmt w:val="bullet"/>
      <w:lvlText w:val=""/>
      <w:lvlJc w:val="left"/>
      <w:pPr>
        <w:ind w:left="-191" w:hanging="360"/>
      </w:pPr>
      <w:rPr>
        <w:rFonts w:ascii="Wingdings" w:hAnsi="Wingdings" w:hint="default"/>
      </w:rPr>
    </w:lvl>
    <w:lvl w:ilvl="3" w:tplc="041B0001" w:tentative="1">
      <w:start w:val="1"/>
      <w:numFmt w:val="bullet"/>
      <w:lvlText w:val=""/>
      <w:lvlJc w:val="left"/>
      <w:pPr>
        <w:ind w:left="529" w:hanging="360"/>
      </w:pPr>
      <w:rPr>
        <w:rFonts w:ascii="Symbol" w:hAnsi="Symbol" w:hint="default"/>
      </w:rPr>
    </w:lvl>
    <w:lvl w:ilvl="4" w:tplc="041B0003" w:tentative="1">
      <w:start w:val="1"/>
      <w:numFmt w:val="bullet"/>
      <w:lvlText w:val="o"/>
      <w:lvlJc w:val="left"/>
      <w:pPr>
        <w:ind w:left="1249" w:hanging="360"/>
      </w:pPr>
      <w:rPr>
        <w:rFonts w:ascii="Courier New" w:hAnsi="Courier New" w:hint="default"/>
      </w:rPr>
    </w:lvl>
    <w:lvl w:ilvl="5" w:tplc="041B0005" w:tentative="1">
      <w:start w:val="1"/>
      <w:numFmt w:val="bullet"/>
      <w:lvlText w:val=""/>
      <w:lvlJc w:val="left"/>
      <w:pPr>
        <w:ind w:left="1969" w:hanging="360"/>
      </w:pPr>
      <w:rPr>
        <w:rFonts w:ascii="Wingdings" w:hAnsi="Wingdings" w:hint="default"/>
      </w:rPr>
    </w:lvl>
    <w:lvl w:ilvl="6" w:tplc="041B0001" w:tentative="1">
      <w:start w:val="1"/>
      <w:numFmt w:val="bullet"/>
      <w:lvlText w:val=""/>
      <w:lvlJc w:val="left"/>
      <w:pPr>
        <w:ind w:left="2689" w:hanging="360"/>
      </w:pPr>
      <w:rPr>
        <w:rFonts w:ascii="Symbol" w:hAnsi="Symbol" w:hint="default"/>
      </w:rPr>
    </w:lvl>
    <w:lvl w:ilvl="7" w:tplc="041B0003" w:tentative="1">
      <w:start w:val="1"/>
      <w:numFmt w:val="bullet"/>
      <w:lvlText w:val="o"/>
      <w:lvlJc w:val="left"/>
      <w:pPr>
        <w:ind w:left="3409" w:hanging="360"/>
      </w:pPr>
      <w:rPr>
        <w:rFonts w:ascii="Courier New" w:hAnsi="Courier New" w:hint="default"/>
      </w:rPr>
    </w:lvl>
    <w:lvl w:ilvl="8" w:tplc="041B0005" w:tentative="1">
      <w:start w:val="1"/>
      <w:numFmt w:val="bullet"/>
      <w:lvlText w:val=""/>
      <w:lvlJc w:val="left"/>
      <w:pPr>
        <w:ind w:left="4129" w:hanging="360"/>
      </w:pPr>
      <w:rPr>
        <w:rFonts w:ascii="Wingdings" w:hAnsi="Wingdings" w:hint="default"/>
      </w:rPr>
    </w:lvl>
  </w:abstractNum>
  <w:abstractNum w:abstractNumId="5" w15:restartNumberingAfterBreak="0">
    <w:nsid w:val="4588297A"/>
    <w:multiLevelType w:val="hybridMultilevel"/>
    <w:tmpl w:val="DD466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C660C7E"/>
    <w:multiLevelType w:val="hybridMultilevel"/>
    <w:tmpl w:val="D2E4F864"/>
    <w:lvl w:ilvl="0" w:tplc="B98247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40B0B0F"/>
    <w:multiLevelType w:val="hybridMultilevel"/>
    <w:tmpl w:val="BEAAF46C"/>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7CD259D4"/>
    <w:multiLevelType w:val="hybridMultilevel"/>
    <w:tmpl w:val="BBD69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3"/>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99"/>
    <w:rsid w:val="00016517"/>
    <w:rsid w:val="0002166C"/>
    <w:rsid w:val="0003135A"/>
    <w:rsid w:val="00035C1F"/>
    <w:rsid w:val="00064E17"/>
    <w:rsid w:val="00070C4E"/>
    <w:rsid w:val="000B309B"/>
    <w:rsid w:val="000C095A"/>
    <w:rsid w:val="000E0181"/>
    <w:rsid w:val="000E44C0"/>
    <w:rsid w:val="00156D2A"/>
    <w:rsid w:val="0019158A"/>
    <w:rsid w:val="00194A9F"/>
    <w:rsid w:val="001A7299"/>
    <w:rsid w:val="001C6710"/>
    <w:rsid w:val="001D2322"/>
    <w:rsid w:val="001D59C1"/>
    <w:rsid w:val="001E129F"/>
    <w:rsid w:val="001E2D0D"/>
    <w:rsid w:val="00212E62"/>
    <w:rsid w:val="002365AB"/>
    <w:rsid w:val="002B63A4"/>
    <w:rsid w:val="002B68CB"/>
    <w:rsid w:val="002C39B3"/>
    <w:rsid w:val="002D0615"/>
    <w:rsid w:val="002D33A0"/>
    <w:rsid w:val="002F195B"/>
    <w:rsid w:val="002F20D1"/>
    <w:rsid w:val="00301E49"/>
    <w:rsid w:val="00311139"/>
    <w:rsid w:val="003163CA"/>
    <w:rsid w:val="003513E2"/>
    <w:rsid w:val="003522E5"/>
    <w:rsid w:val="00356102"/>
    <w:rsid w:val="00363004"/>
    <w:rsid w:val="00376163"/>
    <w:rsid w:val="003A1A2C"/>
    <w:rsid w:val="003A3A7B"/>
    <w:rsid w:val="003D056B"/>
    <w:rsid w:val="003E2977"/>
    <w:rsid w:val="003E4FAA"/>
    <w:rsid w:val="00401662"/>
    <w:rsid w:val="00416643"/>
    <w:rsid w:val="00444FA2"/>
    <w:rsid w:val="00445506"/>
    <w:rsid w:val="0047063D"/>
    <w:rsid w:val="00471ECD"/>
    <w:rsid w:val="00487099"/>
    <w:rsid w:val="0048753D"/>
    <w:rsid w:val="004A533D"/>
    <w:rsid w:val="004C149E"/>
    <w:rsid w:val="004C3D0B"/>
    <w:rsid w:val="00505866"/>
    <w:rsid w:val="0050683C"/>
    <w:rsid w:val="005166AD"/>
    <w:rsid w:val="00526D07"/>
    <w:rsid w:val="00574B2C"/>
    <w:rsid w:val="00581FD8"/>
    <w:rsid w:val="00590791"/>
    <w:rsid w:val="005D169B"/>
    <w:rsid w:val="005E4165"/>
    <w:rsid w:val="005E5B55"/>
    <w:rsid w:val="00605146"/>
    <w:rsid w:val="00613906"/>
    <w:rsid w:val="006333D6"/>
    <w:rsid w:val="0064158C"/>
    <w:rsid w:val="00657442"/>
    <w:rsid w:val="006E0FDF"/>
    <w:rsid w:val="00712EC8"/>
    <w:rsid w:val="00746901"/>
    <w:rsid w:val="00761D2E"/>
    <w:rsid w:val="00817594"/>
    <w:rsid w:val="0083211E"/>
    <w:rsid w:val="00833B14"/>
    <w:rsid w:val="00842BCD"/>
    <w:rsid w:val="00880226"/>
    <w:rsid w:val="008A68C6"/>
    <w:rsid w:val="008F57EF"/>
    <w:rsid w:val="009029B6"/>
    <w:rsid w:val="00904EF9"/>
    <w:rsid w:val="009103DC"/>
    <w:rsid w:val="00943C7C"/>
    <w:rsid w:val="00954207"/>
    <w:rsid w:val="00965A67"/>
    <w:rsid w:val="009E05F6"/>
    <w:rsid w:val="009E566E"/>
    <w:rsid w:val="00A15EDE"/>
    <w:rsid w:val="00A21021"/>
    <w:rsid w:val="00A2142B"/>
    <w:rsid w:val="00A23B0D"/>
    <w:rsid w:val="00A40FEC"/>
    <w:rsid w:val="00A644E7"/>
    <w:rsid w:val="00A710AD"/>
    <w:rsid w:val="00A935BB"/>
    <w:rsid w:val="00B313CB"/>
    <w:rsid w:val="00B557AD"/>
    <w:rsid w:val="00B845F1"/>
    <w:rsid w:val="00B94D29"/>
    <w:rsid w:val="00C0296B"/>
    <w:rsid w:val="00C120EB"/>
    <w:rsid w:val="00C359A5"/>
    <w:rsid w:val="00C42622"/>
    <w:rsid w:val="00C4691F"/>
    <w:rsid w:val="00C57D7D"/>
    <w:rsid w:val="00CD19B2"/>
    <w:rsid w:val="00CE24B6"/>
    <w:rsid w:val="00CE50F3"/>
    <w:rsid w:val="00D06DBC"/>
    <w:rsid w:val="00D12A41"/>
    <w:rsid w:val="00D2426A"/>
    <w:rsid w:val="00D44FE8"/>
    <w:rsid w:val="00DA5FEA"/>
    <w:rsid w:val="00E14078"/>
    <w:rsid w:val="00E37AF0"/>
    <w:rsid w:val="00E547E7"/>
    <w:rsid w:val="00EE6CDA"/>
    <w:rsid w:val="00F114F2"/>
    <w:rsid w:val="00F44DE3"/>
    <w:rsid w:val="00F46804"/>
    <w:rsid w:val="00F85E8C"/>
    <w:rsid w:val="00F93B00"/>
    <w:rsid w:val="00FC19FB"/>
    <w:rsid w:val="00FC4E40"/>
    <w:rsid w:val="00FC74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07B61"/>
  <w14:defaultImageDpi w14:val="0"/>
  <w15:docId w15:val="{668B7644-6B5A-45B9-AB2C-EF586B5D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6643"/>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487099"/>
    <w:pPr>
      <w:spacing w:before="100" w:beforeAutospacing="1" w:after="100" w:afterAutospacing="1"/>
    </w:pPr>
  </w:style>
  <w:style w:type="paragraph" w:styleId="Zkladntext">
    <w:name w:val="Body Text"/>
    <w:basedOn w:val="Normlny"/>
    <w:link w:val="ZkladntextChar"/>
    <w:uiPriority w:val="99"/>
    <w:rsid w:val="003513E2"/>
    <w:pPr>
      <w:spacing w:after="120"/>
    </w:pPr>
  </w:style>
  <w:style w:type="character" w:customStyle="1" w:styleId="ZkladntextChar">
    <w:name w:val="Základný text Char"/>
    <w:basedOn w:val="Predvolenpsmoodseku"/>
    <w:link w:val="Zkladntext"/>
    <w:uiPriority w:val="99"/>
    <w:locked/>
    <w:rsid w:val="003513E2"/>
    <w:rPr>
      <w:rFonts w:ascii="Times New Roman" w:hAnsi="Times New Roman" w:cs="Times New Roman"/>
      <w:sz w:val="24"/>
      <w:szCs w:val="24"/>
      <w:lang w:val="x-none" w:eastAsia="sk-SK"/>
    </w:rPr>
  </w:style>
  <w:style w:type="paragraph" w:styleId="Zarkazkladnhotextu2">
    <w:name w:val="Body Text Indent 2"/>
    <w:basedOn w:val="Normlny"/>
    <w:link w:val="Zarkazkladnhotextu2Char"/>
    <w:uiPriority w:val="99"/>
    <w:semiHidden/>
    <w:unhideWhenUsed/>
    <w:rsid w:val="00A710A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A710AD"/>
    <w:rPr>
      <w:rFonts w:ascii="Times New Roman" w:hAnsi="Times New Roman" w:cs="Times New Roman"/>
      <w:sz w:val="24"/>
      <w:szCs w:val="24"/>
      <w:lang w:val="x-none" w:eastAsia="sk-SK"/>
    </w:rPr>
  </w:style>
  <w:style w:type="paragraph" w:styleId="Zarkazkladnhotextu">
    <w:name w:val="Body Text Indent"/>
    <w:basedOn w:val="Normlny"/>
    <w:link w:val="ZarkazkladnhotextuChar"/>
    <w:uiPriority w:val="99"/>
    <w:semiHidden/>
    <w:unhideWhenUsed/>
    <w:rsid w:val="00A710AD"/>
    <w:pPr>
      <w:spacing w:after="120"/>
      <w:ind w:left="283"/>
    </w:pPr>
  </w:style>
  <w:style w:type="character" w:customStyle="1" w:styleId="ZarkazkladnhotextuChar">
    <w:name w:val="Zarážka základného textu Char"/>
    <w:basedOn w:val="Predvolenpsmoodseku"/>
    <w:link w:val="Zarkazkladnhotextu"/>
    <w:uiPriority w:val="99"/>
    <w:semiHidden/>
    <w:locked/>
    <w:rsid w:val="00A710AD"/>
    <w:rPr>
      <w:rFonts w:ascii="Times New Roman" w:hAnsi="Times New Roman" w:cs="Times New Roman"/>
      <w:sz w:val="24"/>
      <w:szCs w:val="24"/>
      <w:lang w:val="x-none" w:eastAsia="sk-SK"/>
    </w:rPr>
  </w:style>
  <w:style w:type="paragraph" w:styleId="Textbubliny">
    <w:name w:val="Balloon Text"/>
    <w:basedOn w:val="Normlny"/>
    <w:link w:val="TextbublinyChar"/>
    <w:uiPriority w:val="99"/>
    <w:semiHidden/>
    <w:unhideWhenUsed/>
    <w:rsid w:val="002B68C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68CB"/>
    <w:rPr>
      <w:rFonts w:ascii="Segoe UI" w:hAnsi="Segoe UI" w:cs="Segoe UI"/>
      <w:sz w:val="18"/>
      <w:szCs w:val="18"/>
      <w:lang w:eastAsia="sk-SK"/>
    </w:rPr>
  </w:style>
  <w:style w:type="paragraph" w:customStyle="1" w:styleId="odsek">
    <w:name w:val="odsek"/>
    <w:basedOn w:val="Normlny"/>
    <w:uiPriority w:val="99"/>
    <w:qFormat/>
    <w:rsid w:val="002D33A0"/>
    <w:pPr>
      <w:keepNext/>
      <w:ind w:firstLine="709"/>
      <w:jc w:val="both"/>
    </w:pPr>
  </w:style>
  <w:style w:type="paragraph" w:styleId="Odsekzoznamu">
    <w:name w:val="List Paragraph"/>
    <w:basedOn w:val="Normlny"/>
    <w:uiPriority w:val="34"/>
    <w:qFormat/>
    <w:rsid w:val="00445506"/>
    <w:pPr>
      <w:ind w:left="720"/>
    </w:pPr>
    <w:rPr>
      <w:rFonts w:ascii="Calibri" w:eastAsia="Calibri" w:hAnsi="Calibri"/>
      <w:sz w:val="22"/>
      <w:szCs w:val="22"/>
      <w:lang w:eastAsia="en-US"/>
    </w:rPr>
  </w:style>
  <w:style w:type="paragraph" w:styleId="Hlavika">
    <w:name w:val="header"/>
    <w:basedOn w:val="Normlny"/>
    <w:link w:val="HlavikaChar"/>
    <w:uiPriority w:val="99"/>
    <w:unhideWhenUsed/>
    <w:rsid w:val="00CE24B6"/>
    <w:pPr>
      <w:tabs>
        <w:tab w:val="center" w:pos="4536"/>
        <w:tab w:val="right" w:pos="9072"/>
      </w:tabs>
    </w:pPr>
    <w:rPr>
      <w:sz w:val="20"/>
      <w:szCs w:val="20"/>
    </w:rPr>
  </w:style>
  <w:style w:type="character" w:customStyle="1" w:styleId="HlavikaChar">
    <w:name w:val="Hlavička Char"/>
    <w:basedOn w:val="Predvolenpsmoodseku"/>
    <w:link w:val="Hlavika"/>
    <w:uiPriority w:val="99"/>
    <w:rsid w:val="00CE24B6"/>
    <w:rPr>
      <w:rFonts w:ascii="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7037">
      <w:bodyDiv w:val="1"/>
      <w:marLeft w:val="0"/>
      <w:marRight w:val="0"/>
      <w:marTop w:val="0"/>
      <w:marBottom w:val="0"/>
      <w:divBdr>
        <w:top w:val="none" w:sz="0" w:space="0" w:color="auto"/>
        <w:left w:val="none" w:sz="0" w:space="0" w:color="auto"/>
        <w:bottom w:val="none" w:sz="0" w:space="0" w:color="auto"/>
        <w:right w:val="none" w:sz="0" w:space="0" w:color="auto"/>
      </w:divBdr>
    </w:div>
    <w:div w:id="352416685">
      <w:bodyDiv w:val="1"/>
      <w:marLeft w:val="0"/>
      <w:marRight w:val="0"/>
      <w:marTop w:val="0"/>
      <w:marBottom w:val="0"/>
      <w:divBdr>
        <w:top w:val="none" w:sz="0" w:space="0" w:color="auto"/>
        <w:left w:val="none" w:sz="0" w:space="0" w:color="auto"/>
        <w:bottom w:val="none" w:sz="0" w:space="0" w:color="auto"/>
        <w:right w:val="none" w:sz="0" w:space="0" w:color="auto"/>
      </w:divBdr>
    </w:div>
    <w:div w:id="1073117947">
      <w:bodyDiv w:val="1"/>
      <w:marLeft w:val="0"/>
      <w:marRight w:val="0"/>
      <w:marTop w:val="0"/>
      <w:marBottom w:val="0"/>
      <w:divBdr>
        <w:top w:val="none" w:sz="0" w:space="0" w:color="auto"/>
        <w:left w:val="none" w:sz="0" w:space="0" w:color="auto"/>
        <w:bottom w:val="none" w:sz="0" w:space="0" w:color="auto"/>
        <w:right w:val="none" w:sz="0" w:space="0" w:color="auto"/>
      </w:divBdr>
    </w:div>
    <w:div w:id="1078672857">
      <w:bodyDiv w:val="1"/>
      <w:marLeft w:val="0"/>
      <w:marRight w:val="0"/>
      <w:marTop w:val="0"/>
      <w:marBottom w:val="0"/>
      <w:divBdr>
        <w:top w:val="none" w:sz="0" w:space="0" w:color="auto"/>
        <w:left w:val="none" w:sz="0" w:space="0" w:color="auto"/>
        <w:bottom w:val="none" w:sz="0" w:space="0" w:color="auto"/>
        <w:right w:val="none" w:sz="0" w:space="0" w:color="auto"/>
      </w:divBdr>
    </w:div>
    <w:div w:id="1327973218">
      <w:bodyDiv w:val="1"/>
      <w:marLeft w:val="0"/>
      <w:marRight w:val="0"/>
      <w:marTop w:val="0"/>
      <w:marBottom w:val="0"/>
      <w:divBdr>
        <w:top w:val="none" w:sz="0" w:space="0" w:color="auto"/>
        <w:left w:val="none" w:sz="0" w:space="0" w:color="auto"/>
        <w:bottom w:val="none" w:sz="0" w:space="0" w:color="auto"/>
        <w:right w:val="none" w:sz="0" w:space="0" w:color="auto"/>
      </w:divBdr>
    </w:div>
    <w:div w:id="15217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49532-D815-4129-90A5-117758E3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4097</Words>
  <Characters>23354</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dc:creator>
  <cp:keywords/>
  <dc:description/>
  <cp:lastModifiedBy>Mifková, Miroslava</cp:lastModifiedBy>
  <cp:revision>8</cp:revision>
  <cp:lastPrinted>2019-08-23T08:20:00Z</cp:lastPrinted>
  <dcterms:created xsi:type="dcterms:W3CDTF">2019-08-23T08:01:00Z</dcterms:created>
  <dcterms:modified xsi:type="dcterms:W3CDTF">2019-08-23T08:23:00Z</dcterms:modified>
</cp:coreProperties>
</file>