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2B7" w:rsidRDefault="00B34E23" w:rsidP="00C579E9">
      <w:pPr>
        <w:pStyle w:val="Normlnywebov"/>
        <w:spacing w:before="0" w:beforeAutospacing="0" w:after="0" w:afterAutospacing="0"/>
        <w:jc w:val="center"/>
        <w:rPr>
          <w:b/>
          <w:bCs/>
          <w:sz w:val="28"/>
          <w:szCs w:val="28"/>
        </w:rPr>
      </w:pPr>
      <w:bookmarkStart w:id="0" w:name="_GoBack"/>
      <w:bookmarkEnd w:id="0"/>
      <w:r w:rsidRPr="00C579E9">
        <w:rPr>
          <w:b/>
          <w:bCs/>
          <w:sz w:val="28"/>
          <w:szCs w:val="28"/>
        </w:rPr>
        <w:t>D</w:t>
      </w:r>
      <w:r w:rsidR="00C579E9" w:rsidRPr="00C579E9">
        <w:rPr>
          <w:b/>
          <w:bCs/>
          <w:sz w:val="28"/>
          <w:szCs w:val="28"/>
        </w:rPr>
        <w:t xml:space="preserve">oložka </w:t>
      </w:r>
      <w:r w:rsidRPr="00C579E9">
        <w:rPr>
          <w:b/>
          <w:bCs/>
          <w:sz w:val="28"/>
          <w:szCs w:val="28"/>
        </w:rPr>
        <w:t>vybraných vplyvov</w:t>
      </w:r>
    </w:p>
    <w:p w:rsidR="00A82FA4" w:rsidRDefault="00A82FA4" w:rsidP="00C579E9">
      <w:pPr>
        <w:pStyle w:val="Normlnywebov"/>
        <w:spacing w:before="0" w:beforeAutospacing="0" w:after="0" w:afterAutospacing="0"/>
        <w:rPr>
          <w:bCs/>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5453"/>
        <w:gridCol w:w="3635"/>
      </w:tblGrid>
      <w:tr w:rsidR="00A82FA4">
        <w:trPr>
          <w:divId w:val="1731461180"/>
          <w:jc w:val="center"/>
        </w:trPr>
        <w:tc>
          <w:tcPr>
            <w:tcW w:w="250" w:type="pct"/>
            <w:gridSpan w:val="2"/>
            <w:tcBorders>
              <w:top w:val="outset" w:sz="6" w:space="0" w:color="000000"/>
              <w:bottom w:val="outset" w:sz="6" w:space="0" w:color="000000"/>
            </w:tcBorders>
            <w:shd w:val="clear" w:color="auto" w:fill="E6E6E6"/>
            <w:hideMark/>
          </w:tcPr>
          <w:p w:rsidR="00A82FA4" w:rsidRDefault="00A82FA4">
            <w:pPr>
              <w:rPr>
                <w:rFonts w:ascii="Times" w:hAnsi="Times" w:cs="Times"/>
                <w:b/>
                <w:bCs/>
                <w:sz w:val="22"/>
                <w:szCs w:val="22"/>
              </w:rPr>
            </w:pPr>
            <w:r>
              <w:rPr>
                <w:rFonts w:ascii="Times" w:hAnsi="Times" w:cs="Times"/>
                <w:b/>
                <w:bCs/>
                <w:sz w:val="22"/>
                <w:szCs w:val="22"/>
              </w:rPr>
              <w:t>  1.  Základné údaje</w:t>
            </w:r>
          </w:p>
        </w:tc>
      </w:tr>
      <w:tr w:rsidR="00A82FA4">
        <w:trPr>
          <w:divId w:val="1731461180"/>
          <w:trHeight w:val="450"/>
          <w:jc w:val="center"/>
        </w:trPr>
        <w:tc>
          <w:tcPr>
            <w:tcW w:w="250" w:type="pct"/>
            <w:gridSpan w:val="2"/>
            <w:tcBorders>
              <w:top w:val="outset" w:sz="6" w:space="0" w:color="000000"/>
              <w:bottom w:val="outset" w:sz="6" w:space="0" w:color="000000"/>
            </w:tcBorders>
            <w:shd w:val="clear" w:color="auto" w:fill="E6E6E6"/>
            <w:hideMark/>
          </w:tcPr>
          <w:p w:rsidR="00A82FA4" w:rsidRDefault="00A82FA4">
            <w:pPr>
              <w:rPr>
                <w:rFonts w:ascii="Times" w:hAnsi="Times" w:cs="Times"/>
                <w:b/>
                <w:bCs/>
                <w:sz w:val="22"/>
                <w:szCs w:val="22"/>
              </w:rPr>
            </w:pPr>
            <w:r>
              <w:rPr>
                <w:rFonts w:ascii="Times" w:hAnsi="Times" w:cs="Times"/>
                <w:b/>
                <w:bCs/>
                <w:sz w:val="22"/>
                <w:szCs w:val="22"/>
              </w:rPr>
              <w:t>  Názov materiálu</w:t>
            </w:r>
          </w:p>
        </w:tc>
      </w:tr>
      <w:tr w:rsidR="00A82FA4">
        <w:trPr>
          <w:divId w:val="1731461180"/>
          <w:trHeight w:val="450"/>
          <w:jc w:val="center"/>
        </w:trPr>
        <w:tc>
          <w:tcPr>
            <w:tcW w:w="250" w:type="pct"/>
            <w:gridSpan w:val="2"/>
            <w:tcBorders>
              <w:top w:val="outset" w:sz="6" w:space="0" w:color="000000"/>
              <w:bottom w:val="outset" w:sz="6" w:space="0" w:color="000000"/>
            </w:tcBorders>
            <w:hideMark/>
          </w:tcPr>
          <w:p w:rsidR="003D71A7" w:rsidRDefault="00996C34" w:rsidP="003A51C6">
            <w:pPr>
              <w:pStyle w:val="Zkladntext"/>
              <w:jc w:val="both"/>
              <w:rPr>
                <w:rFonts w:ascii="Times" w:hAnsi="Times" w:cs="Times"/>
                <w:sz w:val="20"/>
                <w:szCs w:val="20"/>
              </w:rPr>
            </w:pPr>
            <w:r>
              <w:rPr>
                <w:rFonts w:ascii="Times" w:hAnsi="Times" w:cs="Times"/>
                <w:sz w:val="20"/>
                <w:szCs w:val="20"/>
              </w:rPr>
              <w:t>Návrh z</w:t>
            </w:r>
            <w:r w:rsidR="00A82FA4">
              <w:rPr>
                <w:rFonts w:ascii="Times" w:hAnsi="Times" w:cs="Times"/>
                <w:sz w:val="20"/>
                <w:szCs w:val="20"/>
              </w:rPr>
              <w:t>ákon</w:t>
            </w:r>
            <w:r>
              <w:rPr>
                <w:rFonts w:ascii="Times" w:hAnsi="Times" w:cs="Times"/>
                <w:sz w:val="20"/>
                <w:szCs w:val="20"/>
              </w:rPr>
              <w:t>a</w:t>
            </w:r>
            <w:r w:rsidR="00F6359D">
              <w:rPr>
                <w:rFonts w:ascii="Times" w:hAnsi="Times" w:cs="Times"/>
                <w:sz w:val="20"/>
                <w:szCs w:val="20"/>
              </w:rPr>
              <w:t xml:space="preserve">, </w:t>
            </w:r>
            <w:r w:rsidR="00F6359D" w:rsidRPr="00F6359D">
              <w:rPr>
                <w:rFonts w:ascii="Times" w:hAnsi="Times" w:cs="Times"/>
                <w:sz w:val="20"/>
                <w:szCs w:val="20"/>
              </w:rPr>
              <w:t>ktorým sa mení a dopĺňa zákon č. 513/1991 Zb. Obchodný zákonník v znení neskorších predpisov a</w:t>
            </w:r>
            <w:r w:rsidR="003A51C6">
              <w:rPr>
                <w:rFonts w:ascii="Times" w:hAnsi="Times" w:cs="Times"/>
                <w:sz w:val="20"/>
                <w:szCs w:val="20"/>
              </w:rPr>
              <w:t> ktorým sa menia a dopĺňajú niektoré zákony</w:t>
            </w:r>
          </w:p>
        </w:tc>
      </w:tr>
      <w:tr w:rsidR="00A82FA4">
        <w:trPr>
          <w:divId w:val="1731461180"/>
          <w:trHeight w:val="450"/>
          <w:jc w:val="center"/>
        </w:trPr>
        <w:tc>
          <w:tcPr>
            <w:tcW w:w="250" w:type="pct"/>
            <w:gridSpan w:val="2"/>
            <w:tcBorders>
              <w:top w:val="outset" w:sz="6" w:space="0" w:color="000000"/>
              <w:bottom w:val="outset" w:sz="6" w:space="0" w:color="000000"/>
            </w:tcBorders>
            <w:shd w:val="clear" w:color="auto" w:fill="E6E6E6"/>
            <w:hideMark/>
          </w:tcPr>
          <w:p w:rsidR="00A82FA4" w:rsidRDefault="00A82FA4">
            <w:pPr>
              <w:rPr>
                <w:rFonts w:ascii="Times" w:hAnsi="Times" w:cs="Times"/>
                <w:b/>
                <w:bCs/>
                <w:sz w:val="22"/>
                <w:szCs w:val="22"/>
              </w:rPr>
            </w:pPr>
            <w:r>
              <w:rPr>
                <w:rFonts w:ascii="Times" w:hAnsi="Times" w:cs="Times"/>
                <w:b/>
                <w:bCs/>
                <w:sz w:val="22"/>
                <w:szCs w:val="22"/>
              </w:rPr>
              <w:t>  Predkladateľ (a spolupredkladateľ)</w:t>
            </w:r>
          </w:p>
        </w:tc>
      </w:tr>
      <w:tr w:rsidR="00A82FA4">
        <w:trPr>
          <w:divId w:val="1731461180"/>
          <w:trHeight w:val="450"/>
          <w:jc w:val="center"/>
        </w:trPr>
        <w:tc>
          <w:tcPr>
            <w:tcW w:w="250" w:type="pct"/>
            <w:gridSpan w:val="2"/>
            <w:tcBorders>
              <w:top w:val="outset" w:sz="6" w:space="0" w:color="000000"/>
              <w:bottom w:val="outset" w:sz="6" w:space="0" w:color="000000"/>
            </w:tcBorders>
            <w:hideMark/>
          </w:tcPr>
          <w:p w:rsidR="00A82FA4" w:rsidRDefault="00A82FA4" w:rsidP="00502DC8">
            <w:pPr>
              <w:rPr>
                <w:rFonts w:ascii="Times" w:hAnsi="Times" w:cs="Times"/>
                <w:sz w:val="20"/>
                <w:szCs w:val="20"/>
              </w:rPr>
            </w:pPr>
            <w:r>
              <w:rPr>
                <w:rFonts w:ascii="Times" w:hAnsi="Times" w:cs="Times"/>
                <w:sz w:val="20"/>
                <w:szCs w:val="20"/>
              </w:rPr>
              <w:t>Ministerstvo spravodlivosti Slovenskej republiky</w:t>
            </w:r>
          </w:p>
        </w:tc>
      </w:tr>
      <w:tr w:rsidR="00A82FA4">
        <w:trPr>
          <w:divId w:val="1731461180"/>
          <w:trHeight w:val="255"/>
          <w:jc w:val="center"/>
        </w:trPr>
        <w:tc>
          <w:tcPr>
            <w:tcW w:w="2500" w:type="pct"/>
            <w:vMerge w:val="restart"/>
            <w:tcBorders>
              <w:top w:val="outset" w:sz="6" w:space="0" w:color="000000"/>
              <w:bottom w:val="outset" w:sz="6" w:space="0" w:color="000000"/>
              <w:right w:val="outset" w:sz="6" w:space="0" w:color="000000"/>
            </w:tcBorders>
            <w:shd w:val="clear" w:color="auto" w:fill="E6E6E6"/>
            <w:vAlign w:val="center"/>
            <w:hideMark/>
          </w:tcPr>
          <w:p w:rsidR="00A82FA4" w:rsidRDefault="00A82FA4" w:rsidP="00502DC8">
            <w:pPr>
              <w:rPr>
                <w:rFonts w:ascii="Times" w:hAnsi="Times" w:cs="Times"/>
                <w:b/>
                <w:bCs/>
                <w:sz w:val="22"/>
                <w:szCs w:val="22"/>
              </w:rPr>
            </w:pPr>
            <w:r>
              <w:rPr>
                <w:rFonts w:ascii="Times" w:hAnsi="Times" w:cs="Times"/>
                <w:b/>
                <w:bCs/>
                <w:sz w:val="22"/>
                <w:szCs w:val="22"/>
              </w:rPr>
              <w:t>Charakter predkladaného materiálu</w:t>
            </w:r>
          </w:p>
        </w:tc>
        <w:tc>
          <w:tcPr>
            <w:tcW w:w="2500" w:type="pct"/>
            <w:tcBorders>
              <w:top w:val="outset" w:sz="6" w:space="0" w:color="000000"/>
              <w:left w:val="outset" w:sz="6" w:space="0" w:color="000000"/>
              <w:bottom w:val="outset" w:sz="6" w:space="0" w:color="000000"/>
            </w:tcBorders>
            <w:vAlign w:val="center"/>
            <w:hideMark/>
          </w:tcPr>
          <w:p w:rsidR="00A82FA4" w:rsidRDefault="00A82FA4" w:rsidP="00E0731E">
            <w:pPr>
              <w:rPr>
                <w:rFonts w:ascii="Times" w:hAnsi="Times" w:cs="Times"/>
                <w:sz w:val="20"/>
                <w:szCs w:val="20"/>
              </w:rPr>
            </w:pPr>
            <w:r>
              <w:rPr>
                <w:rFonts w:ascii="Times" w:hAnsi="Times" w:cs="Times"/>
                <w:sz w:val="20"/>
                <w:szCs w:val="20"/>
              </w:rPr>
              <w:t> </w:t>
            </w:r>
            <w:r>
              <w:rPr>
                <w:rFonts w:ascii="Wingdings 2" w:hAnsi="Wingdings 2" w:cs="Times"/>
                <w:sz w:val="28"/>
                <w:szCs w:val="28"/>
              </w:rPr>
              <w:t></w:t>
            </w:r>
            <w:r>
              <w:rPr>
                <w:rFonts w:ascii="Times" w:hAnsi="Times" w:cs="Times"/>
                <w:sz w:val="20"/>
                <w:szCs w:val="20"/>
              </w:rPr>
              <w:t> Materiál nelegislatívnej povahy</w:t>
            </w:r>
          </w:p>
        </w:tc>
      </w:tr>
      <w:tr w:rsidR="00A82FA4">
        <w:trPr>
          <w:divId w:val="1731461180"/>
          <w:trHeight w:val="255"/>
          <w:jc w:val="center"/>
        </w:trPr>
        <w:tc>
          <w:tcPr>
            <w:tcW w:w="0" w:type="auto"/>
            <w:vMerge/>
            <w:tcBorders>
              <w:top w:val="outset" w:sz="6" w:space="0" w:color="000000"/>
              <w:bottom w:val="outset" w:sz="6" w:space="0" w:color="000000"/>
              <w:right w:val="outset" w:sz="6" w:space="0" w:color="000000"/>
            </w:tcBorders>
            <w:vAlign w:val="center"/>
            <w:hideMark/>
          </w:tcPr>
          <w:p w:rsidR="00A82FA4" w:rsidRDefault="00A82FA4" w:rsidP="00502DC8">
            <w:pPr>
              <w:rPr>
                <w:rFonts w:ascii="Times" w:hAnsi="Times" w:cs="Times"/>
                <w:b/>
                <w:bCs/>
                <w:sz w:val="22"/>
                <w:szCs w:val="22"/>
              </w:rPr>
            </w:pPr>
          </w:p>
        </w:tc>
        <w:tc>
          <w:tcPr>
            <w:tcW w:w="2500" w:type="pct"/>
            <w:tcBorders>
              <w:top w:val="outset" w:sz="6" w:space="0" w:color="000000"/>
              <w:left w:val="outset" w:sz="6" w:space="0" w:color="000000"/>
              <w:bottom w:val="outset" w:sz="6" w:space="0" w:color="000000"/>
            </w:tcBorders>
            <w:vAlign w:val="center"/>
            <w:hideMark/>
          </w:tcPr>
          <w:p w:rsidR="00A82FA4" w:rsidRDefault="00A82FA4" w:rsidP="00E0731E">
            <w:pPr>
              <w:rPr>
                <w:rFonts w:ascii="Times" w:hAnsi="Times" w:cs="Times"/>
                <w:sz w:val="20"/>
                <w:szCs w:val="20"/>
              </w:rPr>
            </w:pPr>
            <w:r>
              <w:rPr>
                <w:rFonts w:ascii="Times" w:hAnsi="Times" w:cs="Times"/>
                <w:sz w:val="20"/>
                <w:szCs w:val="20"/>
              </w:rPr>
              <w:t> </w:t>
            </w:r>
            <w:r>
              <w:rPr>
                <w:rFonts w:ascii="Wingdings 2" w:hAnsi="Wingdings 2" w:cs="Times"/>
                <w:sz w:val="20"/>
                <w:szCs w:val="20"/>
              </w:rPr>
              <w:t></w:t>
            </w:r>
            <w:r>
              <w:rPr>
                <w:rFonts w:ascii="Times" w:hAnsi="Times" w:cs="Times"/>
                <w:sz w:val="20"/>
                <w:szCs w:val="20"/>
              </w:rPr>
              <w:t xml:space="preserve"> Materiál legislatívnej povahy </w:t>
            </w:r>
          </w:p>
        </w:tc>
      </w:tr>
      <w:tr w:rsidR="00A82FA4">
        <w:trPr>
          <w:divId w:val="1731461180"/>
          <w:trHeight w:val="255"/>
          <w:jc w:val="center"/>
        </w:trPr>
        <w:tc>
          <w:tcPr>
            <w:tcW w:w="0" w:type="auto"/>
            <w:vMerge/>
            <w:tcBorders>
              <w:top w:val="outset" w:sz="6" w:space="0" w:color="000000"/>
              <w:bottom w:val="outset" w:sz="6" w:space="0" w:color="000000"/>
              <w:right w:val="outset" w:sz="6" w:space="0" w:color="000000"/>
            </w:tcBorders>
            <w:vAlign w:val="center"/>
            <w:hideMark/>
          </w:tcPr>
          <w:p w:rsidR="00A82FA4" w:rsidRDefault="00A82FA4" w:rsidP="00502DC8">
            <w:pPr>
              <w:rPr>
                <w:rFonts w:ascii="Times" w:hAnsi="Times" w:cs="Times"/>
                <w:b/>
                <w:bCs/>
                <w:sz w:val="22"/>
                <w:szCs w:val="22"/>
              </w:rPr>
            </w:pPr>
          </w:p>
        </w:tc>
        <w:tc>
          <w:tcPr>
            <w:tcW w:w="2500" w:type="pct"/>
            <w:tcBorders>
              <w:top w:val="outset" w:sz="6" w:space="0" w:color="000000"/>
              <w:left w:val="outset" w:sz="6" w:space="0" w:color="000000"/>
              <w:bottom w:val="outset" w:sz="6" w:space="0" w:color="000000"/>
            </w:tcBorders>
            <w:vAlign w:val="center"/>
            <w:hideMark/>
          </w:tcPr>
          <w:p w:rsidR="00A82FA4" w:rsidRDefault="00502DC8" w:rsidP="00E0731E">
            <w:pPr>
              <w:rPr>
                <w:rFonts w:ascii="Times" w:hAnsi="Times" w:cs="Times"/>
                <w:sz w:val="20"/>
                <w:szCs w:val="20"/>
              </w:rPr>
            </w:pPr>
            <w:r>
              <w:rPr>
                <w:rFonts w:ascii="Times" w:hAnsi="Times" w:cs="Times"/>
                <w:sz w:val="20"/>
                <w:szCs w:val="20"/>
              </w:rPr>
              <w:t> </w:t>
            </w:r>
            <w:r w:rsidR="0036029D">
              <w:rPr>
                <w:rFonts w:ascii="Wingdings 2" w:hAnsi="Wingdings 2" w:cs="Times"/>
                <w:sz w:val="20"/>
                <w:szCs w:val="20"/>
              </w:rPr>
              <w:t></w:t>
            </w:r>
            <w:r w:rsidR="00FF4310">
              <w:rPr>
                <w:rFonts w:ascii="Times" w:hAnsi="Times" w:cs="Times"/>
                <w:sz w:val="20"/>
                <w:szCs w:val="20"/>
              </w:rPr>
              <w:t> </w:t>
            </w:r>
            <w:r w:rsidR="00A82FA4">
              <w:rPr>
                <w:rFonts w:ascii="Times" w:hAnsi="Times" w:cs="Times"/>
                <w:sz w:val="20"/>
                <w:szCs w:val="20"/>
              </w:rPr>
              <w:t xml:space="preserve">Transpozícia práva EÚ </w:t>
            </w:r>
          </w:p>
        </w:tc>
      </w:tr>
      <w:tr w:rsidR="00A82FA4">
        <w:trPr>
          <w:divId w:val="1731461180"/>
          <w:trHeight w:val="675"/>
          <w:jc w:val="center"/>
        </w:trPr>
        <w:tc>
          <w:tcPr>
            <w:tcW w:w="0" w:type="auto"/>
            <w:gridSpan w:val="2"/>
            <w:tcBorders>
              <w:top w:val="outset" w:sz="6" w:space="0" w:color="000000"/>
              <w:bottom w:val="outset" w:sz="6" w:space="0" w:color="000000"/>
            </w:tcBorders>
            <w:hideMark/>
          </w:tcPr>
          <w:p w:rsidR="00A82FA4" w:rsidRDefault="0036029D" w:rsidP="00CA1CD4">
            <w:pPr>
              <w:jc w:val="both"/>
              <w:rPr>
                <w:rFonts w:ascii="Times" w:hAnsi="Times" w:cs="Times"/>
                <w:sz w:val="20"/>
                <w:szCs w:val="20"/>
              </w:rPr>
            </w:pPr>
            <w:r>
              <w:rPr>
                <w:sz w:val="20"/>
                <w:szCs w:val="20"/>
              </w:rPr>
              <w:t xml:space="preserve">Smernica </w:t>
            </w:r>
            <w:r w:rsidRPr="00687092">
              <w:rPr>
                <w:sz w:val="20"/>
                <w:szCs w:val="20"/>
              </w:rPr>
              <w:t>E</w:t>
            </w:r>
            <w:r>
              <w:rPr>
                <w:sz w:val="20"/>
                <w:szCs w:val="20"/>
              </w:rPr>
              <w:t>urópskeho parlamentu a</w:t>
            </w:r>
            <w:r w:rsidRPr="00687092">
              <w:rPr>
                <w:sz w:val="20"/>
                <w:szCs w:val="20"/>
              </w:rPr>
              <w:t xml:space="preserve"> R</w:t>
            </w:r>
            <w:r>
              <w:rPr>
                <w:sz w:val="20"/>
                <w:szCs w:val="20"/>
              </w:rPr>
              <w:t>ady</w:t>
            </w:r>
            <w:r w:rsidRPr="00687092">
              <w:rPr>
                <w:sz w:val="20"/>
                <w:szCs w:val="20"/>
              </w:rPr>
              <w:t xml:space="preserve"> (EÚ) 2017/1132 zo 14. júna 2017 týkajúca sa niektorých aspektov práva obchodných spoločností (kodifikované znenie)</w:t>
            </w:r>
            <w:r>
              <w:rPr>
                <w:sz w:val="20"/>
                <w:szCs w:val="20"/>
              </w:rPr>
              <w:t xml:space="preserve"> (ďalej len „smernica“)</w:t>
            </w:r>
          </w:p>
        </w:tc>
      </w:tr>
      <w:tr w:rsidR="00A82FA4">
        <w:trPr>
          <w:divId w:val="1731461180"/>
          <w:trHeight w:val="450"/>
          <w:jc w:val="center"/>
        </w:trPr>
        <w:tc>
          <w:tcPr>
            <w:tcW w:w="3000" w:type="pct"/>
            <w:tcBorders>
              <w:top w:val="outset" w:sz="6" w:space="0" w:color="000000"/>
              <w:bottom w:val="outset" w:sz="6" w:space="0" w:color="000000"/>
              <w:right w:val="outset" w:sz="6" w:space="0" w:color="000000"/>
            </w:tcBorders>
            <w:shd w:val="clear" w:color="auto" w:fill="E6E6E6"/>
            <w:hideMark/>
          </w:tcPr>
          <w:p w:rsidR="00A82FA4" w:rsidRDefault="00A82FA4" w:rsidP="00502DC8">
            <w:pPr>
              <w:rPr>
                <w:rFonts w:ascii="Times" w:hAnsi="Times" w:cs="Times"/>
                <w:b/>
                <w:bCs/>
                <w:sz w:val="22"/>
                <w:szCs w:val="22"/>
              </w:rPr>
            </w:pPr>
            <w:r>
              <w:rPr>
                <w:rFonts w:ascii="Times" w:hAnsi="Times" w:cs="Times"/>
                <w:b/>
                <w:bCs/>
                <w:sz w:val="22"/>
                <w:szCs w:val="22"/>
              </w:rPr>
              <w:t>  Termín začiatku a ukončenia PPK</w:t>
            </w:r>
          </w:p>
        </w:tc>
        <w:tc>
          <w:tcPr>
            <w:tcW w:w="2000" w:type="pct"/>
            <w:tcBorders>
              <w:top w:val="outset" w:sz="6" w:space="0" w:color="000000"/>
              <w:left w:val="outset" w:sz="6" w:space="0" w:color="000000"/>
              <w:bottom w:val="outset" w:sz="6" w:space="0" w:color="000000"/>
            </w:tcBorders>
            <w:hideMark/>
          </w:tcPr>
          <w:p w:rsidR="00A82FA4" w:rsidRPr="0017605A" w:rsidRDefault="00E0731E" w:rsidP="00E0731E">
            <w:pPr>
              <w:rPr>
                <w:rFonts w:ascii="Times" w:hAnsi="Times" w:cs="Times"/>
                <w:i/>
                <w:sz w:val="20"/>
                <w:szCs w:val="20"/>
              </w:rPr>
            </w:pPr>
            <w:r>
              <w:rPr>
                <w:rFonts w:ascii="Times" w:hAnsi="Times" w:cs="Times"/>
                <w:i/>
                <w:sz w:val="20"/>
                <w:szCs w:val="20"/>
              </w:rPr>
              <w:t xml:space="preserve">28.03. - </w:t>
            </w:r>
            <w:r w:rsidR="00E56688">
              <w:rPr>
                <w:rFonts w:ascii="Times" w:hAnsi="Times" w:cs="Times"/>
                <w:i/>
                <w:sz w:val="20"/>
                <w:szCs w:val="20"/>
              </w:rPr>
              <w:t>11.04.</w:t>
            </w:r>
            <w:r w:rsidR="003A51C6" w:rsidRPr="0017605A">
              <w:rPr>
                <w:rFonts w:ascii="Times" w:hAnsi="Times" w:cs="Times"/>
                <w:i/>
                <w:sz w:val="20"/>
                <w:szCs w:val="20"/>
              </w:rPr>
              <w:t>2019</w:t>
            </w:r>
            <w:r w:rsidR="00A82FA4" w:rsidRPr="0017605A">
              <w:rPr>
                <w:rFonts w:ascii="Times" w:hAnsi="Times" w:cs="Times"/>
                <w:i/>
                <w:sz w:val="20"/>
                <w:szCs w:val="20"/>
              </w:rPr>
              <w:br/>
            </w:r>
          </w:p>
        </w:tc>
      </w:tr>
      <w:tr w:rsidR="00A82FA4" w:rsidTr="003D71A7">
        <w:trPr>
          <w:divId w:val="1731461180"/>
          <w:trHeight w:val="564"/>
          <w:jc w:val="center"/>
        </w:trPr>
        <w:tc>
          <w:tcPr>
            <w:tcW w:w="3000" w:type="pct"/>
            <w:tcBorders>
              <w:top w:val="outset" w:sz="6" w:space="0" w:color="000000"/>
              <w:bottom w:val="outset" w:sz="6" w:space="0" w:color="000000"/>
              <w:right w:val="outset" w:sz="6" w:space="0" w:color="000000"/>
            </w:tcBorders>
            <w:shd w:val="clear" w:color="auto" w:fill="E6E6E6"/>
            <w:hideMark/>
          </w:tcPr>
          <w:p w:rsidR="00A82FA4" w:rsidRPr="0017605A" w:rsidRDefault="00A82FA4" w:rsidP="00502DC8">
            <w:pPr>
              <w:rPr>
                <w:rFonts w:ascii="Times" w:hAnsi="Times" w:cs="Times"/>
                <w:b/>
                <w:bCs/>
                <w:sz w:val="22"/>
                <w:szCs w:val="22"/>
              </w:rPr>
            </w:pPr>
            <w:r w:rsidRPr="0017605A">
              <w:rPr>
                <w:rFonts w:ascii="Times" w:hAnsi="Times" w:cs="Times"/>
                <w:b/>
                <w:bCs/>
                <w:sz w:val="22"/>
                <w:szCs w:val="22"/>
              </w:rPr>
              <w:t>  Predpokladaný termín predloženia na MPK*</w:t>
            </w:r>
          </w:p>
        </w:tc>
        <w:tc>
          <w:tcPr>
            <w:tcW w:w="2000" w:type="pct"/>
            <w:tcBorders>
              <w:top w:val="outset" w:sz="6" w:space="0" w:color="000000"/>
              <w:left w:val="outset" w:sz="6" w:space="0" w:color="000000"/>
              <w:bottom w:val="outset" w:sz="6" w:space="0" w:color="000000"/>
            </w:tcBorders>
            <w:hideMark/>
          </w:tcPr>
          <w:p w:rsidR="00A82FA4" w:rsidRPr="0017605A" w:rsidRDefault="00E56688" w:rsidP="00E56688">
            <w:pPr>
              <w:rPr>
                <w:rFonts w:ascii="Times" w:hAnsi="Times" w:cs="Times"/>
                <w:bCs/>
                <w:i/>
                <w:sz w:val="22"/>
                <w:szCs w:val="22"/>
              </w:rPr>
            </w:pPr>
            <w:r>
              <w:rPr>
                <w:rFonts w:ascii="Times" w:hAnsi="Times" w:cs="Times"/>
                <w:i/>
                <w:sz w:val="20"/>
                <w:szCs w:val="20"/>
              </w:rPr>
              <w:t>03.</w:t>
            </w:r>
            <w:r w:rsidR="00E0731E">
              <w:rPr>
                <w:rFonts w:ascii="Times" w:hAnsi="Times" w:cs="Times"/>
                <w:i/>
                <w:sz w:val="20"/>
                <w:szCs w:val="20"/>
              </w:rPr>
              <w:t>06.</w:t>
            </w:r>
            <w:r>
              <w:rPr>
                <w:rFonts w:ascii="Times" w:hAnsi="Times" w:cs="Times"/>
                <w:i/>
                <w:sz w:val="20"/>
                <w:szCs w:val="20"/>
              </w:rPr>
              <w:t xml:space="preserve"> – 21.06.</w:t>
            </w:r>
            <w:r w:rsidR="00B976E2" w:rsidRPr="0017605A">
              <w:rPr>
                <w:rFonts w:ascii="Times" w:hAnsi="Times" w:cs="Times"/>
                <w:i/>
                <w:sz w:val="20"/>
                <w:szCs w:val="20"/>
              </w:rPr>
              <w:t>201</w:t>
            </w:r>
            <w:r w:rsidR="00F6359D" w:rsidRPr="0017605A">
              <w:rPr>
                <w:rFonts w:ascii="Times" w:hAnsi="Times" w:cs="Times"/>
                <w:i/>
                <w:sz w:val="20"/>
                <w:szCs w:val="20"/>
              </w:rPr>
              <w:t>9</w:t>
            </w:r>
          </w:p>
        </w:tc>
      </w:tr>
      <w:tr w:rsidR="00A82FA4">
        <w:trPr>
          <w:divId w:val="1731461180"/>
          <w:trHeight w:val="600"/>
          <w:jc w:val="center"/>
        </w:trPr>
        <w:tc>
          <w:tcPr>
            <w:tcW w:w="3000" w:type="pct"/>
            <w:tcBorders>
              <w:top w:val="outset" w:sz="6" w:space="0" w:color="000000"/>
              <w:bottom w:val="outset" w:sz="6" w:space="0" w:color="000000"/>
              <w:right w:val="outset" w:sz="6" w:space="0" w:color="000000"/>
            </w:tcBorders>
            <w:shd w:val="clear" w:color="auto" w:fill="E6E6E6"/>
            <w:hideMark/>
          </w:tcPr>
          <w:p w:rsidR="00A82FA4" w:rsidRDefault="00A82FA4" w:rsidP="00502DC8">
            <w:pPr>
              <w:rPr>
                <w:rFonts w:ascii="Times" w:hAnsi="Times" w:cs="Times"/>
                <w:b/>
                <w:bCs/>
                <w:sz w:val="22"/>
                <w:szCs w:val="22"/>
              </w:rPr>
            </w:pPr>
            <w:r>
              <w:rPr>
                <w:rFonts w:ascii="Times" w:hAnsi="Times" w:cs="Times"/>
                <w:b/>
                <w:bCs/>
                <w:sz w:val="22"/>
                <w:szCs w:val="22"/>
              </w:rPr>
              <w:t>  Predpokladaný termín predloženia na Rokovanie vlády</w:t>
            </w:r>
            <w:r>
              <w:rPr>
                <w:rFonts w:ascii="Times" w:hAnsi="Times" w:cs="Times"/>
                <w:b/>
                <w:bCs/>
                <w:sz w:val="22"/>
                <w:szCs w:val="22"/>
              </w:rPr>
              <w:br/>
              <w:t>  SR*</w:t>
            </w:r>
          </w:p>
        </w:tc>
        <w:tc>
          <w:tcPr>
            <w:tcW w:w="2000" w:type="pct"/>
            <w:tcBorders>
              <w:top w:val="outset" w:sz="6" w:space="0" w:color="000000"/>
              <w:left w:val="outset" w:sz="6" w:space="0" w:color="000000"/>
              <w:bottom w:val="outset" w:sz="6" w:space="0" w:color="000000"/>
            </w:tcBorders>
            <w:hideMark/>
          </w:tcPr>
          <w:p w:rsidR="00A82FA4" w:rsidRPr="0017605A" w:rsidRDefault="003651EF" w:rsidP="002045B0">
            <w:pPr>
              <w:rPr>
                <w:rFonts w:ascii="Times" w:hAnsi="Times" w:cs="Times"/>
                <w:b/>
                <w:bCs/>
                <w:i/>
                <w:sz w:val="22"/>
                <w:szCs w:val="22"/>
              </w:rPr>
            </w:pPr>
            <w:r w:rsidRPr="0017605A">
              <w:rPr>
                <w:rFonts w:ascii="Times" w:hAnsi="Times" w:cs="Times"/>
                <w:i/>
                <w:sz w:val="20"/>
                <w:szCs w:val="20"/>
              </w:rPr>
              <w:t xml:space="preserve"> </w:t>
            </w:r>
            <w:r w:rsidR="002045B0">
              <w:rPr>
                <w:rFonts w:ascii="Times" w:hAnsi="Times" w:cs="Times"/>
                <w:i/>
                <w:sz w:val="20"/>
                <w:szCs w:val="20"/>
              </w:rPr>
              <w:t>21.08.</w:t>
            </w:r>
            <w:r w:rsidR="00B976E2" w:rsidRPr="0017605A">
              <w:rPr>
                <w:rFonts w:ascii="Times" w:hAnsi="Times" w:cs="Times"/>
                <w:i/>
                <w:sz w:val="20"/>
                <w:szCs w:val="20"/>
              </w:rPr>
              <w:t>201</w:t>
            </w:r>
            <w:r w:rsidR="00F6359D" w:rsidRPr="0017605A">
              <w:rPr>
                <w:rFonts w:ascii="Times" w:hAnsi="Times" w:cs="Times"/>
                <w:i/>
                <w:sz w:val="20"/>
                <w:szCs w:val="20"/>
              </w:rPr>
              <w:t>9</w:t>
            </w:r>
          </w:p>
        </w:tc>
      </w:tr>
    </w:tbl>
    <w:p w:rsidR="00A82FA4" w:rsidRDefault="00A82FA4" w:rsidP="00502DC8">
      <w:pPr>
        <w:pStyle w:val="Normlnywebov"/>
        <w:spacing w:before="0" w:beforeAutospacing="0" w:after="0" w:afterAutospacing="0"/>
        <w:rPr>
          <w:bCs/>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9088"/>
      </w:tblGrid>
      <w:tr w:rsidR="00A82FA4" w:rsidTr="009A09D4">
        <w:trPr>
          <w:divId w:val="1731461177"/>
          <w:jc w:val="center"/>
        </w:trPr>
        <w:tc>
          <w:tcPr>
            <w:tcW w:w="5000" w:type="pct"/>
            <w:tcBorders>
              <w:top w:val="outset" w:sz="6" w:space="0" w:color="000000"/>
              <w:bottom w:val="outset" w:sz="6" w:space="0" w:color="000000"/>
            </w:tcBorders>
            <w:shd w:val="clear" w:color="auto" w:fill="E6E6E6"/>
            <w:hideMark/>
          </w:tcPr>
          <w:p w:rsidR="00A82FA4" w:rsidRDefault="00A82FA4">
            <w:pPr>
              <w:rPr>
                <w:rFonts w:ascii="Times" w:hAnsi="Times" w:cs="Times"/>
                <w:b/>
                <w:bCs/>
                <w:sz w:val="22"/>
                <w:szCs w:val="22"/>
              </w:rPr>
            </w:pPr>
            <w:r>
              <w:rPr>
                <w:rFonts w:ascii="Times" w:hAnsi="Times" w:cs="Times"/>
                <w:b/>
                <w:bCs/>
                <w:sz w:val="22"/>
                <w:szCs w:val="22"/>
              </w:rPr>
              <w:t>  2.  Definícia problému</w:t>
            </w:r>
          </w:p>
        </w:tc>
      </w:tr>
      <w:tr w:rsidR="00A82FA4" w:rsidTr="009A09D4">
        <w:trPr>
          <w:divId w:val="1731461177"/>
          <w:trHeight w:val="600"/>
          <w:jc w:val="center"/>
        </w:trPr>
        <w:tc>
          <w:tcPr>
            <w:tcW w:w="5000" w:type="pct"/>
            <w:tcBorders>
              <w:top w:val="outset" w:sz="6" w:space="0" w:color="000000"/>
              <w:bottom w:val="outset" w:sz="6" w:space="0" w:color="000000"/>
            </w:tcBorders>
            <w:hideMark/>
          </w:tcPr>
          <w:p w:rsidR="0017605A" w:rsidRPr="0017605A" w:rsidRDefault="0017605A" w:rsidP="0017605A">
            <w:pPr>
              <w:pStyle w:val="Normlnywebov"/>
              <w:spacing w:before="0" w:beforeAutospacing="0" w:after="0" w:afterAutospacing="0"/>
              <w:jc w:val="both"/>
              <w:rPr>
                <w:sz w:val="20"/>
                <w:szCs w:val="20"/>
              </w:rPr>
            </w:pPr>
            <w:r w:rsidRPr="0017605A">
              <w:rPr>
                <w:sz w:val="20"/>
                <w:szCs w:val="20"/>
              </w:rPr>
              <w:t>Navrhovaná právna úprava reaguje</w:t>
            </w:r>
            <w:r>
              <w:rPr>
                <w:sz w:val="20"/>
                <w:szCs w:val="20"/>
              </w:rPr>
              <w:t xml:space="preserve"> hlavne</w:t>
            </w:r>
            <w:r w:rsidRPr="0017605A">
              <w:rPr>
                <w:sz w:val="20"/>
                <w:szCs w:val="20"/>
              </w:rPr>
              <w:t xml:space="preserve"> na nasledujúce </w:t>
            </w:r>
            <w:r w:rsidRPr="00CA1CD4">
              <w:rPr>
                <w:b/>
                <w:sz w:val="20"/>
                <w:szCs w:val="20"/>
              </w:rPr>
              <w:t>dva základné okruhy</w:t>
            </w:r>
            <w:r w:rsidRPr="0017605A">
              <w:rPr>
                <w:sz w:val="20"/>
                <w:szCs w:val="20"/>
              </w:rPr>
              <w:t xml:space="preserve"> problémov:</w:t>
            </w:r>
          </w:p>
          <w:p w:rsidR="00DD28E9" w:rsidRDefault="0017605A" w:rsidP="00DD28E9">
            <w:pPr>
              <w:pStyle w:val="Normlnywebov"/>
              <w:numPr>
                <w:ilvl w:val="0"/>
                <w:numId w:val="4"/>
              </w:numPr>
              <w:spacing w:before="0" w:beforeAutospacing="0" w:after="0" w:afterAutospacing="0"/>
              <w:jc w:val="both"/>
              <w:rPr>
                <w:sz w:val="20"/>
                <w:szCs w:val="20"/>
              </w:rPr>
            </w:pPr>
            <w:r w:rsidRPr="00CA1CD4">
              <w:rPr>
                <w:b/>
                <w:sz w:val="20"/>
                <w:szCs w:val="20"/>
              </w:rPr>
              <w:t>reforma obchodného registra</w:t>
            </w:r>
            <w:r w:rsidR="00DD28E9">
              <w:rPr>
                <w:sz w:val="20"/>
                <w:szCs w:val="20"/>
              </w:rPr>
              <w:t xml:space="preserve"> (rea</w:t>
            </w:r>
            <w:r w:rsidR="00DD28E9" w:rsidRPr="00DD28E9">
              <w:rPr>
                <w:sz w:val="20"/>
                <w:szCs w:val="20"/>
              </w:rPr>
              <w:t xml:space="preserve">lizácia </w:t>
            </w:r>
            <w:r w:rsidR="00DD28E9">
              <w:rPr>
                <w:sz w:val="20"/>
                <w:szCs w:val="20"/>
              </w:rPr>
              <w:t xml:space="preserve">niektorých </w:t>
            </w:r>
            <w:r w:rsidR="00DD28E9" w:rsidRPr="00DD28E9">
              <w:rPr>
                <w:sz w:val="20"/>
                <w:szCs w:val="20"/>
              </w:rPr>
              <w:t>opatrení na zlepšenie fungovania obchodného registra schválených vládou Slovenskej republiky uznesením č. 167 z 20. apríla 2018</w:t>
            </w:r>
            <w:r w:rsidR="00DD28E9">
              <w:rPr>
                <w:sz w:val="20"/>
                <w:szCs w:val="20"/>
              </w:rPr>
              <w:t>),</w:t>
            </w:r>
          </w:p>
          <w:p w:rsidR="00B341C6" w:rsidRPr="006F1A87" w:rsidRDefault="001D4E67" w:rsidP="001D4E67">
            <w:pPr>
              <w:pStyle w:val="Normlnywebov"/>
              <w:numPr>
                <w:ilvl w:val="0"/>
                <w:numId w:val="4"/>
              </w:numPr>
              <w:spacing w:before="0" w:beforeAutospacing="0" w:after="0" w:afterAutospacing="0"/>
              <w:jc w:val="both"/>
              <w:rPr>
                <w:sz w:val="20"/>
                <w:szCs w:val="20"/>
              </w:rPr>
            </w:pPr>
            <w:r w:rsidRPr="00CA1CD4">
              <w:rPr>
                <w:b/>
                <w:sz w:val="20"/>
                <w:szCs w:val="20"/>
              </w:rPr>
              <w:t>likvidácia obchodných spoločností</w:t>
            </w:r>
            <w:r w:rsidR="006D46A9">
              <w:rPr>
                <w:b/>
                <w:sz w:val="20"/>
                <w:szCs w:val="20"/>
              </w:rPr>
              <w:t xml:space="preserve"> a družstiev</w:t>
            </w:r>
            <w:r w:rsidRPr="001D4E67">
              <w:rPr>
                <w:sz w:val="20"/>
                <w:szCs w:val="20"/>
              </w:rPr>
              <w:t>, ktorá nevyhnutne súvisí a nadväzuje na zmeny navrhované pri súvisiacich ustanoveniach Obchodného zákonníka o zrušovaní a zániku obchodných spoločností a družstiev, ktoré sa navrhujú vo vzťahu k realizovanej reforme obchodného registra</w:t>
            </w:r>
            <w:r>
              <w:rPr>
                <w:sz w:val="20"/>
                <w:szCs w:val="20"/>
              </w:rPr>
              <w:t>.</w:t>
            </w:r>
          </w:p>
        </w:tc>
      </w:tr>
      <w:tr w:rsidR="00A82FA4" w:rsidTr="009A09D4">
        <w:trPr>
          <w:divId w:val="1731461177"/>
          <w:jc w:val="center"/>
        </w:trPr>
        <w:tc>
          <w:tcPr>
            <w:tcW w:w="5000" w:type="pct"/>
            <w:tcBorders>
              <w:top w:val="outset" w:sz="6" w:space="0" w:color="000000"/>
              <w:bottom w:val="outset" w:sz="6" w:space="0" w:color="000000"/>
            </w:tcBorders>
            <w:shd w:val="clear" w:color="auto" w:fill="E6E6E6"/>
            <w:hideMark/>
          </w:tcPr>
          <w:p w:rsidR="00A82FA4" w:rsidRDefault="00A82FA4">
            <w:pPr>
              <w:rPr>
                <w:rFonts w:ascii="Times" w:hAnsi="Times" w:cs="Times"/>
                <w:b/>
                <w:bCs/>
                <w:sz w:val="22"/>
                <w:szCs w:val="22"/>
              </w:rPr>
            </w:pPr>
            <w:r>
              <w:rPr>
                <w:rFonts w:ascii="Times" w:hAnsi="Times" w:cs="Times"/>
                <w:b/>
                <w:bCs/>
                <w:sz w:val="22"/>
                <w:szCs w:val="22"/>
              </w:rPr>
              <w:t>  3.  Ciele a výsledný stav</w:t>
            </w:r>
          </w:p>
        </w:tc>
      </w:tr>
      <w:tr w:rsidR="00A82FA4" w:rsidRPr="001D4E67" w:rsidTr="009A09D4">
        <w:trPr>
          <w:divId w:val="1731461177"/>
          <w:trHeight w:val="600"/>
          <w:jc w:val="center"/>
        </w:trPr>
        <w:tc>
          <w:tcPr>
            <w:tcW w:w="5000" w:type="pct"/>
            <w:tcBorders>
              <w:top w:val="outset" w:sz="6" w:space="0" w:color="000000"/>
              <w:bottom w:val="outset" w:sz="6" w:space="0" w:color="000000"/>
            </w:tcBorders>
            <w:hideMark/>
          </w:tcPr>
          <w:p w:rsidR="00AE51D5" w:rsidRPr="001D4E67" w:rsidRDefault="00AE51D5" w:rsidP="001D4E67">
            <w:pPr>
              <w:jc w:val="both"/>
              <w:rPr>
                <w:sz w:val="20"/>
                <w:szCs w:val="20"/>
              </w:rPr>
            </w:pPr>
            <w:r w:rsidRPr="001D4E67">
              <w:rPr>
                <w:sz w:val="20"/>
                <w:szCs w:val="20"/>
              </w:rPr>
              <w:t>Navrhovaná právna úprava má</w:t>
            </w:r>
            <w:r w:rsidR="0077469A">
              <w:rPr>
                <w:sz w:val="20"/>
                <w:szCs w:val="20"/>
              </w:rPr>
              <w:t xml:space="preserve"> hlavne</w:t>
            </w:r>
            <w:r w:rsidRPr="001D4E67">
              <w:rPr>
                <w:sz w:val="20"/>
                <w:szCs w:val="20"/>
              </w:rPr>
              <w:t xml:space="preserve"> za cieľ:</w:t>
            </w:r>
          </w:p>
          <w:p w:rsidR="00AE51D5" w:rsidRPr="001D4E67" w:rsidRDefault="00AE51D5" w:rsidP="001D4E67">
            <w:pPr>
              <w:pStyle w:val="Odsekzoznamu"/>
              <w:numPr>
                <w:ilvl w:val="0"/>
                <w:numId w:val="6"/>
              </w:numPr>
              <w:jc w:val="both"/>
              <w:rPr>
                <w:sz w:val="20"/>
                <w:szCs w:val="20"/>
              </w:rPr>
            </w:pPr>
            <w:r w:rsidRPr="001D4E67">
              <w:rPr>
                <w:sz w:val="20"/>
                <w:szCs w:val="20"/>
              </w:rPr>
              <w:t xml:space="preserve">upraviť rozsah zapisovaných subjektov do obchodného registra tak, aby tento verejný register poskytoval aktuálne informácie o obchodných spoločnostiach a o zapísaných právnických osobách, </w:t>
            </w:r>
          </w:p>
          <w:p w:rsidR="00AE51D5" w:rsidRPr="001D4E67" w:rsidRDefault="00AE51D5" w:rsidP="001D4E67">
            <w:pPr>
              <w:pStyle w:val="Odsekzoznamu"/>
              <w:numPr>
                <w:ilvl w:val="0"/>
                <w:numId w:val="6"/>
              </w:numPr>
              <w:jc w:val="both"/>
              <w:rPr>
                <w:sz w:val="20"/>
                <w:szCs w:val="20"/>
              </w:rPr>
            </w:pPr>
            <w:r w:rsidRPr="001D4E67">
              <w:rPr>
                <w:sz w:val="20"/>
                <w:szCs w:val="20"/>
              </w:rPr>
              <w:t xml:space="preserve">rozšíriť rozsah údajov zapisovaných o osobách do obchodného registra tak, aby bola možná ich jednoznačná identifikácia v informačných systémoch verejnej správy, </w:t>
            </w:r>
          </w:p>
          <w:p w:rsidR="00AE51D5" w:rsidRPr="00B36E76" w:rsidRDefault="00AE51D5" w:rsidP="0077469A">
            <w:pPr>
              <w:pStyle w:val="Odsekzoznamu"/>
              <w:numPr>
                <w:ilvl w:val="0"/>
                <w:numId w:val="6"/>
              </w:numPr>
              <w:ind w:left="714" w:hanging="357"/>
              <w:jc w:val="both"/>
              <w:rPr>
                <w:sz w:val="20"/>
                <w:szCs w:val="20"/>
              </w:rPr>
            </w:pPr>
            <w:r w:rsidRPr="00B36E76">
              <w:rPr>
                <w:sz w:val="20"/>
                <w:szCs w:val="20"/>
              </w:rPr>
              <w:t>zefektívniť zápisy do obchodného registra zavedením výlučného elektronického spôsobu podávania návrhov na zápis údajov do obchodného registra, na zápis zmeny zapísaných údajov do obchodného registra a na výmaz zapísaných údajov z obchodného registra</w:t>
            </w:r>
            <w:r w:rsidR="001D4E67" w:rsidRPr="00B36E76">
              <w:rPr>
                <w:sz w:val="20"/>
                <w:szCs w:val="20"/>
              </w:rPr>
              <w:t xml:space="preserve"> (ďalej len „návrh na zápis údajov do obchodného registra“); čo má za následok nemožnosť </w:t>
            </w:r>
            <w:r w:rsidR="007A7CD1" w:rsidRPr="00B36E76">
              <w:rPr>
                <w:sz w:val="20"/>
                <w:szCs w:val="20"/>
              </w:rPr>
              <w:t xml:space="preserve">priameho </w:t>
            </w:r>
            <w:r w:rsidR="001D4E67" w:rsidRPr="00B36E76">
              <w:rPr>
                <w:sz w:val="20"/>
                <w:szCs w:val="20"/>
              </w:rPr>
              <w:t>podávania listinných návrhov na zápis údajov do obchodného registra,</w:t>
            </w:r>
            <w:r w:rsidR="0077469A" w:rsidRPr="00B36E76">
              <w:rPr>
                <w:sz w:val="20"/>
                <w:szCs w:val="20"/>
              </w:rPr>
              <w:t xml:space="preserve">  </w:t>
            </w:r>
          </w:p>
          <w:p w:rsidR="001D4E67" w:rsidRPr="001D4E67" w:rsidRDefault="001D4E67" w:rsidP="0077469A">
            <w:pPr>
              <w:pStyle w:val="Odsekzoznamu"/>
              <w:numPr>
                <w:ilvl w:val="0"/>
                <w:numId w:val="6"/>
              </w:numPr>
              <w:ind w:left="714" w:hanging="357"/>
              <w:jc w:val="both"/>
              <w:rPr>
                <w:sz w:val="20"/>
                <w:szCs w:val="20"/>
              </w:rPr>
            </w:pPr>
            <w:r w:rsidRPr="001D4E67">
              <w:rPr>
                <w:sz w:val="20"/>
                <w:szCs w:val="20"/>
              </w:rPr>
              <w:t>realizovať špecifické zákonné opatrenia smerujúce k výmazu tých zapísaných subjektov, ktoré dlhodobo neplnia svoje zákonné povinnosti vo vzťahu k obchodnému registru a iným orgánom štátnej moci (tzv. neaktívne, resp. mŕtve spoločnosti, spoločnosti, ktoré doposiaľ nemajú vykonanú premenu menovitých hodnôt vkladov a základného imania na menu euro atď.),</w:t>
            </w:r>
          </w:p>
          <w:p w:rsidR="001D4E67" w:rsidRPr="001D4E67" w:rsidRDefault="001D4E67" w:rsidP="0077469A">
            <w:pPr>
              <w:pStyle w:val="Odsekzoznamu"/>
              <w:numPr>
                <w:ilvl w:val="0"/>
                <w:numId w:val="6"/>
              </w:numPr>
              <w:ind w:left="714" w:hanging="357"/>
              <w:jc w:val="both"/>
              <w:rPr>
                <w:sz w:val="20"/>
                <w:szCs w:val="20"/>
              </w:rPr>
            </w:pPr>
            <w:r w:rsidRPr="001D4E67">
              <w:rPr>
                <w:sz w:val="20"/>
                <w:szCs w:val="20"/>
              </w:rPr>
              <w:t>realizovať špecifické zákonné opatrenia súvisiace s vylúčením možnosti  dobrovoľného zápisu fyzickej osoby – podnikateľa do obchodného registra,</w:t>
            </w:r>
          </w:p>
          <w:p w:rsidR="0077469A" w:rsidRDefault="001D4E67" w:rsidP="0077469A">
            <w:pPr>
              <w:pStyle w:val="Odsekzoznamu"/>
              <w:numPr>
                <w:ilvl w:val="0"/>
                <w:numId w:val="6"/>
              </w:numPr>
              <w:ind w:left="714" w:hanging="357"/>
              <w:jc w:val="both"/>
              <w:rPr>
                <w:sz w:val="20"/>
                <w:szCs w:val="20"/>
              </w:rPr>
            </w:pPr>
            <w:r w:rsidRPr="001D4E67">
              <w:rPr>
                <w:sz w:val="20"/>
                <w:szCs w:val="20"/>
              </w:rPr>
              <w:t>realizovať špecifické zákonné opatrenia smerujúce k aktualizácii zapísaných údajov o podnikoch zahraničných právnických osôb</w:t>
            </w:r>
            <w:r w:rsidR="00707FB0">
              <w:rPr>
                <w:sz w:val="20"/>
                <w:szCs w:val="20"/>
              </w:rPr>
              <w:t>,</w:t>
            </w:r>
            <w:r w:rsidRPr="001D4E67">
              <w:rPr>
                <w:sz w:val="20"/>
                <w:szCs w:val="20"/>
              </w:rPr>
              <w:t xml:space="preserve"> organizačných zložkách podnikov zahraničných právnických osôb</w:t>
            </w:r>
            <w:r w:rsidR="00707FB0">
              <w:rPr>
                <w:sz w:val="20"/>
                <w:szCs w:val="20"/>
              </w:rPr>
              <w:t xml:space="preserve"> a organizačných zložkách podnikov slovenských právnických osôb</w:t>
            </w:r>
            <w:r w:rsidRPr="001D4E67">
              <w:rPr>
                <w:sz w:val="20"/>
                <w:szCs w:val="20"/>
              </w:rPr>
              <w:t xml:space="preserve"> v obchodnom registri,</w:t>
            </w:r>
            <w:r w:rsidR="0077469A" w:rsidRPr="001D4E67">
              <w:rPr>
                <w:sz w:val="20"/>
                <w:szCs w:val="20"/>
              </w:rPr>
              <w:t xml:space="preserve"> </w:t>
            </w:r>
          </w:p>
          <w:p w:rsidR="0077469A" w:rsidRPr="001D4E67" w:rsidRDefault="0077469A" w:rsidP="0077469A">
            <w:pPr>
              <w:pStyle w:val="Odsekzoznamu"/>
              <w:numPr>
                <w:ilvl w:val="0"/>
                <w:numId w:val="6"/>
              </w:numPr>
              <w:ind w:left="714" w:hanging="357"/>
              <w:jc w:val="both"/>
              <w:rPr>
                <w:sz w:val="20"/>
                <w:szCs w:val="20"/>
              </w:rPr>
            </w:pPr>
            <w:r w:rsidRPr="001D4E67">
              <w:rPr>
                <w:sz w:val="20"/>
                <w:szCs w:val="20"/>
              </w:rPr>
              <w:t>nastaviť súčasné pravidlá zrušovania a zániku obchodných spoločností a družstiev tak, aby bol tento proces vedený efektívne a hospodárne,</w:t>
            </w:r>
          </w:p>
          <w:p w:rsidR="00AE51D5" w:rsidRDefault="001D4E67" w:rsidP="001D4E67">
            <w:pPr>
              <w:pStyle w:val="Odsekzoznamu"/>
              <w:numPr>
                <w:ilvl w:val="0"/>
                <w:numId w:val="6"/>
              </w:numPr>
              <w:jc w:val="both"/>
              <w:rPr>
                <w:sz w:val="20"/>
                <w:szCs w:val="20"/>
              </w:rPr>
            </w:pPr>
            <w:r>
              <w:rPr>
                <w:sz w:val="20"/>
                <w:szCs w:val="20"/>
              </w:rPr>
              <w:t>novo</w:t>
            </w:r>
            <w:r w:rsidR="00AE51D5" w:rsidRPr="001D4E67">
              <w:rPr>
                <w:sz w:val="20"/>
                <w:szCs w:val="20"/>
              </w:rPr>
              <w:t>upraviť</w:t>
            </w:r>
            <w:r>
              <w:rPr>
                <w:sz w:val="20"/>
                <w:szCs w:val="20"/>
              </w:rPr>
              <w:t>,</w:t>
            </w:r>
            <w:r w:rsidR="00AE51D5" w:rsidRPr="001D4E67">
              <w:rPr>
                <w:sz w:val="20"/>
                <w:szCs w:val="20"/>
              </w:rPr>
              <w:t xml:space="preserve"> zjednodušiť</w:t>
            </w:r>
            <w:r>
              <w:rPr>
                <w:sz w:val="20"/>
                <w:szCs w:val="20"/>
              </w:rPr>
              <w:t xml:space="preserve"> a zefektívniť proces likvidácie obchodnej spoločnosti alebo družstva,</w:t>
            </w:r>
            <w:r w:rsidR="00AE51D5" w:rsidRPr="001D4E67">
              <w:rPr>
                <w:sz w:val="20"/>
                <w:szCs w:val="20"/>
              </w:rPr>
              <w:t xml:space="preserve"> </w:t>
            </w:r>
          </w:p>
          <w:p w:rsidR="0077469A" w:rsidRPr="001D4E67" w:rsidRDefault="0077469A" w:rsidP="001D4E67">
            <w:pPr>
              <w:pStyle w:val="Odsekzoznamu"/>
              <w:numPr>
                <w:ilvl w:val="0"/>
                <w:numId w:val="6"/>
              </w:numPr>
              <w:jc w:val="both"/>
              <w:rPr>
                <w:sz w:val="20"/>
                <w:szCs w:val="20"/>
              </w:rPr>
            </w:pPr>
            <w:r>
              <w:rPr>
                <w:sz w:val="20"/>
                <w:szCs w:val="20"/>
              </w:rPr>
              <w:t>novoupraviť proces dodatočnej likvidácie obchodnej spoločnosti alebo družstva,</w:t>
            </w:r>
          </w:p>
          <w:p w:rsidR="001F05FB" w:rsidRPr="001D4E67" w:rsidRDefault="00AE51D5" w:rsidP="0077469A">
            <w:pPr>
              <w:pStyle w:val="Odsekzoznamu"/>
              <w:numPr>
                <w:ilvl w:val="0"/>
                <w:numId w:val="6"/>
              </w:numPr>
              <w:jc w:val="both"/>
              <w:rPr>
                <w:sz w:val="20"/>
                <w:szCs w:val="20"/>
              </w:rPr>
            </w:pPr>
            <w:r w:rsidRPr="0077469A">
              <w:rPr>
                <w:sz w:val="20"/>
                <w:szCs w:val="20"/>
              </w:rPr>
              <w:t>upraviť a vykonať zmeny v súvisiacich osobitných právnych predpisoch.</w:t>
            </w:r>
            <w:r w:rsidR="0077469A" w:rsidRPr="001D4E67">
              <w:rPr>
                <w:sz w:val="20"/>
                <w:szCs w:val="20"/>
              </w:rPr>
              <w:t xml:space="preserve"> </w:t>
            </w:r>
          </w:p>
        </w:tc>
      </w:tr>
      <w:tr w:rsidR="00A82FA4" w:rsidTr="009A09D4">
        <w:trPr>
          <w:divId w:val="1731461177"/>
          <w:jc w:val="center"/>
        </w:trPr>
        <w:tc>
          <w:tcPr>
            <w:tcW w:w="5000" w:type="pct"/>
            <w:tcBorders>
              <w:top w:val="outset" w:sz="6" w:space="0" w:color="000000"/>
              <w:bottom w:val="outset" w:sz="6" w:space="0" w:color="000000"/>
            </w:tcBorders>
            <w:shd w:val="clear" w:color="auto" w:fill="E6E6E6"/>
            <w:hideMark/>
          </w:tcPr>
          <w:p w:rsidR="00A82FA4" w:rsidRDefault="00A82FA4">
            <w:pPr>
              <w:rPr>
                <w:rFonts w:ascii="Times" w:hAnsi="Times" w:cs="Times"/>
                <w:b/>
                <w:bCs/>
                <w:sz w:val="22"/>
                <w:szCs w:val="22"/>
              </w:rPr>
            </w:pPr>
            <w:r>
              <w:rPr>
                <w:rFonts w:ascii="Times" w:hAnsi="Times" w:cs="Times"/>
                <w:b/>
                <w:bCs/>
                <w:sz w:val="22"/>
                <w:szCs w:val="22"/>
              </w:rPr>
              <w:lastRenderedPageBreak/>
              <w:t>4.  Dotknuté subjekty</w:t>
            </w:r>
          </w:p>
        </w:tc>
      </w:tr>
      <w:tr w:rsidR="00A82FA4" w:rsidTr="009A09D4">
        <w:trPr>
          <w:divId w:val="1731461177"/>
          <w:trHeight w:val="600"/>
          <w:jc w:val="center"/>
        </w:trPr>
        <w:tc>
          <w:tcPr>
            <w:tcW w:w="5000" w:type="pct"/>
            <w:tcBorders>
              <w:top w:val="outset" w:sz="6" w:space="0" w:color="000000"/>
              <w:bottom w:val="outset" w:sz="6" w:space="0" w:color="000000"/>
            </w:tcBorders>
            <w:hideMark/>
          </w:tcPr>
          <w:p w:rsidR="00A82FA4" w:rsidRDefault="00AE51D5" w:rsidP="00673915">
            <w:pPr>
              <w:jc w:val="both"/>
              <w:rPr>
                <w:rFonts w:ascii="Times" w:hAnsi="Times" w:cs="Times"/>
                <w:sz w:val="20"/>
                <w:szCs w:val="20"/>
              </w:rPr>
            </w:pPr>
            <w:r>
              <w:rPr>
                <w:rFonts w:ascii="Times" w:hAnsi="Times" w:cs="Times"/>
                <w:sz w:val="20"/>
                <w:szCs w:val="20"/>
              </w:rPr>
              <w:t xml:space="preserve">Podnikatelia (právnické osoby, fyzické osoby), </w:t>
            </w:r>
            <w:r w:rsidR="00F6359D">
              <w:rPr>
                <w:rFonts w:ascii="Times" w:hAnsi="Times" w:cs="Times"/>
                <w:sz w:val="20"/>
                <w:szCs w:val="20"/>
              </w:rPr>
              <w:t xml:space="preserve">registrové </w:t>
            </w:r>
            <w:r w:rsidR="00A823FA">
              <w:rPr>
                <w:rFonts w:ascii="Times" w:hAnsi="Times" w:cs="Times"/>
                <w:sz w:val="20"/>
                <w:szCs w:val="20"/>
              </w:rPr>
              <w:t>súdy</w:t>
            </w:r>
            <w:r w:rsidR="00F6359D">
              <w:rPr>
                <w:rFonts w:ascii="Times" w:hAnsi="Times" w:cs="Times"/>
                <w:sz w:val="20"/>
                <w:szCs w:val="20"/>
              </w:rPr>
              <w:t>,</w:t>
            </w:r>
            <w:r>
              <w:rPr>
                <w:rFonts w:ascii="Times" w:hAnsi="Times" w:cs="Times"/>
                <w:sz w:val="20"/>
                <w:szCs w:val="20"/>
              </w:rPr>
              <w:t xml:space="preserve"> ďalšie subjekty</w:t>
            </w:r>
            <w:r w:rsidR="00F6359D">
              <w:rPr>
                <w:rFonts w:ascii="Times" w:hAnsi="Times" w:cs="Times"/>
                <w:sz w:val="20"/>
                <w:szCs w:val="20"/>
              </w:rPr>
              <w:t xml:space="preserve"> zapisované do obchodného registra</w:t>
            </w:r>
            <w:r w:rsidR="00673915">
              <w:rPr>
                <w:rFonts w:ascii="Times" w:hAnsi="Times" w:cs="Times"/>
                <w:sz w:val="20"/>
                <w:szCs w:val="20"/>
              </w:rPr>
              <w:t xml:space="preserve"> a orgány verejnej moci vedúce </w:t>
            </w:r>
            <w:r w:rsidR="000D1675">
              <w:rPr>
                <w:rFonts w:ascii="Times" w:hAnsi="Times" w:cs="Times"/>
                <w:sz w:val="20"/>
                <w:szCs w:val="20"/>
              </w:rPr>
              <w:t xml:space="preserve">či </w:t>
            </w:r>
            <w:r w:rsidR="00673915">
              <w:rPr>
                <w:rFonts w:ascii="Times" w:hAnsi="Times" w:cs="Times"/>
                <w:sz w:val="20"/>
                <w:szCs w:val="20"/>
              </w:rPr>
              <w:t>spravujúce príslušné registre</w:t>
            </w:r>
            <w:r w:rsidR="00467CD5">
              <w:rPr>
                <w:rFonts w:ascii="Times" w:hAnsi="Times" w:cs="Times"/>
                <w:sz w:val="20"/>
                <w:szCs w:val="20"/>
              </w:rPr>
              <w:t xml:space="preserve"> a elektronické schránky</w:t>
            </w:r>
            <w:r>
              <w:rPr>
                <w:rFonts w:ascii="Times" w:hAnsi="Times" w:cs="Times"/>
                <w:sz w:val="20"/>
                <w:szCs w:val="20"/>
              </w:rPr>
              <w:t>.</w:t>
            </w:r>
          </w:p>
        </w:tc>
      </w:tr>
      <w:tr w:rsidR="00A82FA4" w:rsidTr="009A09D4">
        <w:trPr>
          <w:divId w:val="1731461177"/>
          <w:jc w:val="center"/>
        </w:trPr>
        <w:tc>
          <w:tcPr>
            <w:tcW w:w="5000" w:type="pct"/>
            <w:tcBorders>
              <w:top w:val="outset" w:sz="6" w:space="0" w:color="000000"/>
              <w:bottom w:val="outset" w:sz="6" w:space="0" w:color="000000"/>
            </w:tcBorders>
            <w:shd w:val="clear" w:color="auto" w:fill="E6E6E6"/>
            <w:hideMark/>
          </w:tcPr>
          <w:p w:rsidR="00A82FA4" w:rsidRDefault="00A82FA4">
            <w:pPr>
              <w:rPr>
                <w:rFonts w:ascii="Times" w:hAnsi="Times" w:cs="Times"/>
                <w:b/>
                <w:bCs/>
                <w:sz w:val="22"/>
                <w:szCs w:val="22"/>
              </w:rPr>
            </w:pPr>
            <w:r>
              <w:rPr>
                <w:rFonts w:ascii="Times" w:hAnsi="Times" w:cs="Times"/>
                <w:b/>
                <w:bCs/>
                <w:sz w:val="22"/>
                <w:szCs w:val="22"/>
              </w:rPr>
              <w:t>  5.  Alternatívne riešenia</w:t>
            </w:r>
          </w:p>
        </w:tc>
      </w:tr>
      <w:tr w:rsidR="00A82FA4" w:rsidTr="009A09D4">
        <w:trPr>
          <w:divId w:val="1731461177"/>
          <w:trHeight w:val="600"/>
          <w:jc w:val="center"/>
        </w:trPr>
        <w:tc>
          <w:tcPr>
            <w:tcW w:w="5000" w:type="pct"/>
            <w:tcBorders>
              <w:top w:val="outset" w:sz="6" w:space="0" w:color="000000"/>
              <w:bottom w:val="outset" w:sz="6" w:space="0" w:color="000000"/>
            </w:tcBorders>
            <w:hideMark/>
          </w:tcPr>
          <w:p w:rsidR="00A82FA4" w:rsidRDefault="00A82FA4" w:rsidP="00AE51D5">
            <w:pPr>
              <w:jc w:val="both"/>
              <w:rPr>
                <w:rFonts w:ascii="Times" w:hAnsi="Times" w:cs="Times"/>
                <w:sz w:val="20"/>
                <w:szCs w:val="20"/>
              </w:rPr>
            </w:pPr>
            <w:r>
              <w:rPr>
                <w:rFonts w:ascii="Times" w:hAnsi="Times" w:cs="Times"/>
                <w:sz w:val="20"/>
                <w:szCs w:val="20"/>
              </w:rPr>
              <w:t xml:space="preserve">Alternatívne riešenia </w:t>
            </w:r>
            <w:r w:rsidR="00B341C6">
              <w:rPr>
                <w:rFonts w:ascii="Times" w:hAnsi="Times" w:cs="Times"/>
                <w:sz w:val="20"/>
                <w:szCs w:val="20"/>
              </w:rPr>
              <w:t xml:space="preserve">boli posudzované </w:t>
            </w:r>
            <w:r w:rsidR="00762D7D">
              <w:rPr>
                <w:rFonts w:ascii="Times" w:hAnsi="Times" w:cs="Times"/>
                <w:sz w:val="20"/>
                <w:szCs w:val="20"/>
              </w:rPr>
              <w:t xml:space="preserve">v súvislosti </w:t>
            </w:r>
            <w:r w:rsidR="00C30099">
              <w:rPr>
                <w:rFonts w:ascii="Times" w:hAnsi="Times" w:cs="Times"/>
                <w:sz w:val="20"/>
                <w:szCs w:val="20"/>
              </w:rPr>
              <w:t xml:space="preserve">s národným projektom </w:t>
            </w:r>
            <w:r w:rsidR="00C30099" w:rsidRPr="00AE51D5">
              <w:rPr>
                <w:rFonts w:ascii="Times" w:hAnsi="Times" w:cs="Times"/>
                <w:i/>
                <w:sz w:val="20"/>
                <w:szCs w:val="20"/>
              </w:rPr>
              <w:t>„Obchodný register a životné situácie podnikateľov“</w:t>
            </w:r>
            <w:r w:rsidR="00AE51D5">
              <w:rPr>
                <w:rFonts w:ascii="Times" w:hAnsi="Times" w:cs="Times"/>
                <w:sz w:val="20"/>
                <w:szCs w:val="20"/>
              </w:rPr>
              <w:t xml:space="preserve"> a rovnako aj v priebehu medzirezortného pripomienkového konania k nelegislatívnemu materiálu s názvom: </w:t>
            </w:r>
            <w:r w:rsidR="00AE51D5" w:rsidRPr="00AE51D5">
              <w:rPr>
                <w:rFonts w:ascii="Times" w:hAnsi="Times" w:cs="Times"/>
                <w:i/>
                <w:sz w:val="20"/>
                <w:szCs w:val="20"/>
              </w:rPr>
              <w:t>Návrh opatrení na zlepšenie fungovania obchodného registra</w:t>
            </w:r>
            <w:r w:rsidR="00AE51D5" w:rsidRPr="00AE51D5">
              <w:rPr>
                <w:rFonts w:ascii="Times" w:hAnsi="Times" w:cs="Times"/>
                <w:sz w:val="20"/>
                <w:szCs w:val="20"/>
              </w:rPr>
              <w:t xml:space="preserve"> </w:t>
            </w:r>
            <w:r w:rsidR="00064192">
              <w:rPr>
                <w:rFonts w:ascii="Times" w:hAnsi="Times" w:cs="Times"/>
                <w:sz w:val="20"/>
                <w:szCs w:val="20"/>
              </w:rPr>
              <w:t>(bližšie pozri dokumenty z rokovania vlády Slovenskej republiky zo dňa 20. apríla 2018)</w:t>
            </w:r>
            <w:r w:rsidR="00C30099">
              <w:rPr>
                <w:rFonts w:ascii="Times" w:hAnsi="Times" w:cs="Times"/>
                <w:sz w:val="20"/>
                <w:szCs w:val="20"/>
              </w:rPr>
              <w:t>.</w:t>
            </w:r>
          </w:p>
        </w:tc>
      </w:tr>
      <w:tr w:rsidR="00A82FA4" w:rsidTr="009A09D4">
        <w:trPr>
          <w:divId w:val="1731461177"/>
          <w:jc w:val="center"/>
        </w:trPr>
        <w:tc>
          <w:tcPr>
            <w:tcW w:w="5000" w:type="pct"/>
            <w:tcBorders>
              <w:top w:val="outset" w:sz="6" w:space="0" w:color="000000"/>
              <w:bottom w:val="outset" w:sz="6" w:space="0" w:color="000000"/>
            </w:tcBorders>
            <w:shd w:val="clear" w:color="auto" w:fill="E6E6E6"/>
            <w:hideMark/>
          </w:tcPr>
          <w:p w:rsidR="00A82FA4" w:rsidRDefault="00A82FA4">
            <w:pPr>
              <w:rPr>
                <w:rFonts w:ascii="Times" w:hAnsi="Times" w:cs="Times"/>
                <w:b/>
                <w:bCs/>
                <w:sz w:val="22"/>
                <w:szCs w:val="22"/>
              </w:rPr>
            </w:pPr>
            <w:r>
              <w:rPr>
                <w:rFonts w:ascii="Times" w:hAnsi="Times" w:cs="Times"/>
                <w:b/>
                <w:bCs/>
                <w:sz w:val="22"/>
                <w:szCs w:val="22"/>
              </w:rPr>
              <w:t>  6.  Vykonávacie predpisy</w:t>
            </w:r>
          </w:p>
        </w:tc>
      </w:tr>
      <w:tr w:rsidR="00A82FA4" w:rsidTr="009A09D4">
        <w:trPr>
          <w:divId w:val="1731461177"/>
          <w:trHeight w:val="600"/>
          <w:jc w:val="center"/>
        </w:trPr>
        <w:tc>
          <w:tcPr>
            <w:tcW w:w="5000" w:type="pct"/>
            <w:tcBorders>
              <w:top w:val="outset" w:sz="6" w:space="0" w:color="000000"/>
              <w:bottom w:val="outset" w:sz="6" w:space="0" w:color="000000"/>
            </w:tcBorders>
            <w:hideMark/>
          </w:tcPr>
          <w:p w:rsidR="00A82FA4" w:rsidRDefault="00A82FA4" w:rsidP="00A823FA">
            <w:pPr>
              <w:rPr>
                <w:rFonts w:ascii="Times" w:hAnsi="Times" w:cs="Times"/>
                <w:sz w:val="20"/>
                <w:szCs w:val="20"/>
              </w:rPr>
            </w:pPr>
            <w:r w:rsidRPr="00984ECD">
              <w:rPr>
                <w:rFonts w:ascii="Times" w:hAnsi="Times" w:cs="Times"/>
                <w:sz w:val="20"/>
                <w:szCs w:val="20"/>
              </w:rPr>
              <w:t>Predpokladá sa prijatie/zmena vykonávacích predpisov?</w:t>
            </w:r>
            <w:r>
              <w:rPr>
                <w:rFonts w:ascii="Times" w:hAnsi="Times" w:cs="Times"/>
                <w:sz w:val="20"/>
                <w:szCs w:val="20"/>
              </w:rPr>
              <w:t xml:space="preserve">                </w:t>
            </w:r>
            <w:r w:rsidRPr="00984ECD">
              <w:rPr>
                <w:rFonts w:ascii="Wingdings 2" w:hAnsi="Wingdings 2" w:cs="Times"/>
                <w:sz w:val="28"/>
                <w:szCs w:val="28"/>
              </w:rPr>
              <w:t></w:t>
            </w:r>
            <w:r w:rsidR="00A823FA">
              <w:rPr>
                <w:rFonts w:ascii="Wingdings 2" w:hAnsi="Wingdings 2" w:cs="Times"/>
                <w:sz w:val="20"/>
                <w:szCs w:val="20"/>
              </w:rPr>
              <w:t></w:t>
            </w:r>
            <w:r>
              <w:rPr>
                <w:rFonts w:ascii="Times" w:hAnsi="Times" w:cs="Times"/>
                <w:sz w:val="20"/>
                <w:szCs w:val="20"/>
              </w:rPr>
              <w:t xml:space="preserve">   Áno        </w:t>
            </w:r>
            <w:r w:rsidR="00A823FA">
              <w:rPr>
                <w:rFonts w:ascii="Wingdings 2" w:hAnsi="Wingdings 2" w:cs="Times"/>
                <w:sz w:val="28"/>
                <w:szCs w:val="28"/>
              </w:rPr>
              <w:t></w:t>
            </w:r>
            <w:r>
              <w:rPr>
                <w:rFonts w:ascii="Times" w:hAnsi="Times" w:cs="Times"/>
                <w:sz w:val="20"/>
                <w:szCs w:val="20"/>
              </w:rPr>
              <w:t xml:space="preserve">   Nie</w:t>
            </w:r>
            <w:r w:rsidR="00A823FA">
              <w:rPr>
                <w:rFonts w:ascii="Times" w:hAnsi="Times" w:cs="Times"/>
                <w:sz w:val="20"/>
                <w:szCs w:val="20"/>
              </w:rPr>
              <w:t xml:space="preserve">   </w:t>
            </w:r>
          </w:p>
          <w:p w:rsidR="00064192" w:rsidRPr="00064192" w:rsidRDefault="00064192" w:rsidP="00064192">
            <w:pPr>
              <w:rPr>
                <w:rFonts w:ascii="Times" w:hAnsi="Times" w:cs="Times"/>
                <w:sz w:val="20"/>
                <w:szCs w:val="20"/>
              </w:rPr>
            </w:pPr>
            <w:r w:rsidRPr="00064192">
              <w:rPr>
                <w:rFonts w:ascii="Times" w:hAnsi="Times" w:cs="Times"/>
                <w:sz w:val="20"/>
                <w:szCs w:val="20"/>
              </w:rPr>
              <w:t xml:space="preserve">Predkladaný materiál si vzhľadom na komplexnosť regulácie vyžiada prijatie: </w:t>
            </w:r>
          </w:p>
          <w:p w:rsidR="00064192" w:rsidRPr="00064192" w:rsidRDefault="00064192" w:rsidP="00064192">
            <w:pPr>
              <w:pStyle w:val="Odsekzoznamu"/>
              <w:numPr>
                <w:ilvl w:val="0"/>
                <w:numId w:val="5"/>
              </w:numPr>
              <w:jc w:val="both"/>
              <w:rPr>
                <w:rFonts w:ascii="Times" w:hAnsi="Times" w:cs="Times"/>
                <w:sz w:val="20"/>
                <w:szCs w:val="20"/>
              </w:rPr>
            </w:pPr>
            <w:r>
              <w:rPr>
                <w:rFonts w:ascii="Times" w:hAnsi="Times" w:cs="Times"/>
                <w:sz w:val="20"/>
                <w:szCs w:val="20"/>
              </w:rPr>
              <w:t>n</w:t>
            </w:r>
            <w:r w:rsidRPr="00064192">
              <w:rPr>
                <w:rFonts w:ascii="Times" w:hAnsi="Times" w:cs="Times"/>
                <w:sz w:val="20"/>
                <w:szCs w:val="20"/>
              </w:rPr>
              <w:t>ového vykonávacieho predpisu pre úpravu otázok likvidácie obchodných spoločností a družstiev, ktorý bude podrobnejšie upravovať</w:t>
            </w:r>
            <w:r w:rsidR="0077469A">
              <w:rPr>
                <w:rFonts w:ascii="Times" w:hAnsi="Times" w:cs="Times"/>
                <w:sz w:val="20"/>
                <w:szCs w:val="20"/>
              </w:rPr>
              <w:t xml:space="preserve"> hlavne </w:t>
            </w:r>
            <w:r w:rsidRPr="00064192">
              <w:rPr>
                <w:rFonts w:ascii="Times" w:hAnsi="Times" w:cs="Times"/>
                <w:sz w:val="20"/>
                <w:szCs w:val="20"/>
              </w:rPr>
              <w:t>nasledujúce okruhy:</w:t>
            </w:r>
          </w:p>
          <w:p w:rsidR="00064192" w:rsidRDefault="00064192" w:rsidP="00064192">
            <w:pPr>
              <w:pStyle w:val="Odsekzoznamu"/>
              <w:numPr>
                <w:ilvl w:val="1"/>
                <w:numId w:val="5"/>
              </w:numPr>
              <w:jc w:val="both"/>
              <w:rPr>
                <w:rFonts w:ascii="Times" w:hAnsi="Times" w:cs="Times"/>
                <w:sz w:val="20"/>
                <w:szCs w:val="20"/>
              </w:rPr>
            </w:pPr>
            <w:r w:rsidRPr="00064192">
              <w:rPr>
                <w:rFonts w:ascii="Times" w:hAnsi="Times" w:cs="Times"/>
                <w:sz w:val="20"/>
                <w:szCs w:val="20"/>
              </w:rPr>
              <w:t>preddavok likvidátora za výkon funkcie,</w:t>
            </w:r>
          </w:p>
          <w:p w:rsidR="0077469A" w:rsidRPr="00064192" w:rsidRDefault="0077469A" w:rsidP="00064192">
            <w:pPr>
              <w:pStyle w:val="Odsekzoznamu"/>
              <w:numPr>
                <w:ilvl w:val="1"/>
                <w:numId w:val="5"/>
              </w:numPr>
              <w:jc w:val="both"/>
              <w:rPr>
                <w:rFonts w:ascii="Times" w:hAnsi="Times" w:cs="Times"/>
                <w:sz w:val="20"/>
                <w:szCs w:val="20"/>
              </w:rPr>
            </w:pPr>
            <w:r w:rsidRPr="0077469A">
              <w:rPr>
                <w:rFonts w:ascii="Times" w:hAnsi="Times" w:cs="Times"/>
                <w:sz w:val="20"/>
                <w:szCs w:val="20"/>
              </w:rPr>
              <w:t>odmena likvidátora za výkon funkcie a úhrada výdavkov spojených s</w:t>
            </w:r>
            <w:r>
              <w:rPr>
                <w:rFonts w:ascii="Times" w:hAnsi="Times" w:cs="Times"/>
                <w:sz w:val="20"/>
                <w:szCs w:val="20"/>
              </w:rPr>
              <w:t> </w:t>
            </w:r>
            <w:r w:rsidRPr="0077469A">
              <w:rPr>
                <w:rFonts w:ascii="Times" w:hAnsi="Times" w:cs="Times"/>
                <w:sz w:val="20"/>
                <w:szCs w:val="20"/>
              </w:rPr>
              <w:t>likvidáciou</w:t>
            </w:r>
            <w:r>
              <w:rPr>
                <w:rFonts w:ascii="Times" w:hAnsi="Times" w:cs="Times"/>
                <w:sz w:val="20"/>
                <w:szCs w:val="20"/>
              </w:rPr>
              <w:t>.</w:t>
            </w:r>
          </w:p>
          <w:p w:rsidR="00064192" w:rsidRPr="00064192" w:rsidRDefault="00064192" w:rsidP="00064192">
            <w:pPr>
              <w:jc w:val="both"/>
              <w:rPr>
                <w:rFonts w:ascii="Times" w:hAnsi="Times" w:cs="Times"/>
                <w:sz w:val="20"/>
                <w:szCs w:val="20"/>
              </w:rPr>
            </w:pPr>
            <w:r>
              <w:rPr>
                <w:rFonts w:ascii="Times" w:hAnsi="Times" w:cs="Times"/>
                <w:sz w:val="20"/>
                <w:szCs w:val="20"/>
              </w:rPr>
              <w:t xml:space="preserve">              </w:t>
            </w:r>
            <w:r w:rsidRPr="00064192">
              <w:rPr>
                <w:rFonts w:ascii="Times" w:hAnsi="Times" w:cs="Times"/>
                <w:sz w:val="20"/>
                <w:szCs w:val="20"/>
              </w:rPr>
              <w:t>Návrh vykonávacieho predpisu je súčasťou predkladaného legislatívneho materiálu.</w:t>
            </w:r>
          </w:p>
          <w:p w:rsidR="00673915" w:rsidRDefault="00673915" w:rsidP="00673915">
            <w:pPr>
              <w:pStyle w:val="Odsekzoznamu"/>
              <w:numPr>
                <w:ilvl w:val="0"/>
                <w:numId w:val="5"/>
              </w:numPr>
              <w:jc w:val="both"/>
              <w:rPr>
                <w:rFonts w:ascii="Times" w:hAnsi="Times" w:cs="Times"/>
                <w:sz w:val="20"/>
                <w:szCs w:val="20"/>
              </w:rPr>
            </w:pPr>
            <w:r>
              <w:rPr>
                <w:rFonts w:ascii="Times" w:hAnsi="Times" w:cs="Times"/>
                <w:sz w:val="20"/>
                <w:szCs w:val="20"/>
              </w:rPr>
              <w:t>n</w:t>
            </w:r>
            <w:r w:rsidRPr="00064192">
              <w:rPr>
                <w:rFonts w:ascii="Times" w:hAnsi="Times" w:cs="Times"/>
                <w:sz w:val="20"/>
                <w:szCs w:val="20"/>
              </w:rPr>
              <w:t>ového vykonávacieho predpisu</w:t>
            </w:r>
            <w:r>
              <w:rPr>
                <w:rFonts w:ascii="Times" w:hAnsi="Times" w:cs="Times"/>
                <w:sz w:val="20"/>
                <w:szCs w:val="20"/>
              </w:rPr>
              <w:t xml:space="preserve">, </w:t>
            </w:r>
            <w:r w:rsidRPr="00673915">
              <w:rPr>
                <w:rFonts w:ascii="Times" w:hAnsi="Times" w:cs="Times"/>
                <w:sz w:val="20"/>
                <w:szCs w:val="20"/>
              </w:rPr>
              <w:t>ktor</w:t>
            </w:r>
            <w:r>
              <w:rPr>
                <w:rFonts w:ascii="Times" w:hAnsi="Times" w:cs="Times"/>
                <w:sz w:val="20"/>
                <w:szCs w:val="20"/>
              </w:rPr>
              <w:t xml:space="preserve">ým </w:t>
            </w:r>
            <w:r w:rsidRPr="00673915">
              <w:rPr>
                <w:rFonts w:ascii="Times" w:hAnsi="Times" w:cs="Times"/>
                <w:sz w:val="20"/>
                <w:szCs w:val="20"/>
              </w:rPr>
              <w:t>sa ustanov</w:t>
            </w:r>
            <w:r>
              <w:rPr>
                <w:rFonts w:ascii="Times" w:hAnsi="Times" w:cs="Times"/>
                <w:sz w:val="20"/>
                <w:szCs w:val="20"/>
              </w:rPr>
              <w:t>í</w:t>
            </w:r>
            <w:r w:rsidRPr="00673915">
              <w:rPr>
                <w:rFonts w:ascii="Times" w:hAnsi="Times" w:cs="Times"/>
                <w:sz w:val="20"/>
                <w:szCs w:val="20"/>
              </w:rPr>
              <w:t xml:space="preserve"> vzor tlačiva na podanie návrhu na zápis, ktorým sa potvrdia zapísané údaje o podniku </w:t>
            </w:r>
            <w:r w:rsidR="007E0184">
              <w:rPr>
                <w:rFonts w:ascii="Times" w:hAnsi="Times" w:cs="Times"/>
                <w:sz w:val="20"/>
                <w:szCs w:val="20"/>
              </w:rPr>
              <w:t xml:space="preserve">zahraničnej </w:t>
            </w:r>
            <w:r w:rsidRPr="00673915">
              <w:rPr>
                <w:rFonts w:ascii="Times" w:hAnsi="Times" w:cs="Times"/>
                <w:sz w:val="20"/>
                <w:szCs w:val="20"/>
              </w:rPr>
              <w:t>právnickej osoby</w:t>
            </w:r>
            <w:r w:rsidR="007E0184">
              <w:rPr>
                <w:rFonts w:ascii="Times" w:hAnsi="Times" w:cs="Times"/>
                <w:sz w:val="20"/>
                <w:szCs w:val="20"/>
              </w:rPr>
              <w:t xml:space="preserve">, </w:t>
            </w:r>
            <w:r w:rsidRPr="00673915">
              <w:rPr>
                <w:rFonts w:ascii="Times" w:hAnsi="Times" w:cs="Times"/>
                <w:sz w:val="20"/>
                <w:szCs w:val="20"/>
              </w:rPr>
              <w:t>organizačnej zložke</w:t>
            </w:r>
            <w:r w:rsidR="007E0184">
              <w:rPr>
                <w:rFonts w:ascii="Times" w:hAnsi="Times" w:cs="Times"/>
                <w:sz w:val="20"/>
                <w:szCs w:val="20"/>
              </w:rPr>
              <w:t xml:space="preserve"> podniku zahraničnej </w:t>
            </w:r>
            <w:r w:rsidRPr="00673915">
              <w:rPr>
                <w:rFonts w:ascii="Times" w:hAnsi="Times" w:cs="Times"/>
                <w:sz w:val="20"/>
                <w:szCs w:val="20"/>
              </w:rPr>
              <w:t>právnickej osoby</w:t>
            </w:r>
            <w:r w:rsidR="001669E4">
              <w:rPr>
                <w:rFonts w:ascii="Times" w:hAnsi="Times" w:cs="Times"/>
                <w:sz w:val="20"/>
                <w:szCs w:val="20"/>
              </w:rPr>
              <w:t xml:space="preserve"> a organizačnej zložke podniku slovenskej právnickej osoby</w:t>
            </w:r>
            <w:r w:rsidRPr="00673915">
              <w:rPr>
                <w:rFonts w:ascii="Times" w:hAnsi="Times" w:cs="Times"/>
                <w:sz w:val="20"/>
                <w:szCs w:val="20"/>
              </w:rPr>
              <w:t xml:space="preserve"> v obchodnom registri</w:t>
            </w:r>
            <w:r>
              <w:rPr>
                <w:rFonts w:ascii="Times" w:hAnsi="Times" w:cs="Times"/>
                <w:sz w:val="20"/>
                <w:szCs w:val="20"/>
              </w:rPr>
              <w:t>,</w:t>
            </w:r>
          </w:p>
          <w:p w:rsidR="00673915" w:rsidRDefault="00673915" w:rsidP="00673915">
            <w:pPr>
              <w:jc w:val="both"/>
              <w:rPr>
                <w:rFonts w:ascii="Times" w:hAnsi="Times" w:cs="Times"/>
                <w:sz w:val="20"/>
                <w:szCs w:val="20"/>
              </w:rPr>
            </w:pPr>
            <w:r>
              <w:rPr>
                <w:rFonts w:ascii="Times" w:hAnsi="Times" w:cs="Times"/>
                <w:sz w:val="20"/>
                <w:szCs w:val="20"/>
              </w:rPr>
              <w:t xml:space="preserve">              </w:t>
            </w:r>
            <w:r w:rsidRPr="00064192">
              <w:rPr>
                <w:rFonts w:ascii="Times" w:hAnsi="Times" w:cs="Times"/>
                <w:sz w:val="20"/>
                <w:szCs w:val="20"/>
              </w:rPr>
              <w:t>Návrh vykonávacieho predpisu je súčasťou predkladaného legislatívneho materiálu.</w:t>
            </w:r>
          </w:p>
          <w:p w:rsidR="00945B9A" w:rsidRDefault="00064192" w:rsidP="00064192">
            <w:pPr>
              <w:pStyle w:val="Odsekzoznamu"/>
              <w:numPr>
                <w:ilvl w:val="0"/>
                <w:numId w:val="5"/>
              </w:numPr>
              <w:jc w:val="both"/>
              <w:rPr>
                <w:rFonts w:ascii="Times" w:hAnsi="Times" w:cs="Times"/>
                <w:sz w:val="20"/>
                <w:szCs w:val="20"/>
              </w:rPr>
            </w:pPr>
            <w:r>
              <w:rPr>
                <w:rFonts w:ascii="Times" w:hAnsi="Times" w:cs="Times"/>
                <w:sz w:val="20"/>
                <w:szCs w:val="20"/>
              </w:rPr>
              <w:t>n</w:t>
            </w:r>
            <w:r w:rsidRPr="00064192">
              <w:rPr>
                <w:rFonts w:ascii="Times" w:hAnsi="Times" w:cs="Times"/>
                <w:sz w:val="20"/>
                <w:szCs w:val="20"/>
              </w:rPr>
              <w:t>ovely vyhlášky Ministerstva spravodlivosti Slovenskej republiky č. 25/2004 Z. z., ktorou sa ustanovujú vzory tlačív na podávanie návrhov na zápis do obchodného registra a zoznam listín, ktoré je potrebné k návrhu na zápis priložiť</w:t>
            </w:r>
            <w:r>
              <w:rPr>
                <w:rFonts w:ascii="Times" w:hAnsi="Times" w:cs="Times"/>
                <w:sz w:val="20"/>
                <w:szCs w:val="20"/>
              </w:rPr>
              <w:t>.</w:t>
            </w:r>
          </w:p>
          <w:p w:rsidR="00673915" w:rsidRDefault="00064192" w:rsidP="00B36E76">
            <w:pPr>
              <w:pStyle w:val="Odsekzoznamu"/>
              <w:jc w:val="both"/>
              <w:rPr>
                <w:rFonts w:ascii="Times" w:hAnsi="Times" w:cs="Times"/>
                <w:sz w:val="20"/>
                <w:szCs w:val="20"/>
              </w:rPr>
            </w:pPr>
            <w:r w:rsidRPr="00064192">
              <w:rPr>
                <w:rFonts w:ascii="Times" w:hAnsi="Times" w:cs="Times"/>
                <w:sz w:val="20"/>
                <w:szCs w:val="20"/>
              </w:rPr>
              <w:t>Návrh vykonávacieho predpisu je súčasťou predkladaného legislatívneho materiálu.</w:t>
            </w:r>
          </w:p>
        </w:tc>
      </w:tr>
      <w:tr w:rsidR="00A82FA4" w:rsidTr="009A09D4">
        <w:trPr>
          <w:divId w:val="1731461177"/>
          <w:jc w:val="center"/>
        </w:trPr>
        <w:tc>
          <w:tcPr>
            <w:tcW w:w="5000" w:type="pct"/>
            <w:tcBorders>
              <w:top w:val="outset" w:sz="6" w:space="0" w:color="000000"/>
              <w:bottom w:val="outset" w:sz="6" w:space="0" w:color="000000"/>
            </w:tcBorders>
            <w:shd w:val="clear" w:color="auto" w:fill="E6E6E6"/>
            <w:hideMark/>
          </w:tcPr>
          <w:p w:rsidR="00A82FA4" w:rsidRDefault="00A82FA4">
            <w:pPr>
              <w:rPr>
                <w:rFonts w:ascii="Times" w:hAnsi="Times" w:cs="Times"/>
                <w:b/>
                <w:bCs/>
                <w:sz w:val="22"/>
                <w:szCs w:val="22"/>
              </w:rPr>
            </w:pPr>
            <w:r>
              <w:rPr>
                <w:rFonts w:ascii="Times" w:hAnsi="Times" w:cs="Times"/>
                <w:b/>
                <w:bCs/>
                <w:sz w:val="22"/>
                <w:szCs w:val="22"/>
              </w:rPr>
              <w:t xml:space="preserve">  7.  Transpozícia práva EÚ </w:t>
            </w:r>
          </w:p>
        </w:tc>
      </w:tr>
      <w:tr w:rsidR="00A82FA4" w:rsidTr="009A09D4">
        <w:trPr>
          <w:divId w:val="1731461177"/>
          <w:trHeight w:val="600"/>
          <w:jc w:val="center"/>
        </w:trPr>
        <w:tc>
          <w:tcPr>
            <w:tcW w:w="5000" w:type="pct"/>
            <w:tcBorders>
              <w:top w:val="outset" w:sz="6" w:space="0" w:color="000000"/>
              <w:bottom w:val="outset" w:sz="6" w:space="0" w:color="000000"/>
            </w:tcBorders>
            <w:hideMark/>
          </w:tcPr>
          <w:p w:rsidR="00FF4310" w:rsidRDefault="00FF4310" w:rsidP="002F0A14">
            <w:pPr>
              <w:jc w:val="both"/>
              <w:rPr>
                <w:sz w:val="20"/>
                <w:szCs w:val="20"/>
              </w:rPr>
            </w:pPr>
            <w:r>
              <w:rPr>
                <w:sz w:val="20"/>
                <w:szCs w:val="20"/>
              </w:rPr>
              <w:t>Predkladaným návrhom zákona dochádza k transpozícii práva EÚ do právneho poriadku Slovenskej republiky</w:t>
            </w:r>
            <w:r w:rsidR="0036029D">
              <w:rPr>
                <w:sz w:val="20"/>
                <w:szCs w:val="20"/>
              </w:rPr>
              <w:t>, a to v súvislosti s opatrením na výlučne elektronickú podobu návrhov na zápis údajov do obchodného registra (v terminológii smernice „dokumentov a údajov „odovzdávaných“ obchodnému registru“). Bližšie pozri čl. 16 ods.   3 pododsek 2 druhá veta smernice, na základe ktorého Slovenská republik</w:t>
            </w:r>
            <w:r w:rsidR="00E56688">
              <w:rPr>
                <w:sz w:val="20"/>
                <w:szCs w:val="20"/>
              </w:rPr>
              <w:t>a</w:t>
            </w:r>
            <w:r w:rsidR="0036029D">
              <w:rPr>
                <w:sz w:val="20"/>
                <w:szCs w:val="20"/>
              </w:rPr>
              <w:t xml:space="preserve"> využíva ponúknutú opciu. Vo zvyšnom rozsahu zostáva už skôr vykonaná transpozícia</w:t>
            </w:r>
            <w:r>
              <w:rPr>
                <w:sz w:val="20"/>
                <w:szCs w:val="20"/>
              </w:rPr>
              <w:t xml:space="preserve"> </w:t>
            </w:r>
            <w:r w:rsidR="0036029D">
              <w:rPr>
                <w:sz w:val="20"/>
                <w:szCs w:val="20"/>
              </w:rPr>
              <w:t>smernice nezmenená, preto aj priložená tabuľka zhody uvádza len dotknuté ustanovenie smernice, pri ktorom sa predloženým návrhom zákona navrhuje využiť opcia pre členský štát.</w:t>
            </w:r>
          </w:p>
          <w:p w:rsidR="00A82FA4" w:rsidRPr="008A79BD" w:rsidRDefault="0036029D" w:rsidP="001669E4">
            <w:pPr>
              <w:jc w:val="both"/>
              <w:rPr>
                <w:sz w:val="20"/>
                <w:szCs w:val="20"/>
              </w:rPr>
            </w:pPr>
            <w:r>
              <w:rPr>
                <w:sz w:val="20"/>
                <w:szCs w:val="20"/>
              </w:rPr>
              <w:t xml:space="preserve">Ako uviedol predkladateľ skôr, </w:t>
            </w:r>
            <w:r w:rsidR="008A79BD">
              <w:rPr>
                <w:sz w:val="20"/>
                <w:szCs w:val="20"/>
              </w:rPr>
              <w:t>vzhľadom na skutočnosť, že</w:t>
            </w:r>
            <w:r w:rsidR="00687092">
              <w:rPr>
                <w:sz w:val="20"/>
                <w:szCs w:val="20"/>
              </w:rPr>
              <w:t xml:space="preserve"> daná smernica</w:t>
            </w:r>
            <w:r w:rsidR="008A79BD">
              <w:rPr>
                <w:sz w:val="20"/>
                <w:szCs w:val="20"/>
              </w:rPr>
              <w:t xml:space="preserve"> je na úrovni EÚ výsledkom legislatívneho procesu kodifikácie viacerých skorších smerníc z oblasti práva obchodných spoločností do jedného právne záväzného aktu EÚ (</w:t>
            </w:r>
            <w:r w:rsidR="002F0A14">
              <w:rPr>
                <w:sz w:val="20"/>
                <w:szCs w:val="20"/>
              </w:rPr>
              <w:t>v podmienkach Slovenskej republiky proces porovnateľný s vyhotovením úplného znenia zákona</w:t>
            </w:r>
            <w:r w:rsidR="008A79BD">
              <w:rPr>
                <w:sz w:val="20"/>
                <w:szCs w:val="20"/>
              </w:rPr>
              <w:t>), nezakladá pre členské štáty</w:t>
            </w:r>
            <w:r>
              <w:rPr>
                <w:sz w:val="20"/>
                <w:szCs w:val="20"/>
              </w:rPr>
              <w:t xml:space="preserve"> vo zvyšnom rozsahu</w:t>
            </w:r>
            <w:r w:rsidR="008A79BD">
              <w:rPr>
                <w:sz w:val="20"/>
                <w:szCs w:val="20"/>
              </w:rPr>
              <w:t xml:space="preserve"> povinnosť transpozície do národného právneho poriadku, </w:t>
            </w:r>
            <w:r w:rsidR="002F0A14">
              <w:rPr>
                <w:sz w:val="20"/>
                <w:szCs w:val="20"/>
              </w:rPr>
              <w:t>keďže táto bola členským štátom zabezpečená už skôr (v zmysle príslušných transpozičných termínov vyplývajúcich z jednotlivých aktov EÚ).</w:t>
            </w:r>
            <w:r w:rsidR="00972051">
              <w:rPr>
                <w:sz w:val="20"/>
                <w:szCs w:val="20"/>
              </w:rPr>
              <w:t xml:space="preserve"> V závere je potrebné uviesť, že n</w:t>
            </w:r>
            <w:r w:rsidR="00972051" w:rsidRPr="00972051">
              <w:rPr>
                <w:sz w:val="20"/>
                <w:szCs w:val="20"/>
              </w:rPr>
              <w:t xml:space="preserve">akoľko ide o zmenu už existujúcej </w:t>
            </w:r>
            <w:r w:rsidR="00972051">
              <w:rPr>
                <w:sz w:val="20"/>
                <w:szCs w:val="20"/>
              </w:rPr>
              <w:t xml:space="preserve">národnej </w:t>
            </w:r>
            <w:r w:rsidR="00972051" w:rsidRPr="00972051">
              <w:rPr>
                <w:sz w:val="20"/>
                <w:szCs w:val="20"/>
              </w:rPr>
              <w:t>transpozičnej úpravy</w:t>
            </w:r>
            <w:r>
              <w:rPr>
                <w:sz w:val="20"/>
                <w:szCs w:val="20"/>
              </w:rPr>
              <w:t xml:space="preserve"> (momentálne je otázka podoby návrhu na zápis údajov do obchodného registra výlučne otázkou voľby „navrhovateľa“ )</w:t>
            </w:r>
            <w:r w:rsidR="00972051" w:rsidRPr="00972051">
              <w:rPr>
                <w:sz w:val="20"/>
                <w:szCs w:val="20"/>
              </w:rPr>
              <w:t>, nepredpokladajú sa</w:t>
            </w:r>
            <w:r w:rsidR="00972051">
              <w:rPr>
                <w:sz w:val="20"/>
                <w:szCs w:val="20"/>
              </w:rPr>
              <w:t xml:space="preserve"> v danom rozsahu novej právnej úpravy</w:t>
            </w:r>
            <w:r>
              <w:rPr>
                <w:sz w:val="20"/>
                <w:szCs w:val="20"/>
              </w:rPr>
              <w:t xml:space="preserve"> zásadné dopady na exitujúcu infraštruktúru informačných systémov, a teda ani zásadný dopad na rozpočet verejnej správy</w:t>
            </w:r>
            <w:r w:rsidR="00972051" w:rsidRPr="00972051">
              <w:rPr>
                <w:sz w:val="20"/>
                <w:szCs w:val="20"/>
              </w:rPr>
              <w:t>.</w:t>
            </w:r>
            <w:r>
              <w:rPr>
                <w:sz w:val="20"/>
                <w:szCs w:val="20"/>
              </w:rPr>
              <w:t xml:space="preserve"> Bližšie k dopadom pozri jednotlivé pripojené analýzy.</w:t>
            </w:r>
            <w:r w:rsidR="007A7CD1">
              <w:rPr>
                <w:sz w:val="20"/>
                <w:szCs w:val="20"/>
              </w:rPr>
              <w:t xml:space="preserve"> Využite opcie nemožno vzhľadom na vývoj podávania návrhov na zápis údajov do obchodného registra vnímať ako </w:t>
            </w:r>
            <w:r w:rsidR="007A7CD1" w:rsidRPr="00233131">
              <w:rPr>
                <w:sz w:val="20"/>
                <w:szCs w:val="20"/>
              </w:rPr>
              <w:t>zavedenie menej priaznivej regulácie</w:t>
            </w:r>
            <w:r w:rsidR="008F2A35">
              <w:rPr>
                <w:sz w:val="20"/>
                <w:szCs w:val="20"/>
              </w:rPr>
              <w:t>.</w:t>
            </w:r>
            <w:r w:rsidR="00DB5160">
              <w:rPr>
                <w:sz w:val="20"/>
                <w:szCs w:val="20"/>
              </w:rPr>
              <w:t xml:space="preserve"> </w:t>
            </w:r>
            <w:r w:rsidR="007A7CD1">
              <w:rPr>
                <w:sz w:val="20"/>
                <w:szCs w:val="20"/>
              </w:rPr>
              <w:t xml:space="preserve">V súčasnosti sa viac ako 90 % návrhov na zápis údajov do obchodného registra podáva elektronickými prostriedkami. Zavedením výlučne elektronickej formy podávania návrhov na zápis údajov do obchodného registra  nevylučuje </w:t>
            </w:r>
            <w:r w:rsidR="00DB5160">
              <w:rPr>
                <w:sz w:val="20"/>
                <w:szCs w:val="20"/>
              </w:rPr>
              <w:t>využitie služieb</w:t>
            </w:r>
            <w:r w:rsidR="007A7CD1">
              <w:rPr>
                <w:sz w:val="20"/>
                <w:szCs w:val="20"/>
              </w:rPr>
              <w:t xml:space="preserve"> Jednotného kontaktného miesta</w:t>
            </w:r>
            <w:r w:rsidR="00DB5160">
              <w:rPr>
                <w:sz w:val="20"/>
                <w:szCs w:val="20"/>
              </w:rPr>
              <w:t>, ktoré okrem iných zahŕňajú aj podania do obchodného registra</w:t>
            </w:r>
            <w:r w:rsidR="007A7CD1">
              <w:rPr>
                <w:sz w:val="20"/>
                <w:szCs w:val="20"/>
              </w:rPr>
              <w:t xml:space="preserve">. Jednotné kontaktné miesto </w:t>
            </w:r>
            <w:r w:rsidR="007A7CD1" w:rsidRPr="00233131">
              <w:rPr>
                <w:sz w:val="20"/>
                <w:szCs w:val="20"/>
              </w:rPr>
              <w:t xml:space="preserve">zabezpečí doručenie návrhu na zápis </w:t>
            </w:r>
            <w:r w:rsidR="007A7CD1">
              <w:rPr>
                <w:sz w:val="20"/>
                <w:szCs w:val="20"/>
              </w:rPr>
              <w:t xml:space="preserve">údajov do obchodného registra </w:t>
            </w:r>
            <w:r w:rsidR="007A7CD1" w:rsidRPr="00233131">
              <w:rPr>
                <w:sz w:val="20"/>
                <w:szCs w:val="20"/>
              </w:rPr>
              <w:t>a jeho príloh registrovému súdu uvedenému v návrhu</w:t>
            </w:r>
            <w:r w:rsidR="007A7CD1">
              <w:rPr>
                <w:sz w:val="20"/>
                <w:szCs w:val="20"/>
              </w:rPr>
              <w:t xml:space="preserve"> v elektronickej podobe. Zapisovanej osobe tak aj naďalej zostáva možnosť obrátiť sa na Jednotné kontaktné miesto s návrhom na zápis údajov do obchodného registra v listinnej podobe.</w:t>
            </w:r>
          </w:p>
        </w:tc>
      </w:tr>
      <w:tr w:rsidR="00A82FA4" w:rsidTr="009A09D4">
        <w:trPr>
          <w:divId w:val="1731461177"/>
          <w:jc w:val="center"/>
        </w:trPr>
        <w:tc>
          <w:tcPr>
            <w:tcW w:w="5000" w:type="pct"/>
            <w:tcBorders>
              <w:top w:val="outset" w:sz="6" w:space="0" w:color="000000"/>
              <w:bottom w:val="outset" w:sz="6" w:space="0" w:color="000000"/>
            </w:tcBorders>
            <w:shd w:val="clear" w:color="auto" w:fill="E6E6E6"/>
            <w:hideMark/>
          </w:tcPr>
          <w:p w:rsidR="00A82FA4" w:rsidRDefault="00A82FA4">
            <w:pPr>
              <w:rPr>
                <w:rFonts w:ascii="Times" w:hAnsi="Times" w:cs="Times"/>
                <w:b/>
                <w:bCs/>
                <w:sz w:val="22"/>
                <w:szCs w:val="22"/>
              </w:rPr>
            </w:pPr>
            <w:r>
              <w:rPr>
                <w:rFonts w:ascii="Times" w:hAnsi="Times" w:cs="Times"/>
                <w:b/>
                <w:bCs/>
                <w:sz w:val="22"/>
                <w:szCs w:val="22"/>
              </w:rPr>
              <w:t>  8.  Preskúmanie účelnosti**</w:t>
            </w:r>
          </w:p>
        </w:tc>
      </w:tr>
      <w:tr w:rsidR="00A82FA4" w:rsidTr="009A09D4">
        <w:trPr>
          <w:divId w:val="1731461177"/>
          <w:trHeight w:val="600"/>
          <w:jc w:val="center"/>
        </w:trPr>
        <w:tc>
          <w:tcPr>
            <w:tcW w:w="5000" w:type="pct"/>
            <w:tcBorders>
              <w:top w:val="outset" w:sz="6" w:space="0" w:color="000000"/>
              <w:bottom w:val="outset" w:sz="6" w:space="0" w:color="000000"/>
            </w:tcBorders>
            <w:hideMark/>
          </w:tcPr>
          <w:p w:rsidR="00A82FA4" w:rsidRPr="004B5CDB" w:rsidRDefault="00972051" w:rsidP="00972051">
            <w:pPr>
              <w:jc w:val="both"/>
              <w:rPr>
                <w:rFonts w:ascii="Times" w:hAnsi="Times" w:cs="Times"/>
                <w:sz w:val="20"/>
                <w:szCs w:val="20"/>
              </w:rPr>
            </w:pPr>
            <w:r w:rsidRPr="00972051">
              <w:rPr>
                <w:rFonts w:ascii="Times" w:hAnsi="Times" w:cs="Times"/>
                <w:sz w:val="20"/>
                <w:szCs w:val="20"/>
              </w:rPr>
              <w:t xml:space="preserve">Preskúmanie účelnosti nepovažuje predkladateľ za potrebné, nakoľko z aplikačnej praxe sú známe </w:t>
            </w:r>
            <w:r>
              <w:rPr>
                <w:rFonts w:ascii="Times" w:hAnsi="Times" w:cs="Times"/>
                <w:sz w:val="20"/>
                <w:szCs w:val="20"/>
              </w:rPr>
              <w:t xml:space="preserve">dlhodobé </w:t>
            </w:r>
            <w:r w:rsidRPr="00972051">
              <w:rPr>
                <w:rFonts w:ascii="Times" w:hAnsi="Times" w:cs="Times"/>
                <w:sz w:val="20"/>
                <w:szCs w:val="20"/>
              </w:rPr>
              <w:t>problémy, ktoré odôvodňujú potrebu navrhovaných zmien a doplnení.</w:t>
            </w:r>
          </w:p>
        </w:tc>
      </w:tr>
    </w:tbl>
    <w:p w:rsidR="00543B8E" w:rsidRPr="00543B8E" w:rsidRDefault="00543B8E" w:rsidP="00543B8E">
      <w:pPr>
        <w:ind w:left="142" w:hanging="142"/>
        <w:rPr>
          <w:sz w:val="20"/>
          <w:szCs w:val="20"/>
        </w:rPr>
      </w:pPr>
      <w:r w:rsidRPr="00543B8E">
        <w:rPr>
          <w:sz w:val="20"/>
          <w:szCs w:val="20"/>
        </w:rPr>
        <w:t xml:space="preserve">* vyplniť iba v prípade, ak materiál nie je zahrnutý do Plánu práce vlády Slovenskej republiky alebo Plánu        legislatívnych úloh vlády Slovenskej republiky. </w:t>
      </w:r>
    </w:p>
    <w:p w:rsidR="00543B8E" w:rsidRDefault="00543B8E" w:rsidP="00543B8E">
      <w:pPr>
        <w:pStyle w:val="Normlnywebov"/>
        <w:spacing w:before="0" w:beforeAutospacing="0" w:after="0" w:afterAutospacing="0"/>
        <w:rPr>
          <w:sz w:val="20"/>
          <w:szCs w:val="20"/>
        </w:rPr>
      </w:pPr>
      <w:r w:rsidRPr="00543B8E">
        <w:rPr>
          <w:sz w:val="20"/>
          <w:szCs w:val="20"/>
        </w:rPr>
        <w:t>** nepovinné</w:t>
      </w: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3633"/>
        <w:gridCol w:w="1818"/>
        <w:gridCol w:w="1818"/>
        <w:gridCol w:w="1819"/>
      </w:tblGrid>
      <w:tr w:rsidR="00A82FA4" w:rsidTr="00972051">
        <w:trPr>
          <w:divId w:val="1731461181"/>
          <w:trHeight w:val="450"/>
          <w:jc w:val="center"/>
        </w:trPr>
        <w:tc>
          <w:tcPr>
            <w:tcW w:w="5000" w:type="pct"/>
            <w:gridSpan w:val="4"/>
            <w:tcBorders>
              <w:top w:val="outset" w:sz="6" w:space="0" w:color="000000"/>
              <w:bottom w:val="outset" w:sz="6" w:space="0" w:color="000000"/>
            </w:tcBorders>
            <w:shd w:val="clear" w:color="auto" w:fill="E6E6E6"/>
            <w:hideMark/>
          </w:tcPr>
          <w:p w:rsidR="00A82FA4" w:rsidRDefault="00A82FA4">
            <w:pPr>
              <w:rPr>
                <w:rFonts w:ascii="Times" w:hAnsi="Times" w:cs="Times"/>
                <w:b/>
                <w:bCs/>
                <w:sz w:val="20"/>
                <w:szCs w:val="20"/>
              </w:rPr>
            </w:pPr>
            <w:r>
              <w:rPr>
                <w:rFonts w:ascii="Times" w:hAnsi="Times" w:cs="Times"/>
                <w:b/>
                <w:bCs/>
                <w:sz w:val="20"/>
                <w:szCs w:val="20"/>
              </w:rPr>
              <w:lastRenderedPageBreak/>
              <w:t>  9.   Vplyvy navrhovaného materiálu</w:t>
            </w:r>
          </w:p>
        </w:tc>
      </w:tr>
      <w:tr w:rsidR="00A82FA4" w:rsidTr="00972051">
        <w:trPr>
          <w:divId w:val="1731461181"/>
          <w:trHeight w:val="270"/>
          <w:jc w:val="center"/>
        </w:trPr>
        <w:tc>
          <w:tcPr>
            <w:tcW w:w="1999" w:type="pct"/>
            <w:vMerge w:val="restart"/>
            <w:tcBorders>
              <w:top w:val="outset" w:sz="6" w:space="0" w:color="000000"/>
              <w:bottom w:val="outset" w:sz="6" w:space="0" w:color="000000"/>
              <w:right w:val="outset" w:sz="6" w:space="0" w:color="000000"/>
            </w:tcBorders>
            <w:shd w:val="clear" w:color="auto" w:fill="E6E6E6"/>
            <w:vAlign w:val="center"/>
            <w:hideMark/>
          </w:tcPr>
          <w:p w:rsidR="00A82FA4" w:rsidRDefault="00A82FA4">
            <w:pPr>
              <w:rPr>
                <w:rFonts w:ascii="Times" w:hAnsi="Times" w:cs="Times"/>
                <w:sz w:val="20"/>
                <w:szCs w:val="20"/>
              </w:rPr>
            </w:pPr>
            <w:r>
              <w:rPr>
                <w:rFonts w:ascii="Times" w:hAnsi="Times" w:cs="Times"/>
                <w:b/>
                <w:bCs/>
                <w:sz w:val="20"/>
                <w:szCs w:val="20"/>
              </w:rPr>
              <w:t>  Vplyvy na rozpočet verejnej správy</w:t>
            </w:r>
            <w:r>
              <w:rPr>
                <w:rFonts w:ascii="Times" w:hAnsi="Times" w:cs="Times"/>
                <w:sz w:val="20"/>
                <w:szCs w:val="20"/>
              </w:rPr>
              <w:br/>
              <w:t>    z toho rozpočtovo zabezpečené vplyvy</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A82FA4" w:rsidRDefault="00A82FA4">
            <w:pPr>
              <w:rPr>
                <w:rFonts w:ascii="Times" w:hAnsi="Times" w:cs="Times"/>
                <w:sz w:val="20"/>
                <w:szCs w:val="20"/>
              </w:rPr>
            </w:pPr>
            <w:r>
              <w:rPr>
                <w:rFonts w:ascii="Times" w:hAnsi="Times" w:cs="Times"/>
                <w:sz w:val="20"/>
                <w:szCs w:val="20"/>
              </w:rPr>
              <w:t> </w:t>
            </w:r>
            <w:r w:rsidR="00FD4355">
              <w:rPr>
                <w:rFonts w:ascii="Wingdings 2" w:hAnsi="Wingdings 2" w:cs="Times"/>
                <w:sz w:val="28"/>
                <w:szCs w:val="28"/>
              </w:rPr>
              <w:t></w:t>
            </w:r>
            <w:r w:rsidR="00FD4355">
              <w:rPr>
                <w:rFonts w:ascii="Times" w:hAnsi="Times" w:cs="Times"/>
                <w:sz w:val="20"/>
                <w:szCs w:val="20"/>
              </w:rPr>
              <w:t xml:space="preserve">     </w:t>
            </w:r>
            <w:r w:rsidR="003A51C6">
              <w:rPr>
                <w:rFonts w:ascii="Times" w:hAnsi="Times" w:cs="Times"/>
                <w:sz w:val="20"/>
                <w:szCs w:val="20"/>
              </w:rPr>
              <w:t xml:space="preserve"> </w:t>
            </w:r>
            <w:r>
              <w:rPr>
                <w:rFonts w:ascii="Times" w:hAnsi="Times" w:cs="Times"/>
                <w:sz w:val="20"/>
                <w:szCs w:val="20"/>
              </w:rPr>
              <w:t>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A82FA4" w:rsidRDefault="00A82FA4">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tcBorders>
            <w:vAlign w:val="center"/>
            <w:hideMark/>
          </w:tcPr>
          <w:p w:rsidR="00A82FA4" w:rsidRDefault="00A82FA4">
            <w:pPr>
              <w:rPr>
                <w:rFonts w:ascii="Times" w:hAnsi="Times" w:cs="Times"/>
                <w:sz w:val="20"/>
                <w:szCs w:val="20"/>
              </w:rPr>
            </w:pPr>
            <w:r>
              <w:rPr>
                <w:rFonts w:ascii="Times" w:hAnsi="Times" w:cs="Times"/>
                <w:sz w:val="20"/>
                <w:szCs w:val="20"/>
              </w:rPr>
              <w:t> </w:t>
            </w:r>
            <w:r w:rsidR="003D71A7">
              <w:rPr>
                <w:rFonts w:ascii="Times" w:hAnsi="Times" w:cs="Times"/>
                <w:sz w:val="20"/>
                <w:szCs w:val="20"/>
              </w:rPr>
              <w:t xml:space="preserve"> </w:t>
            </w:r>
            <w:r w:rsidR="003D71A7">
              <w:rPr>
                <w:rFonts w:ascii="Wingdings 2" w:hAnsi="Wingdings 2" w:cs="Times"/>
                <w:sz w:val="20"/>
                <w:szCs w:val="20"/>
              </w:rPr>
              <w:t></w:t>
            </w:r>
            <w:r>
              <w:rPr>
                <w:rFonts w:ascii="Times" w:hAnsi="Times" w:cs="Times"/>
                <w:sz w:val="20"/>
                <w:szCs w:val="20"/>
              </w:rPr>
              <w:t xml:space="preserve">   Negatívne</w:t>
            </w:r>
          </w:p>
        </w:tc>
      </w:tr>
      <w:tr w:rsidR="00A82FA4">
        <w:trPr>
          <w:divId w:val="1731461181"/>
          <w:trHeight w:val="270"/>
          <w:jc w:val="center"/>
        </w:trPr>
        <w:tc>
          <w:tcPr>
            <w:tcW w:w="0" w:type="auto"/>
            <w:vMerge/>
            <w:tcBorders>
              <w:top w:val="outset" w:sz="6" w:space="0" w:color="000000"/>
              <w:bottom w:val="outset" w:sz="6" w:space="0" w:color="000000"/>
              <w:right w:val="outset" w:sz="6" w:space="0" w:color="000000"/>
            </w:tcBorders>
            <w:vAlign w:val="center"/>
            <w:hideMark/>
          </w:tcPr>
          <w:p w:rsidR="00A82FA4" w:rsidRDefault="00A82FA4">
            <w:pPr>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A82FA4" w:rsidRPr="00AD2B6E" w:rsidRDefault="00A82FA4" w:rsidP="001669E4">
            <w:pPr>
              <w:rPr>
                <w:rFonts w:ascii="Times" w:hAnsi="Times" w:cs="Times"/>
                <w:sz w:val="20"/>
                <w:szCs w:val="20"/>
              </w:rPr>
            </w:pPr>
            <w:r>
              <w:rPr>
                <w:rFonts w:ascii="Times" w:hAnsi="Times" w:cs="Times"/>
                <w:sz w:val="20"/>
                <w:szCs w:val="20"/>
              </w:rPr>
              <w:t> </w:t>
            </w:r>
            <w:r w:rsidR="00B36E76">
              <w:rPr>
                <w:rFonts w:ascii="Times" w:hAnsi="Times" w:cs="Times"/>
                <w:sz w:val="20"/>
                <w:szCs w:val="20"/>
              </w:rPr>
              <w:t xml:space="preserve"> </w:t>
            </w:r>
            <w:r w:rsidR="001669E4">
              <w:rPr>
                <w:rFonts w:ascii="Wingdings 2" w:hAnsi="Wingdings 2" w:cs="Times"/>
                <w:sz w:val="20"/>
                <w:szCs w:val="20"/>
              </w:rPr>
              <w:t></w:t>
            </w:r>
            <w:r w:rsidR="005F35F6">
              <w:rPr>
                <w:rFonts w:ascii="Times" w:hAnsi="Times" w:cs="Times"/>
                <w:sz w:val="20"/>
                <w:szCs w:val="20"/>
              </w:rPr>
              <w:t xml:space="preserve">     </w:t>
            </w:r>
            <w:r w:rsidRPr="00AD2B6E">
              <w:rPr>
                <w:rFonts w:ascii="Times" w:hAnsi="Times" w:cs="Times"/>
                <w:sz w:val="20"/>
                <w:szCs w:val="20"/>
              </w:rPr>
              <w:t>Áno</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A82FA4" w:rsidRDefault="00A82FA4">
            <w:pPr>
              <w:rPr>
                <w:rFonts w:ascii="Times" w:hAnsi="Times" w:cs="Times"/>
                <w:sz w:val="20"/>
                <w:szCs w:val="20"/>
              </w:rPr>
            </w:pPr>
            <w:r>
              <w:rPr>
                <w:rFonts w:ascii="Times" w:hAnsi="Times" w:cs="Times"/>
                <w:sz w:val="20"/>
                <w:szCs w:val="20"/>
              </w:rPr>
              <w:t> </w:t>
            </w:r>
            <w:r w:rsidR="003D71A7">
              <w:rPr>
                <w:rFonts w:ascii="Times" w:hAnsi="Times" w:cs="Times"/>
                <w:sz w:val="20"/>
                <w:szCs w:val="20"/>
              </w:rPr>
              <w:t xml:space="preserve"> </w:t>
            </w:r>
            <w:r w:rsidR="003D71A7">
              <w:rPr>
                <w:rFonts w:ascii="Wingdings 2" w:hAnsi="Wingdings 2" w:cs="Times"/>
                <w:sz w:val="28"/>
                <w:szCs w:val="28"/>
              </w:rPr>
              <w:t></w:t>
            </w:r>
            <w:r>
              <w:rPr>
                <w:rFonts w:ascii="Times" w:hAnsi="Times" w:cs="Times"/>
                <w:sz w:val="20"/>
                <w:szCs w:val="20"/>
              </w:rPr>
              <w:t xml:space="preserve">     Nie</w:t>
            </w:r>
          </w:p>
        </w:tc>
        <w:tc>
          <w:tcPr>
            <w:tcW w:w="1000" w:type="pct"/>
            <w:tcBorders>
              <w:top w:val="outset" w:sz="6" w:space="0" w:color="000000"/>
              <w:left w:val="outset" w:sz="6" w:space="0" w:color="000000"/>
              <w:bottom w:val="outset" w:sz="6" w:space="0" w:color="000000"/>
            </w:tcBorders>
            <w:vAlign w:val="center"/>
            <w:hideMark/>
          </w:tcPr>
          <w:p w:rsidR="00A82FA4" w:rsidRDefault="00A82FA4">
            <w:pPr>
              <w:rPr>
                <w:rFonts w:ascii="Times" w:hAnsi="Times" w:cs="Times"/>
                <w:sz w:val="20"/>
                <w:szCs w:val="20"/>
              </w:rPr>
            </w:pPr>
            <w:r>
              <w:rPr>
                <w:rFonts w:ascii="Times" w:hAnsi="Times" w:cs="Times"/>
                <w:sz w:val="20"/>
                <w:szCs w:val="20"/>
              </w:rPr>
              <w:t> </w:t>
            </w:r>
            <w:r w:rsidR="00B36E76">
              <w:rPr>
                <w:rFonts w:ascii="Times" w:hAnsi="Times" w:cs="Times"/>
                <w:sz w:val="20"/>
                <w:szCs w:val="20"/>
              </w:rPr>
              <w:t xml:space="preserve"> </w:t>
            </w:r>
            <w:r w:rsidR="001669E4">
              <w:rPr>
                <w:rFonts w:ascii="Wingdings 2" w:hAnsi="Wingdings 2" w:cs="Times"/>
                <w:sz w:val="28"/>
                <w:szCs w:val="28"/>
              </w:rPr>
              <w:t></w:t>
            </w:r>
            <w:r w:rsidR="005F35F6" w:rsidRPr="00E06296">
              <w:rPr>
                <w:rFonts w:ascii="Times" w:hAnsi="Times" w:cs="Times"/>
                <w:sz w:val="20"/>
                <w:szCs w:val="20"/>
              </w:rPr>
              <w:t xml:space="preserve"> </w:t>
            </w:r>
            <w:r w:rsidR="005F35F6" w:rsidRPr="007E0184">
              <w:rPr>
                <w:rFonts w:ascii="Times" w:hAnsi="Times" w:cs="Times"/>
                <w:sz w:val="20"/>
                <w:szCs w:val="20"/>
              </w:rPr>
              <w:t> </w:t>
            </w:r>
            <w:r w:rsidRPr="007E0184">
              <w:rPr>
                <w:rFonts w:ascii="Times" w:hAnsi="Times" w:cs="Times"/>
                <w:sz w:val="20"/>
                <w:szCs w:val="20"/>
              </w:rPr>
              <w:t xml:space="preserve">  </w:t>
            </w:r>
            <w:r w:rsidRPr="00E06296">
              <w:rPr>
                <w:rFonts w:ascii="Times" w:hAnsi="Times" w:cs="Times"/>
                <w:sz w:val="20"/>
                <w:szCs w:val="20"/>
              </w:rPr>
              <w:t xml:space="preserve"> </w:t>
            </w:r>
            <w:r w:rsidRPr="00233131">
              <w:rPr>
                <w:rFonts w:ascii="Times" w:hAnsi="Times" w:cs="Times"/>
                <w:sz w:val="20"/>
                <w:szCs w:val="20"/>
              </w:rPr>
              <w:t>Č</w:t>
            </w:r>
            <w:r w:rsidRPr="00E06296">
              <w:rPr>
                <w:rFonts w:ascii="Times" w:hAnsi="Times" w:cs="Times"/>
                <w:sz w:val="20"/>
                <w:szCs w:val="20"/>
              </w:rPr>
              <w:t>iasto</w:t>
            </w:r>
            <w:r w:rsidRPr="00233131">
              <w:rPr>
                <w:rFonts w:ascii="Times" w:hAnsi="Times" w:cs="Times"/>
                <w:sz w:val="20"/>
                <w:szCs w:val="20"/>
              </w:rPr>
              <w:t>č</w:t>
            </w:r>
            <w:r w:rsidRPr="00E06296">
              <w:rPr>
                <w:rFonts w:ascii="Times" w:hAnsi="Times" w:cs="Times"/>
                <w:sz w:val="20"/>
                <w:szCs w:val="20"/>
              </w:rPr>
              <w:t>ne</w:t>
            </w:r>
          </w:p>
        </w:tc>
      </w:tr>
      <w:tr w:rsidR="00A82FA4" w:rsidTr="00972051">
        <w:trPr>
          <w:divId w:val="1731461181"/>
          <w:trHeight w:val="270"/>
          <w:jc w:val="center"/>
        </w:trPr>
        <w:tc>
          <w:tcPr>
            <w:tcW w:w="1999" w:type="pct"/>
            <w:vMerge w:val="restart"/>
            <w:tcBorders>
              <w:top w:val="outset" w:sz="6" w:space="0" w:color="000000"/>
              <w:bottom w:val="outset" w:sz="6" w:space="0" w:color="000000"/>
              <w:right w:val="outset" w:sz="6" w:space="0" w:color="000000"/>
            </w:tcBorders>
            <w:shd w:val="clear" w:color="auto" w:fill="E6E6E6"/>
            <w:vAlign w:val="center"/>
            <w:hideMark/>
          </w:tcPr>
          <w:p w:rsidR="00A82FA4" w:rsidRDefault="00A82FA4">
            <w:pPr>
              <w:rPr>
                <w:rFonts w:ascii="Times" w:hAnsi="Times" w:cs="Times"/>
                <w:sz w:val="20"/>
                <w:szCs w:val="20"/>
              </w:rPr>
            </w:pPr>
            <w:r>
              <w:rPr>
                <w:rFonts w:ascii="Times" w:hAnsi="Times" w:cs="Times"/>
                <w:b/>
                <w:bCs/>
                <w:sz w:val="20"/>
                <w:szCs w:val="20"/>
              </w:rPr>
              <w:t>  Vplyvy na podnikateľské prostredie</w:t>
            </w:r>
            <w:r>
              <w:rPr>
                <w:rFonts w:ascii="Times" w:hAnsi="Times" w:cs="Times"/>
                <w:sz w:val="20"/>
                <w:szCs w:val="20"/>
              </w:rPr>
              <w:br/>
              <w:t>    z toho vplyvy na MSP</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A82FA4" w:rsidRDefault="00A82FA4">
            <w:pPr>
              <w:rPr>
                <w:rFonts w:ascii="Times" w:hAnsi="Times" w:cs="Times"/>
                <w:sz w:val="20"/>
                <w:szCs w:val="20"/>
              </w:rPr>
            </w:pPr>
            <w:r>
              <w:rPr>
                <w:rFonts w:ascii="Times" w:hAnsi="Times" w:cs="Times"/>
                <w:sz w:val="20"/>
                <w:szCs w:val="20"/>
              </w:rPr>
              <w:t> </w:t>
            </w:r>
            <w:r w:rsidR="00C57BA7">
              <w:rPr>
                <w:rFonts w:ascii="Times" w:hAnsi="Times" w:cs="Times"/>
                <w:sz w:val="20"/>
                <w:szCs w:val="20"/>
              </w:rPr>
              <w:t xml:space="preserve"> </w:t>
            </w:r>
            <w:r w:rsidR="00C57BA7">
              <w:rPr>
                <w:rFonts w:ascii="Wingdings 2" w:hAnsi="Wingdings 2" w:cs="Times"/>
                <w:sz w:val="20"/>
                <w:szCs w:val="20"/>
              </w:rPr>
              <w:t></w:t>
            </w:r>
            <w:r w:rsidR="007E4D5D">
              <w:rPr>
                <w:rFonts w:ascii="Times" w:hAnsi="Times" w:cs="Times"/>
                <w:sz w:val="20"/>
                <w:szCs w:val="20"/>
              </w:rPr>
              <w:t>   </w:t>
            </w:r>
            <w:r>
              <w:rPr>
                <w:rFonts w:ascii="Times" w:hAnsi="Times" w:cs="Times"/>
                <w:sz w:val="20"/>
                <w:szCs w:val="20"/>
              </w:rPr>
              <w:t>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A82FA4" w:rsidRDefault="00A82FA4">
            <w:pPr>
              <w:rPr>
                <w:rFonts w:ascii="Times" w:hAnsi="Times" w:cs="Times"/>
                <w:sz w:val="20"/>
                <w:szCs w:val="20"/>
              </w:rPr>
            </w:pPr>
            <w:r>
              <w:rPr>
                <w:rFonts w:ascii="Times" w:hAnsi="Times" w:cs="Times"/>
                <w:sz w:val="20"/>
                <w:szCs w:val="20"/>
              </w:rPr>
              <w:t> </w:t>
            </w:r>
            <w:r w:rsidR="00C57BA7">
              <w:rPr>
                <w:rFonts w:ascii="Times" w:hAnsi="Times" w:cs="Times"/>
                <w:sz w:val="20"/>
                <w:szCs w:val="20"/>
              </w:rPr>
              <w:t xml:space="preserve"> </w:t>
            </w:r>
            <w:r w:rsidR="00C57BA7">
              <w:rPr>
                <w:rFonts w:ascii="Wingdings 2" w:hAnsi="Wingdings 2" w:cs="Times"/>
                <w:sz w:val="28"/>
                <w:szCs w:val="28"/>
              </w:rPr>
              <w:t></w:t>
            </w:r>
            <w:r w:rsidR="00C57BA7">
              <w:rPr>
                <w:rFonts w:ascii="Times" w:hAnsi="Times" w:cs="Times"/>
                <w:sz w:val="20"/>
                <w:szCs w:val="20"/>
              </w:rPr>
              <w:t xml:space="preserve">     </w:t>
            </w:r>
            <w:r>
              <w:rPr>
                <w:rFonts w:ascii="Times" w:hAnsi="Times" w:cs="Times"/>
                <w:sz w:val="20"/>
                <w:szCs w:val="20"/>
              </w:rPr>
              <w:t>Žiadne</w:t>
            </w:r>
          </w:p>
        </w:tc>
        <w:tc>
          <w:tcPr>
            <w:tcW w:w="1000" w:type="pct"/>
            <w:tcBorders>
              <w:top w:val="outset" w:sz="6" w:space="0" w:color="000000"/>
              <w:left w:val="outset" w:sz="6" w:space="0" w:color="000000"/>
              <w:bottom w:val="outset" w:sz="6" w:space="0" w:color="000000"/>
            </w:tcBorders>
            <w:vAlign w:val="center"/>
            <w:hideMark/>
          </w:tcPr>
          <w:p w:rsidR="00A82FA4" w:rsidRDefault="00A82FA4">
            <w:pPr>
              <w:rPr>
                <w:rFonts w:ascii="Times" w:hAnsi="Times" w:cs="Times"/>
                <w:sz w:val="20"/>
                <w:szCs w:val="20"/>
              </w:rPr>
            </w:pPr>
            <w:r>
              <w:rPr>
                <w:rFonts w:ascii="Times" w:hAnsi="Times" w:cs="Times"/>
                <w:sz w:val="20"/>
                <w:szCs w:val="20"/>
              </w:rPr>
              <w:t> </w:t>
            </w:r>
            <w:r w:rsidR="00C57BA7">
              <w:rPr>
                <w:rFonts w:ascii="Times" w:hAnsi="Times" w:cs="Times"/>
                <w:sz w:val="20"/>
                <w:szCs w:val="20"/>
              </w:rPr>
              <w:t xml:space="preserve"> </w:t>
            </w:r>
            <w:r w:rsidR="00C57BA7" w:rsidRPr="00A21FBD">
              <w:rPr>
                <w:rFonts w:ascii="Wingdings 2" w:hAnsi="Wingdings 2" w:cs="Times"/>
                <w:sz w:val="20"/>
                <w:szCs w:val="20"/>
              </w:rPr>
              <w:t></w:t>
            </w:r>
            <w:r w:rsidRPr="00A21FBD">
              <w:rPr>
                <w:rFonts w:ascii="Times" w:hAnsi="Times" w:cs="Times"/>
                <w:sz w:val="20"/>
                <w:szCs w:val="20"/>
              </w:rPr>
              <w:t xml:space="preserve">   Negatívne</w:t>
            </w:r>
          </w:p>
        </w:tc>
      </w:tr>
      <w:tr w:rsidR="00A82FA4">
        <w:trPr>
          <w:divId w:val="1731461181"/>
          <w:trHeight w:val="270"/>
          <w:jc w:val="center"/>
        </w:trPr>
        <w:tc>
          <w:tcPr>
            <w:tcW w:w="0" w:type="auto"/>
            <w:vMerge/>
            <w:tcBorders>
              <w:top w:val="outset" w:sz="6" w:space="0" w:color="000000"/>
              <w:bottom w:val="outset" w:sz="6" w:space="0" w:color="000000"/>
              <w:right w:val="outset" w:sz="6" w:space="0" w:color="000000"/>
            </w:tcBorders>
            <w:vAlign w:val="center"/>
            <w:hideMark/>
          </w:tcPr>
          <w:p w:rsidR="00A82FA4" w:rsidRDefault="00A82FA4">
            <w:pPr>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A82FA4" w:rsidRDefault="00A82FA4">
            <w:pPr>
              <w:rPr>
                <w:rFonts w:ascii="Times" w:hAnsi="Times" w:cs="Times"/>
                <w:sz w:val="20"/>
                <w:szCs w:val="20"/>
              </w:rPr>
            </w:pPr>
            <w:r>
              <w:rPr>
                <w:rFonts w:ascii="Times" w:hAnsi="Times" w:cs="Times"/>
                <w:sz w:val="20"/>
                <w:szCs w:val="20"/>
              </w:rPr>
              <w:t> </w:t>
            </w:r>
            <w:r w:rsidR="00440394">
              <w:rPr>
                <w:rFonts w:ascii="Times" w:hAnsi="Times" w:cs="Times"/>
                <w:sz w:val="20"/>
                <w:szCs w:val="20"/>
              </w:rPr>
              <w:t> </w:t>
            </w:r>
            <w:r w:rsidR="00440394">
              <w:rPr>
                <w:rFonts w:ascii="Wingdings 2" w:hAnsi="Wingdings 2" w:cs="Times"/>
                <w:sz w:val="20"/>
                <w:szCs w:val="20"/>
              </w:rPr>
              <w:t></w:t>
            </w:r>
            <w:r w:rsidR="003651EF">
              <w:rPr>
                <w:rFonts w:ascii="Times" w:hAnsi="Times" w:cs="Times"/>
                <w:sz w:val="20"/>
                <w:szCs w:val="20"/>
              </w:rPr>
              <w:t xml:space="preserve">     </w:t>
            </w:r>
            <w:r>
              <w:rPr>
                <w:rFonts w:ascii="Times" w:hAnsi="Times" w:cs="Times"/>
                <w:sz w:val="20"/>
                <w:szCs w:val="20"/>
              </w:rPr>
              <w:t>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A82FA4" w:rsidRPr="00A21FBD" w:rsidRDefault="003D71A7">
            <w:pPr>
              <w:rPr>
                <w:rFonts w:ascii="Times" w:hAnsi="Times" w:cs="Times"/>
                <w:sz w:val="20"/>
                <w:szCs w:val="20"/>
              </w:rPr>
            </w:pPr>
            <w:r w:rsidRPr="00A21FBD">
              <w:rPr>
                <w:rFonts w:ascii="Times" w:hAnsi="Times" w:cs="Times"/>
                <w:sz w:val="20"/>
                <w:szCs w:val="20"/>
              </w:rPr>
              <w:t xml:space="preserve"> </w:t>
            </w:r>
            <w:r w:rsidR="00A82FA4" w:rsidRPr="00A21FBD">
              <w:rPr>
                <w:rFonts w:ascii="Times" w:hAnsi="Times" w:cs="Times"/>
                <w:sz w:val="20"/>
                <w:szCs w:val="20"/>
              </w:rPr>
              <w:t> </w:t>
            </w:r>
            <w:r w:rsidR="00C57BA7" w:rsidRPr="00A21FBD">
              <w:rPr>
                <w:rFonts w:ascii="Wingdings 2" w:hAnsi="Wingdings 2" w:cs="Times"/>
                <w:sz w:val="28"/>
                <w:szCs w:val="28"/>
              </w:rPr>
              <w:t></w:t>
            </w:r>
            <w:r w:rsidR="00C57BA7" w:rsidRPr="00A21FBD">
              <w:rPr>
                <w:rFonts w:ascii="Times" w:hAnsi="Times" w:cs="Times"/>
                <w:sz w:val="20"/>
                <w:szCs w:val="20"/>
              </w:rPr>
              <w:t xml:space="preserve">     </w:t>
            </w:r>
            <w:r w:rsidR="00A82FA4" w:rsidRPr="00A21FBD">
              <w:rPr>
                <w:rFonts w:ascii="Times" w:hAnsi="Times" w:cs="Times"/>
                <w:sz w:val="20"/>
                <w:szCs w:val="20"/>
              </w:rPr>
              <w:t>Žiadne</w:t>
            </w:r>
          </w:p>
        </w:tc>
        <w:tc>
          <w:tcPr>
            <w:tcW w:w="1000" w:type="pct"/>
            <w:tcBorders>
              <w:top w:val="outset" w:sz="6" w:space="0" w:color="000000"/>
              <w:left w:val="outset" w:sz="6" w:space="0" w:color="000000"/>
              <w:bottom w:val="outset" w:sz="6" w:space="0" w:color="000000"/>
            </w:tcBorders>
            <w:vAlign w:val="center"/>
            <w:hideMark/>
          </w:tcPr>
          <w:p w:rsidR="00A82FA4" w:rsidRPr="00A21FBD" w:rsidRDefault="00A82FA4">
            <w:pPr>
              <w:rPr>
                <w:rFonts w:ascii="Times" w:hAnsi="Times" w:cs="Times"/>
                <w:sz w:val="20"/>
                <w:szCs w:val="20"/>
              </w:rPr>
            </w:pPr>
            <w:r w:rsidRPr="00A21FBD">
              <w:rPr>
                <w:rFonts w:ascii="Times" w:hAnsi="Times" w:cs="Times"/>
                <w:sz w:val="20"/>
                <w:szCs w:val="20"/>
              </w:rPr>
              <w:t> </w:t>
            </w:r>
            <w:r w:rsidR="00440394" w:rsidRPr="00A21FBD">
              <w:rPr>
                <w:rFonts w:ascii="Times" w:hAnsi="Times" w:cs="Times"/>
                <w:sz w:val="20"/>
                <w:szCs w:val="20"/>
              </w:rPr>
              <w:t> </w:t>
            </w:r>
            <w:r w:rsidR="00440394" w:rsidRPr="00A21FBD">
              <w:rPr>
                <w:rFonts w:ascii="Wingdings 2" w:hAnsi="Wingdings 2" w:cs="Times"/>
                <w:sz w:val="20"/>
                <w:szCs w:val="20"/>
              </w:rPr>
              <w:t></w:t>
            </w:r>
            <w:r w:rsidRPr="00A21FBD">
              <w:rPr>
                <w:rFonts w:ascii="Times" w:hAnsi="Times" w:cs="Times"/>
                <w:sz w:val="20"/>
                <w:szCs w:val="20"/>
              </w:rPr>
              <w:t xml:space="preserve">   Negatívne</w:t>
            </w:r>
          </w:p>
        </w:tc>
      </w:tr>
      <w:tr w:rsidR="00A82FA4" w:rsidTr="00972051">
        <w:trPr>
          <w:divId w:val="1731461181"/>
          <w:trHeight w:val="270"/>
          <w:jc w:val="center"/>
        </w:trPr>
        <w:tc>
          <w:tcPr>
            <w:tcW w:w="1999" w:type="pct"/>
            <w:tcBorders>
              <w:top w:val="outset" w:sz="6" w:space="0" w:color="000000"/>
              <w:bottom w:val="outset" w:sz="6" w:space="0" w:color="000000"/>
              <w:right w:val="outset" w:sz="6" w:space="0" w:color="000000"/>
            </w:tcBorders>
            <w:shd w:val="clear" w:color="auto" w:fill="E6E6E6"/>
            <w:vAlign w:val="center"/>
            <w:hideMark/>
          </w:tcPr>
          <w:p w:rsidR="00A82FA4" w:rsidRDefault="00A82FA4">
            <w:pPr>
              <w:rPr>
                <w:rFonts w:ascii="Times" w:hAnsi="Times" w:cs="Times"/>
                <w:sz w:val="20"/>
                <w:szCs w:val="20"/>
              </w:rPr>
            </w:pPr>
            <w:r>
              <w:rPr>
                <w:rFonts w:ascii="Times" w:hAnsi="Times" w:cs="Times"/>
                <w:b/>
                <w:bCs/>
                <w:sz w:val="20"/>
                <w:szCs w:val="20"/>
              </w:rPr>
              <w:t>  Sociálne vplyvy</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A82FA4" w:rsidRDefault="00C57BA7">
            <w:pPr>
              <w:rPr>
                <w:rFonts w:ascii="Times" w:hAnsi="Times" w:cs="Times"/>
                <w:sz w:val="20"/>
                <w:szCs w:val="20"/>
              </w:rPr>
            </w:pPr>
            <w:r>
              <w:rPr>
                <w:rFonts w:ascii="Times" w:hAnsi="Times" w:cs="Times"/>
                <w:sz w:val="20"/>
                <w:szCs w:val="20"/>
              </w:rPr>
              <w:t xml:space="preserve"> </w:t>
            </w:r>
            <w:r w:rsidR="00A82FA4">
              <w:rPr>
                <w:rFonts w:ascii="Times" w:hAnsi="Times" w:cs="Times"/>
                <w:sz w:val="20"/>
                <w:szCs w:val="20"/>
              </w:rPr>
              <w:t> </w:t>
            </w:r>
            <w:r w:rsidR="0029360A">
              <w:rPr>
                <w:rFonts w:ascii="Wingdings 2" w:hAnsi="Wingdings 2" w:cs="Times"/>
                <w:sz w:val="28"/>
                <w:szCs w:val="28"/>
              </w:rPr>
              <w:t></w:t>
            </w:r>
            <w:r w:rsidR="00A82FA4">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A82FA4" w:rsidRDefault="00A82FA4">
            <w:pPr>
              <w:rPr>
                <w:rFonts w:ascii="Times" w:hAnsi="Times" w:cs="Times"/>
                <w:sz w:val="20"/>
                <w:szCs w:val="20"/>
              </w:rPr>
            </w:pPr>
            <w:r>
              <w:rPr>
                <w:rFonts w:ascii="Times" w:hAnsi="Times" w:cs="Times"/>
                <w:sz w:val="20"/>
                <w:szCs w:val="20"/>
              </w:rPr>
              <w:t> </w:t>
            </w:r>
            <w:r w:rsidR="0029360A">
              <w:rPr>
                <w:rFonts w:ascii="Times" w:hAnsi="Times" w:cs="Times"/>
                <w:sz w:val="20"/>
                <w:szCs w:val="20"/>
              </w:rPr>
              <w:t xml:space="preserve"> </w:t>
            </w:r>
            <w:r w:rsidR="0029360A">
              <w:rPr>
                <w:rFonts w:ascii="Wingdings 2" w:hAnsi="Wingdings 2" w:cs="Times"/>
                <w:sz w:val="20"/>
                <w:szCs w:val="20"/>
              </w:rPr>
              <w:t></w:t>
            </w:r>
            <w:r w:rsidR="00C57BA7">
              <w:rPr>
                <w:rFonts w:ascii="Times" w:hAnsi="Times" w:cs="Times"/>
                <w:sz w:val="20"/>
                <w:szCs w:val="20"/>
              </w:rPr>
              <w:t xml:space="preserve">     </w:t>
            </w:r>
            <w:r>
              <w:rPr>
                <w:rFonts w:ascii="Times" w:hAnsi="Times" w:cs="Times"/>
                <w:sz w:val="20"/>
                <w:szCs w:val="20"/>
              </w:rPr>
              <w:t>Žiadne</w:t>
            </w:r>
          </w:p>
        </w:tc>
        <w:tc>
          <w:tcPr>
            <w:tcW w:w="1000" w:type="pct"/>
            <w:tcBorders>
              <w:top w:val="outset" w:sz="6" w:space="0" w:color="000000"/>
              <w:left w:val="outset" w:sz="6" w:space="0" w:color="000000"/>
              <w:bottom w:val="outset" w:sz="6" w:space="0" w:color="000000"/>
            </w:tcBorders>
            <w:vAlign w:val="center"/>
            <w:hideMark/>
          </w:tcPr>
          <w:p w:rsidR="00A82FA4" w:rsidRPr="00A21FBD" w:rsidRDefault="00C57BA7">
            <w:pPr>
              <w:rPr>
                <w:rFonts w:ascii="Times" w:hAnsi="Times" w:cs="Times"/>
                <w:sz w:val="20"/>
                <w:szCs w:val="20"/>
              </w:rPr>
            </w:pPr>
            <w:r w:rsidRPr="00945B9A">
              <w:rPr>
                <w:rFonts w:ascii="Times" w:hAnsi="Times" w:cs="Times"/>
                <w:sz w:val="20"/>
                <w:szCs w:val="20"/>
              </w:rPr>
              <w:t xml:space="preserve"> </w:t>
            </w:r>
            <w:r w:rsidR="00A82FA4" w:rsidRPr="00945B9A">
              <w:rPr>
                <w:rFonts w:ascii="Times" w:hAnsi="Times" w:cs="Times"/>
                <w:sz w:val="20"/>
                <w:szCs w:val="20"/>
              </w:rPr>
              <w:t> </w:t>
            </w:r>
            <w:r w:rsidR="0029360A">
              <w:rPr>
                <w:rFonts w:ascii="Wingdings 2" w:hAnsi="Wingdings 2" w:cs="Times"/>
                <w:sz w:val="28"/>
                <w:szCs w:val="28"/>
              </w:rPr>
              <w:t></w:t>
            </w:r>
            <w:r w:rsidR="00A82FA4" w:rsidRPr="00945B9A">
              <w:rPr>
                <w:rFonts w:ascii="Times" w:hAnsi="Times" w:cs="Times"/>
                <w:sz w:val="20"/>
                <w:szCs w:val="20"/>
              </w:rPr>
              <w:t xml:space="preserve">   Negatívne</w:t>
            </w:r>
          </w:p>
        </w:tc>
      </w:tr>
      <w:tr w:rsidR="00A82FA4" w:rsidTr="00972051">
        <w:trPr>
          <w:divId w:val="1731461181"/>
          <w:trHeight w:val="270"/>
          <w:jc w:val="center"/>
        </w:trPr>
        <w:tc>
          <w:tcPr>
            <w:tcW w:w="1999" w:type="pct"/>
            <w:tcBorders>
              <w:top w:val="outset" w:sz="6" w:space="0" w:color="000000"/>
              <w:bottom w:val="outset" w:sz="6" w:space="0" w:color="000000"/>
              <w:right w:val="outset" w:sz="6" w:space="0" w:color="000000"/>
            </w:tcBorders>
            <w:shd w:val="clear" w:color="auto" w:fill="E6E6E6"/>
            <w:vAlign w:val="center"/>
            <w:hideMark/>
          </w:tcPr>
          <w:p w:rsidR="00A82FA4" w:rsidRDefault="00A82FA4">
            <w:pPr>
              <w:rPr>
                <w:rFonts w:ascii="Times" w:hAnsi="Times" w:cs="Times"/>
                <w:sz w:val="20"/>
                <w:szCs w:val="20"/>
              </w:rPr>
            </w:pPr>
            <w:r>
              <w:rPr>
                <w:rFonts w:ascii="Times" w:hAnsi="Times" w:cs="Times"/>
                <w:b/>
                <w:bCs/>
                <w:sz w:val="20"/>
                <w:szCs w:val="20"/>
              </w:rPr>
              <w:t>  Vplyvy na životné prostredie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A82FA4" w:rsidRDefault="00A82FA4">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A82FA4" w:rsidRDefault="00A82FA4">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tcBorders>
            <w:vAlign w:val="center"/>
            <w:hideMark/>
          </w:tcPr>
          <w:p w:rsidR="00A82FA4" w:rsidRDefault="00A82FA4">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rsidR="00A82FA4" w:rsidTr="00972051">
        <w:trPr>
          <w:divId w:val="1731461181"/>
          <w:trHeight w:val="270"/>
          <w:jc w:val="center"/>
        </w:trPr>
        <w:tc>
          <w:tcPr>
            <w:tcW w:w="1999" w:type="pct"/>
            <w:tcBorders>
              <w:top w:val="outset" w:sz="6" w:space="0" w:color="000000"/>
              <w:bottom w:val="outset" w:sz="6" w:space="0" w:color="000000"/>
              <w:right w:val="outset" w:sz="6" w:space="0" w:color="000000"/>
            </w:tcBorders>
            <w:shd w:val="clear" w:color="auto" w:fill="E6E6E6"/>
            <w:vAlign w:val="center"/>
            <w:hideMark/>
          </w:tcPr>
          <w:p w:rsidR="00A82FA4" w:rsidRDefault="00A82FA4">
            <w:pPr>
              <w:rPr>
                <w:rFonts w:ascii="Times" w:hAnsi="Times" w:cs="Times"/>
                <w:sz w:val="20"/>
                <w:szCs w:val="20"/>
              </w:rPr>
            </w:pPr>
            <w:r>
              <w:rPr>
                <w:rFonts w:ascii="Times" w:hAnsi="Times" w:cs="Times"/>
                <w:b/>
                <w:bCs/>
                <w:sz w:val="20"/>
                <w:szCs w:val="20"/>
              </w:rPr>
              <w:t>  Vplyvy na informatizáciu</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A82FA4" w:rsidRDefault="00656AAF">
            <w:pPr>
              <w:rPr>
                <w:rFonts w:ascii="Times" w:hAnsi="Times" w:cs="Times"/>
                <w:sz w:val="20"/>
                <w:szCs w:val="20"/>
              </w:rPr>
            </w:pPr>
            <w:r>
              <w:rPr>
                <w:rFonts w:ascii="Times" w:hAnsi="Times" w:cs="Times"/>
                <w:sz w:val="20"/>
                <w:szCs w:val="20"/>
              </w:rPr>
              <w:t xml:space="preserve"> </w:t>
            </w:r>
            <w:r w:rsidR="00A82FA4">
              <w:rPr>
                <w:rFonts w:ascii="Times" w:hAnsi="Times" w:cs="Times"/>
                <w:sz w:val="20"/>
                <w:szCs w:val="20"/>
              </w:rPr>
              <w:t> </w:t>
            </w:r>
            <w:r>
              <w:rPr>
                <w:rFonts w:ascii="Wingdings 2" w:hAnsi="Wingdings 2" w:cs="Times"/>
                <w:sz w:val="20"/>
                <w:szCs w:val="20"/>
              </w:rPr>
              <w:t></w:t>
            </w:r>
            <w:r w:rsidR="00D37A38">
              <w:rPr>
                <w:rFonts w:ascii="Times" w:hAnsi="Times" w:cs="Times"/>
                <w:sz w:val="20"/>
                <w:szCs w:val="20"/>
              </w:rPr>
              <w:t xml:space="preserve"> </w:t>
            </w:r>
            <w:r w:rsidR="00A82FA4">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A82FA4" w:rsidRDefault="00656AAF">
            <w:pPr>
              <w:rPr>
                <w:rFonts w:ascii="Times" w:hAnsi="Times" w:cs="Times"/>
                <w:sz w:val="20"/>
                <w:szCs w:val="20"/>
              </w:rPr>
            </w:pPr>
            <w:r>
              <w:rPr>
                <w:rFonts w:ascii="Times" w:hAnsi="Times" w:cs="Times"/>
                <w:sz w:val="20"/>
                <w:szCs w:val="20"/>
              </w:rPr>
              <w:t xml:space="preserve"> </w:t>
            </w:r>
            <w:r w:rsidR="00A82FA4">
              <w:rPr>
                <w:rFonts w:ascii="Times" w:hAnsi="Times" w:cs="Times"/>
                <w:sz w:val="20"/>
                <w:szCs w:val="20"/>
              </w:rPr>
              <w:t> </w:t>
            </w:r>
            <w:r>
              <w:rPr>
                <w:rFonts w:ascii="Wingdings 2" w:hAnsi="Wingdings 2" w:cs="Times"/>
                <w:sz w:val="28"/>
                <w:szCs w:val="28"/>
              </w:rPr>
              <w:t></w:t>
            </w:r>
            <w:r w:rsidR="00A82FA4">
              <w:rPr>
                <w:rFonts w:ascii="Times" w:hAnsi="Times" w:cs="Times"/>
                <w:sz w:val="20"/>
                <w:szCs w:val="20"/>
              </w:rPr>
              <w:t xml:space="preserve">   </w:t>
            </w:r>
            <w:r w:rsidR="00C57BA7">
              <w:rPr>
                <w:rFonts w:ascii="Times" w:hAnsi="Times" w:cs="Times"/>
                <w:sz w:val="20"/>
                <w:szCs w:val="20"/>
              </w:rPr>
              <w:t xml:space="preserve"> </w:t>
            </w:r>
            <w:r w:rsidR="003A51C6">
              <w:rPr>
                <w:rFonts w:ascii="Times" w:hAnsi="Times" w:cs="Times"/>
                <w:sz w:val="20"/>
                <w:szCs w:val="20"/>
              </w:rPr>
              <w:t xml:space="preserve"> </w:t>
            </w:r>
            <w:r w:rsidR="00A82FA4">
              <w:rPr>
                <w:rFonts w:ascii="Times" w:hAnsi="Times" w:cs="Times"/>
                <w:sz w:val="20"/>
                <w:szCs w:val="20"/>
              </w:rPr>
              <w:t>Žiadne</w:t>
            </w:r>
          </w:p>
        </w:tc>
        <w:tc>
          <w:tcPr>
            <w:tcW w:w="1000" w:type="pct"/>
            <w:tcBorders>
              <w:top w:val="outset" w:sz="6" w:space="0" w:color="000000"/>
              <w:left w:val="outset" w:sz="6" w:space="0" w:color="000000"/>
              <w:bottom w:val="outset" w:sz="6" w:space="0" w:color="000000"/>
            </w:tcBorders>
            <w:vAlign w:val="center"/>
            <w:hideMark/>
          </w:tcPr>
          <w:p w:rsidR="00A82FA4" w:rsidRDefault="00A82FA4">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rsidR="00A82FA4" w:rsidTr="00972051">
        <w:trPr>
          <w:divId w:val="1731461181"/>
          <w:trHeight w:val="675"/>
          <w:jc w:val="center"/>
        </w:trPr>
        <w:tc>
          <w:tcPr>
            <w:tcW w:w="1999" w:type="pct"/>
            <w:vMerge w:val="restart"/>
            <w:tcBorders>
              <w:top w:val="outset" w:sz="6" w:space="0" w:color="000000"/>
              <w:bottom w:val="outset" w:sz="6" w:space="0" w:color="000000"/>
              <w:right w:val="outset" w:sz="6" w:space="0" w:color="000000"/>
            </w:tcBorders>
            <w:shd w:val="clear" w:color="auto" w:fill="E6E6E6"/>
            <w:vAlign w:val="center"/>
            <w:hideMark/>
          </w:tcPr>
          <w:p w:rsidR="00A82FA4" w:rsidRDefault="00A82FA4">
            <w:pPr>
              <w:rPr>
                <w:rFonts w:ascii="Times" w:hAnsi="Times" w:cs="Times"/>
                <w:sz w:val="20"/>
                <w:szCs w:val="20"/>
              </w:rPr>
            </w:pPr>
            <w:r>
              <w:rPr>
                <w:rFonts w:ascii="Times" w:hAnsi="Times" w:cs="Times"/>
                <w:b/>
                <w:bCs/>
                <w:sz w:val="20"/>
                <w:szCs w:val="20"/>
              </w:rPr>
              <w:t>  Vplyvy na služby pre občana z toho</w:t>
            </w:r>
            <w:r>
              <w:rPr>
                <w:rFonts w:ascii="Times" w:hAnsi="Times" w:cs="Times"/>
                <w:sz w:val="20"/>
                <w:szCs w:val="20"/>
              </w:rPr>
              <w:br/>
              <w:t>    vplyvy služieb verejnej správy na občana</w:t>
            </w:r>
            <w:r>
              <w:rPr>
                <w:rFonts w:ascii="Times" w:hAnsi="Times" w:cs="Times"/>
                <w:sz w:val="20"/>
                <w:szCs w:val="20"/>
              </w:rPr>
              <w:br/>
              <w:t>    vplyvy na procesy služieb vo verejnej</w:t>
            </w:r>
            <w:r>
              <w:rPr>
                <w:rFonts w:ascii="Times" w:hAnsi="Times" w:cs="Times"/>
                <w:sz w:val="20"/>
                <w:szCs w:val="20"/>
              </w:rPr>
              <w:br/>
              <w:t>    správe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A82FA4" w:rsidRDefault="00A82FA4">
            <w:pPr>
              <w:rPr>
                <w:rFonts w:ascii="Times" w:hAnsi="Times" w:cs="Times"/>
                <w:sz w:val="20"/>
                <w:szCs w:val="20"/>
              </w:rPr>
            </w:pPr>
            <w:r>
              <w:rPr>
                <w:rFonts w:ascii="Times" w:hAnsi="Times" w:cs="Times"/>
                <w:sz w:val="20"/>
                <w:szCs w:val="20"/>
              </w:rPr>
              <w:br/>
              <w:t> </w:t>
            </w:r>
            <w:r w:rsidR="00D37A38">
              <w:rPr>
                <w:rFonts w:ascii="Times" w:hAnsi="Times" w:cs="Times"/>
                <w:sz w:val="20"/>
                <w:szCs w:val="20"/>
              </w:rPr>
              <w:t xml:space="preserve">  </w:t>
            </w:r>
            <w:r w:rsidR="007E4D5D">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A82FA4" w:rsidRDefault="00A82FA4">
            <w:pPr>
              <w:rPr>
                <w:rFonts w:ascii="Times" w:hAnsi="Times" w:cs="Times"/>
                <w:sz w:val="20"/>
                <w:szCs w:val="20"/>
              </w:rPr>
            </w:pPr>
            <w:r>
              <w:rPr>
                <w:rFonts w:ascii="Times" w:hAnsi="Times" w:cs="Times"/>
                <w:sz w:val="20"/>
                <w:szCs w:val="20"/>
              </w:rPr>
              <w:br/>
              <w:t> </w:t>
            </w:r>
            <w:r w:rsidR="007E4D5D">
              <w:rPr>
                <w:rFonts w:ascii="Times" w:hAnsi="Times" w:cs="Times"/>
                <w:sz w:val="20"/>
                <w:szCs w:val="20"/>
              </w:rPr>
              <w:t xml:space="preserve"> </w:t>
            </w:r>
            <w:r w:rsidR="007E4D5D">
              <w:rPr>
                <w:rFonts w:ascii="Wingdings 2" w:hAnsi="Wingdings 2" w:cs="Times"/>
                <w:sz w:val="20"/>
                <w:szCs w:val="20"/>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tcBorders>
            <w:vAlign w:val="center"/>
            <w:hideMark/>
          </w:tcPr>
          <w:p w:rsidR="00A82FA4" w:rsidRDefault="00A82FA4">
            <w:pPr>
              <w:rPr>
                <w:rFonts w:ascii="Times" w:hAnsi="Times" w:cs="Times"/>
                <w:sz w:val="20"/>
                <w:szCs w:val="20"/>
              </w:rPr>
            </w:pPr>
            <w:r>
              <w:rPr>
                <w:rFonts w:ascii="Times" w:hAnsi="Times" w:cs="Times"/>
                <w:sz w:val="20"/>
                <w:szCs w:val="20"/>
              </w:rPr>
              <w:br/>
              <w:t xml:space="preserve">  </w:t>
            </w:r>
            <w:r>
              <w:rPr>
                <w:rFonts w:ascii="Wingdings 2" w:hAnsi="Wingdings 2" w:cs="Times"/>
                <w:sz w:val="28"/>
                <w:szCs w:val="28"/>
              </w:rPr>
              <w:t></w:t>
            </w:r>
            <w:r>
              <w:rPr>
                <w:rFonts w:ascii="Times" w:hAnsi="Times" w:cs="Times"/>
                <w:sz w:val="20"/>
                <w:szCs w:val="20"/>
              </w:rPr>
              <w:t xml:space="preserve">   Negatívne</w:t>
            </w:r>
          </w:p>
        </w:tc>
      </w:tr>
      <w:tr w:rsidR="00A82FA4">
        <w:trPr>
          <w:divId w:val="1731461181"/>
          <w:trHeight w:val="150"/>
          <w:jc w:val="center"/>
        </w:trPr>
        <w:tc>
          <w:tcPr>
            <w:tcW w:w="0" w:type="auto"/>
            <w:vMerge/>
            <w:tcBorders>
              <w:top w:val="outset" w:sz="6" w:space="0" w:color="000000"/>
              <w:bottom w:val="outset" w:sz="6" w:space="0" w:color="000000"/>
              <w:right w:val="outset" w:sz="6" w:space="0" w:color="000000"/>
            </w:tcBorders>
            <w:vAlign w:val="center"/>
            <w:hideMark/>
          </w:tcPr>
          <w:p w:rsidR="00A82FA4" w:rsidRDefault="00A82FA4">
            <w:pPr>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A82FA4" w:rsidRDefault="00A82FA4">
            <w:pPr>
              <w:rPr>
                <w:rFonts w:ascii="Times" w:hAnsi="Times" w:cs="Times"/>
                <w:sz w:val="20"/>
                <w:szCs w:val="20"/>
              </w:rPr>
            </w:pPr>
            <w:r>
              <w:rPr>
                <w:rFonts w:ascii="Times" w:hAnsi="Times" w:cs="Times"/>
                <w:sz w:val="20"/>
                <w:szCs w:val="20"/>
              </w:rPr>
              <w:t> </w:t>
            </w:r>
            <w:r w:rsidR="00D37A38">
              <w:rPr>
                <w:rFonts w:ascii="Times" w:hAnsi="Times" w:cs="Times"/>
                <w:sz w:val="20"/>
                <w:szCs w:val="20"/>
              </w:rPr>
              <w:t xml:space="preserve">  </w:t>
            </w:r>
            <w:r w:rsidR="007E4D5D">
              <w:rPr>
                <w:rFonts w:ascii="Wingdings 2" w:hAnsi="Wingdings 2" w:cs="Times"/>
                <w:sz w:val="28"/>
                <w:szCs w:val="28"/>
              </w:rPr>
              <w:t></w:t>
            </w:r>
            <w:r w:rsidR="00D37A38">
              <w:rPr>
                <w:rFonts w:ascii="Wingdings 2" w:hAnsi="Wingdings 2" w:cs="Times"/>
                <w:sz w:val="20"/>
                <w:szCs w:val="20"/>
              </w:rPr>
              <w:t></w:t>
            </w:r>
            <w:r>
              <w:rPr>
                <w:rFonts w:ascii="Times" w:hAnsi="Times" w:cs="Times"/>
                <w:sz w:val="20"/>
                <w:szCs w:val="20"/>
              </w:rPr>
              <w:t>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A82FA4" w:rsidRDefault="00A82FA4">
            <w:pPr>
              <w:rPr>
                <w:rFonts w:ascii="Times" w:hAnsi="Times" w:cs="Times"/>
                <w:sz w:val="20"/>
                <w:szCs w:val="20"/>
              </w:rPr>
            </w:pPr>
            <w:r>
              <w:rPr>
                <w:rFonts w:ascii="Times" w:hAnsi="Times" w:cs="Times"/>
                <w:sz w:val="20"/>
                <w:szCs w:val="20"/>
              </w:rPr>
              <w:t> </w:t>
            </w:r>
            <w:r w:rsidR="00A130D7">
              <w:rPr>
                <w:rFonts w:ascii="Times" w:hAnsi="Times" w:cs="Times"/>
                <w:sz w:val="20"/>
                <w:szCs w:val="20"/>
              </w:rPr>
              <w:t xml:space="preserve"> </w:t>
            </w:r>
            <w:r w:rsidR="00A130D7">
              <w:rPr>
                <w:rFonts w:ascii="Wingdings 2" w:hAnsi="Wingdings 2" w:cs="Times"/>
                <w:sz w:val="20"/>
                <w:szCs w:val="20"/>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tcBorders>
            <w:vAlign w:val="center"/>
            <w:hideMark/>
          </w:tcPr>
          <w:p w:rsidR="00A82FA4" w:rsidRDefault="00A82FA4">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bl>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9088"/>
      </w:tblGrid>
      <w:tr w:rsidR="00A82FA4" w:rsidTr="003D71A7">
        <w:trPr>
          <w:divId w:val="1731461176"/>
          <w:jc w:val="center"/>
        </w:trPr>
        <w:tc>
          <w:tcPr>
            <w:tcW w:w="5000" w:type="pct"/>
            <w:tcBorders>
              <w:top w:val="outset" w:sz="6" w:space="0" w:color="000000"/>
              <w:bottom w:val="outset" w:sz="6" w:space="0" w:color="000000"/>
            </w:tcBorders>
            <w:shd w:val="clear" w:color="auto" w:fill="E6E6E6"/>
            <w:hideMark/>
          </w:tcPr>
          <w:p w:rsidR="00A82FA4" w:rsidRDefault="00A82FA4">
            <w:pPr>
              <w:rPr>
                <w:rFonts w:ascii="Times" w:hAnsi="Times" w:cs="Times"/>
                <w:b/>
                <w:bCs/>
                <w:sz w:val="22"/>
                <w:szCs w:val="22"/>
              </w:rPr>
            </w:pPr>
            <w:r>
              <w:rPr>
                <w:rFonts w:ascii="Times" w:hAnsi="Times" w:cs="Times"/>
                <w:b/>
                <w:bCs/>
                <w:sz w:val="22"/>
                <w:szCs w:val="22"/>
              </w:rPr>
              <w:t>  10.  Poznámky</w:t>
            </w:r>
          </w:p>
        </w:tc>
      </w:tr>
      <w:tr w:rsidR="00A82FA4" w:rsidTr="003D71A7">
        <w:trPr>
          <w:divId w:val="1731461176"/>
          <w:trHeight w:val="600"/>
          <w:jc w:val="center"/>
        </w:trPr>
        <w:tc>
          <w:tcPr>
            <w:tcW w:w="5000" w:type="pct"/>
            <w:tcBorders>
              <w:top w:val="outset" w:sz="6" w:space="0" w:color="000000"/>
              <w:bottom w:val="outset" w:sz="6" w:space="0" w:color="000000"/>
            </w:tcBorders>
            <w:hideMark/>
          </w:tcPr>
          <w:p w:rsidR="00406E74" w:rsidRDefault="006F1A87" w:rsidP="00762D7D">
            <w:pPr>
              <w:jc w:val="both"/>
              <w:rPr>
                <w:bCs/>
                <w:sz w:val="20"/>
                <w:szCs w:val="20"/>
              </w:rPr>
            </w:pPr>
            <w:r w:rsidRPr="006F1A87">
              <w:rPr>
                <w:bCs/>
                <w:sz w:val="20"/>
                <w:szCs w:val="20"/>
              </w:rPr>
              <w:t>Pozitívne vplyvy predmetnej regulácie na podnikateľské prostredie</w:t>
            </w:r>
            <w:r w:rsidR="00972051">
              <w:rPr>
                <w:bCs/>
                <w:sz w:val="20"/>
                <w:szCs w:val="20"/>
              </w:rPr>
              <w:t xml:space="preserve"> ako aj na lepší a kvalitnejší výkon štátnej správy</w:t>
            </w:r>
            <w:r w:rsidRPr="006F1A87">
              <w:rPr>
                <w:bCs/>
                <w:sz w:val="20"/>
                <w:szCs w:val="20"/>
              </w:rPr>
              <w:t xml:space="preserve"> (ktoré sú bližšie popísané v osobitnej časti dôvodovej správy pri odôvodnení jednotlivých novelizačných bodov) predkladateľ identifikoval najmä v nasledujúcich oblastiach:</w:t>
            </w:r>
          </w:p>
          <w:p w:rsidR="00972051" w:rsidRDefault="00972051" w:rsidP="00972051">
            <w:pPr>
              <w:pStyle w:val="Odsekzoznamu"/>
              <w:widowControl w:val="0"/>
              <w:numPr>
                <w:ilvl w:val="0"/>
                <w:numId w:val="5"/>
              </w:numPr>
              <w:adjustRightInd w:val="0"/>
              <w:jc w:val="both"/>
              <w:rPr>
                <w:sz w:val="20"/>
                <w:szCs w:val="20"/>
              </w:rPr>
            </w:pPr>
            <w:r>
              <w:rPr>
                <w:sz w:val="20"/>
                <w:szCs w:val="20"/>
              </w:rPr>
              <w:t xml:space="preserve">vyčistenie „podnikateľského prostredia“ od tzv. mŕtvych spoločností, ktoré je spôsobilé prispieť k  </w:t>
            </w:r>
          </w:p>
          <w:p w:rsidR="00972051" w:rsidRDefault="00AE3D72" w:rsidP="00972051">
            <w:pPr>
              <w:pStyle w:val="Odsekzoznamu"/>
              <w:widowControl w:val="0"/>
              <w:numPr>
                <w:ilvl w:val="1"/>
                <w:numId w:val="5"/>
              </w:numPr>
              <w:adjustRightInd w:val="0"/>
              <w:jc w:val="both"/>
              <w:rPr>
                <w:sz w:val="20"/>
                <w:szCs w:val="20"/>
              </w:rPr>
            </w:pPr>
            <w:r>
              <w:rPr>
                <w:sz w:val="20"/>
                <w:szCs w:val="20"/>
              </w:rPr>
              <w:t xml:space="preserve">zlepšeniu </w:t>
            </w:r>
            <w:r w:rsidR="00D418F5">
              <w:rPr>
                <w:sz w:val="20"/>
                <w:szCs w:val="20"/>
              </w:rPr>
              <w:t xml:space="preserve">a stransparentneniu </w:t>
            </w:r>
            <w:r w:rsidR="00972051">
              <w:rPr>
                <w:sz w:val="20"/>
                <w:szCs w:val="20"/>
              </w:rPr>
              <w:t xml:space="preserve">podnikateľského prostredia, </w:t>
            </w:r>
          </w:p>
          <w:p w:rsidR="00972051" w:rsidRDefault="00AE3D72" w:rsidP="00972051">
            <w:pPr>
              <w:pStyle w:val="Odsekzoznamu"/>
              <w:widowControl w:val="0"/>
              <w:numPr>
                <w:ilvl w:val="1"/>
                <w:numId w:val="5"/>
              </w:numPr>
              <w:adjustRightInd w:val="0"/>
              <w:jc w:val="both"/>
              <w:rPr>
                <w:sz w:val="20"/>
                <w:szCs w:val="20"/>
              </w:rPr>
            </w:pPr>
            <w:r w:rsidRPr="00AE3D72">
              <w:rPr>
                <w:sz w:val="20"/>
                <w:szCs w:val="20"/>
              </w:rPr>
              <w:t>poskytnutiu reálnejšieho obrazu skladby slovenského podnikateľského prostredia, a teda aj z</w:t>
            </w:r>
            <w:r w:rsidR="00972051" w:rsidRPr="00AE3D72">
              <w:rPr>
                <w:sz w:val="20"/>
                <w:szCs w:val="20"/>
              </w:rPr>
              <w:t xml:space="preserve">reálneniu štatistických údajov, ktoré sú rozhodné pre činnosť </w:t>
            </w:r>
            <w:r w:rsidRPr="00AE3D72">
              <w:rPr>
                <w:sz w:val="20"/>
                <w:szCs w:val="20"/>
              </w:rPr>
              <w:t>štátnych o</w:t>
            </w:r>
            <w:r w:rsidR="00972051" w:rsidRPr="00AE3D72">
              <w:rPr>
                <w:sz w:val="20"/>
                <w:szCs w:val="20"/>
              </w:rPr>
              <w:t xml:space="preserve">rgánov </w:t>
            </w:r>
            <w:r w:rsidRPr="00AE3D72">
              <w:rPr>
                <w:sz w:val="20"/>
                <w:szCs w:val="20"/>
              </w:rPr>
              <w:t xml:space="preserve">v rôznych sledovaných oblastiach, </w:t>
            </w:r>
            <w:r w:rsidR="00972051" w:rsidRPr="00AE3D72">
              <w:rPr>
                <w:sz w:val="20"/>
                <w:szCs w:val="20"/>
              </w:rPr>
              <w:t xml:space="preserve"> </w:t>
            </w:r>
          </w:p>
          <w:p w:rsidR="002045B0" w:rsidRPr="00AE3D72" w:rsidRDefault="002045B0" w:rsidP="00972051">
            <w:pPr>
              <w:pStyle w:val="Odsekzoznamu"/>
              <w:widowControl w:val="0"/>
              <w:numPr>
                <w:ilvl w:val="1"/>
                <w:numId w:val="5"/>
              </w:numPr>
              <w:adjustRightInd w:val="0"/>
              <w:jc w:val="both"/>
              <w:rPr>
                <w:sz w:val="20"/>
                <w:szCs w:val="20"/>
              </w:rPr>
            </w:pPr>
            <w:r>
              <w:rPr>
                <w:sz w:val="20"/>
                <w:szCs w:val="20"/>
              </w:rPr>
              <w:t xml:space="preserve">efektívnej migrácii dát v rámci plánovaného budovania novej infraštruktúry obchodného registra, </w:t>
            </w:r>
          </w:p>
          <w:p w:rsidR="006F1A87" w:rsidRPr="00972051" w:rsidRDefault="006F1A87" w:rsidP="00972051">
            <w:pPr>
              <w:pStyle w:val="Odsekzoznamu"/>
              <w:widowControl w:val="0"/>
              <w:numPr>
                <w:ilvl w:val="0"/>
                <w:numId w:val="5"/>
              </w:numPr>
              <w:adjustRightInd w:val="0"/>
              <w:jc w:val="both"/>
              <w:rPr>
                <w:sz w:val="20"/>
                <w:szCs w:val="20"/>
              </w:rPr>
            </w:pPr>
            <w:r w:rsidRPr="00972051">
              <w:rPr>
                <w:sz w:val="20"/>
                <w:szCs w:val="20"/>
              </w:rPr>
              <w:t xml:space="preserve">zlepšenie a zefektívnenie fungovania obchodného registra, predovšetkým v oblasti elektronizácie procesov smerujúcich k zapísaniu údajov do obchodného registra, zmien zapísaných údajov a ich prípadného výmazu a referencovaním vybraných údajov oproti </w:t>
            </w:r>
            <w:r w:rsidR="00972051">
              <w:rPr>
                <w:sz w:val="20"/>
                <w:szCs w:val="20"/>
              </w:rPr>
              <w:t xml:space="preserve">národným </w:t>
            </w:r>
            <w:r w:rsidRPr="00972051">
              <w:rPr>
                <w:sz w:val="20"/>
                <w:szCs w:val="20"/>
              </w:rPr>
              <w:t>referenčným registrom</w:t>
            </w:r>
            <w:r w:rsidR="00AE3D72">
              <w:rPr>
                <w:sz w:val="20"/>
                <w:szCs w:val="20"/>
              </w:rPr>
              <w:t>; pričom sa predpokladá a očakáva, že uvedená elektronizácia procesov povedie aj k zefektívneniu interných procesov súvisiacich so spracovaním a pridelením podania na strane registrových súdov, čo môže mať nepriamy vplyv aj na rýchlosť vybavenia podania,</w:t>
            </w:r>
          </w:p>
          <w:p w:rsidR="00972051" w:rsidRPr="00972051" w:rsidRDefault="006F1A87" w:rsidP="00972051">
            <w:pPr>
              <w:pStyle w:val="Odsekzoznamu"/>
              <w:widowControl w:val="0"/>
              <w:numPr>
                <w:ilvl w:val="0"/>
                <w:numId w:val="5"/>
              </w:numPr>
              <w:adjustRightInd w:val="0"/>
              <w:jc w:val="both"/>
              <w:rPr>
                <w:sz w:val="20"/>
                <w:szCs w:val="20"/>
              </w:rPr>
            </w:pPr>
            <w:r w:rsidRPr="00972051">
              <w:rPr>
                <w:sz w:val="20"/>
                <w:szCs w:val="20"/>
              </w:rPr>
              <w:t>komplexn</w:t>
            </w:r>
            <w:r w:rsidR="00AE3D72">
              <w:rPr>
                <w:sz w:val="20"/>
                <w:szCs w:val="20"/>
              </w:rPr>
              <w:t>ej novej právnej</w:t>
            </w:r>
            <w:r w:rsidRPr="00972051">
              <w:rPr>
                <w:sz w:val="20"/>
                <w:szCs w:val="20"/>
              </w:rPr>
              <w:t xml:space="preserve"> úprav</w:t>
            </w:r>
            <w:r w:rsidR="00AE3D72">
              <w:rPr>
                <w:sz w:val="20"/>
                <w:szCs w:val="20"/>
              </w:rPr>
              <w:t>e</w:t>
            </w:r>
            <w:r w:rsidRPr="00972051">
              <w:rPr>
                <w:sz w:val="20"/>
                <w:szCs w:val="20"/>
              </w:rPr>
              <w:t xml:space="preserve"> procesu zrušovania obchodných spoločností a ich likvidácie,</w:t>
            </w:r>
            <w:r w:rsidR="00AE3D72">
              <w:rPr>
                <w:sz w:val="20"/>
                <w:szCs w:val="20"/>
              </w:rPr>
              <w:t xml:space="preserve"> ktorá je spôsobilá vyriešiť dlhodobé aplikačné problémy a zefektívniť proces likvidácie</w:t>
            </w:r>
            <w:r w:rsidR="00840E8E">
              <w:rPr>
                <w:sz w:val="20"/>
                <w:szCs w:val="20"/>
              </w:rPr>
              <w:t>,</w:t>
            </w:r>
            <w:r w:rsidR="002045B0">
              <w:rPr>
                <w:sz w:val="20"/>
                <w:szCs w:val="20"/>
              </w:rPr>
              <w:t xml:space="preserve"> a tiež prispieť k efektívnej migrácii dát v rámci plánovaného budovania novej infraštruktúry obchodného registra,</w:t>
            </w:r>
          </w:p>
          <w:p w:rsidR="006D46A9" w:rsidRPr="006D46A9" w:rsidRDefault="006F1A87" w:rsidP="00972051">
            <w:pPr>
              <w:pStyle w:val="Odsekzoznamu"/>
              <w:widowControl w:val="0"/>
              <w:numPr>
                <w:ilvl w:val="0"/>
                <w:numId w:val="5"/>
              </w:numPr>
              <w:adjustRightInd w:val="0"/>
              <w:jc w:val="both"/>
              <w:rPr>
                <w:sz w:val="20"/>
                <w:szCs w:val="20"/>
              </w:rPr>
            </w:pPr>
            <w:r w:rsidRPr="00972051">
              <w:rPr>
                <w:bCs/>
                <w:sz w:val="20"/>
                <w:szCs w:val="20"/>
              </w:rPr>
              <w:t>odstránenie vybraných aplikačných problémov (napr. zlepšenie prepojenia likvidácií s konkurzným konaním)</w:t>
            </w:r>
            <w:r w:rsidR="006D46A9">
              <w:rPr>
                <w:bCs/>
                <w:sz w:val="20"/>
                <w:szCs w:val="20"/>
              </w:rPr>
              <w:t xml:space="preserve">, </w:t>
            </w:r>
          </w:p>
          <w:p w:rsidR="00DA4BD3" w:rsidRPr="00DA4BD3" w:rsidRDefault="006D46A9" w:rsidP="00DA4BD3">
            <w:pPr>
              <w:pStyle w:val="Odsekzoznamu"/>
              <w:widowControl w:val="0"/>
              <w:numPr>
                <w:ilvl w:val="0"/>
                <w:numId w:val="5"/>
              </w:numPr>
              <w:adjustRightInd w:val="0"/>
              <w:jc w:val="both"/>
              <w:rPr>
                <w:sz w:val="20"/>
                <w:szCs w:val="20"/>
              </w:rPr>
            </w:pPr>
            <w:r>
              <w:rPr>
                <w:bCs/>
                <w:sz w:val="20"/>
                <w:szCs w:val="20"/>
              </w:rPr>
              <w:t>a ďalšie, ktoré sú podrobnejšie popísané pri odôvodnení jednotlivých novelizačných bodov v osobitnej časti dôvodovej správy</w:t>
            </w:r>
            <w:r w:rsidR="00DA4BD3">
              <w:rPr>
                <w:bCs/>
                <w:sz w:val="20"/>
                <w:szCs w:val="20"/>
              </w:rPr>
              <w:t>.</w:t>
            </w:r>
          </w:p>
          <w:p w:rsidR="00DA4BD3" w:rsidRDefault="00DA4BD3" w:rsidP="000E2724">
            <w:pPr>
              <w:widowControl w:val="0"/>
              <w:adjustRightInd w:val="0"/>
              <w:jc w:val="both"/>
              <w:rPr>
                <w:sz w:val="20"/>
                <w:szCs w:val="20"/>
              </w:rPr>
            </w:pPr>
            <w:r w:rsidRPr="000E2724">
              <w:rPr>
                <w:sz w:val="20"/>
                <w:szCs w:val="20"/>
              </w:rPr>
              <w:t>Negatívne vplyvy predmetnej regulácie na podnikateľské prostredie</w:t>
            </w:r>
            <w:r>
              <w:rPr>
                <w:sz w:val="20"/>
                <w:szCs w:val="20"/>
              </w:rPr>
              <w:t xml:space="preserve"> </w:t>
            </w:r>
            <w:r w:rsidRPr="000E2724">
              <w:rPr>
                <w:sz w:val="20"/>
                <w:szCs w:val="20"/>
              </w:rPr>
              <w:t>predkladateľ identifikoval najmä v nasledujúcich oblastiach:</w:t>
            </w:r>
          </w:p>
          <w:p w:rsidR="00DA4BD3" w:rsidRDefault="00DA4BD3" w:rsidP="000E2724">
            <w:pPr>
              <w:pStyle w:val="Odsekzoznamu"/>
              <w:widowControl w:val="0"/>
              <w:numPr>
                <w:ilvl w:val="0"/>
                <w:numId w:val="7"/>
              </w:numPr>
              <w:adjustRightInd w:val="0"/>
              <w:jc w:val="both"/>
              <w:rPr>
                <w:sz w:val="20"/>
                <w:szCs w:val="20"/>
              </w:rPr>
            </w:pPr>
            <w:r>
              <w:rPr>
                <w:sz w:val="20"/>
                <w:szCs w:val="20"/>
              </w:rPr>
              <w:t xml:space="preserve">povinnosti zložiť preddavok na likvidáciu v sume určenej všeobecne záväzným právnym predpisom, ktorý vydá </w:t>
            </w:r>
            <w:r w:rsidR="000D1675">
              <w:rPr>
                <w:sz w:val="20"/>
                <w:szCs w:val="20"/>
              </w:rPr>
              <w:t>M</w:t>
            </w:r>
            <w:r>
              <w:rPr>
                <w:sz w:val="20"/>
                <w:szCs w:val="20"/>
              </w:rPr>
              <w:t>inisterstvo</w:t>
            </w:r>
            <w:r w:rsidR="000D1675">
              <w:rPr>
                <w:sz w:val="20"/>
                <w:szCs w:val="20"/>
              </w:rPr>
              <w:t xml:space="preserve"> </w:t>
            </w:r>
            <w:r w:rsidR="000D1675">
              <w:rPr>
                <w:rFonts w:ascii="Times" w:hAnsi="Times" w:cs="Times"/>
                <w:sz w:val="20"/>
                <w:szCs w:val="20"/>
              </w:rPr>
              <w:t>spravodlivosti Slovenskej republiky</w:t>
            </w:r>
            <w:r>
              <w:rPr>
                <w:sz w:val="20"/>
                <w:szCs w:val="20"/>
              </w:rPr>
              <w:t xml:space="preserve">, </w:t>
            </w:r>
          </w:p>
          <w:p w:rsidR="00DA4BD3" w:rsidRDefault="00DA4BD3" w:rsidP="000E2724">
            <w:pPr>
              <w:pStyle w:val="Odsekzoznamu"/>
              <w:widowControl w:val="0"/>
              <w:numPr>
                <w:ilvl w:val="0"/>
                <w:numId w:val="7"/>
              </w:numPr>
              <w:adjustRightInd w:val="0"/>
              <w:jc w:val="both"/>
              <w:rPr>
                <w:sz w:val="20"/>
                <w:szCs w:val="20"/>
              </w:rPr>
            </w:pPr>
            <w:r>
              <w:rPr>
                <w:sz w:val="20"/>
                <w:szCs w:val="20"/>
              </w:rPr>
              <w:t>právnej úpravy „prepadnutia“ majetkových hodnôt spoločnosti do vlastníctva štát</w:t>
            </w:r>
            <w:r w:rsidR="00762C24">
              <w:rPr>
                <w:sz w:val="20"/>
                <w:szCs w:val="20"/>
              </w:rPr>
              <w:t>u</w:t>
            </w:r>
            <w:r>
              <w:rPr>
                <w:sz w:val="20"/>
                <w:szCs w:val="20"/>
              </w:rPr>
              <w:t xml:space="preserve"> v prípade márneho uplynutia 4ročnej lehoty </w:t>
            </w:r>
            <w:r w:rsidR="00762C24">
              <w:rPr>
                <w:sz w:val="20"/>
                <w:szCs w:val="20"/>
              </w:rPr>
              <w:t xml:space="preserve">(plynúcej od výmazu spoločnosti z obchodného registra bez právneho nástupcu) </w:t>
            </w:r>
            <w:r>
              <w:rPr>
                <w:sz w:val="20"/>
                <w:szCs w:val="20"/>
              </w:rPr>
              <w:t>pre podani</w:t>
            </w:r>
            <w:r w:rsidR="00762C24">
              <w:rPr>
                <w:sz w:val="20"/>
                <w:szCs w:val="20"/>
              </w:rPr>
              <w:t>e</w:t>
            </w:r>
            <w:r>
              <w:rPr>
                <w:sz w:val="20"/>
                <w:szCs w:val="20"/>
              </w:rPr>
              <w:t xml:space="preserve"> návrhu na nariadenie dodatočnej likvidácie </w:t>
            </w:r>
            <w:r w:rsidR="00762C24">
              <w:rPr>
                <w:sz w:val="20"/>
                <w:szCs w:val="20"/>
              </w:rPr>
              <w:t xml:space="preserve">majetku </w:t>
            </w:r>
            <w:r>
              <w:rPr>
                <w:sz w:val="20"/>
                <w:szCs w:val="20"/>
              </w:rPr>
              <w:t>spoločnosti</w:t>
            </w:r>
            <w:r w:rsidR="00762C24">
              <w:rPr>
                <w:sz w:val="20"/>
                <w:szCs w:val="20"/>
              </w:rPr>
              <w:t>,</w:t>
            </w:r>
          </w:p>
          <w:p w:rsidR="00F70B4B" w:rsidRDefault="00F70B4B" w:rsidP="000E2724">
            <w:pPr>
              <w:pStyle w:val="Odsekzoznamu"/>
              <w:widowControl w:val="0"/>
              <w:numPr>
                <w:ilvl w:val="0"/>
                <w:numId w:val="7"/>
              </w:numPr>
              <w:adjustRightInd w:val="0"/>
              <w:jc w:val="both"/>
              <w:rPr>
                <w:sz w:val="20"/>
                <w:szCs w:val="20"/>
              </w:rPr>
            </w:pPr>
            <w:r>
              <w:rPr>
                <w:sz w:val="20"/>
                <w:szCs w:val="20"/>
              </w:rPr>
              <w:t>jednorazových „notifikačných“ povinnostiach súvisiacich s potrebou aktualizácie zapísaných údajov o</w:t>
            </w:r>
            <w:r w:rsidR="001669E4">
              <w:rPr>
                <w:sz w:val="20"/>
                <w:szCs w:val="20"/>
              </w:rPr>
              <w:t> podniku zahraničnej právnickej osoby, organizačnej zložke podniku zahraničnej právnickej osoby a organizačnej zložke podniku slovenskej právnickej osoby</w:t>
            </w:r>
            <w:r>
              <w:rPr>
                <w:sz w:val="20"/>
                <w:szCs w:val="20"/>
              </w:rPr>
              <w:t xml:space="preserve"> v obchodnom registri z dôvodu potreby efektívnej migrácie dát v rámci plánovaného budovania novej infraštruktúry obchodného registra,</w:t>
            </w:r>
          </w:p>
          <w:p w:rsidR="000F2BE7" w:rsidRDefault="00A96655" w:rsidP="000F2BE7">
            <w:pPr>
              <w:pStyle w:val="Odsekzoznamu"/>
              <w:widowControl w:val="0"/>
              <w:numPr>
                <w:ilvl w:val="0"/>
                <w:numId w:val="7"/>
              </w:numPr>
              <w:adjustRightInd w:val="0"/>
              <w:jc w:val="both"/>
              <w:rPr>
                <w:sz w:val="20"/>
                <w:szCs w:val="20"/>
              </w:rPr>
            </w:pPr>
            <w:r>
              <w:rPr>
                <w:sz w:val="20"/>
                <w:szCs w:val="20"/>
              </w:rPr>
              <w:t>a ďalšie.</w:t>
            </w:r>
          </w:p>
          <w:p w:rsidR="00DA4BD3" w:rsidRPr="000E2724" w:rsidRDefault="000F2BE7" w:rsidP="004F60A4">
            <w:pPr>
              <w:widowControl w:val="0"/>
              <w:adjustRightInd w:val="0"/>
              <w:jc w:val="both"/>
              <w:rPr>
                <w:sz w:val="20"/>
                <w:szCs w:val="20"/>
              </w:rPr>
            </w:pPr>
            <w:r w:rsidRPr="00A96655">
              <w:rPr>
                <w:sz w:val="20"/>
                <w:szCs w:val="20"/>
              </w:rPr>
              <w:t xml:space="preserve">Vo vzťahu k uvádzaným </w:t>
            </w:r>
            <w:r w:rsidR="000D1675">
              <w:rPr>
                <w:sz w:val="20"/>
                <w:szCs w:val="20"/>
              </w:rPr>
              <w:t xml:space="preserve"> </w:t>
            </w:r>
            <w:r w:rsidRPr="00A96655">
              <w:rPr>
                <w:sz w:val="20"/>
                <w:szCs w:val="20"/>
              </w:rPr>
              <w:t>negatívnym dopadom považuje predkladateľ za potrebné uviesť, že tieto nie je možné bez ďalšieho považovať primárne za negatívne. Napríklad v prípade preddavku na likvidáciu síce ide o úpravu, ktorá doposiaľ neexistovala, a teda sa môže javiť ako zakladajúca negatívny vplyv, v konečnom dôsledku však je spôsobilá zabezpečiť efektívne, včasné a účinné vedenie a ukončenie procesu likvidácie spoločnosti, ktoré následne povedie k</w:t>
            </w:r>
            <w:r>
              <w:rPr>
                <w:sz w:val="20"/>
                <w:szCs w:val="20"/>
              </w:rPr>
              <w:t xml:space="preserve"> </w:t>
            </w:r>
            <w:r w:rsidRPr="00A96655">
              <w:rPr>
                <w:sz w:val="20"/>
                <w:szCs w:val="20"/>
              </w:rPr>
              <w:t>skoršiemu uspokojeniu nárokov veriteľov a</w:t>
            </w:r>
            <w:r>
              <w:rPr>
                <w:sz w:val="20"/>
                <w:szCs w:val="20"/>
              </w:rPr>
              <w:t xml:space="preserve"> </w:t>
            </w:r>
            <w:r w:rsidRPr="00A96655">
              <w:rPr>
                <w:sz w:val="20"/>
                <w:szCs w:val="20"/>
              </w:rPr>
              <w:t>taktiež zabezpečí v nevyhnutnej miere aj záujem na zabezpečení odmeny pre likvidátora v súvislosti s výkonom jeho funkcie.</w:t>
            </w:r>
            <w:r>
              <w:rPr>
                <w:sz w:val="20"/>
                <w:szCs w:val="20"/>
              </w:rPr>
              <w:t xml:space="preserve"> Dotknuté opatrenie tak síce založí požiadavku na „zloženie“ sumy zodpovedajúcej preddavku na likvidáciu do notárskej úschovy, avšak uvedené peňažné prostriedky zabezpeč</w:t>
            </w:r>
            <w:r w:rsidR="004F60A4">
              <w:rPr>
                <w:sz w:val="20"/>
                <w:szCs w:val="20"/>
              </w:rPr>
              <w:t>i</w:t>
            </w:r>
            <w:r>
              <w:rPr>
                <w:sz w:val="20"/>
                <w:szCs w:val="20"/>
              </w:rPr>
              <w:t xml:space="preserve">a krytie oprávnených nárokov likvidátora (odmena a náhrada nákladov), teda nie </w:t>
            </w:r>
            <w:r>
              <w:rPr>
                <w:sz w:val="20"/>
                <w:szCs w:val="20"/>
              </w:rPr>
              <w:lastRenderedPageBreak/>
              <w:t xml:space="preserve">je možné ich považovať za neodôvodnené. </w:t>
            </w:r>
            <w:r w:rsidR="00C65400">
              <w:rPr>
                <w:sz w:val="20"/>
                <w:szCs w:val="20"/>
              </w:rPr>
              <w:t xml:space="preserve">Už podľa súčasnej platnej a účinnej právnej úpravy likvidácie vzniká likvidátorovi nárok na odmenu a náhradu primeraných nákladov, ktorá môže byť predmetom dohody (v prípade likvidátora ustanoveného spoločníkmi), alebo ju určí uznesením súd, a to na základe vyhlášky Ministerstva spravodlivosti Slovenskej republiky č. 562/2004 Z. z. </w:t>
            </w:r>
            <w:r w:rsidR="00C65400" w:rsidRPr="00C65400">
              <w:rPr>
                <w:sz w:val="20"/>
                <w:szCs w:val="20"/>
              </w:rPr>
              <w:t xml:space="preserve">o určení výšky výdavkov a odmeny za výkon funkcie likvidátora </w:t>
            </w:r>
            <w:r w:rsidR="00C65400">
              <w:rPr>
                <w:sz w:val="20"/>
                <w:szCs w:val="20"/>
              </w:rPr>
              <w:t>v znení vyhlášky č. 533/2008 Z. z. (v prípade likvidátora ustanoveného súdom, alebo likvidátora ustanoveného spoločníkmi, ak nedôjde k dohode o odmene).</w:t>
            </w:r>
            <w:r w:rsidR="00AE0547">
              <w:rPr>
                <w:sz w:val="20"/>
                <w:szCs w:val="20"/>
              </w:rPr>
              <w:t xml:space="preserve"> Uvedený princíp rovnako platí aj vo vzťahu k ostatným označeným „negatívnym“ vplyvom navrhovanej regulácie na podnikateľské prostredie.</w:t>
            </w:r>
          </w:p>
        </w:tc>
      </w:tr>
      <w:tr w:rsidR="00A82FA4" w:rsidTr="003D71A7">
        <w:trPr>
          <w:divId w:val="1731461176"/>
          <w:jc w:val="center"/>
        </w:trPr>
        <w:tc>
          <w:tcPr>
            <w:tcW w:w="5000" w:type="pct"/>
            <w:tcBorders>
              <w:top w:val="outset" w:sz="6" w:space="0" w:color="000000"/>
              <w:bottom w:val="outset" w:sz="6" w:space="0" w:color="000000"/>
            </w:tcBorders>
            <w:shd w:val="clear" w:color="auto" w:fill="E6E6E6"/>
            <w:hideMark/>
          </w:tcPr>
          <w:p w:rsidR="00A82FA4" w:rsidRDefault="00A82FA4">
            <w:pPr>
              <w:rPr>
                <w:rFonts w:ascii="Times" w:hAnsi="Times" w:cs="Times"/>
                <w:b/>
                <w:bCs/>
                <w:sz w:val="22"/>
                <w:szCs w:val="22"/>
              </w:rPr>
            </w:pPr>
            <w:r>
              <w:rPr>
                <w:rFonts w:ascii="Times" w:hAnsi="Times" w:cs="Times"/>
                <w:b/>
                <w:bCs/>
                <w:sz w:val="22"/>
                <w:szCs w:val="22"/>
              </w:rPr>
              <w:lastRenderedPageBreak/>
              <w:t>  11.  Kontakt na spracovateľa</w:t>
            </w:r>
          </w:p>
        </w:tc>
      </w:tr>
      <w:tr w:rsidR="00A82FA4" w:rsidTr="003D71A7">
        <w:trPr>
          <w:divId w:val="1731461176"/>
          <w:trHeight w:val="600"/>
          <w:jc w:val="center"/>
        </w:trPr>
        <w:tc>
          <w:tcPr>
            <w:tcW w:w="5000" w:type="pct"/>
            <w:tcBorders>
              <w:top w:val="outset" w:sz="6" w:space="0" w:color="000000"/>
              <w:bottom w:val="outset" w:sz="6" w:space="0" w:color="000000"/>
            </w:tcBorders>
            <w:hideMark/>
          </w:tcPr>
          <w:p w:rsidR="0017605A" w:rsidRPr="0017605A" w:rsidRDefault="0017605A" w:rsidP="0017605A">
            <w:pPr>
              <w:rPr>
                <w:rFonts w:eastAsiaTheme="minorEastAsia"/>
                <w:noProof/>
                <w:sz w:val="20"/>
                <w:szCs w:val="20"/>
              </w:rPr>
            </w:pPr>
            <w:r w:rsidRPr="0017605A">
              <w:rPr>
                <w:rFonts w:eastAsiaTheme="minorEastAsia"/>
                <w:noProof/>
                <w:sz w:val="20"/>
                <w:szCs w:val="20"/>
              </w:rPr>
              <w:t>Za sekciu legislatívy:</w:t>
            </w:r>
          </w:p>
          <w:p w:rsidR="0017605A" w:rsidRPr="0017605A" w:rsidRDefault="0017605A" w:rsidP="0017605A">
            <w:pPr>
              <w:rPr>
                <w:rFonts w:eastAsiaTheme="minorEastAsia"/>
                <w:noProof/>
                <w:sz w:val="20"/>
                <w:szCs w:val="20"/>
              </w:rPr>
            </w:pPr>
            <w:r w:rsidRPr="0017605A">
              <w:rPr>
                <w:rFonts w:eastAsiaTheme="minorEastAsia"/>
                <w:noProof/>
                <w:sz w:val="20"/>
                <w:szCs w:val="20"/>
              </w:rPr>
              <w:t>JUDr. Anna Kovaľová, tel.: 02/888</w:t>
            </w:r>
            <w:r>
              <w:rPr>
                <w:rFonts w:eastAsiaTheme="minorEastAsia"/>
                <w:noProof/>
                <w:sz w:val="20"/>
                <w:szCs w:val="20"/>
              </w:rPr>
              <w:t xml:space="preserve"> </w:t>
            </w:r>
            <w:r w:rsidRPr="0017605A">
              <w:rPr>
                <w:rFonts w:eastAsiaTheme="minorEastAsia"/>
                <w:noProof/>
                <w:sz w:val="20"/>
                <w:szCs w:val="20"/>
              </w:rPr>
              <w:t>91</w:t>
            </w:r>
            <w:r>
              <w:rPr>
                <w:rFonts w:eastAsiaTheme="minorEastAsia"/>
                <w:noProof/>
                <w:sz w:val="20"/>
                <w:szCs w:val="20"/>
              </w:rPr>
              <w:t xml:space="preserve"> </w:t>
            </w:r>
            <w:r w:rsidRPr="0017605A">
              <w:rPr>
                <w:rFonts w:eastAsiaTheme="minorEastAsia"/>
                <w:noProof/>
                <w:sz w:val="20"/>
                <w:szCs w:val="20"/>
              </w:rPr>
              <w:t xml:space="preserve">125, mail: </w:t>
            </w:r>
            <w:hyperlink r:id="rId9" w:history="1">
              <w:r w:rsidRPr="00DB78B5">
                <w:rPr>
                  <w:rStyle w:val="Hypertextovprepojenie"/>
                  <w:rFonts w:eastAsiaTheme="minorEastAsia"/>
                  <w:noProof/>
                  <w:sz w:val="20"/>
                  <w:szCs w:val="20"/>
                </w:rPr>
                <w:t>anna.kovalova1@justice.sk</w:t>
              </w:r>
            </w:hyperlink>
            <w:r>
              <w:rPr>
                <w:rFonts w:eastAsiaTheme="minorEastAsia"/>
                <w:noProof/>
                <w:sz w:val="20"/>
                <w:szCs w:val="20"/>
              </w:rPr>
              <w:t xml:space="preserve"> </w:t>
            </w:r>
            <w:r w:rsidRPr="0017605A">
              <w:rPr>
                <w:rFonts w:eastAsiaTheme="minorEastAsia"/>
                <w:noProof/>
                <w:sz w:val="20"/>
                <w:szCs w:val="20"/>
              </w:rPr>
              <w:t xml:space="preserve"> </w:t>
            </w:r>
          </w:p>
          <w:p w:rsidR="0017605A" w:rsidRDefault="0017605A" w:rsidP="0017605A">
            <w:pPr>
              <w:rPr>
                <w:rFonts w:eastAsiaTheme="minorEastAsia"/>
                <w:noProof/>
                <w:sz w:val="20"/>
                <w:szCs w:val="20"/>
              </w:rPr>
            </w:pPr>
            <w:r w:rsidRPr="0017605A">
              <w:rPr>
                <w:rFonts w:eastAsiaTheme="minorEastAsia"/>
                <w:noProof/>
                <w:sz w:val="20"/>
                <w:szCs w:val="20"/>
              </w:rPr>
              <w:t>Za sekciu civilného práva:</w:t>
            </w:r>
          </w:p>
          <w:p w:rsidR="0017605A" w:rsidRPr="0017605A" w:rsidRDefault="0017605A" w:rsidP="0017605A">
            <w:pPr>
              <w:rPr>
                <w:rFonts w:eastAsiaTheme="minorEastAsia"/>
                <w:noProof/>
                <w:sz w:val="20"/>
                <w:szCs w:val="20"/>
              </w:rPr>
            </w:pPr>
            <w:r>
              <w:rPr>
                <w:rFonts w:eastAsiaTheme="minorEastAsia"/>
                <w:noProof/>
                <w:sz w:val="20"/>
                <w:szCs w:val="20"/>
              </w:rPr>
              <w:t xml:space="preserve">JUDr. </w:t>
            </w:r>
            <w:r w:rsidR="00B36E76">
              <w:rPr>
                <w:rFonts w:eastAsiaTheme="minorEastAsia"/>
                <w:noProof/>
                <w:sz w:val="20"/>
                <w:szCs w:val="20"/>
              </w:rPr>
              <w:t>Viera Gaschová Bačová</w:t>
            </w:r>
            <w:r>
              <w:rPr>
                <w:rFonts w:eastAsiaTheme="minorEastAsia"/>
                <w:noProof/>
                <w:sz w:val="20"/>
                <w:szCs w:val="20"/>
              </w:rPr>
              <w:t>, tel.: 02/888 91 </w:t>
            </w:r>
            <w:r w:rsidR="00B36E76">
              <w:rPr>
                <w:rFonts w:eastAsiaTheme="minorEastAsia"/>
                <w:noProof/>
                <w:sz w:val="20"/>
                <w:szCs w:val="20"/>
              </w:rPr>
              <w:t>143</w:t>
            </w:r>
            <w:r>
              <w:rPr>
                <w:rFonts w:eastAsiaTheme="minorEastAsia"/>
                <w:noProof/>
                <w:sz w:val="20"/>
                <w:szCs w:val="20"/>
              </w:rPr>
              <w:t xml:space="preserve">, mail: </w:t>
            </w:r>
            <w:hyperlink r:id="rId10" w:history="1">
              <w:r w:rsidR="00B36E76" w:rsidRPr="00464CA8">
                <w:rPr>
                  <w:rStyle w:val="Hypertextovprepojenie"/>
                  <w:rFonts w:eastAsiaTheme="minorEastAsia"/>
                  <w:noProof/>
                  <w:sz w:val="20"/>
                  <w:szCs w:val="20"/>
                </w:rPr>
                <w:t>vierka.bacova@justice.sk</w:t>
              </w:r>
            </w:hyperlink>
            <w:r w:rsidR="00B36E76">
              <w:rPr>
                <w:rFonts w:eastAsiaTheme="minorEastAsia"/>
                <w:noProof/>
                <w:sz w:val="20"/>
                <w:szCs w:val="20"/>
              </w:rPr>
              <w:t xml:space="preserve"> </w:t>
            </w:r>
            <w:r>
              <w:rPr>
                <w:rFonts w:eastAsiaTheme="minorEastAsia"/>
                <w:noProof/>
                <w:sz w:val="20"/>
                <w:szCs w:val="20"/>
              </w:rPr>
              <w:t xml:space="preserve">  </w:t>
            </w:r>
          </w:p>
          <w:p w:rsidR="00A82FA4" w:rsidRPr="00B44DE3" w:rsidRDefault="0017605A" w:rsidP="0017605A">
            <w:pPr>
              <w:rPr>
                <w:rFonts w:ascii="Times" w:hAnsi="Times" w:cs="Times"/>
                <w:color w:val="FF0000"/>
                <w:sz w:val="20"/>
                <w:szCs w:val="20"/>
              </w:rPr>
            </w:pPr>
            <w:r>
              <w:rPr>
                <w:rFonts w:eastAsiaTheme="minorEastAsia"/>
                <w:noProof/>
                <w:sz w:val="20"/>
                <w:szCs w:val="20"/>
              </w:rPr>
              <w:t xml:space="preserve">JUDr. Martin Lohazer , tel.: </w:t>
            </w:r>
            <w:r w:rsidRPr="0017605A">
              <w:rPr>
                <w:rFonts w:eastAsiaTheme="minorEastAsia"/>
                <w:noProof/>
                <w:sz w:val="20"/>
                <w:szCs w:val="20"/>
              </w:rPr>
              <w:t>02/ 888 91 383</w:t>
            </w:r>
            <w:r>
              <w:rPr>
                <w:rFonts w:eastAsiaTheme="minorEastAsia"/>
                <w:noProof/>
                <w:sz w:val="20"/>
                <w:szCs w:val="20"/>
              </w:rPr>
              <w:t>,</w:t>
            </w:r>
            <w:r w:rsidRPr="0017605A">
              <w:rPr>
                <w:rFonts w:eastAsiaTheme="minorEastAsia"/>
                <w:noProof/>
                <w:sz w:val="20"/>
                <w:szCs w:val="20"/>
              </w:rPr>
              <w:t xml:space="preserve"> mail: </w:t>
            </w:r>
            <w:hyperlink r:id="rId11" w:history="1">
              <w:r w:rsidRPr="00DB78B5">
                <w:rPr>
                  <w:rStyle w:val="Hypertextovprepojenie"/>
                  <w:rFonts w:eastAsiaTheme="minorEastAsia"/>
                  <w:noProof/>
                  <w:sz w:val="20"/>
                  <w:szCs w:val="20"/>
                </w:rPr>
                <w:t>martin.lohazer@justice.sk</w:t>
              </w:r>
            </w:hyperlink>
            <w:r>
              <w:rPr>
                <w:rFonts w:eastAsiaTheme="minorEastAsia"/>
                <w:noProof/>
                <w:sz w:val="20"/>
                <w:szCs w:val="20"/>
              </w:rPr>
              <w:t xml:space="preserve"> </w:t>
            </w:r>
            <w:r w:rsidRPr="0017605A">
              <w:rPr>
                <w:rFonts w:eastAsiaTheme="minorEastAsia"/>
                <w:noProof/>
                <w:sz w:val="20"/>
                <w:szCs w:val="20"/>
              </w:rPr>
              <w:t xml:space="preserve"> </w:t>
            </w:r>
          </w:p>
        </w:tc>
      </w:tr>
      <w:tr w:rsidR="00A82FA4" w:rsidTr="003D71A7">
        <w:trPr>
          <w:divId w:val="1731461176"/>
          <w:jc w:val="center"/>
        </w:trPr>
        <w:tc>
          <w:tcPr>
            <w:tcW w:w="5000" w:type="pct"/>
            <w:tcBorders>
              <w:top w:val="outset" w:sz="6" w:space="0" w:color="000000"/>
              <w:bottom w:val="outset" w:sz="6" w:space="0" w:color="000000"/>
            </w:tcBorders>
            <w:shd w:val="clear" w:color="auto" w:fill="E6E6E6"/>
            <w:hideMark/>
          </w:tcPr>
          <w:p w:rsidR="00A82FA4" w:rsidRDefault="00A82FA4">
            <w:pPr>
              <w:rPr>
                <w:rFonts w:ascii="Times" w:hAnsi="Times" w:cs="Times"/>
                <w:b/>
                <w:bCs/>
                <w:sz w:val="22"/>
                <w:szCs w:val="22"/>
              </w:rPr>
            </w:pPr>
            <w:r>
              <w:rPr>
                <w:rFonts w:ascii="Times" w:hAnsi="Times" w:cs="Times"/>
                <w:b/>
                <w:bCs/>
                <w:sz w:val="22"/>
                <w:szCs w:val="22"/>
              </w:rPr>
              <w:t>  12.  Zdroje</w:t>
            </w:r>
          </w:p>
        </w:tc>
      </w:tr>
      <w:tr w:rsidR="00A82FA4" w:rsidTr="003D71A7">
        <w:trPr>
          <w:divId w:val="1731461176"/>
          <w:trHeight w:val="600"/>
          <w:jc w:val="center"/>
        </w:trPr>
        <w:tc>
          <w:tcPr>
            <w:tcW w:w="5000" w:type="pct"/>
            <w:tcBorders>
              <w:top w:val="outset" w:sz="6" w:space="0" w:color="000000"/>
              <w:bottom w:val="outset" w:sz="6" w:space="0" w:color="000000"/>
            </w:tcBorders>
            <w:hideMark/>
          </w:tcPr>
          <w:p w:rsidR="00A82FA4" w:rsidRPr="0017605A" w:rsidRDefault="0017605A" w:rsidP="0095407C">
            <w:pPr>
              <w:jc w:val="both"/>
              <w:rPr>
                <w:rFonts w:ascii="Times" w:hAnsi="Times" w:cs="Times"/>
                <w:bCs/>
                <w:sz w:val="20"/>
                <w:szCs w:val="20"/>
              </w:rPr>
            </w:pPr>
            <w:r w:rsidRPr="0017605A">
              <w:rPr>
                <w:rFonts w:ascii="Times" w:hAnsi="Times" w:cs="Times"/>
                <w:bCs/>
                <w:sz w:val="20"/>
                <w:szCs w:val="20"/>
              </w:rPr>
              <w:t xml:space="preserve">Predkladateľ spracoval predkladaný materiál na podklade </w:t>
            </w:r>
            <w:r w:rsidR="00840E8E">
              <w:rPr>
                <w:rFonts w:ascii="Times" w:hAnsi="Times" w:cs="Times"/>
                <w:bCs/>
                <w:sz w:val="20"/>
                <w:szCs w:val="20"/>
              </w:rPr>
              <w:t>podneto</w:t>
            </w:r>
            <w:r w:rsidR="0095407C">
              <w:rPr>
                <w:rFonts w:ascii="Times" w:hAnsi="Times" w:cs="Times"/>
                <w:bCs/>
                <w:sz w:val="20"/>
                <w:szCs w:val="20"/>
              </w:rPr>
              <w:t>v</w:t>
            </w:r>
            <w:r w:rsidR="00840E8E">
              <w:rPr>
                <w:rFonts w:ascii="Times" w:hAnsi="Times" w:cs="Times"/>
                <w:bCs/>
                <w:sz w:val="20"/>
                <w:szCs w:val="20"/>
              </w:rPr>
              <w:t xml:space="preserve"> aplikačnej praxe, </w:t>
            </w:r>
            <w:r w:rsidR="00AE0547">
              <w:rPr>
                <w:rFonts w:ascii="Times" w:hAnsi="Times" w:cs="Times"/>
                <w:bCs/>
                <w:sz w:val="20"/>
                <w:szCs w:val="20"/>
              </w:rPr>
              <w:t xml:space="preserve">neformálnych </w:t>
            </w:r>
            <w:r w:rsidRPr="0017605A">
              <w:rPr>
                <w:rFonts w:ascii="Times" w:hAnsi="Times" w:cs="Times"/>
                <w:bCs/>
                <w:sz w:val="20"/>
                <w:szCs w:val="20"/>
              </w:rPr>
              <w:t>konzultácií a výstupov z činnosti zriadenej pracovnej skupiny pre reformu obchodného registra a konzultácií s niektorými vybranými subjektmi (</w:t>
            </w:r>
            <w:r>
              <w:rPr>
                <w:rFonts w:ascii="Times" w:hAnsi="Times" w:cs="Times"/>
                <w:bCs/>
                <w:sz w:val="20"/>
                <w:szCs w:val="20"/>
              </w:rPr>
              <w:t>súdy Slovenskej republiky</w:t>
            </w:r>
            <w:r w:rsidRPr="0017605A">
              <w:rPr>
                <w:rFonts w:ascii="Times" w:hAnsi="Times" w:cs="Times"/>
                <w:bCs/>
                <w:sz w:val="20"/>
                <w:szCs w:val="20"/>
              </w:rPr>
              <w:t>, Ministerstvo financií Slovenskej republik</w:t>
            </w:r>
            <w:r>
              <w:rPr>
                <w:rFonts w:ascii="Times" w:hAnsi="Times" w:cs="Times"/>
                <w:bCs/>
                <w:sz w:val="20"/>
                <w:szCs w:val="20"/>
              </w:rPr>
              <w:t>y</w:t>
            </w:r>
            <w:r w:rsidRPr="0017605A">
              <w:rPr>
                <w:rFonts w:ascii="Times" w:hAnsi="Times" w:cs="Times"/>
                <w:bCs/>
                <w:sz w:val="20"/>
                <w:szCs w:val="20"/>
              </w:rPr>
              <w:t xml:space="preserve">).  </w:t>
            </w:r>
          </w:p>
        </w:tc>
      </w:tr>
      <w:tr w:rsidR="00A82FA4" w:rsidTr="003D71A7">
        <w:trPr>
          <w:divId w:val="1731461176"/>
          <w:jc w:val="center"/>
        </w:trPr>
        <w:tc>
          <w:tcPr>
            <w:tcW w:w="5000" w:type="pct"/>
            <w:tcBorders>
              <w:top w:val="outset" w:sz="6" w:space="0" w:color="000000"/>
              <w:bottom w:val="outset" w:sz="6" w:space="0" w:color="000000"/>
            </w:tcBorders>
            <w:shd w:val="clear" w:color="auto" w:fill="E6E6E6"/>
            <w:hideMark/>
          </w:tcPr>
          <w:p w:rsidR="00A82FA4" w:rsidRDefault="00A82FA4">
            <w:pPr>
              <w:rPr>
                <w:rFonts w:ascii="Times" w:hAnsi="Times" w:cs="Times"/>
                <w:b/>
                <w:bCs/>
                <w:sz w:val="22"/>
                <w:szCs w:val="22"/>
              </w:rPr>
            </w:pPr>
            <w:r>
              <w:rPr>
                <w:rFonts w:ascii="Times" w:hAnsi="Times" w:cs="Times"/>
                <w:b/>
                <w:bCs/>
                <w:sz w:val="22"/>
                <w:szCs w:val="22"/>
              </w:rPr>
              <w:t>  13.  Stanovisko Komisie pre posudzovanie vybraných vplyvov z PPK</w:t>
            </w:r>
          </w:p>
        </w:tc>
      </w:tr>
      <w:tr w:rsidR="00A82FA4" w:rsidRPr="000E2724" w:rsidTr="003D71A7">
        <w:trPr>
          <w:divId w:val="1731461176"/>
          <w:trHeight w:val="1200"/>
          <w:jc w:val="center"/>
        </w:trPr>
        <w:tc>
          <w:tcPr>
            <w:tcW w:w="5000" w:type="pct"/>
            <w:tcBorders>
              <w:top w:val="outset" w:sz="6" w:space="0" w:color="000000"/>
              <w:bottom w:val="outset" w:sz="6" w:space="0" w:color="000000"/>
            </w:tcBorders>
            <w:hideMark/>
          </w:tcPr>
          <w:p w:rsidR="00FB1C6E" w:rsidRPr="00A96655" w:rsidRDefault="00FB1C6E" w:rsidP="00FB1C6E">
            <w:pPr>
              <w:tabs>
                <w:tab w:val="center" w:pos="6379"/>
              </w:tabs>
              <w:suppressAutoHyphens/>
              <w:spacing w:line="100" w:lineRule="atLeast"/>
              <w:ind w:right="-2"/>
              <w:jc w:val="both"/>
              <w:rPr>
                <w:sz w:val="20"/>
                <w:szCs w:val="20"/>
              </w:rPr>
            </w:pPr>
            <w:r w:rsidRPr="00D5738F">
              <w:rPr>
                <w:sz w:val="20"/>
                <w:szCs w:val="20"/>
              </w:rPr>
              <w:t xml:space="preserve">Stála pracovná komisia na posudzovanie vybraných vplyvov vyjadruje </w:t>
            </w:r>
            <w:r w:rsidRPr="000F2BE7">
              <w:rPr>
                <w:b/>
                <w:sz w:val="20"/>
                <w:szCs w:val="20"/>
              </w:rPr>
              <w:t>nesúhlasné stanovisko</w:t>
            </w:r>
            <w:r w:rsidRPr="000F2BE7">
              <w:rPr>
                <w:sz w:val="20"/>
                <w:szCs w:val="20"/>
              </w:rPr>
              <w:t xml:space="preserve"> s materiálom predloženým na predbežné pripomienkové konanie s odporúčaním na jeho dopracovanie podľa pripomienok v bode II.</w:t>
            </w:r>
          </w:p>
          <w:p w:rsidR="009B685B" w:rsidRPr="00A96655" w:rsidRDefault="009B685B" w:rsidP="00FB1C6E">
            <w:pPr>
              <w:tabs>
                <w:tab w:val="center" w:pos="6379"/>
              </w:tabs>
              <w:suppressAutoHyphens/>
              <w:spacing w:line="100" w:lineRule="atLeast"/>
              <w:ind w:right="-2"/>
              <w:jc w:val="both"/>
              <w:rPr>
                <w:b/>
                <w:sz w:val="20"/>
                <w:szCs w:val="20"/>
              </w:rPr>
            </w:pPr>
          </w:p>
          <w:p w:rsidR="008F7653" w:rsidRPr="00A96655" w:rsidRDefault="009B685B" w:rsidP="008F7653">
            <w:pPr>
              <w:jc w:val="both"/>
              <w:rPr>
                <w:b/>
                <w:sz w:val="20"/>
                <w:szCs w:val="20"/>
              </w:rPr>
            </w:pPr>
            <w:r w:rsidRPr="00A96655">
              <w:rPr>
                <w:b/>
                <w:sz w:val="20"/>
                <w:szCs w:val="20"/>
              </w:rPr>
              <w:t>VYHODNOTENIE PRIPOMIENOK:</w:t>
            </w:r>
          </w:p>
          <w:p w:rsidR="00FB1C6E" w:rsidRPr="00A96655" w:rsidRDefault="00FB1C6E" w:rsidP="00FB1C6E">
            <w:pPr>
              <w:tabs>
                <w:tab w:val="center" w:pos="6379"/>
              </w:tabs>
              <w:suppressAutoHyphens/>
              <w:spacing w:line="100" w:lineRule="atLeast"/>
              <w:ind w:right="-2"/>
              <w:jc w:val="both"/>
              <w:rPr>
                <w:b/>
                <w:sz w:val="20"/>
                <w:szCs w:val="20"/>
              </w:rPr>
            </w:pPr>
          </w:p>
          <w:p w:rsidR="00FB1C6E" w:rsidRPr="00A96655" w:rsidRDefault="00FB1C6E" w:rsidP="00FB1C6E">
            <w:pPr>
              <w:tabs>
                <w:tab w:val="center" w:pos="6379"/>
              </w:tabs>
              <w:suppressAutoHyphens/>
              <w:spacing w:line="100" w:lineRule="atLeast"/>
              <w:ind w:right="-2"/>
              <w:jc w:val="both"/>
              <w:rPr>
                <w:b/>
                <w:sz w:val="20"/>
                <w:szCs w:val="20"/>
              </w:rPr>
            </w:pPr>
            <w:r w:rsidRPr="00A96655">
              <w:rPr>
                <w:b/>
                <w:sz w:val="20"/>
                <w:szCs w:val="20"/>
              </w:rPr>
              <w:t>K vplyvom na rozpočet verejnej správy</w:t>
            </w:r>
          </w:p>
          <w:p w:rsidR="00FB1C6E" w:rsidRPr="00A96655" w:rsidRDefault="00FB1C6E" w:rsidP="00FB1C6E">
            <w:pPr>
              <w:tabs>
                <w:tab w:val="center" w:pos="6379"/>
              </w:tabs>
              <w:suppressAutoHyphens/>
              <w:spacing w:line="100" w:lineRule="atLeast"/>
              <w:ind w:right="-2"/>
              <w:jc w:val="both"/>
              <w:rPr>
                <w:sz w:val="20"/>
                <w:szCs w:val="20"/>
              </w:rPr>
            </w:pPr>
            <w:r w:rsidRPr="00A96655">
              <w:rPr>
                <w:sz w:val="20"/>
                <w:szCs w:val="20"/>
              </w:rPr>
              <w:t>V doložke vybraných vplyvov je označený pozitívny aj negatívny vplyv na rozpočet verejnej správy, rozpočtovo zabezpečený.</w:t>
            </w:r>
          </w:p>
          <w:p w:rsidR="00FB1C6E" w:rsidRPr="000F2BE7" w:rsidRDefault="00FB1C6E" w:rsidP="00FB1C6E">
            <w:pPr>
              <w:tabs>
                <w:tab w:val="center" w:pos="6379"/>
              </w:tabs>
              <w:suppressAutoHyphens/>
              <w:spacing w:line="100" w:lineRule="atLeast"/>
              <w:ind w:right="-2"/>
              <w:jc w:val="both"/>
              <w:rPr>
                <w:sz w:val="20"/>
                <w:szCs w:val="20"/>
              </w:rPr>
            </w:pPr>
            <w:r w:rsidRPr="00A96655">
              <w:rPr>
                <w:sz w:val="20"/>
                <w:szCs w:val="20"/>
              </w:rPr>
              <w:t xml:space="preserve">V analýze vplyvov na rozpočet verejnej správy je v tabuľke č. 1 uvedený iba negatívny vplyv v súvislosti s informačným systémom Obchodného registra – Corwin v sume 1 350 432 eur v roku 2020, pozitívny a negatívny vplyv vyplývajúci zo súdnych poplatkov uvedený nie je, pričom na str. 3 je uvedená približná </w:t>
            </w:r>
            <w:r w:rsidRPr="000F2BE7">
              <w:rPr>
                <w:sz w:val="20"/>
                <w:szCs w:val="20"/>
              </w:rPr>
              <w:t>kvantifikácia. Komisia žiada doplniť tabuľku č. 1 aj o tieto vplyvy (aspoň kvalifikovaným odhadom).</w:t>
            </w:r>
          </w:p>
          <w:p w:rsidR="00FB1C6E" w:rsidRPr="00A96655" w:rsidRDefault="00FB1C6E" w:rsidP="00FB1C6E">
            <w:pPr>
              <w:tabs>
                <w:tab w:val="center" w:pos="6379"/>
              </w:tabs>
              <w:suppressAutoHyphens/>
              <w:spacing w:line="100" w:lineRule="atLeast"/>
              <w:ind w:right="-2"/>
              <w:jc w:val="both"/>
              <w:rPr>
                <w:sz w:val="20"/>
                <w:szCs w:val="20"/>
              </w:rPr>
            </w:pPr>
            <w:r w:rsidRPr="00A96655">
              <w:rPr>
                <w:sz w:val="20"/>
                <w:szCs w:val="20"/>
              </w:rPr>
              <w:t>V doložke vybraných vplyvov je označený rozpočtovo zabezpečený vplyv, pričom v tabuľke č. 1 je celá suma výdavkov uvedená ako rozpočtovo nekrytý vplyv. Zároveň sa v časti 2.1.1. uvádza, že „Negatívny vplyv na rozpočet kapitoly Ministerstva spravodlivosti SR bude potrebné zohľadniť v návrhu príslušnej rozpočtovej kapitoly štátneho rozpočtu na rok 2020“. Súčasne sa na str. 3 uvádza, že „Analýza vplyvov na zmeny Informačného systému elektronických služieb obchodného registra (isvs_241) a Informačného systému súdov – Súdny manažment  (isvs_255) bude predložená v rámci medzirezortného pripomienkového konania“. Uvedené vplyvy Komisia žiada kvantifikovať už v tejto etape legislatívneho procesu, nakoľko v analýze vplyvov by mali byť uvedené všetky vplyvy vyplývajúce z materiálu.</w:t>
            </w:r>
          </w:p>
          <w:p w:rsidR="00FB1C6E" w:rsidRPr="00A96655" w:rsidRDefault="00FB1C6E" w:rsidP="00FB1C6E">
            <w:pPr>
              <w:tabs>
                <w:tab w:val="center" w:pos="6379"/>
              </w:tabs>
              <w:suppressAutoHyphens/>
              <w:spacing w:line="100" w:lineRule="atLeast"/>
              <w:ind w:right="-2"/>
              <w:jc w:val="both"/>
              <w:rPr>
                <w:sz w:val="20"/>
                <w:szCs w:val="20"/>
              </w:rPr>
            </w:pPr>
            <w:r w:rsidRPr="00A96655">
              <w:rPr>
                <w:sz w:val="20"/>
                <w:szCs w:val="20"/>
              </w:rPr>
              <w:t>Akékoľvek negatívne vplyvy vyplývajúce z predloženého návrhu Komisia žiada zabezpečiť v rámci schválených limitov dotknutých kapitol bez dodatočných nárokov na štátny rozpočet. V nadväznosti na uvedené je potrebné upraviť analýzu vplyvov na rozpočet verejnej správy tak, aby z nej nevyplýval rozpočtovo nekrytý vplyv.</w:t>
            </w:r>
          </w:p>
          <w:p w:rsidR="008F7653" w:rsidRPr="00A96655" w:rsidRDefault="008F7653" w:rsidP="00D5738F">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b/>
                <w:sz w:val="20"/>
                <w:szCs w:val="20"/>
                <w:u w:val="single"/>
              </w:rPr>
            </w:pPr>
            <w:r w:rsidRPr="00A96655">
              <w:rPr>
                <w:b/>
                <w:sz w:val="20"/>
                <w:szCs w:val="20"/>
                <w:u w:val="single"/>
              </w:rPr>
              <w:t>Vyhodnotenie pripomienky - pripomienka neakceptovaná:</w:t>
            </w:r>
          </w:p>
          <w:p w:rsidR="009B685B" w:rsidRPr="00D5738F" w:rsidRDefault="00802C39" w:rsidP="00D5738F">
            <w:pPr>
              <w:pBdr>
                <w:top w:val="single" w:sz="4" w:space="1" w:color="auto"/>
                <w:left w:val="single" w:sz="4" w:space="4" w:color="auto"/>
                <w:bottom w:val="single" w:sz="4" w:space="1" w:color="auto"/>
                <w:right w:val="single" w:sz="4" w:space="4" w:color="auto"/>
              </w:pBdr>
              <w:shd w:val="clear" w:color="auto" w:fill="F2F2F2" w:themeFill="background1" w:themeFillShade="F2"/>
              <w:tabs>
                <w:tab w:val="center" w:pos="6379"/>
              </w:tabs>
              <w:suppressAutoHyphens/>
              <w:spacing w:line="100" w:lineRule="atLeast"/>
              <w:ind w:right="-2"/>
              <w:jc w:val="both"/>
              <w:rPr>
                <w:sz w:val="20"/>
                <w:szCs w:val="20"/>
              </w:rPr>
            </w:pPr>
            <w:r w:rsidRPr="00A96655">
              <w:rPr>
                <w:sz w:val="20"/>
                <w:szCs w:val="20"/>
              </w:rPr>
              <w:t>Predkladateľ neakceptoval vznesenú pripomienku na pokrytie výdavkov vyplývajúcich z</w:t>
            </w:r>
            <w:r w:rsidRPr="000F2BE7">
              <w:rPr>
                <w:sz w:val="20"/>
                <w:szCs w:val="20"/>
              </w:rPr>
              <w:t> </w:t>
            </w:r>
            <w:r w:rsidRPr="00A96655">
              <w:rPr>
                <w:sz w:val="20"/>
                <w:szCs w:val="20"/>
              </w:rPr>
              <w:t>vypracovanej analýzy vplyvov na rozpočet verejnej správy v</w:t>
            </w:r>
            <w:r w:rsidRPr="000F2BE7">
              <w:rPr>
                <w:sz w:val="20"/>
                <w:szCs w:val="20"/>
              </w:rPr>
              <w:t> </w:t>
            </w:r>
            <w:r w:rsidRPr="00A96655">
              <w:rPr>
                <w:sz w:val="20"/>
                <w:szCs w:val="20"/>
              </w:rPr>
              <w:t>rámci schválených limitov rozpočtovej kapitoly Ministerstva spravodlivosti Slovenskej republiky bez dodatočných nárokov na štátny rozpočet s</w:t>
            </w:r>
            <w:r w:rsidRPr="000F2BE7">
              <w:rPr>
                <w:sz w:val="20"/>
                <w:szCs w:val="20"/>
              </w:rPr>
              <w:t> </w:t>
            </w:r>
            <w:r w:rsidRPr="00A96655">
              <w:rPr>
                <w:sz w:val="20"/>
                <w:szCs w:val="20"/>
              </w:rPr>
              <w:t>odôvodnením, že nakoľko ide o</w:t>
            </w:r>
            <w:r w:rsidRPr="000F2BE7">
              <w:rPr>
                <w:sz w:val="20"/>
                <w:szCs w:val="20"/>
              </w:rPr>
              <w:t> </w:t>
            </w:r>
            <w:r w:rsidRPr="00A96655">
              <w:rPr>
                <w:sz w:val="20"/>
                <w:szCs w:val="20"/>
              </w:rPr>
              <w:t>vplyvy vyvolané</w:t>
            </w:r>
            <w:r w:rsidR="003804B6" w:rsidRPr="00A96655">
              <w:rPr>
                <w:sz w:val="20"/>
                <w:szCs w:val="20"/>
              </w:rPr>
              <w:t xml:space="preserve"> uznesením vlády Slovenskej republiky č. 167 z</w:t>
            </w:r>
            <w:r w:rsidR="003804B6" w:rsidRPr="000F2BE7">
              <w:rPr>
                <w:sz w:val="20"/>
                <w:szCs w:val="20"/>
              </w:rPr>
              <w:t> </w:t>
            </w:r>
            <w:r w:rsidR="003804B6" w:rsidRPr="00A96655">
              <w:rPr>
                <w:sz w:val="20"/>
                <w:szCs w:val="20"/>
              </w:rPr>
              <w:t>20.4.2018 a</w:t>
            </w:r>
            <w:r w:rsidR="003804B6" w:rsidRPr="000F2BE7">
              <w:rPr>
                <w:sz w:val="20"/>
                <w:szCs w:val="20"/>
              </w:rPr>
              <w:t> </w:t>
            </w:r>
            <w:r w:rsidR="003804B6" w:rsidRPr="00A96655">
              <w:rPr>
                <w:sz w:val="20"/>
                <w:szCs w:val="20"/>
              </w:rPr>
              <w:t>úlohami z</w:t>
            </w:r>
            <w:r w:rsidR="003804B6" w:rsidRPr="000F2BE7">
              <w:rPr>
                <w:sz w:val="20"/>
                <w:szCs w:val="20"/>
              </w:rPr>
              <w:t> </w:t>
            </w:r>
            <w:r w:rsidR="003804B6" w:rsidRPr="00A96655">
              <w:rPr>
                <w:sz w:val="20"/>
                <w:szCs w:val="20"/>
              </w:rPr>
              <w:t>neho vyplývajúcimi, ktoré doposiaľ neboli v</w:t>
            </w:r>
            <w:r w:rsidR="003804B6" w:rsidRPr="000F2BE7">
              <w:rPr>
                <w:sz w:val="20"/>
                <w:szCs w:val="20"/>
              </w:rPr>
              <w:t> </w:t>
            </w:r>
            <w:r w:rsidR="003804B6" w:rsidRPr="00A96655">
              <w:rPr>
                <w:sz w:val="20"/>
                <w:szCs w:val="20"/>
              </w:rPr>
              <w:t>kapitole spravodlivosti rozpočtovo zabezpečené, nie je možné tieto bez dodatočných požiadaviek naplniť. V tejto súvislosti predkladateľ vyvolá potrebné rokovania s Ministerstvom financií Slovenskej republiky.</w:t>
            </w:r>
          </w:p>
          <w:p w:rsidR="009B685B" w:rsidRPr="000F2BE7" w:rsidRDefault="009B685B" w:rsidP="00FB1C6E">
            <w:pPr>
              <w:tabs>
                <w:tab w:val="center" w:pos="6379"/>
              </w:tabs>
              <w:suppressAutoHyphens/>
              <w:spacing w:line="100" w:lineRule="atLeast"/>
              <w:ind w:right="-2"/>
              <w:jc w:val="both"/>
              <w:rPr>
                <w:sz w:val="20"/>
                <w:szCs w:val="20"/>
              </w:rPr>
            </w:pPr>
          </w:p>
          <w:p w:rsidR="00FB1C6E" w:rsidRPr="00A96655" w:rsidRDefault="00FB1C6E" w:rsidP="00FB1C6E">
            <w:pPr>
              <w:tabs>
                <w:tab w:val="center" w:pos="6379"/>
              </w:tabs>
              <w:suppressAutoHyphens/>
              <w:spacing w:line="100" w:lineRule="atLeast"/>
              <w:ind w:right="-2"/>
              <w:jc w:val="both"/>
              <w:rPr>
                <w:b/>
                <w:sz w:val="20"/>
                <w:szCs w:val="20"/>
              </w:rPr>
            </w:pPr>
            <w:r w:rsidRPr="00A96655">
              <w:rPr>
                <w:b/>
                <w:sz w:val="20"/>
                <w:szCs w:val="20"/>
              </w:rPr>
              <w:t>K vplyvom na podnikateľské prostredie</w:t>
            </w:r>
          </w:p>
          <w:p w:rsidR="00FB1C6E" w:rsidRPr="00A96655" w:rsidRDefault="00FB1C6E" w:rsidP="00FB1C6E">
            <w:pPr>
              <w:tabs>
                <w:tab w:val="center" w:pos="6379"/>
              </w:tabs>
              <w:suppressAutoHyphens/>
              <w:spacing w:line="100" w:lineRule="atLeast"/>
              <w:ind w:right="-2"/>
              <w:jc w:val="both"/>
              <w:rPr>
                <w:sz w:val="20"/>
                <w:szCs w:val="20"/>
              </w:rPr>
            </w:pPr>
            <w:r w:rsidRPr="00A96655">
              <w:rPr>
                <w:sz w:val="20"/>
                <w:szCs w:val="20"/>
              </w:rPr>
              <w:tab/>
              <w:t xml:space="preserve">Predkladateľ v časti 3.3.1. Priame finančné náklady v Analýze vplyvov na podnikateľské prostredie uvádza, že „navrhuje vypustiť výnimka zo zníženia sadzby súdneho poplatku vo veciach obchodného registra“, pričom v časti 3.3.4 Súhrnná tabuľka nákladov regulácie uvádza sumu „0“ s odôvodnením „nedostupnosť potrebných vstupných štatistických údajov k počtu konkrétnych sledovaných „aktivít““. Komisia má za to, že ak dôsledkom tejto zmeny bude napr. skutočnosť, že doposiaľ zápis s.r.o. elektronickou formou predstavoval náklad polovičného poplatku 150 € a po novom to bude 300 €, že by mal predkladateľ formou modelovej situácie (napr. výberu 3 najčastejších spoplatnených konaní v rámci Obchodného registra) vyčísliť jednotkový priamy finančný </w:t>
            </w:r>
            <w:r w:rsidRPr="00A96655">
              <w:rPr>
                <w:sz w:val="20"/>
                <w:szCs w:val="20"/>
              </w:rPr>
              <w:lastRenderedPageBreak/>
              <w:t>náklad na konkrétnu situáciu. Rovnako Komisia odporúča predkladateľovi, aby pracoval s dátami za r. 2018 odzrkadľujúcimi počet jednotlivých druhov zápisov v rámci Obchodného registra vykonaných elektronicky (t. j. spoplatnených 50 % sadzbou), ktorými by mal ako subjekt zodpovedný za správu Obchodného registra disponovať, a na základe nich vyčíslil aspoň predpokladaný dopad na celé podnikateľské prostredie po zavedení tejto zmeny v podobe zvýšenia poplatku o 50 % (s poznámkou, že boli použité dostupné dáta z r. 2018, ktoré odzrkadľujú súčasný trend správania sa podnikateľských subjektov). Zdôvodnenie odchýlok od vzorovej tabuľky je možné vložiť cez poznámku pod ňu.</w:t>
            </w:r>
          </w:p>
          <w:p w:rsidR="003F2683" w:rsidRPr="00A96655" w:rsidRDefault="003F2683" w:rsidP="000E2724">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b/>
                <w:sz w:val="20"/>
                <w:szCs w:val="20"/>
                <w:u w:val="single"/>
              </w:rPr>
            </w:pPr>
            <w:r w:rsidRPr="00A96655">
              <w:rPr>
                <w:b/>
                <w:sz w:val="20"/>
                <w:szCs w:val="20"/>
                <w:u w:val="single"/>
              </w:rPr>
              <w:t>Vyhodnotenie pripomienky - pripomienka neakceptovaná:</w:t>
            </w:r>
          </w:p>
          <w:p w:rsidR="00EC2907" w:rsidRPr="00A96655" w:rsidRDefault="00667754" w:rsidP="000E2724">
            <w:pPr>
              <w:pBdr>
                <w:top w:val="single" w:sz="4" w:space="1" w:color="auto"/>
                <w:left w:val="single" w:sz="4" w:space="4" w:color="auto"/>
                <w:bottom w:val="single" w:sz="4" w:space="1" w:color="auto"/>
                <w:right w:val="single" w:sz="4" w:space="4" w:color="auto"/>
              </w:pBdr>
              <w:shd w:val="clear" w:color="auto" w:fill="F2F2F2" w:themeFill="background1" w:themeFillShade="F2"/>
              <w:tabs>
                <w:tab w:val="center" w:pos="6379"/>
              </w:tabs>
              <w:suppressAutoHyphens/>
              <w:spacing w:line="100" w:lineRule="atLeast"/>
              <w:ind w:right="-2"/>
              <w:jc w:val="both"/>
              <w:rPr>
                <w:sz w:val="20"/>
                <w:szCs w:val="20"/>
              </w:rPr>
            </w:pPr>
            <w:r w:rsidRPr="00A96655">
              <w:rPr>
                <w:sz w:val="20"/>
                <w:szCs w:val="20"/>
              </w:rPr>
              <w:t>V</w:t>
            </w:r>
            <w:r w:rsidR="003F2683" w:rsidRPr="00A96655">
              <w:rPr>
                <w:sz w:val="20"/>
                <w:szCs w:val="20"/>
              </w:rPr>
              <w:t xml:space="preserve"> súvislosti s</w:t>
            </w:r>
            <w:r w:rsidRPr="00A96655">
              <w:rPr>
                <w:sz w:val="20"/>
                <w:szCs w:val="20"/>
              </w:rPr>
              <w:t> uvedenou pripomienkou k poplatkom vo veciach obchodného registra (Položka 17 Sadzobníka súdnych poplatkov) predkladateľ považuje za potrebné uviesť, že predmetným legislatívnym materiálom nedochádza k zmene (resp. k zvýšeniu) príslušných sadzieb tak ako sa Komisia vo svojom stanovisk</w:t>
            </w:r>
            <w:r w:rsidR="00EC2907" w:rsidRPr="00A96655">
              <w:rPr>
                <w:sz w:val="20"/>
                <w:szCs w:val="20"/>
              </w:rPr>
              <w:t>u</w:t>
            </w:r>
            <w:r w:rsidRPr="00A96655">
              <w:rPr>
                <w:sz w:val="20"/>
                <w:szCs w:val="20"/>
              </w:rPr>
              <w:t xml:space="preserve"> obáva. Nakoľko v zmysle návrhu zákona bude možný len elektronický návrh na zápis do obchodného registra, </w:t>
            </w:r>
            <w:r w:rsidR="00EC2907" w:rsidRPr="00A96655">
              <w:rPr>
                <w:sz w:val="20"/>
                <w:szCs w:val="20"/>
              </w:rPr>
              <w:t xml:space="preserve">primerane uvedenému sa upravuje § 6 ods. 3 zákona SNR č. 71/1992 Zb. </w:t>
            </w:r>
            <w:r w:rsidR="007E5952" w:rsidRPr="00A96655">
              <w:rPr>
                <w:sz w:val="20"/>
                <w:szCs w:val="20"/>
              </w:rPr>
              <w:t xml:space="preserve">o súdnych poplatkoch a poplatku za výpis z registra trestov v znení neskorších predpisov </w:t>
            </w:r>
            <w:r w:rsidR="00EC2907" w:rsidRPr="00A96655">
              <w:rPr>
                <w:sz w:val="20"/>
                <w:szCs w:val="20"/>
              </w:rPr>
              <w:t xml:space="preserve">a položka 17 Sadzobníka súdnych poplatkov (pozri novelizačný článok IV. návrhu zákona), kde sa uvádzané poplatky „ponižujú“ na sumu rovnajúcu sa v súčasnosti poskytovanej 50% zľave zo sumy doterajších poplatkov vyberaných za listinné návrhy na zápis do obchodného registra. Uvedeným návrhom sa teda garantuje v rozsahu poplatkových povinností </w:t>
            </w:r>
            <w:r w:rsidR="00EC2907" w:rsidRPr="00A96655">
              <w:rPr>
                <w:i/>
                <w:sz w:val="20"/>
                <w:szCs w:val="20"/>
              </w:rPr>
              <w:t>status quo</w:t>
            </w:r>
            <w:r w:rsidR="00EC2907" w:rsidRPr="00A96655">
              <w:rPr>
                <w:sz w:val="20"/>
                <w:szCs w:val="20"/>
              </w:rPr>
              <w:t xml:space="preserve">, </w:t>
            </w:r>
            <w:r w:rsidR="007E5952" w:rsidRPr="00A96655">
              <w:rPr>
                <w:sz w:val="20"/>
                <w:szCs w:val="20"/>
              </w:rPr>
              <w:t xml:space="preserve">v zmysle uvedeného návrhu zákona teda </w:t>
            </w:r>
            <w:r w:rsidR="00EC2907" w:rsidRPr="00A96655">
              <w:rPr>
                <w:sz w:val="20"/>
                <w:szCs w:val="20"/>
              </w:rPr>
              <w:t>podnikatelia</w:t>
            </w:r>
            <w:r w:rsidR="007E5952" w:rsidRPr="00A96655">
              <w:rPr>
                <w:sz w:val="20"/>
                <w:szCs w:val="20"/>
              </w:rPr>
              <w:t xml:space="preserve"> neutrpia žiadnu „ujmu“</w:t>
            </w:r>
            <w:r w:rsidR="00EC2907" w:rsidRPr="00A96655">
              <w:rPr>
                <w:i/>
                <w:sz w:val="20"/>
                <w:szCs w:val="20"/>
              </w:rPr>
              <w:t>.</w:t>
            </w:r>
            <w:r w:rsidR="00EC2907" w:rsidRPr="00A96655">
              <w:rPr>
                <w:sz w:val="20"/>
                <w:szCs w:val="20"/>
              </w:rPr>
              <w:t xml:space="preserve">  </w:t>
            </w:r>
          </w:p>
          <w:p w:rsidR="00667754" w:rsidRPr="00A96655" w:rsidRDefault="00EC2907" w:rsidP="000E2724">
            <w:pPr>
              <w:pBdr>
                <w:top w:val="single" w:sz="4" w:space="1" w:color="auto"/>
                <w:left w:val="single" w:sz="4" w:space="4" w:color="auto"/>
                <w:bottom w:val="single" w:sz="4" w:space="1" w:color="auto"/>
                <w:right w:val="single" w:sz="4" w:space="4" w:color="auto"/>
              </w:pBdr>
              <w:shd w:val="clear" w:color="auto" w:fill="F2F2F2" w:themeFill="background1" w:themeFillShade="F2"/>
              <w:tabs>
                <w:tab w:val="center" w:pos="6379"/>
              </w:tabs>
              <w:suppressAutoHyphens/>
              <w:spacing w:line="100" w:lineRule="atLeast"/>
              <w:ind w:right="-2"/>
              <w:jc w:val="both"/>
              <w:rPr>
                <w:sz w:val="20"/>
                <w:szCs w:val="20"/>
              </w:rPr>
            </w:pPr>
            <w:r w:rsidRPr="00A96655">
              <w:rPr>
                <w:sz w:val="20"/>
                <w:szCs w:val="20"/>
              </w:rPr>
              <w:t>K vylúčeniu listinných návrhov na zápis do obchodného registra predkladateľa zaväzuje úloha B.2 uznesenia vlády Slovenskej republiky č. 167 z 20.4.2018.</w:t>
            </w:r>
          </w:p>
          <w:p w:rsidR="003F2683" w:rsidRPr="00A96655" w:rsidRDefault="003F2683" w:rsidP="00FB1C6E">
            <w:pPr>
              <w:tabs>
                <w:tab w:val="center" w:pos="6379"/>
              </w:tabs>
              <w:suppressAutoHyphens/>
              <w:spacing w:line="100" w:lineRule="atLeast"/>
              <w:ind w:right="-2"/>
              <w:jc w:val="both"/>
              <w:rPr>
                <w:sz w:val="20"/>
                <w:szCs w:val="20"/>
              </w:rPr>
            </w:pPr>
          </w:p>
          <w:p w:rsidR="00FB1C6E" w:rsidRPr="00A96655" w:rsidRDefault="00FB1C6E" w:rsidP="00FB1C6E">
            <w:pPr>
              <w:tabs>
                <w:tab w:val="center" w:pos="6379"/>
              </w:tabs>
              <w:suppressAutoHyphens/>
              <w:spacing w:line="100" w:lineRule="atLeast"/>
              <w:ind w:right="-2"/>
              <w:jc w:val="both"/>
              <w:rPr>
                <w:sz w:val="20"/>
                <w:szCs w:val="20"/>
              </w:rPr>
            </w:pPr>
            <w:r w:rsidRPr="00A96655">
              <w:rPr>
                <w:sz w:val="20"/>
                <w:szCs w:val="20"/>
              </w:rPr>
              <w:t>V bode 3.1. Dotknuté podnikateľské subjekty Analýzy vplyvov na podnikateľské prostredie Komisia navrhuje vynechať údaje, ktoré sa nedotýkajú podnikateľských subjektov (národné výbory) a súvisia s čistením obchodného registra, čo nemá priamy vplyv na podnikateľské prostredie. Komisia odporúča doplniť opatrenie, keď na základe formálneho nedostatku žiadosti o výmaz z obchodného registra okresný súd nevymazal spoločnosť z registra napriek skutočnosti, že tento predložil všetky potrebné doklady.</w:t>
            </w:r>
          </w:p>
          <w:p w:rsidR="003F2683" w:rsidRPr="00A96655" w:rsidRDefault="003F2683" w:rsidP="000E2724">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b/>
                <w:sz w:val="20"/>
                <w:szCs w:val="20"/>
                <w:u w:val="single"/>
              </w:rPr>
            </w:pPr>
            <w:r w:rsidRPr="00A96655">
              <w:rPr>
                <w:b/>
                <w:sz w:val="20"/>
                <w:szCs w:val="20"/>
                <w:u w:val="single"/>
              </w:rPr>
              <w:t>Vyhodnotenie pripomienky - pripomienka neakceptovaná:</w:t>
            </w:r>
          </w:p>
          <w:p w:rsidR="003F2683" w:rsidRPr="00A96655" w:rsidRDefault="00C559F3" w:rsidP="000E2724">
            <w:pPr>
              <w:pBdr>
                <w:top w:val="single" w:sz="4" w:space="1" w:color="auto"/>
                <w:left w:val="single" w:sz="4" w:space="4" w:color="auto"/>
                <w:bottom w:val="single" w:sz="4" w:space="1" w:color="auto"/>
                <w:right w:val="single" w:sz="4" w:space="4" w:color="auto"/>
              </w:pBdr>
              <w:shd w:val="clear" w:color="auto" w:fill="F2F2F2" w:themeFill="background1" w:themeFillShade="F2"/>
              <w:tabs>
                <w:tab w:val="center" w:pos="6379"/>
              </w:tabs>
              <w:suppressAutoHyphens/>
              <w:spacing w:line="100" w:lineRule="atLeast"/>
              <w:ind w:right="-2"/>
              <w:jc w:val="both"/>
              <w:rPr>
                <w:sz w:val="20"/>
                <w:szCs w:val="20"/>
              </w:rPr>
            </w:pPr>
            <w:r w:rsidRPr="00A96655">
              <w:rPr>
                <w:sz w:val="20"/>
                <w:szCs w:val="20"/>
              </w:rPr>
              <w:t xml:space="preserve">Čistenie obchodného registra tak ako sa navrhuje nespočíva len vo výmaze „starých“ foriem evidovaných subjektov </w:t>
            </w:r>
            <w:r w:rsidR="00B94ABF" w:rsidRPr="00A96655">
              <w:rPr>
                <w:sz w:val="20"/>
                <w:szCs w:val="20"/>
              </w:rPr>
              <w:t xml:space="preserve">(národné výbory atď.) </w:t>
            </w:r>
            <w:r w:rsidRPr="00A96655">
              <w:rPr>
                <w:sz w:val="20"/>
                <w:szCs w:val="20"/>
              </w:rPr>
              <w:t xml:space="preserve">z príslušných databáz, ale aj vo výmaze </w:t>
            </w:r>
            <w:r w:rsidR="00B94ABF" w:rsidRPr="00A96655">
              <w:rPr>
                <w:sz w:val="20"/>
                <w:szCs w:val="20"/>
              </w:rPr>
              <w:t xml:space="preserve">tých </w:t>
            </w:r>
            <w:r w:rsidRPr="00A96655">
              <w:rPr>
                <w:sz w:val="20"/>
                <w:szCs w:val="20"/>
              </w:rPr>
              <w:t xml:space="preserve">zapisovaných subjektov, ktoré </w:t>
            </w:r>
            <w:r w:rsidR="00B94ABF" w:rsidRPr="00A96655">
              <w:rPr>
                <w:sz w:val="20"/>
                <w:szCs w:val="20"/>
              </w:rPr>
              <w:t xml:space="preserve">si </w:t>
            </w:r>
            <w:r w:rsidR="00667754" w:rsidRPr="00A96655">
              <w:rPr>
                <w:sz w:val="20"/>
                <w:szCs w:val="20"/>
              </w:rPr>
              <w:t xml:space="preserve"> nezabezpečili premenu menovitých hodnôt vkladov a základného imania zo slovenskej koruny na euro a ďalších, čo nepochybne povedie v neposlednom rade aj k stransparentneniu podnikateľského prostredia ako takého. </w:t>
            </w:r>
            <w:r w:rsidR="003F2683" w:rsidRPr="00A96655">
              <w:rPr>
                <w:sz w:val="20"/>
                <w:szCs w:val="20"/>
              </w:rPr>
              <w:t xml:space="preserve">V zmysle bodu 3.2. Jednotnej metodiky na posudzovanie vybraných vplyvov </w:t>
            </w:r>
            <w:r w:rsidR="004F60A4">
              <w:rPr>
                <w:sz w:val="20"/>
                <w:szCs w:val="20"/>
              </w:rPr>
              <w:t xml:space="preserve">v </w:t>
            </w:r>
            <w:r w:rsidRPr="00A96655">
              <w:rPr>
                <w:sz w:val="20"/>
                <w:szCs w:val="20"/>
              </w:rPr>
              <w:t xml:space="preserve">platnom znení </w:t>
            </w:r>
            <w:r w:rsidR="003F2683" w:rsidRPr="00A96655">
              <w:rPr>
                <w:sz w:val="20"/>
                <w:szCs w:val="20"/>
              </w:rPr>
              <w:t xml:space="preserve">nie je Stála pracovná komisia Legislatívnej rady vlády Slovenskej republiky na posudzovanie vybraných vplyvov pri Ministerstve hospodárstva Slovenskej republiky (ďalej len „Komisia“) </w:t>
            </w:r>
            <w:r w:rsidRPr="00A96655">
              <w:rPr>
                <w:sz w:val="20"/>
                <w:szCs w:val="20"/>
              </w:rPr>
              <w:t xml:space="preserve">oprávnená v rámci hodnotenia doložky vplyvov a vypracovaných analýz vplyvov vyjadrovať sa k vecnej stránke materiálu. Na základe uvedeného predkladateľ v rámci vyhodnotenia stanoviska Komisie nezaujíma k vecným návrhom </w:t>
            </w:r>
            <w:r w:rsidR="00667754" w:rsidRPr="00A96655">
              <w:rPr>
                <w:sz w:val="20"/>
                <w:szCs w:val="20"/>
              </w:rPr>
              <w:t xml:space="preserve">na zmenu alebo doplnenie legislatívneho materiálu </w:t>
            </w:r>
            <w:r w:rsidRPr="00A96655">
              <w:rPr>
                <w:sz w:val="20"/>
                <w:szCs w:val="20"/>
              </w:rPr>
              <w:t>konkrétny postoj.</w:t>
            </w:r>
          </w:p>
          <w:p w:rsidR="003F2683" w:rsidRPr="00A96655" w:rsidRDefault="003F2683" w:rsidP="00FB1C6E">
            <w:pPr>
              <w:tabs>
                <w:tab w:val="center" w:pos="6379"/>
              </w:tabs>
              <w:suppressAutoHyphens/>
              <w:spacing w:line="100" w:lineRule="atLeast"/>
              <w:ind w:right="-2"/>
              <w:jc w:val="both"/>
              <w:rPr>
                <w:sz w:val="20"/>
                <w:szCs w:val="20"/>
              </w:rPr>
            </w:pPr>
          </w:p>
          <w:p w:rsidR="00FB1C6E" w:rsidRPr="00A96655" w:rsidRDefault="00FB1C6E" w:rsidP="00FB1C6E">
            <w:pPr>
              <w:tabs>
                <w:tab w:val="center" w:pos="6379"/>
              </w:tabs>
              <w:suppressAutoHyphens/>
              <w:spacing w:line="100" w:lineRule="atLeast"/>
              <w:ind w:right="-2"/>
              <w:jc w:val="both"/>
              <w:rPr>
                <w:sz w:val="20"/>
                <w:szCs w:val="20"/>
              </w:rPr>
            </w:pPr>
            <w:r w:rsidRPr="00A96655">
              <w:rPr>
                <w:sz w:val="20"/>
                <w:szCs w:val="20"/>
              </w:rPr>
              <w:t>V bode 3.3.3. Administratívne náklady Analýzy vplyvov na podnikateľské prostredie Komisia navrhuje v zmysle metodiky pokúsiť sa vyčísliť náklady, ktoré sú spojené s dodatočnými povinnosťami podnikateľov uvedenými v texte. V odseku 4 je potrebné v texte doplniť „navrhuje lehota štyroch....“. Komisia necháva na zváženie opatrenia pripadnutia majetkových hodnôt obchodnej spoločnosti v prospech štátu.</w:t>
            </w:r>
          </w:p>
          <w:p w:rsidR="00667754" w:rsidRPr="00A96655" w:rsidRDefault="00667754" w:rsidP="000E2724">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b/>
                <w:sz w:val="20"/>
                <w:szCs w:val="20"/>
                <w:u w:val="single"/>
              </w:rPr>
            </w:pPr>
            <w:r w:rsidRPr="00A96655">
              <w:rPr>
                <w:b/>
                <w:sz w:val="20"/>
                <w:szCs w:val="20"/>
                <w:u w:val="single"/>
              </w:rPr>
              <w:t xml:space="preserve">Vyhodnotenie pripomienky - pripomienka </w:t>
            </w:r>
            <w:r w:rsidR="007E5952" w:rsidRPr="00A96655">
              <w:rPr>
                <w:b/>
                <w:sz w:val="20"/>
                <w:szCs w:val="20"/>
                <w:u w:val="single"/>
              </w:rPr>
              <w:t>čiastočne a</w:t>
            </w:r>
            <w:r w:rsidRPr="00A96655">
              <w:rPr>
                <w:b/>
                <w:sz w:val="20"/>
                <w:szCs w:val="20"/>
                <w:u w:val="single"/>
              </w:rPr>
              <w:t>kceptovaná:</w:t>
            </w:r>
          </w:p>
          <w:p w:rsidR="00FB1C6E" w:rsidRPr="00A96655" w:rsidRDefault="007E5952" w:rsidP="000E2724">
            <w:pPr>
              <w:pBdr>
                <w:top w:val="single" w:sz="4" w:space="1" w:color="auto"/>
                <w:left w:val="single" w:sz="4" w:space="4" w:color="auto"/>
                <w:bottom w:val="single" w:sz="4" w:space="1" w:color="auto"/>
                <w:right w:val="single" w:sz="4" w:space="4" w:color="auto"/>
              </w:pBdr>
              <w:shd w:val="clear" w:color="auto" w:fill="F2F2F2" w:themeFill="background1" w:themeFillShade="F2"/>
              <w:tabs>
                <w:tab w:val="center" w:pos="6379"/>
              </w:tabs>
              <w:suppressAutoHyphens/>
              <w:spacing w:line="100" w:lineRule="atLeast"/>
              <w:ind w:right="-2"/>
              <w:jc w:val="both"/>
              <w:rPr>
                <w:sz w:val="20"/>
                <w:szCs w:val="20"/>
              </w:rPr>
            </w:pPr>
            <w:r w:rsidRPr="00A96655">
              <w:rPr>
                <w:sz w:val="20"/>
                <w:szCs w:val="20"/>
              </w:rPr>
              <w:t>Pripomienka Komisie v rozsahu jazykovej úpravy a doplnenia slova „rokov“ v odseku 4 bola akceptovaná  a zapracovaná.</w:t>
            </w:r>
          </w:p>
          <w:p w:rsidR="00667754" w:rsidRPr="00A96655" w:rsidRDefault="007E5952" w:rsidP="000E2724">
            <w:pPr>
              <w:pBdr>
                <w:top w:val="single" w:sz="4" w:space="1" w:color="auto"/>
                <w:left w:val="single" w:sz="4" w:space="4" w:color="auto"/>
                <w:bottom w:val="single" w:sz="4" w:space="1" w:color="auto"/>
                <w:right w:val="single" w:sz="4" w:space="4" w:color="auto"/>
              </w:pBdr>
              <w:shd w:val="clear" w:color="auto" w:fill="F2F2F2" w:themeFill="background1" w:themeFillShade="F2"/>
              <w:tabs>
                <w:tab w:val="center" w:pos="6379"/>
              </w:tabs>
              <w:suppressAutoHyphens/>
              <w:spacing w:line="100" w:lineRule="atLeast"/>
              <w:ind w:right="-2"/>
              <w:jc w:val="both"/>
              <w:rPr>
                <w:sz w:val="20"/>
                <w:szCs w:val="20"/>
              </w:rPr>
            </w:pPr>
            <w:r w:rsidRPr="000F2BE7">
              <w:rPr>
                <w:sz w:val="20"/>
                <w:szCs w:val="20"/>
              </w:rPr>
              <w:t>Predkladateľ doplnil Analýzu vplyvov na podnikateľské prostredie o </w:t>
            </w:r>
            <w:r w:rsidRPr="00A96655">
              <w:rPr>
                <w:sz w:val="20"/>
                <w:szCs w:val="20"/>
              </w:rPr>
              <w:t>vyčíslenie niektorých nákladov, ktoré budú spojené s</w:t>
            </w:r>
            <w:r w:rsidRPr="000F2BE7">
              <w:rPr>
                <w:sz w:val="20"/>
                <w:szCs w:val="20"/>
              </w:rPr>
              <w:t> </w:t>
            </w:r>
            <w:r w:rsidRPr="00A96655">
              <w:rPr>
                <w:sz w:val="20"/>
                <w:szCs w:val="20"/>
              </w:rPr>
              <w:t>dodatočnými povinnosťami podnikateľov vyplývajúcimi</w:t>
            </w:r>
            <w:r w:rsidR="001669E4">
              <w:rPr>
                <w:sz w:val="20"/>
                <w:szCs w:val="20"/>
              </w:rPr>
              <w:t xml:space="preserve"> </w:t>
            </w:r>
            <w:r w:rsidR="00E06296">
              <w:rPr>
                <w:sz w:val="20"/>
                <w:szCs w:val="20"/>
              </w:rPr>
              <w:t>z</w:t>
            </w:r>
            <w:r w:rsidRPr="000F2BE7">
              <w:rPr>
                <w:sz w:val="20"/>
                <w:szCs w:val="20"/>
              </w:rPr>
              <w:t> </w:t>
            </w:r>
            <w:r w:rsidRPr="00A96655">
              <w:rPr>
                <w:sz w:val="20"/>
                <w:szCs w:val="20"/>
              </w:rPr>
              <w:t>niektorých povinností v</w:t>
            </w:r>
            <w:r w:rsidRPr="000F2BE7">
              <w:rPr>
                <w:sz w:val="20"/>
                <w:szCs w:val="20"/>
              </w:rPr>
              <w:t> </w:t>
            </w:r>
            <w:r w:rsidRPr="00A96655">
              <w:rPr>
                <w:sz w:val="20"/>
                <w:szCs w:val="20"/>
              </w:rPr>
              <w:t>kontexte novej právnej úpravy zrušenia a</w:t>
            </w:r>
            <w:r w:rsidRPr="000F2BE7">
              <w:rPr>
                <w:sz w:val="20"/>
                <w:szCs w:val="20"/>
              </w:rPr>
              <w:t> </w:t>
            </w:r>
            <w:r w:rsidRPr="00A96655">
              <w:rPr>
                <w:sz w:val="20"/>
                <w:szCs w:val="20"/>
              </w:rPr>
              <w:t>likvidácie obchodných spoločností</w:t>
            </w:r>
            <w:r w:rsidRPr="00D5738F">
              <w:rPr>
                <w:sz w:val="20"/>
                <w:szCs w:val="20"/>
              </w:rPr>
              <w:t xml:space="preserve">. Vo vzťahu k uvádzanému vyčísleniu považuje predkladateľ za potrebné uviesť, že </w:t>
            </w:r>
            <w:r w:rsidRPr="000F2BE7">
              <w:rPr>
                <w:sz w:val="20"/>
                <w:szCs w:val="20"/>
              </w:rPr>
              <w:t xml:space="preserve">toto nie je možné považovať za komplexné, a teda za smerodajné, nakoľko vychádza len z  </w:t>
            </w:r>
            <w:r w:rsidRPr="00A96655">
              <w:rPr>
                <w:sz w:val="20"/>
                <w:szCs w:val="20"/>
              </w:rPr>
              <w:t>dostupných rozhodných vstupných štatistických parametrov, ktoré sú obmedzené (v niektorých prípadoch často len na čiastkové zložky konkrétnych povinností); totiž</w:t>
            </w:r>
            <w:r w:rsidR="00FF5BEE" w:rsidRPr="00A96655">
              <w:rPr>
                <w:sz w:val="20"/>
                <w:szCs w:val="20"/>
              </w:rPr>
              <w:t xml:space="preserve"> </w:t>
            </w:r>
            <w:r w:rsidRPr="00A96655">
              <w:rPr>
                <w:sz w:val="20"/>
                <w:szCs w:val="20"/>
              </w:rPr>
              <w:t xml:space="preserve">nie všetky „úkony“, resp. „aktivity“ sú z pohľadu </w:t>
            </w:r>
            <w:r w:rsidR="004E7305" w:rsidRPr="00A96655">
              <w:rPr>
                <w:sz w:val="20"/>
                <w:szCs w:val="20"/>
              </w:rPr>
              <w:t xml:space="preserve">príslušných správcov informačných systémov verejnej správy </w:t>
            </w:r>
            <w:r w:rsidRPr="00A96655">
              <w:rPr>
                <w:sz w:val="20"/>
                <w:szCs w:val="20"/>
              </w:rPr>
              <w:t xml:space="preserve">štatisticky </w:t>
            </w:r>
            <w:r w:rsidR="00FF5BEE" w:rsidRPr="00A96655">
              <w:rPr>
                <w:sz w:val="20"/>
                <w:szCs w:val="20"/>
              </w:rPr>
              <w:t>sledované. Vo svetle uvedeného je potrebné uvádzané hodnoty vnímať len ako veľmi približné a </w:t>
            </w:r>
            <w:r w:rsidR="00DA4BD3" w:rsidRPr="00A96655">
              <w:rPr>
                <w:sz w:val="20"/>
                <w:szCs w:val="20"/>
              </w:rPr>
              <w:t>odhadné</w:t>
            </w:r>
            <w:r w:rsidR="00F17BEF">
              <w:rPr>
                <w:sz w:val="20"/>
                <w:szCs w:val="20"/>
              </w:rPr>
              <w:t>.</w:t>
            </w:r>
          </w:p>
          <w:p w:rsidR="00667754" w:rsidRPr="00A96655" w:rsidRDefault="00667754" w:rsidP="00FB1C6E">
            <w:pPr>
              <w:tabs>
                <w:tab w:val="center" w:pos="6379"/>
              </w:tabs>
              <w:suppressAutoHyphens/>
              <w:spacing w:line="100" w:lineRule="atLeast"/>
              <w:ind w:right="-2"/>
              <w:jc w:val="both"/>
              <w:rPr>
                <w:sz w:val="20"/>
                <w:szCs w:val="20"/>
              </w:rPr>
            </w:pPr>
          </w:p>
          <w:p w:rsidR="00FB1C6E" w:rsidRPr="00A96655" w:rsidRDefault="00FB1C6E" w:rsidP="00FB1C6E">
            <w:pPr>
              <w:tabs>
                <w:tab w:val="center" w:pos="6379"/>
              </w:tabs>
              <w:suppressAutoHyphens/>
              <w:spacing w:line="100" w:lineRule="atLeast"/>
              <w:ind w:right="-2"/>
              <w:jc w:val="both"/>
              <w:rPr>
                <w:sz w:val="20"/>
                <w:szCs w:val="20"/>
              </w:rPr>
            </w:pPr>
            <w:r w:rsidRPr="00A96655">
              <w:rPr>
                <w:sz w:val="20"/>
                <w:szCs w:val="20"/>
              </w:rPr>
              <w:t xml:space="preserve">V bode 3. Ciele a výsledný stav doložky vybraných vplyvov Komisia navrhuje zvážiť ponechanie súčasného stavu zápisov do obchodného registra aj formou listinných návrhov a to z dôvodu, že 80 % návrhov sa podáva elektronicky, pri ktorých je znížený súdny poplatok, tak to môže svedčiť o tom, že časť návrhov nie sú schopné osoby dať elektronicky, čo sa môže dotýkať aj zahraničných osôb. Výlučné podávanie návrhov elektronickou formou a vylúčenie možnosti podávania návrhov listinnou formou, Komisia navrhuje zrealizovať neskôr, keď </w:t>
            </w:r>
            <w:r w:rsidRPr="00A96655">
              <w:rPr>
                <w:sz w:val="20"/>
                <w:szCs w:val="20"/>
              </w:rPr>
              <w:lastRenderedPageBreak/>
              <w:t>podiel elektronických návrhov bude viac ako 90 %.</w:t>
            </w:r>
          </w:p>
          <w:p w:rsidR="00FF5BEE" w:rsidRPr="00A96655" w:rsidRDefault="00FF5BEE" w:rsidP="000E2724">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b/>
                <w:sz w:val="20"/>
                <w:szCs w:val="20"/>
                <w:u w:val="single"/>
              </w:rPr>
            </w:pPr>
            <w:r w:rsidRPr="00A96655">
              <w:rPr>
                <w:b/>
                <w:sz w:val="20"/>
                <w:szCs w:val="20"/>
                <w:u w:val="single"/>
              </w:rPr>
              <w:t>Vyhodnotenie pripomienky - pripomienka neakceptovaná:</w:t>
            </w:r>
          </w:p>
          <w:p w:rsidR="00C3294B" w:rsidRPr="00A96655" w:rsidRDefault="00BB2718" w:rsidP="000E2724">
            <w:pPr>
              <w:pBdr>
                <w:top w:val="single" w:sz="4" w:space="1" w:color="auto"/>
                <w:left w:val="single" w:sz="4" w:space="4" w:color="auto"/>
                <w:bottom w:val="single" w:sz="4" w:space="1" w:color="auto"/>
                <w:right w:val="single" w:sz="4" w:space="4" w:color="auto"/>
              </w:pBdr>
              <w:shd w:val="clear" w:color="auto" w:fill="F2F2F2" w:themeFill="background1" w:themeFillShade="F2"/>
              <w:tabs>
                <w:tab w:val="center" w:pos="6379"/>
              </w:tabs>
              <w:suppressAutoHyphens/>
              <w:spacing w:line="100" w:lineRule="atLeast"/>
              <w:ind w:right="-2"/>
              <w:jc w:val="both"/>
              <w:rPr>
                <w:sz w:val="20"/>
                <w:szCs w:val="20"/>
              </w:rPr>
            </w:pPr>
            <w:r w:rsidRPr="00A96655">
              <w:rPr>
                <w:sz w:val="20"/>
                <w:szCs w:val="20"/>
              </w:rPr>
              <w:t xml:space="preserve">Predkladaný materiál je v súlade s nelegislatívnym materiálom s názvom: </w:t>
            </w:r>
            <w:r w:rsidRPr="00A96655">
              <w:rPr>
                <w:i/>
                <w:sz w:val="20"/>
                <w:szCs w:val="20"/>
              </w:rPr>
              <w:t>Návrh opatrení na zlepšenie fungovania obchodného registra</w:t>
            </w:r>
            <w:r w:rsidRPr="00A96655">
              <w:rPr>
                <w:sz w:val="20"/>
                <w:szCs w:val="20"/>
              </w:rPr>
              <w:t xml:space="preserve"> (číslo Úradu vlády Slovenskej republiky: UV-14104/2018) schváleného vládou Slovenskej republiky uznesením č. 167 z 20. apríla 2018 a úlohou B. 2 z citovaného uznesenia. Na základe uvedeného, ale najmä vzhľadom na </w:t>
            </w:r>
            <w:r w:rsidR="00FF5BEE" w:rsidRPr="00A96655">
              <w:rPr>
                <w:sz w:val="20"/>
                <w:szCs w:val="20"/>
              </w:rPr>
              <w:t xml:space="preserve">rastúce tendencie podávania </w:t>
            </w:r>
            <w:r w:rsidRPr="00A96655">
              <w:rPr>
                <w:sz w:val="20"/>
                <w:szCs w:val="20"/>
              </w:rPr>
              <w:t xml:space="preserve">elektronických návrhov na zápis do obchodného registra, pri ktorých predkladateľ zaznamenal </w:t>
            </w:r>
            <w:r w:rsidR="00FF5BEE" w:rsidRPr="00A96655">
              <w:rPr>
                <w:sz w:val="20"/>
                <w:szCs w:val="20"/>
              </w:rPr>
              <w:t xml:space="preserve">za ostatné obdobie </w:t>
            </w:r>
            <w:r w:rsidRPr="00A96655">
              <w:rPr>
                <w:sz w:val="20"/>
                <w:szCs w:val="20"/>
              </w:rPr>
              <w:t>úroveň</w:t>
            </w:r>
            <w:r w:rsidR="00FF5BEE" w:rsidRPr="00A96655">
              <w:rPr>
                <w:sz w:val="20"/>
                <w:szCs w:val="20"/>
              </w:rPr>
              <w:t xml:space="preserve"> viac ako 91% </w:t>
            </w:r>
            <w:r w:rsidRPr="00A96655">
              <w:rPr>
                <w:sz w:val="20"/>
                <w:szCs w:val="20"/>
              </w:rPr>
              <w:t>podielu elektronických návrhov</w:t>
            </w:r>
            <w:r w:rsidR="00C3294B" w:rsidRPr="00A96655">
              <w:rPr>
                <w:sz w:val="20"/>
                <w:szCs w:val="20"/>
              </w:rPr>
              <w:t xml:space="preserve"> z celkového počtu podaní</w:t>
            </w:r>
            <w:r w:rsidRPr="00A96655">
              <w:rPr>
                <w:sz w:val="20"/>
                <w:szCs w:val="20"/>
              </w:rPr>
              <w:t xml:space="preserve">, je možné konštatovať, že </w:t>
            </w:r>
            <w:r w:rsidR="00FF5BEE" w:rsidRPr="00A96655">
              <w:rPr>
                <w:sz w:val="20"/>
                <w:szCs w:val="20"/>
              </w:rPr>
              <w:t xml:space="preserve">elektronické služby obchodného registra sa stali dominantnými pri podávaní návrhov do obchodného registra a počet takto podaných návrhov na zápis má </w:t>
            </w:r>
            <w:r w:rsidRPr="00A96655">
              <w:rPr>
                <w:sz w:val="20"/>
                <w:szCs w:val="20"/>
              </w:rPr>
              <w:t xml:space="preserve">naďalej rastúci trend. </w:t>
            </w:r>
          </w:p>
          <w:p w:rsidR="00C3294B" w:rsidRPr="00A96655" w:rsidRDefault="00C3294B" w:rsidP="000E2724">
            <w:pPr>
              <w:pBdr>
                <w:top w:val="single" w:sz="4" w:space="1" w:color="auto"/>
                <w:left w:val="single" w:sz="4" w:space="4" w:color="auto"/>
                <w:bottom w:val="single" w:sz="4" w:space="1" w:color="auto"/>
                <w:right w:val="single" w:sz="4" w:space="4" w:color="auto"/>
              </w:pBdr>
              <w:shd w:val="clear" w:color="auto" w:fill="F2F2F2" w:themeFill="background1" w:themeFillShade="F2"/>
              <w:tabs>
                <w:tab w:val="center" w:pos="6379"/>
              </w:tabs>
              <w:suppressAutoHyphens/>
              <w:spacing w:line="100" w:lineRule="atLeast"/>
              <w:ind w:right="-2"/>
              <w:jc w:val="both"/>
              <w:rPr>
                <w:sz w:val="20"/>
                <w:szCs w:val="20"/>
              </w:rPr>
            </w:pPr>
            <w:r w:rsidRPr="00A96655">
              <w:rPr>
                <w:sz w:val="20"/>
                <w:szCs w:val="20"/>
              </w:rPr>
              <w:t>Vo vzťahu k zahraničným osobám je potrebné uviesť, že tieto majú už v zmysle platnej a účinnej právnej úpravy</w:t>
            </w:r>
            <w:r w:rsidR="00A12DCF" w:rsidRPr="00A96655">
              <w:rPr>
                <w:sz w:val="20"/>
                <w:szCs w:val="20"/>
              </w:rPr>
              <w:t xml:space="preserve"> (pozri § 5 ods. 3 zákona Národnej rady Slovenskej republiky č. 301/1995 Z. z. o rodnom čísle v znení neskorších predpisov) </w:t>
            </w:r>
            <w:r w:rsidRPr="00A96655">
              <w:rPr>
                <w:sz w:val="20"/>
                <w:szCs w:val="20"/>
              </w:rPr>
              <w:t>možnosť požiadať o pridelenie rodného čísla za účelom zriadenia a získania prístupu do elektronickej schránky, ktorej existencia je podmienkou využívania elektronických služieb obchodného registra, prípadne naďalej budú mať možnosť využitia „služieb“ profesionálnych sprostredkovateľov (splnomocnených zástupcov na podanie elektronického návrhu do obchodného registra). V danej súvislosti si však dovoľujeme tvrdiť, že  uvedené</w:t>
            </w:r>
            <w:r w:rsidR="007424E0" w:rsidRPr="00A96655">
              <w:rPr>
                <w:sz w:val="20"/>
                <w:szCs w:val="20"/>
              </w:rPr>
              <w:t xml:space="preserve"> v porovnaní s celkovým prínosom navrhovaného riešenia a ním získaných úspor, má zanedbateľný dopad. Naviac zriadenie elektronickej schránky zahraničnej osobe je spôsobilé priniesť</w:t>
            </w:r>
            <w:r w:rsidR="006E3B59" w:rsidRPr="00A96655">
              <w:rPr>
                <w:sz w:val="20"/>
                <w:szCs w:val="20"/>
              </w:rPr>
              <w:t xml:space="preserve"> pozitívne vplyvy aj pre túto osobu spočívajúce v úsporách pri elektronickej komunikácii s orgánmi verejnej moci.</w:t>
            </w:r>
            <w:r w:rsidR="007424E0" w:rsidRPr="00A96655">
              <w:rPr>
                <w:sz w:val="20"/>
                <w:szCs w:val="20"/>
              </w:rPr>
              <w:t xml:space="preserve"> </w:t>
            </w:r>
            <w:r w:rsidRPr="00A96655">
              <w:rPr>
                <w:sz w:val="20"/>
                <w:szCs w:val="20"/>
              </w:rPr>
              <w:t xml:space="preserve"> </w:t>
            </w:r>
          </w:p>
          <w:p w:rsidR="00C3294B" w:rsidRPr="00A96655" w:rsidRDefault="00C3294B" w:rsidP="00FF5BEE">
            <w:pPr>
              <w:tabs>
                <w:tab w:val="center" w:pos="6379"/>
              </w:tabs>
              <w:suppressAutoHyphens/>
              <w:spacing w:line="100" w:lineRule="atLeast"/>
              <w:ind w:right="-2"/>
              <w:jc w:val="both"/>
              <w:rPr>
                <w:sz w:val="20"/>
                <w:szCs w:val="20"/>
              </w:rPr>
            </w:pPr>
          </w:p>
          <w:p w:rsidR="00FB1C6E" w:rsidRPr="00A96655" w:rsidRDefault="00FB1C6E" w:rsidP="00FB1C6E">
            <w:pPr>
              <w:tabs>
                <w:tab w:val="center" w:pos="6379"/>
              </w:tabs>
              <w:suppressAutoHyphens/>
              <w:spacing w:line="100" w:lineRule="atLeast"/>
              <w:ind w:right="-2"/>
              <w:jc w:val="both"/>
              <w:rPr>
                <w:sz w:val="20"/>
                <w:szCs w:val="20"/>
              </w:rPr>
            </w:pPr>
            <w:r w:rsidRPr="00A96655">
              <w:rPr>
                <w:sz w:val="20"/>
                <w:szCs w:val="20"/>
              </w:rPr>
              <w:t>V bode 5 Alternatívne riešenia doložky vybraných vplyvov Komisia navrhuje vyhodnotiť aj nulový variant a to ponechanie súčasného stavu bez zavádzania zmien v poplatkoch, čo vyvoláva negatívny vplyv na podnikateľské prostredie.</w:t>
            </w:r>
          </w:p>
          <w:p w:rsidR="006E3B59" w:rsidRPr="00A96655" w:rsidRDefault="006E3B59" w:rsidP="000E2724">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b/>
                <w:sz w:val="20"/>
                <w:szCs w:val="20"/>
                <w:u w:val="single"/>
              </w:rPr>
            </w:pPr>
            <w:r w:rsidRPr="00A96655">
              <w:rPr>
                <w:b/>
                <w:sz w:val="20"/>
                <w:szCs w:val="20"/>
                <w:u w:val="single"/>
              </w:rPr>
              <w:t>Vyhodnotenie pripomienky - pripomienka neakceptovaná:</w:t>
            </w:r>
          </w:p>
          <w:p w:rsidR="00FB1C6E" w:rsidRPr="00A96655" w:rsidRDefault="006E3B59" w:rsidP="000E2724">
            <w:pPr>
              <w:pBdr>
                <w:top w:val="single" w:sz="4" w:space="1" w:color="auto"/>
                <w:left w:val="single" w:sz="4" w:space="4" w:color="auto"/>
                <w:bottom w:val="single" w:sz="4" w:space="1" w:color="auto"/>
                <w:right w:val="single" w:sz="4" w:space="4" w:color="auto"/>
              </w:pBdr>
              <w:shd w:val="clear" w:color="auto" w:fill="F2F2F2" w:themeFill="background1" w:themeFillShade="F2"/>
              <w:tabs>
                <w:tab w:val="center" w:pos="6379"/>
              </w:tabs>
              <w:suppressAutoHyphens/>
              <w:spacing w:line="100" w:lineRule="atLeast"/>
              <w:ind w:right="-2"/>
              <w:jc w:val="both"/>
              <w:rPr>
                <w:sz w:val="20"/>
                <w:szCs w:val="20"/>
              </w:rPr>
            </w:pPr>
            <w:r w:rsidRPr="00A96655">
              <w:rPr>
                <w:sz w:val="20"/>
                <w:szCs w:val="20"/>
              </w:rPr>
              <w:t>Vzhľadom na už skôr citovaný schválený nelegislatívnym materiál, uznesenie vlády Slovenskej republiky č. 167 z 20.4.2018 a z neho vyplývajúce úlohy, nevidíme zmysel a prínos v posudzovaní „nultého variantu“. Naviac  si predkladateľ dovoľuje upozorniť na skutočnosť, že materiál z pohľadu poplatkových povinností, nezakladá negatívny vplyv na podnikateľské prostredie.</w:t>
            </w:r>
          </w:p>
          <w:p w:rsidR="006E3B59" w:rsidRPr="00A96655" w:rsidRDefault="006E3B59" w:rsidP="00FB1C6E">
            <w:pPr>
              <w:tabs>
                <w:tab w:val="center" w:pos="6379"/>
              </w:tabs>
              <w:suppressAutoHyphens/>
              <w:spacing w:line="100" w:lineRule="atLeast"/>
              <w:ind w:right="-2"/>
              <w:jc w:val="both"/>
              <w:rPr>
                <w:sz w:val="20"/>
                <w:szCs w:val="20"/>
              </w:rPr>
            </w:pPr>
          </w:p>
          <w:p w:rsidR="00FB1C6E" w:rsidRPr="00A96655" w:rsidRDefault="00FB1C6E" w:rsidP="00FB1C6E">
            <w:pPr>
              <w:tabs>
                <w:tab w:val="center" w:pos="6379"/>
              </w:tabs>
              <w:suppressAutoHyphens/>
              <w:spacing w:line="100" w:lineRule="atLeast"/>
              <w:ind w:right="-2"/>
              <w:jc w:val="both"/>
              <w:rPr>
                <w:sz w:val="20"/>
                <w:szCs w:val="20"/>
              </w:rPr>
            </w:pPr>
            <w:r w:rsidRPr="00A96655">
              <w:rPr>
                <w:sz w:val="20"/>
                <w:szCs w:val="20"/>
              </w:rPr>
              <w:t>V bode 10 Poznámky doložky vybraných vplyvov Komisia navrhuje okrem pozitívnych vplyvov charakterizovať aj negatívne vplyvy na podnikateľské prostredie v nadväznosti na vyznačené negatívne vplyvy na podnikateľské prostredie v bode 9.</w:t>
            </w:r>
          </w:p>
          <w:p w:rsidR="006E3B59" w:rsidRPr="00A96655" w:rsidRDefault="006E3B59" w:rsidP="000E2724">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b/>
                <w:sz w:val="20"/>
                <w:szCs w:val="20"/>
                <w:u w:val="single"/>
              </w:rPr>
            </w:pPr>
            <w:r w:rsidRPr="00A96655">
              <w:rPr>
                <w:b/>
                <w:sz w:val="20"/>
                <w:szCs w:val="20"/>
                <w:u w:val="single"/>
              </w:rPr>
              <w:t>Vyhodnotenie pripomienky - pripomienka akceptovaná:</w:t>
            </w:r>
          </w:p>
          <w:p w:rsidR="00FB1C6E" w:rsidRPr="00A96655" w:rsidRDefault="006E3B59" w:rsidP="000E2724">
            <w:pPr>
              <w:pBdr>
                <w:top w:val="single" w:sz="4" w:space="1" w:color="auto"/>
                <w:left w:val="single" w:sz="4" w:space="4" w:color="auto"/>
                <w:bottom w:val="single" w:sz="4" w:space="1" w:color="auto"/>
                <w:right w:val="single" w:sz="4" w:space="4" w:color="auto"/>
              </w:pBdr>
              <w:shd w:val="clear" w:color="auto" w:fill="F2F2F2" w:themeFill="background1" w:themeFillShade="F2"/>
              <w:tabs>
                <w:tab w:val="center" w:pos="6379"/>
              </w:tabs>
              <w:suppressAutoHyphens/>
              <w:spacing w:line="100" w:lineRule="atLeast"/>
              <w:ind w:right="-2"/>
              <w:jc w:val="both"/>
              <w:rPr>
                <w:sz w:val="20"/>
                <w:szCs w:val="20"/>
              </w:rPr>
            </w:pPr>
            <w:r w:rsidRPr="00A96655">
              <w:rPr>
                <w:sz w:val="20"/>
                <w:szCs w:val="20"/>
              </w:rPr>
              <w:t>Bod 10 Poznámky v doložke vybraných vplyvov bol doplnený o identifikáciu niektorých prvkov navrhovanej právnej úpravy, ktoré sú spôsobilé založiť negatívny vplyv na podnikateľské prostredie.</w:t>
            </w:r>
          </w:p>
          <w:p w:rsidR="006E3B59" w:rsidRPr="00A96655" w:rsidRDefault="006E3B59" w:rsidP="00FB1C6E">
            <w:pPr>
              <w:tabs>
                <w:tab w:val="center" w:pos="6379"/>
              </w:tabs>
              <w:suppressAutoHyphens/>
              <w:spacing w:line="100" w:lineRule="atLeast"/>
              <w:ind w:right="-2"/>
              <w:jc w:val="both"/>
              <w:rPr>
                <w:sz w:val="20"/>
                <w:szCs w:val="20"/>
              </w:rPr>
            </w:pPr>
          </w:p>
          <w:p w:rsidR="00FB1C6E" w:rsidRPr="00A96655" w:rsidRDefault="00FB1C6E" w:rsidP="00FB1C6E">
            <w:pPr>
              <w:tabs>
                <w:tab w:val="center" w:pos="6379"/>
              </w:tabs>
              <w:suppressAutoHyphens/>
              <w:spacing w:line="100" w:lineRule="atLeast"/>
              <w:ind w:right="-2"/>
              <w:jc w:val="both"/>
              <w:rPr>
                <w:sz w:val="20"/>
                <w:szCs w:val="20"/>
              </w:rPr>
            </w:pPr>
            <w:r w:rsidRPr="00A96655">
              <w:rPr>
                <w:sz w:val="20"/>
                <w:szCs w:val="20"/>
              </w:rPr>
              <w:t>V bode 12 Zdroje doložky vybraných vplyvov Komisia navrhuje opraviť v prvej vete „podnetom“ na „podnetov“.</w:t>
            </w:r>
          </w:p>
          <w:p w:rsidR="008F7653" w:rsidRPr="00A96655" w:rsidRDefault="008F7653" w:rsidP="000E2724">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b/>
                <w:sz w:val="20"/>
                <w:szCs w:val="20"/>
                <w:u w:val="single"/>
              </w:rPr>
            </w:pPr>
            <w:r w:rsidRPr="00A96655">
              <w:rPr>
                <w:b/>
                <w:sz w:val="20"/>
                <w:szCs w:val="20"/>
                <w:u w:val="single"/>
              </w:rPr>
              <w:t>Vyhodnotenie pripomienky - pripomienka akceptovaná:</w:t>
            </w:r>
          </w:p>
          <w:p w:rsidR="003651EF" w:rsidRPr="000E2724" w:rsidRDefault="006E3B59" w:rsidP="000E2724">
            <w:pPr>
              <w:pBdr>
                <w:top w:val="single" w:sz="4" w:space="1" w:color="auto"/>
                <w:left w:val="single" w:sz="4" w:space="4" w:color="auto"/>
                <w:bottom w:val="single" w:sz="4" w:space="1" w:color="auto"/>
                <w:right w:val="single" w:sz="4" w:space="4" w:color="auto"/>
              </w:pBdr>
              <w:shd w:val="clear" w:color="auto" w:fill="F2F2F2" w:themeFill="background1" w:themeFillShade="F2"/>
              <w:tabs>
                <w:tab w:val="center" w:pos="6379"/>
              </w:tabs>
              <w:suppressAutoHyphens/>
              <w:spacing w:line="100" w:lineRule="atLeast"/>
              <w:ind w:right="-2"/>
              <w:jc w:val="both"/>
              <w:rPr>
                <w:sz w:val="20"/>
                <w:szCs w:val="20"/>
              </w:rPr>
            </w:pPr>
            <w:r w:rsidRPr="00A96655">
              <w:rPr>
                <w:sz w:val="20"/>
                <w:szCs w:val="20"/>
              </w:rPr>
              <w:t>Pripomienka Komisie v rozsahu jazykovej úpravy a nahradenia slova „podnetom“ slovom „podnetov“ v bode 12 Zdroje v doložke vybraných vplyvov bola akceptovaná  a zapracovaná.</w:t>
            </w:r>
          </w:p>
        </w:tc>
      </w:tr>
    </w:tbl>
    <w:p w:rsidR="00A823FA" w:rsidRPr="008F7653" w:rsidRDefault="00A823FA" w:rsidP="00543B8E">
      <w:pPr>
        <w:pStyle w:val="Normlnywebov"/>
        <w:spacing w:before="0" w:beforeAutospacing="0" w:after="0" w:afterAutospacing="0"/>
        <w:rPr>
          <w:bCs/>
          <w:sz w:val="20"/>
          <w:szCs w:val="20"/>
        </w:rPr>
      </w:pPr>
    </w:p>
    <w:sectPr w:rsidR="00A823FA" w:rsidRPr="008F765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34C7" w:rsidRDefault="002B34C7">
      <w:r>
        <w:separator/>
      </w:r>
    </w:p>
  </w:endnote>
  <w:endnote w:type="continuationSeparator" w:id="0">
    <w:p w:rsidR="002B34C7" w:rsidRDefault="002B3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altName w:val="Symbol"/>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EE"/>
    <w:family w:val="roman"/>
    <w:pitch w:val="variable"/>
    <w:sig w:usb0="20002A87" w:usb1="00000000" w:usb2="00000000" w:usb3="00000000" w:csb0="000001FF" w:csb1="00000000"/>
  </w:font>
  <w:font w:name="Courier New">
    <w:altName w:val="Courier New"/>
    <w:panose1 w:val="02070309020205020404"/>
    <w:charset w:val="EE"/>
    <w:family w:val="modern"/>
    <w:pitch w:val="fixed"/>
    <w:sig w:usb0="E0002A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Tahoma">
    <w:altName w:val="Tahoma"/>
    <w:panose1 w:val="020B0604030504040204"/>
    <w:charset w:val="EE"/>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altName w:val="Century Gothic"/>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34C7" w:rsidRDefault="002B34C7">
      <w:r>
        <w:separator/>
      </w:r>
    </w:p>
  </w:footnote>
  <w:footnote w:type="continuationSeparator" w:id="0">
    <w:p w:rsidR="002B34C7" w:rsidRDefault="002B34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77783C"/>
    <w:multiLevelType w:val="hybridMultilevel"/>
    <w:tmpl w:val="0D083032"/>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27441F3A"/>
    <w:multiLevelType w:val="hybridMultilevel"/>
    <w:tmpl w:val="1A962DC0"/>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3A9F2F3D"/>
    <w:multiLevelType w:val="hybridMultilevel"/>
    <w:tmpl w:val="0846C4B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3AD1278B"/>
    <w:multiLevelType w:val="hybridMultilevel"/>
    <w:tmpl w:val="F2343FC2"/>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57A109D4"/>
    <w:multiLevelType w:val="hybridMultilevel"/>
    <w:tmpl w:val="BAAC0348"/>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5A6E6D1A"/>
    <w:multiLevelType w:val="hybridMultilevel"/>
    <w:tmpl w:val="142646F0"/>
    <w:lvl w:ilvl="0" w:tplc="041B0005">
      <w:start w:val="1"/>
      <w:numFmt w:val="bullet"/>
      <w:lvlText w:val=""/>
      <w:lvlJc w:val="left"/>
      <w:pPr>
        <w:ind w:left="720" w:hanging="360"/>
      </w:pPr>
      <w:rPr>
        <w:rFonts w:ascii="Wingdings" w:hAnsi="Wingdings" w:hint="default"/>
      </w:rPr>
    </w:lvl>
    <w:lvl w:ilvl="1" w:tplc="041B000B">
      <w:start w:val="1"/>
      <w:numFmt w:val="bullet"/>
      <w:lvlText w:val=""/>
      <w:lvlJc w:val="left"/>
      <w:pPr>
        <w:ind w:left="1440" w:hanging="360"/>
      </w:pPr>
      <w:rPr>
        <w:rFonts w:ascii="Wingdings" w:hAnsi="Wingdings"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6A866ADE"/>
    <w:multiLevelType w:val="hybridMultilevel"/>
    <w:tmpl w:val="5882CAAC"/>
    <w:lvl w:ilvl="0" w:tplc="2B582E02">
      <w:start w:val="1"/>
      <w:numFmt w:val="decimal"/>
      <w:lvlText w:val="%1"/>
      <w:lvlJc w:val="left"/>
      <w:pPr>
        <w:ind w:left="720" w:hanging="360"/>
      </w:pPr>
      <w:rPr>
        <w:rFonts w:cs="Times New Roman" w:hint="default"/>
        <w:b/>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nsid w:val="6F4172EF"/>
    <w:multiLevelType w:val="hybridMultilevel"/>
    <w:tmpl w:val="02BC1DDC"/>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7"/>
  </w:num>
  <w:num w:numId="2">
    <w:abstractNumId w:val="2"/>
  </w:num>
  <w:num w:numId="3">
    <w:abstractNumId w:val="6"/>
  </w:num>
  <w:num w:numId="4">
    <w:abstractNumId w:val="3"/>
  </w:num>
  <w:num w:numId="5">
    <w:abstractNumId w:val="5"/>
  </w:num>
  <w:num w:numId="6">
    <w:abstractNumId w:val="1"/>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8BA"/>
    <w:rsid w:val="000016CD"/>
    <w:rsid w:val="00001877"/>
    <w:rsid w:val="00002B63"/>
    <w:rsid w:val="000065A9"/>
    <w:rsid w:val="00007944"/>
    <w:rsid w:val="00012287"/>
    <w:rsid w:val="00015784"/>
    <w:rsid w:val="00015887"/>
    <w:rsid w:val="00016243"/>
    <w:rsid w:val="00021860"/>
    <w:rsid w:val="00031343"/>
    <w:rsid w:val="00032327"/>
    <w:rsid w:val="00036B8A"/>
    <w:rsid w:val="00037C3F"/>
    <w:rsid w:val="00040702"/>
    <w:rsid w:val="00041DE9"/>
    <w:rsid w:val="00042608"/>
    <w:rsid w:val="000457DA"/>
    <w:rsid w:val="00052109"/>
    <w:rsid w:val="0005425E"/>
    <w:rsid w:val="00062B7D"/>
    <w:rsid w:val="00064192"/>
    <w:rsid w:val="00065A30"/>
    <w:rsid w:val="000665C2"/>
    <w:rsid w:val="00071516"/>
    <w:rsid w:val="00071BF8"/>
    <w:rsid w:val="0007385D"/>
    <w:rsid w:val="000772D7"/>
    <w:rsid w:val="0008045D"/>
    <w:rsid w:val="00080D11"/>
    <w:rsid w:val="00081D5E"/>
    <w:rsid w:val="0008212B"/>
    <w:rsid w:val="000831A5"/>
    <w:rsid w:val="000853E4"/>
    <w:rsid w:val="000854F8"/>
    <w:rsid w:val="00087647"/>
    <w:rsid w:val="000901BA"/>
    <w:rsid w:val="00093BE2"/>
    <w:rsid w:val="0009419E"/>
    <w:rsid w:val="00094BB4"/>
    <w:rsid w:val="000958FA"/>
    <w:rsid w:val="00095D1A"/>
    <w:rsid w:val="00097170"/>
    <w:rsid w:val="000B0731"/>
    <w:rsid w:val="000B0953"/>
    <w:rsid w:val="000B33F3"/>
    <w:rsid w:val="000B5E23"/>
    <w:rsid w:val="000B6C31"/>
    <w:rsid w:val="000C12F5"/>
    <w:rsid w:val="000C6A00"/>
    <w:rsid w:val="000D0A24"/>
    <w:rsid w:val="000D0E54"/>
    <w:rsid w:val="000D1196"/>
    <w:rsid w:val="000D1675"/>
    <w:rsid w:val="000D4BAC"/>
    <w:rsid w:val="000D70C9"/>
    <w:rsid w:val="000D7A6C"/>
    <w:rsid w:val="000E00FA"/>
    <w:rsid w:val="000E2724"/>
    <w:rsid w:val="000E4B19"/>
    <w:rsid w:val="000E56A7"/>
    <w:rsid w:val="000E619D"/>
    <w:rsid w:val="000E6D63"/>
    <w:rsid w:val="000F2103"/>
    <w:rsid w:val="000F2BE7"/>
    <w:rsid w:val="000F2DE6"/>
    <w:rsid w:val="000F3A93"/>
    <w:rsid w:val="000F3AC3"/>
    <w:rsid w:val="000F5AC8"/>
    <w:rsid w:val="000F60AF"/>
    <w:rsid w:val="00101313"/>
    <w:rsid w:val="00102E44"/>
    <w:rsid w:val="00103117"/>
    <w:rsid w:val="001072B2"/>
    <w:rsid w:val="001113E9"/>
    <w:rsid w:val="001113FA"/>
    <w:rsid w:val="001114E4"/>
    <w:rsid w:val="00111539"/>
    <w:rsid w:val="00111D86"/>
    <w:rsid w:val="0012053A"/>
    <w:rsid w:val="00122243"/>
    <w:rsid w:val="0012230A"/>
    <w:rsid w:val="00123EE7"/>
    <w:rsid w:val="001265B8"/>
    <w:rsid w:val="0013373E"/>
    <w:rsid w:val="00137343"/>
    <w:rsid w:val="001443A8"/>
    <w:rsid w:val="001447DA"/>
    <w:rsid w:val="00144B4C"/>
    <w:rsid w:val="0015103A"/>
    <w:rsid w:val="001514A3"/>
    <w:rsid w:val="0015186E"/>
    <w:rsid w:val="00152AA7"/>
    <w:rsid w:val="00153FF2"/>
    <w:rsid w:val="00154671"/>
    <w:rsid w:val="00161130"/>
    <w:rsid w:val="00162927"/>
    <w:rsid w:val="00163200"/>
    <w:rsid w:val="001649CD"/>
    <w:rsid w:val="001669E4"/>
    <w:rsid w:val="00167EB4"/>
    <w:rsid w:val="0017502B"/>
    <w:rsid w:val="00175442"/>
    <w:rsid w:val="0017605A"/>
    <w:rsid w:val="001773C6"/>
    <w:rsid w:val="0018252F"/>
    <w:rsid w:val="00186DEA"/>
    <w:rsid w:val="001A1180"/>
    <w:rsid w:val="001A1BBF"/>
    <w:rsid w:val="001A2756"/>
    <w:rsid w:val="001A284A"/>
    <w:rsid w:val="001A2E20"/>
    <w:rsid w:val="001A695C"/>
    <w:rsid w:val="001B09C4"/>
    <w:rsid w:val="001B0F66"/>
    <w:rsid w:val="001B1812"/>
    <w:rsid w:val="001B57EC"/>
    <w:rsid w:val="001B7FB8"/>
    <w:rsid w:val="001C2890"/>
    <w:rsid w:val="001C4CD7"/>
    <w:rsid w:val="001C4D02"/>
    <w:rsid w:val="001C561A"/>
    <w:rsid w:val="001C5DEB"/>
    <w:rsid w:val="001C72B9"/>
    <w:rsid w:val="001D0486"/>
    <w:rsid w:val="001D16F9"/>
    <w:rsid w:val="001D1DD8"/>
    <w:rsid w:val="001D2927"/>
    <w:rsid w:val="001D376D"/>
    <w:rsid w:val="001D4C67"/>
    <w:rsid w:val="001D4E67"/>
    <w:rsid w:val="001D6BD1"/>
    <w:rsid w:val="001E1E7F"/>
    <w:rsid w:val="001E2B22"/>
    <w:rsid w:val="001E331B"/>
    <w:rsid w:val="001E4F40"/>
    <w:rsid w:val="001E4FA1"/>
    <w:rsid w:val="001E5D46"/>
    <w:rsid w:val="001F0212"/>
    <w:rsid w:val="001F05FB"/>
    <w:rsid w:val="001F0C1D"/>
    <w:rsid w:val="001F1847"/>
    <w:rsid w:val="001F1E82"/>
    <w:rsid w:val="001F340C"/>
    <w:rsid w:val="001F4E5E"/>
    <w:rsid w:val="001F4EAD"/>
    <w:rsid w:val="001F5FD6"/>
    <w:rsid w:val="001F7064"/>
    <w:rsid w:val="002021FE"/>
    <w:rsid w:val="00203DD9"/>
    <w:rsid w:val="002045B0"/>
    <w:rsid w:val="0020462E"/>
    <w:rsid w:val="00204D63"/>
    <w:rsid w:val="00211B26"/>
    <w:rsid w:val="0021684F"/>
    <w:rsid w:val="00217E9E"/>
    <w:rsid w:val="0022225F"/>
    <w:rsid w:val="00222D3B"/>
    <w:rsid w:val="00225014"/>
    <w:rsid w:val="002255D1"/>
    <w:rsid w:val="00226F3B"/>
    <w:rsid w:val="0022739B"/>
    <w:rsid w:val="00227888"/>
    <w:rsid w:val="00231117"/>
    <w:rsid w:val="00233131"/>
    <w:rsid w:val="00233C4E"/>
    <w:rsid w:val="00234806"/>
    <w:rsid w:val="0023498F"/>
    <w:rsid w:val="002355DF"/>
    <w:rsid w:val="002375E6"/>
    <w:rsid w:val="00240AE8"/>
    <w:rsid w:val="00240F6D"/>
    <w:rsid w:val="00241182"/>
    <w:rsid w:val="00241449"/>
    <w:rsid w:val="00242484"/>
    <w:rsid w:val="00245FA9"/>
    <w:rsid w:val="00246C1E"/>
    <w:rsid w:val="00251810"/>
    <w:rsid w:val="002532E5"/>
    <w:rsid w:val="002574A3"/>
    <w:rsid w:val="002607E8"/>
    <w:rsid w:val="0027146B"/>
    <w:rsid w:val="00282E6B"/>
    <w:rsid w:val="00282F9E"/>
    <w:rsid w:val="00284095"/>
    <w:rsid w:val="00284647"/>
    <w:rsid w:val="00284C1D"/>
    <w:rsid w:val="0029143A"/>
    <w:rsid w:val="00291528"/>
    <w:rsid w:val="002928E4"/>
    <w:rsid w:val="0029360A"/>
    <w:rsid w:val="002961EA"/>
    <w:rsid w:val="00296B7F"/>
    <w:rsid w:val="002A5B3C"/>
    <w:rsid w:val="002A643E"/>
    <w:rsid w:val="002A67FB"/>
    <w:rsid w:val="002A6BA2"/>
    <w:rsid w:val="002A7CB2"/>
    <w:rsid w:val="002B0F6B"/>
    <w:rsid w:val="002B34C7"/>
    <w:rsid w:val="002B3E01"/>
    <w:rsid w:val="002C2145"/>
    <w:rsid w:val="002C2805"/>
    <w:rsid w:val="002C55F1"/>
    <w:rsid w:val="002C6AC9"/>
    <w:rsid w:val="002D0473"/>
    <w:rsid w:val="002D646B"/>
    <w:rsid w:val="002E40FB"/>
    <w:rsid w:val="002E4D4B"/>
    <w:rsid w:val="002E5846"/>
    <w:rsid w:val="002E6125"/>
    <w:rsid w:val="002E6729"/>
    <w:rsid w:val="002F0A14"/>
    <w:rsid w:val="002F434C"/>
    <w:rsid w:val="002F4E08"/>
    <w:rsid w:val="002F5EC0"/>
    <w:rsid w:val="002F6FAF"/>
    <w:rsid w:val="002F78DF"/>
    <w:rsid w:val="00301EE2"/>
    <w:rsid w:val="003031BC"/>
    <w:rsid w:val="0030643D"/>
    <w:rsid w:val="003105A1"/>
    <w:rsid w:val="00311519"/>
    <w:rsid w:val="003126AA"/>
    <w:rsid w:val="00312C27"/>
    <w:rsid w:val="00313EE9"/>
    <w:rsid w:val="00314FA4"/>
    <w:rsid w:val="003150F6"/>
    <w:rsid w:val="00315F1C"/>
    <w:rsid w:val="00317384"/>
    <w:rsid w:val="003203E5"/>
    <w:rsid w:val="0032209B"/>
    <w:rsid w:val="00322386"/>
    <w:rsid w:val="00323C98"/>
    <w:rsid w:val="00324248"/>
    <w:rsid w:val="00325440"/>
    <w:rsid w:val="0033054E"/>
    <w:rsid w:val="00330EB4"/>
    <w:rsid w:val="003311B1"/>
    <w:rsid w:val="003338D6"/>
    <w:rsid w:val="003345E4"/>
    <w:rsid w:val="003349E2"/>
    <w:rsid w:val="00334D93"/>
    <w:rsid w:val="00335F0E"/>
    <w:rsid w:val="003366CC"/>
    <w:rsid w:val="0033717A"/>
    <w:rsid w:val="003377BA"/>
    <w:rsid w:val="003409D2"/>
    <w:rsid w:val="00341294"/>
    <w:rsid w:val="00344849"/>
    <w:rsid w:val="00347709"/>
    <w:rsid w:val="00351D80"/>
    <w:rsid w:val="003562FC"/>
    <w:rsid w:val="00357F38"/>
    <w:rsid w:val="0036029D"/>
    <w:rsid w:val="003606E9"/>
    <w:rsid w:val="00362A9B"/>
    <w:rsid w:val="003636C0"/>
    <w:rsid w:val="0036409B"/>
    <w:rsid w:val="003651EF"/>
    <w:rsid w:val="00366FF3"/>
    <w:rsid w:val="003716E6"/>
    <w:rsid w:val="00376C16"/>
    <w:rsid w:val="0038013D"/>
    <w:rsid w:val="003804B6"/>
    <w:rsid w:val="003847BD"/>
    <w:rsid w:val="0038500A"/>
    <w:rsid w:val="00385079"/>
    <w:rsid w:val="00385E91"/>
    <w:rsid w:val="003910C9"/>
    <w:rsid w:val="003915C2"/>
    <w:rsid w:val="00392C94"/>
    <w:rsid w:val="00393BCF"/>
    <w:rsid w:val="00394A49"/>
    <w:rsid w:val="00395954"/>
    <w:rsid w:val="00396925"/>
    <w:rsid w:val="00396E19"/>
    <w:rsid w:val="00397131"/>
    <w:rsid w:val="003A0138"/>
    <w:rsid w:val="003A05AA"/>
    <w:rsid w:val="003A1FB0"/>
    <w:rsid w:val="003A3438"/>
    <w:rsid w:val="003A34CF"/>
    <w:rsid w:val="003A4133"/>
    <w:rsid w:val="003A44A4"/>
    <w:rsid w:val="003A51C6"/>
    <w:rsid w:val="003B0098"/>
    <w:rsid w:val="003B0A28"/>
    <w:rsid w:val="003B0EC8"/>
    <w:rsid w:val="003B3D78"/>
    <w:rsid w:val="003B3E43"/>
    <w:rsid w:val="003B6772"/>
    <w:rsid w:val="003B7F8D"/>
    <w:rsid w:val="003C068A"/>
    <w:rsid w:val="003C5D7C"/>
    <w:rsid w:val="003D1E3F"/>
    <w:rsid w:val="003D227E"/>
    <w:rsid w:val="003D4CB7"/>
    <w:rsid w:val="003D4FA2"/>
    <w:rsid w:val="003D605F"/>
    <w:rsid w:val="003D70CA"/>
    <w:rsid w:val="003D71A7"/>
    <w:rsid w:val="003E0561"/>
    <w:rsid w:val="003E2667"/>
    <w:rsid w:val="003E2B82"/>
    <w:rsid w:val="003E3BC1"/>
    <w:rsid w:val="003E45C4"/>
    <w:rsid w:val="003E497C"/>
    <w:rsid w:val="003F1ADC"/>
    <w:rsid w:val="003F23E3"/>
    <w:rsid w:val="003F2683"/>
    <w:rsid w:val="003F36F3"/>
    <w:rsid w:val="003F429C"/>
    <w:rsid w:val="003F64F2"/>
    <w:rsid w:val="0040002F"/>
    <w:rsid w:val="00400122"/>
    <w:rsid w:val="00400686"/>
    <w:rsid w:val="00402377"/>
    <w:rsid w:val="00402F4C"/>
    <w:rsid w:val="004041B2"/>
    <w:rsid w:val="00405601"/>
    <w:rsid w:val="00406E74"/>
    <w:rsid w:val="00411217"/>
    <w:rsid w:val="00412989"/>
    <w:rsid w:val="00412C4F"/>
    <w:rsid w:val="00413805"/>
    <w:rsid w:val="00414253"/>
    <w:rsid w:val="004168C2"/>
    <w:rsid w:val="00420669"/>
    <w:rsid w:val="00420D4B"/>
    <w:rsid w:val="00422ED4"/>
    <w:rsid w:val="00430749"/>
    <w:rsid w:val="00432A7E"/>
    <w:rsid w:val="00433F31"/>
    <w:rsid w:val="0043509F"/>
    <w:rsid w:val="00436035"/>
    <w:rsid w:val="00437EE9"/>
    <w:rsid w:val="00440394"/>
    <w:rsid w:val="004444B0"/>
    <w:rsid w:val="00444FBF"/>
    <w:rsid w:val="00445D2F"/>
    <w:rsid w:val="004541DB"/>
    <w:rsid w:val="004554B0"/>
    <w:rsid w:val="004570D2"/>
    <w:rsid w:val="00457459"/>
    <w:rsid w:val="00457498"/>
    <w:rsid w:val="00457863"/>
    <w:rsid w:val="00457CFF"/>
    <w:rsid w:val="00464788"/>
    <w:rsid w:val="00464CA8"/>
    <w:rsid w:val="00465B09"/>
    <w:rsid w:val="00466AB0"/>
    <w:rsid w:val="0046753D"/>
    <w:rsid w:val="00467CD5"/>
    <w:rsid w:val="00472137"/>
    <w:rsid w:val="00473CB5"/>
    <w:rsid w:val="00473F71"/>
    <w:rsid w:val="00475ECB"/>
    <w:rsid w:val="00477D01"/>
    <w:rsid w:val="0048027D"/>
    <w:rsid w:val="0048265B"/>
    <w:rsid w:val="00482D15"/>
    <w:rsid w:val="0048466E"/>
    <w:rsid w:val="0048589A"/>
    <w:rsid w:val="00485E1C"/>
    <w:rsid w:val="0048705E"/>
    <w:rsid w:val="00487C12"/>
    <w:rsid w:val="00492135"/>
    <w:rsid w:val="00495572"/>
    <w:rsid w:val="004A03E9"/>
    <w:rsid w:val="004A0BC1"/>
    <w:rsid w:val="004A3564"/>
    <w:rsid w:val="004A3CB2"/>
    <w:rsid w:val="004A4217"/>
    <w:rsid w:val="004A6A2B"/>
    <w:rsid w:val="004A6DD3"/>
    <w:rsid w:val="004A74DB"/>
    <w:rsid w:val="004B0910"/>
    <w:rsid w:val="004B2AED"/>
    <w:rsid w:val="004B47CC"/>
    <w:rsid w:val="004B5CDB"/>
    <w:rsid w:val="004B67D0"/>
    <w:rsid w:val="004B748E"/>
    <w:rsid w:val="004C0DDE"/>
    <w:rsid w:val="004C303D"/>
    <w:rsid w:val="004C37A3"/>
    <w:rsid w:val="004C453D"/>
    <w:rsid w:val="004C789B"/>
    <w:rsid w:val="004D130C"/>
    <w:rsid w:val="004D1916"/>
    <w:rsid w:val="004D5A7E"/>
    <w:rsid w:val="004E05FA"/>
    <w:rsid w:val="004E7305"/>
    <w:rsid w:val="004F60A4"/>
    <w:rsid w:val="004F71FA"/>
    <w:rsid w:val="004F7808"/>
    <w:rsid w:val="005000B4"/>
    <w:rsid w:val="00500C00"/>
    <w:rsid w:val="00501139"/>
    <w:rsid w:val="00502DC8"/>
    <w:rsid w:val="00506102"/>
    <w:rsid w:val="005061D4"/>
    <w:rsid w:val="0050640D"/>
    <w:rsid w:val="00506849"/>
    <w:rsid w:val="00510909"/>
    <w:rsid w:val="00511ED1"/>
    <w:rsid w:val="00512358"/>
    <w:rsid w:val="0051538F"/>
    <w:rsid w:val="00521E7E"/>
    <w:rsid w:val="00523E6E"/>
    <w:rsid w:val="00524565"/>
    <w:rsid w:val="0052486E"/>
    <w:rsid w:val="0052539E"/>
    <w:rsid w:val="005271F7"/>
    <w:rsid w:val="00530691"/>
    <w:rsid w:val="00531FE4"/>
    <w:rsid w:val="00533D74"/>
    <w:rsid w:val="0053410A"/>
    <w:rsid w:val="00535A79"/>
    <w:rsid w:val="00535BD1"/>
    <w:rsid w:val="00536881"/>
    <w:rsid w:val="005375AC"/>
    <w:rsid w:val="00537925"/>
    <w:rsid w:val="00540576"/>
    <w:rsid w:val="005414EA"/>
    <w:rsid w:val="00543B8E"/>
    <w:rsid w:val="00544D8A"/>
    <w:rsid w:val="00545EBE"/>
    <w:rsid w:val="00546163"/>
    <w:rsid w:val="00550D16"/>
    <w:rsid w:val="005572DE"/>
    <w:rsid w:val="0055756C"/>
    <w:rsid w:val="0055799B"/>
    <w:rsid w:val="00560A9D"/>
    <w:rsid w:val="00561ABD"/>
    <w:rsid w:val="00564192"/>
    <w:rsid w:val="005652F5"/>
    <w:rsid w:val="00572E47"/>
    <w:rsid w:val="005738CA"/>
    <w:rsid w:val="00574338"/>
    <w:rsid w:val="00575A83"/>
    <w:rsid w:val="00577551"/>
    <w:rsid w:val="00577A30"/>
    <w:rsid w:val="005813ED"/>
    <w:rsid w:val="00581F1A"/>
    <w:rsid w:val="0058207A"/>
    <w:rsid w:val="00586154"/>
    <w:rsid w:val="0059026A"/>
    <w:rsid w:val="005906C5"/>
    <w:rsid w:val="00590B43"/>
    <w:rsid w:val="00591017"/>
    <w:rsid w:val="005924B2"/>
    <w:rsid w:val="0059354D"/>
    <w:rsid w:val="00593640"/>
    <w:rsid w:val="005A1884"/>
    <w:rsid w:val="005A3AAF"/>
    <w:rsid w:val="005A4A17"/>
    <w:rsid w:val="005A4F8C"/>
    <w:rsid w:val="005B2622"/>
    <w:rsid w:val="005B2876"/>
    <w:rsid w:val="005B35B5"/>
    <w:rsid w:val="005B4619"/>
    <w:rsid w:val="005C0018"/>
    <w:rsid w:val="005C55C9"/>
    <w:rsid w:val="005C5A15"/>
    <w:rsid w:val="005C6855"/>
    <w:rsid w:val="005D0441"/>
    <w:rsid w:val="005D170A"/>
    <w:rsid w:val="005D1DD7"/>
    <w:rsid w:val="005D3593"/>
    <w:rsid w:val="005D555A"/>
    <w:rsid w:val="005D6F85"/>
    <w:rsid w:val="005E1909"/>
    <w:rsid w:val="005E20EA"/>
    <w:rsid w:val="005E3070"/>
    <w:rsid w:val="005E5741"/>
    <w:rsid w:val="005E6925"/>
    <w:rsid w:val="005E7189"/>
    <w:rsid w:val="005F1A92"/>
    <w:rsid w:val="005F35F6"/>
    <w:rsid w:val="005F3DF8"/>
    <w:rsid w:val="005F664A"/>
    <w:rsid w:val="006031C2"/>
    <w:rsid w:val="00605BA4"/>
    <w:rsid w:val="00605C59"/>
    <w:rsid w:val="006220BB"/>
    <w:rsid w:val="006228E8"/>
    <w:rsid w:val="00623418"/>
    <w:rsid w:val="00625F21"/>
    <w:rsid w:val="00626827"/>
    <w:rsid w:val="00626E9A"/>
    <w:rsid w:val="00627B86"/>
    <w:rsid w:val="006314A5"/>
    <w:rsid w:val="006330CB"/>
    <w:rsid w:val="006346F5"/>
    <w:rsid w:val="006411E7"/>
    <w:rsid w:val="00644B1D"/>
    <w:rsid w:val="006507F3"/>
    <w:rsid w:val="006512E3"/>
    <w:rsid w:val="006516F7"/>
    <w:rsid w:val="00656031"/>
    <w:rsid w:val="00656AAF"/>
    <w:rsid w:val="00664475"/>
    <w:rsid w:val="00664B75"/>
    <w:rsid w:val="00665BFA"/>
    <w:rsid w:val="00667256"/>
    <w:rsid w:val="00667754"/>
    <w:rsid w:val="00672384"/>
    <w:rsid w:val="00673915"/>
    <w:rsid w:val="00675DAD"/>
    <w:rsid w:val="00680B4D"/>
    <w:rsid w:val="00685D81"/>
    <w:rsid w:val="006865CC"/>
    <w:rsid w:val="00687092"/>
    <w:rsid w:val="00691AFB"/>
    <w:rsid w:val="006931EC"/>
    <w:rsid w:val="006964CA"/>
    <w:rsid w:val="006A1ECF"/>
    <w:rsid w:val="006A2626"/>
    <w:rsid w:val="006A5861"/>
    <w:rsid w:val="006B073B"/>
    <w:rsid w:val="006B63E0"/>
    <w:rsid w:val="006B7213"/>
    <w:rsid w:val="006B7991"/>
    <w:rsid w:val="006C20D2"/>
    <w:rsid w:val="006C3494"/>
    <w:rsid w:val="006C37BB"/>
    <w:rsid w:val="006C401A"/>
    <w:rsid w:val="006C65B9"/>
    <w:rsid w:val="006C76F3"/>
    <w:rsid w:val="006C7AE6"/>
    <w:rsid w:val="006D035A"/>
    <w:rsid w:val="006D17D0"/>
    <w:rsid w:val="006D37B6"/>
    <w:rsid w:val="006D3E1F"/>
    <w:rsid w:val="006D4351"/>
    <w:rsid w:val="006D46A9"/>
    <w:rsid w:val="006D5E1B"/>
    <w:rsid w:val="006E1B9C"/>
    <w:rsid w:val="006E2437"/>
    <w:rsid w:val="006E3AFD"/>
    <w:rsid w:val="006E3B59"/>
    <w:rsid w:val="006F06E6"/>
    <w:rsid w:val="006F0CFB"/>
    <w:rsid w:val="006F177B"/>
    <w:rsid w:val="006F1A87"/>
    <w:rsid w:val="006F1BD0"/>
    <w:rsid w:val="006F42A3"/>
    <w:rsid w:val="006F46FE"/>
    <w:rsid w:val="00701402"/>
    <w:rsid w:val="00703D54"/>
    <w:rsid w:val="0070401B"/>
    <w:rsid w:val="0070423F"/>
    <w:rsid w:val="007060EF"/>
    <w:rsid w:val="00706551"/>
    <w:rsid w:val="00707FB0"/>
    <w:rsid w:val="00710140"/>
    <w:rsid w:val="00714F81"/>
    <w:rsid w:val="00715D3F"/>
    <w:rsid w:val="00716F76"/>
    <w:rsid w:val="007171F3"/>
    <w:rsid w:val="0071760C"/>
    <w:rsid w:val="00717BE9"/>
    <w:rsid w:val="007215D2"/>
    <w:rsid w:val="00721DBB"/>
    <w:rsid w:val="00721F65"/>
    <w:rsid w:val="007220EB"/>
    <w:rsid w:val="00722BE6"/>
    <w:rsid w:val="00723CCB"/>
    <w:rsid w:val="00724335"/>
    <w:rsid w:val="007276A8"/>
    <w:rsid w:val="00730143"/>
    <w:rsid w:val="0073119A"/>
    <w:rsid w:val="00732026"/>
    <w:rsid w:val="007424E0"/>
    <w:rsid w:val="0075242C"/>
    <w:rsid w:val="007542D5"/>
    <w:rsid w:val="0075734D"/>
    <w:rsid w:val="0076023A"/>
    <w:rsid w:val="00760C82"/>
    <w:rsid w:val="007618DE"/>
    <w:rsid w:val="00762121"/>
    <w:rsid w:val="007626AC"/>
    <w:rsid w:val="00762C24"/>
    <w:rsid w:val="00762D7D"/>
    <w:rsid w:val="00762DE1"/>
    <w:rsid w:val="0076724B"/>
    <w:rsid w:val="0076767E"/>
    <w:rsid w:val="00770399"/>
    <w:rsid w:val="00771795"/>
    <w:rsid w:val="007722FA"/>
    <w:rsid w:val="0077469A"/>
    <w:rsid w:val="00774741"/>
    <w:rsid w:val="00775F98"/>
    <w:rsid w:val="00775FD9"/>
    <w:rsid w:val="0077671B"/>
    <w:rsid w:val="0077799E"/>
    <w:rsid w:val="00782411"/>
    <w:rsid w:val="00783D49"/>
    <w:rsid w:val="007850A3"/>
    <w:rsid w:val="00785968"/>
    <w:rsid w:val="00785A52"/>
    <w:rsid w:val="0078679A"/>
    <w:rsid w:val="00791736"/>
    <w:rsid w:val="007929F6"/>
    <w:rsid w:val="007931FC"/>
    <w:rsid w:val="00793D54"/>
    <w:rsid w:val="007943B2"/>
    <w:rsid w:val="00795D18"/>
    <w:rsid w:val="007A49F3"/>
    <w:rsid w:val="007A58AF"/>
    <w:rsid w:val="007A72E4"/>
    <w:rsid w:val="007A7CD1"/>
    <w:rsid w:val="007B3184"/>
    <w:rsid w:val="007B3B5F"/>
    <w:rsid w:val="007B4920"/>
    <w:rsid w:val="007B4A7D"/>
    <w:rsid w:val="007B6815"/>
    <w:rsid w:val="007C1111"/>
    <w:rsid w:val="007C17DA"/>
    <w:rsid w:val="007C1E6F"/>
    <w:rsid w:val="007C357A"/>
    <w:rsid w:val="007C4FB8"/>
    <w:rsid w:val="007C68C8"/>
    <w:rsid w:val="007C6C8E"/>
    <w:rsid w:val="007D1B49"/>
    <w:rsid w:val="007D32C0"/>
    <w:rsid w:val="007D3352"/>
    <w:rsid w:val="007D5D38"/>
    <w:rsid w:val="007D6878"/>
    <w:rsid w:val="007D693F"/>
    <w:rsid w:val="007D6D87"/>
    <w:rsid w:val="007E0184"/>
    <w:rsid w:val="007E0FA6"/>
    <w:rsid w:val="007E37A8"/>
    <w:rsid w:val="007E4D5D"/>
    <w:rsid w:val="007E5079"/>
    <w:rsid w:val="007E5952"/>
    <w:rsid w:val="007E5C78"/>
    <w:rsid w:val="007F0B55"/>
    <w:rsid w:val="007F5D4D"/>
    <w:rsid w:val="007F6BA3"/>
    <w:rsid w:val="007F6EBD"/>
    <w:rsid w:val="007F6FB5"/>
    <w:rsid w:val="007F7217"/>
    <w:rsid w:val="008015A6"/>
    <w:rsid w:val="00802C39"/>
    <w:rsid w:val="00804266"/>
    <w:rsid w:val="0080605E"/>
    <w:rsid w:val="0080656D"/>
    <w:rsid w:val="00806983"/>
    <w:rsid w:val="0081099A"/>
    <w:rsid w:val="00814272"/>
    <w:rsid w:val="00814827"/>
    <w:rsid w:val="00814E3E"/>
    <w:rsid w:val="008152AB"/>
    <w:rsid w:val="00821659"/>
    <w:rsid w:val="00822E28"/>
    <w:rsid w:val="00823142"/>
    <w:rsid w:val="00825171"/>
    <w:rsid w:val="00825E73"/>
    <w:rsid w:val="00826341"/>
    <w:rsid w:val="00834969"/>
    <w:rsid w:val="00835852"/>
    <w:rsid w:val="00840E8E"/>
    <w:rsid w:val="008412DC"/>
    <w:rsid w:val="008421C9"/>
    <w:rsid w:val="00844AEB"/>
    <w:rsid w:val="008459F9"/>
    <w:rsid w:val="0084740D"/>
    <w:rsid w:val="00850A55"/>
    <w:rsid w:val="00851B98"/>
    <w:rsid w:val="008557C5"/>
    <w:rsid w:val="0086170F"/>
    <w:rsid w:val="00862850"/>
    <w:rsid w:val="008706B1"/>
    <w:rsid w:val="00872071"/>
    <w:rsid w:val="00872B40"/>
    <w:rsid w:val="00875AC7"/>
    <w:rsid w:val="00876747"/>
    <w:rsid w:val="00876DE0"/>
    <w:rsid w:val="00877812"/>
    <w:rsid w:val="00877C02"/>
    <w:rsid w:val="00877D67"/>
    <w:rsid w:val="008804B9"/>
    <w:rsid w:val="008827AC"/>
    <w:rsid w:val="008840C2"/>
    <w:rsid w:val="00886D54"/>
    <w:rsid w:val="00891BCD"/>
    <w:rsid w:val="00891C05"/>
    <w:rsid w:val="00895D84"/>
    <w:rsid w:val="00896163"/>
    <w:rsid w:val="00897197"/>
    <w:rsid w:val="008975F1"/>
    <w:rsid w:val="008A1C3B"/>
    <w:rsid w:val="008A25EE"/>
    <w:rsid w:val="008A4E17"/>
    <w:rsid w:val="008A6049"/>
    <w:rsid w:val="008A604E"/>
    <w:rsid w:val="008A79BD"/>
    <w:rsid w:val="008B1C37"/>
    <w:rsid w:val="008B36CE"/>
    <w:rsid w:val="008B4638"/>
    <w:rsid w:val="008B6EDB"/>
    <w:rsid w:val="008C0D63"/>
    <w:rsid w:val="008C1087"/>
    <w:rsid w:val="008C211C"/>
    <w:rsid w:val="008C3671"/>
    <w:rsid w:val="008C56B5"/>
    <w:rsid w:val="008C671F"/>
    <w:rsid w:val="008D3640"/>
    <w:rsid w:val="008D4689"/>
    <w:rsid w:val="008D4A92"/>
    <w:rsid w:val="008D4DEE"/>
    <w:rsid w:val="008D5A75"/>
    <w:rsid w:val="008D6B5B"/>
    <w:rsid w:val="008E0A7F"/>
    <w:rsid w:val="008E65BD"/>
    <w:rsid w:val="008F0893"/>
    <w:rsid w:val="008F2A35"/>
    <w:rsid w:val="008F2B41"/>
    <w:rsid w:val="008F3E3A"/>
    <w:rsid w:val="008F58DB"/>
    <w:rsid w:val="008F5EDC"/>
    <w:rsid w:val="008F7653"/>
    <w:rsid w:val="00906A48"/>
    <w:rsid w:val="0090789B"/>
    <w:rsid w:val="009149BA"/>
    <w:rsid w:val="0091637A"/>
    <w:rsid w:val="00916CAE"/>
    <w:rsid w:val="0091758A"/>
    <w:rsid w:val="0092021B"/>
    <w:rsid w:val="00922120"/>
    <w:rsid w:val="0092262C"/>
    <w:rsid w:val="009243DF"/>
    <w:rsid w:val="009244E4"/>
    <w:rsid w:val="00930EC3"/>
    <w:rsid w:val="00934205"/>
    <w:rsid w:val="0093459A"/>
    <w:rsid w:val="00934C9D"/>
    <w:rsid w:val="00936F4F"/>
    <w:rsid w:val="00937C91"/>
    <w:rsid w:val="00940A59"/>
    <w:rsid w:val="00940D0C"/>
    <w:rsid w:val="009415AB"/>
    <w:rsid w:val="00941984"/>
    <w:rsid w:val="00943CA7"/>
    <w:rsid w:val="00944C45"/>
    <w:rsid w:val="00945B9A"/>
    <w:rsid w:val="00946F53"/>
    <w:rsid w:val="00951630"/>
    <w:rsid w:val="00952ACD"/>
    <w:rsid w:val="00953A0F"/>
    <w:rsid w:val="0095407C"/>
    <w:rsid w:val="00961731"/>
    <w:rsid w:val="0096184D"/>
    <w:rsid w:val="009654C6"/>
    <w:rsid w:val="00965970"/>
    <w:rsid w:val="0096653D"/>
    <w:rsid w:val="009668BE"/>
    <w:rsid w:val="00967D5D"/>
    <w:rsid w:val="00970054"/>
    <w:rsid w:val="00971F31"/>
    <w:rsid w:val="00972051"/>
    <w:rsid w:val="00973374"/>
    <w:rsid w:val="00973CF3"/>
    <w:rsid w:val="00984DA0"/>
    <w:rsid w:val="00984ECD"/>
    <w:rsid w:val="0099012E"/>
    <w:rsid w:val="00990F4E"/>
    <w:rsid w:val="0099179B"/>
    <w:rsid w:val="009940EE"/>
    <w:rsid w:val="00994EB9"/>
    <w:rsid w:val="00994EDA"/>
    <w:rsid w:val="00995F62"/>
    <w:rsid w:val="00996751"/>
    <w:rsid w:val="00996C34"/>
    <w:rsid w:val="00997DEF"/>
    <w:rsid w:val="009A09D4"/>
    <w:rsid w:val="009A1B17"/>
    <w:rsid w:val="009A5A21"/>
    <w:rsid w:val="009A73E4"/>
    <w:rsid w:val="009A7DBC"/>
    <w:rsid w:val="009A7FCA"/>
    <w:rsid w:val="009B0756"/>
    <w:rsid w:val="009B45F2"/>
    <w:rsid w:val="009B5F5F"/>
    <w:rsid w:val="009B685B"/>
    <w:rsid w:val="009B7C67"/>
    <w:rsid w:val="009C0655"/>
    <w:rsid w:val="009C28D4"/>
    <w:rsid w:val="009C591A"/>
    <w:rsid w:val="009D0434"/>
    <w:rsid w:val="009D0E1B"/>
    <w:rsid w:val="009D53DB"/>
    <w:rsid w:val="009D6278"/>
    <w:rsid w:val="009D6AE1"/>
    <w:rsid w:val="009E5A06"/>
    <w:rsid w:val="009E5E68"/>
    <w:rsid w:val="009E71D7"/>
    <w:rsid w:val="009F02B7"/>
    <w:rsid w:val="009F0C06"/>
    <w:rsid w:val="009F1786"/>
    <w:rsid w:val="00A01412"/>
    <w:rsid w:val="00A06AE8"/>
    <w:rsid w:val="00A124A3"/>
    <w:rsid w:val="00A12688"/>
    <w:rsid w:val="00A127B2"/>
    <w:rsid w:val="00A12DCF"/>
    <w:rsid w:val="00A130D7"/>
    <w:rsid w:val="00A14BBE"/>
    <w:rsid w:val="00A15E45"/>
    <w:rsid w:val="00A21FBD"/>
    <w:rsid w:val="00A24E99"/>
    <w:rsid w:val="00A259AB"/>
    <w:rsid w:val="00A25E3A"/>
    <w:rsid w:val="00A300E9"/>
    <w:rsid w:val="00A32A59"/>
    <w:rsid w:val="00A330AB"/>
    <w:rsid w:val="00A40F23"/>
    <w:rsid w:val="00A410B8"/>
    <w:rsid w:val="00A4397D"/>
    <w:rsid w:val="00A43B44"/>
    <w:rsid w:val="00A43C14"/>
    <w:rsid w:val="00A4575A"/>
    <w:rsid w:val="00A47FC6"/>
    <w:rsid w:val="00A5149F"/>
    <w:rsid w:val="00A52335"/>
    <w:rsid w:val="00A5243B"/>
    <w:rsid w:val="00A53EA2"/>
    <w:rsid w:val="00A650CA"/>
    <w:rsid w:val="00A6621B"/>
    <w:rsid w:val="00A671EB"/>
    <w:rsid w:val="00A70D06"/>
    <w:rsid w:val="00A71048"/>
    <w:rsid w:val="00A71AD6"/>
    <w:rsid w:val="00A71FE6"/>
    <w:rsid w:val="00A72A8B"/>
    <w:rsid w:val="00A76DEF"/>
    <w:rsid w:val="00A77DE1"/>
    <w:rsid w:val="00A77F39"/>
    <w:rsid w:val="00A77FD6"/>
    <w:rsid w:val="00A81D9D"/>
    <w:rsid w:val="00A823FA"/>
    <w:rsid w:val="00A82FA4"/>
    <w:rsid w:val="00A86688"/>
    <w:rsid w:val="00A92694"/>
    <w:rsid w:val="00A93B39"/>
    <w:rsid w:val="00A93CEC"/>
    <w:rsid w:val="00A93DF0"/>
    <w:rsid w:val="00A96655"/>
    <w:rsid w:val="00A96ED3"/>
    <w:rsid w:val="00A9797F"/>
    <w:rsid w:val="00AA09B8"/>
    <w:rsid w:val="00AA0D56"/>
    <w:rsid w:val="00AA1E42"/>
    <w:rsid w:val="00AA26A6"/>
    <w:rsid w:val="00AA2B3A"/>
    <w:rsid w:val="00AA2EC9"/>
    <w:rsid w:val="00AA3771"/>
    <w:rsid w:val="00AA3EC3"/>
    <w:rsid w:val="00AA4633"/>
    <w:rsid w:val="00AA7258"/>
    <w:rsid w:val="00AB029F"/>
    <w:rsid w:val="00AB18CD"/>
    <w:rsid w:val="00AB2B4E"/>
    <w:rsid w:val="00AB3936"/>
    <w:rsid w:val="00AB63D0"/>
    <w:rsid w:val="00AB787B"/>
    <w:rsid w:val="00AC0B91"/>
    <w:rsid w:val="00AC1D35"/>
    <w:rsid w:val="00AC323E"/>
    <w:rsid w:val="00AC40E0"/>
    <w:rsid w:val="00AC5D0D"/>
    <w:rsid w:val="00AC705D"/>
    <w:rsid w:val="00AC7672"/>
    <w:rsid w:val="00AD1059"/>
    <w:rsid w:val="00AD1CB3"/>
    <w:rsid w:val="00AD2636"/>
    <w:rsid w:val="00AD2B6E"/>
    <w:rsid w:val="00AD2D31"/>
    <w:rsid w:val="00AD2DB2"/>
    <w:rsid w:val="00AD38D0"/>
    <w:rsid w:val="00AD5977"/>
    <w:rsid w:val="00AD6A1C"/>
    <w:rsid w:val="00AD7255"/>
    <w:rsid w:val="00AE0547"/>
    <w:rsid w:val="00AE0EBD"/>
    <w:rsid w:val="00AE11B4"/>
    <w:rsid w:val="00AE25F4"/>
    <w:rsid w:val="00AE276C"/>
    <w:rsid w:val="00AE3D72"/>
    <w:rsid w:val="00AE51D5"/>
    <w:rsid w:val="00AF11D8"/>
    <w:rsid w:val="00AF283B"/>
    <w:rsid w:val="00AF4E37"/>
    <w:rsid w:val="00AF5784"/>
    <w:rsid w:val="00AF7427"/>
    <w:rsid w:val="00AF7728"/>
    <w:rsid w:val="00B02260"/>
    <w:rsid w:val="00B02E5A"/>
    <w:rsid w:val="00B04B7F"/>
    <w:rsid w:val="00B07543"/>
    <w:rsid w:val="00B077DE"/>
    <w:rsid w:val="00B101F0"/>
    <w:rsid w:val="00B1052E"/>
    <w:rsid w:val="00B1100D"/>
    <w:rsid w:val="00B12DFA"/>
    <w:rsid w:val="00B13C5F"/>
    <w:rsid w:val="00B144CE"/>
    <w:rsid w:val="00B144FB"/>
    <w:rsid w:val="00B14588"/>
    <w:rsid w:val="00B15780"/>
    <w:rsid w:val="00B1589E"/>
    <w:rsid w:val="00B16D98"/>
    <w:rsid w:val="00B17F7D"/>
    <w:rsid w:val="00B2216E"/>
    <w:rsid w:val="00B227BC"/>
    <w:rsid w:val="00B22C76"/>
    <w:rsid w:val="00B2427B"/>
    <w:rsid w:val="00B25234"/>
    <w:rsid w:val="00B31808"/>
    <w:rsid w:val="00B33194"/>
    <w:rsid w:val="00B341C6"/>
    <w:rsid w:val="00B344BF"/>
    <w:rsid w:val="00B34C8F"/>
    <w:rsid w:val="00B34E23"/>
    <w:rsid w:val="00B36E76"/>
    <w:rsid w:val="00B40AC5"/>
    <w:rsid w:val="00B44DE3"/>
    <w:rsid w:val="00B46137"/>
    <w:rsid w:val="00B4683E"/>
    <w:rsid w:val="00B47C7F"/>
    <w:rsid w:val="00B501B8"/>
    <w:rsid w:val="00B514FA"/>
    <w:rsid w:val="00B53972"/>
    <w:rsid w:val="00B55A3C"/>
    <w:rsid w:val="00B56678"/>
    <w:rsid w:val="00B56D0F"/>
    <w:rsid w:val="00B60BB8"/>
    <w:rsid w:val="00B6374E"/>
    <w:rsid w:val="00B63E64"/>
    <w:rsid w:val="00B66EE0"/>
    <w:rsid w:val="00B67293"/>
    <w:rsid w:val="00B70E69"/>
    <w:rsid w:val="00B71812"/>
    <w:rsid w:val="00B73EF8"/>
    <w:rsid w:val="00B74991"/>
    <w:rsid w:val="00B769C6"/>
    <w:rsid w:val="00B76CA7"/>
    <w:rsid w:val="00B76D38"/>
    <w:rsid w:val="00B8197E"/>
    <w:rsid w:val="00B82E6F"/>
    <w:rsid w:val="00B83568"/>
    <w:rsid w:val="00B84DE0"/>
    <w:rsid w:val="00B946F4"/>
    <w:rsid w:val="00B94ABF"/>
    <w:rsid w:val="00B976E2"/>
    <w:rsid w:val="00B97824"/>
    <w:rsid w:val="00BA02ED"/>
    <w:rsid w:val="00BA0A86"/>
    <w:rsid w:val="00BA30E9"/>
    <w:rsid w:val="00BA333F"/>
    <w:rsid w:val="00BA3720"/>
    <w:rsid w:val="00BA380E"/>
    <w:rsid w:val="00BB1663"/>
    <w:rsid w:val="00BB2718"/>
    <w:rsid w:val="00BB2E4A"/>
    <w:rsid w:val="00BB57B3"/>
    <w:rsid w:val="00BB6458"/>
    <w:rsid w:val="00BC073F"/>
    <w:rsid w:val="00BC681F"/>
    <w:rsid w:val="00BC6888"/>
    <w:rsid w:val="00BC6B75"/>
    <w:rsid w:val="00BC6DAD"/>
    <w:rsid w:val="00BD7A52"/>
    <w:rsid w:val="00BE20C1"/>
    <w:rsid w:val="00BF2483"/>
    <w:rsid w:val="00BF311D"/>
    <w:rsid w:val="00BF3ADC"/>
    <w:rsid w:val="00BF3BEC"/>
    <w:rsid w:val="00BF5440"/>
    <w:rsid w:val="00C01643"/>
    <w:rsid w:val="00C02377"/>
    <w:rsid w:val="00C03AE7"/>
    <w:rsid w:val="00C05EE0"/>
    <w:rsid w:val="00C071D0"/>
    <w:rsid w:val="00C1046D"/>
    <w:rsid w:val="00C10487"/>
    <w:rsid w:val="00C10718"/>
    <w:rsid w:val="00C113C0"/>
    <w:rsid w:val="00C15928"/>
    <w:rsid w:val="00C164C9"/>
    <w:rsid w:val="00C16EE9"/>
    <w:rsid w:val="00C252AB"/>
    <w:rsid w:val="00C27626"/>
    <w:rsid w:val="00C30099"/>
    <w:rsid w:val="00C31859"/>
    <w:rsid w:val="00C32040"/>
    <w:rsid w:val="00C3294B"/>
    <w:rsid w:val="00C33ECC"/>
    <w:rsid w:val="00C34F5A"/>
    <w:rsid w:val="00C35095"/>
    <w:rsid w:val="00C40052"/>
    <w:rsid w:val="00C40190"/>
    <w:rsid w:val="00C438BC"/>
    <w:rsid w:val="00C43F6C"/>
    <w:rsid w:val="00C45ED6"/>
    <w:rsid w:val="00C47C59"/>
    <w:rsid w:val="00C50909"/>
    <w:rsid w:val="00C515E5"/>
    <w:rsid w:val="00C557B3"/>
    <w:rsid w:val="00C559F3"/>
    <w:rsid w:val="00C55AC4"/>
    <w:rsid w:val="00C565A0"/>
    <w:rsid w:val="00C579E9"/>
    <w:rsid w:val="00C57BA7"/>
    <w:rsid w:val="00C618B2"/>
    <w:rsid w:val="00C61F61"/>
    <w:rsid w:val="00C62E34"/>
    <w:rsid w:val="00C65400"/>
    <w:rsid w:val="00C71476"/>
    <w:rsid w:val="00C72B0B"/>
    <w:rsid w:val="00C75C67"/>
    <w:rsid w:val="00C75DD0"/>
    <w:rsid w:val="00C83584"/>
    <w:rsid w:val="00C8585C"/>
    <w:rsid w:val="00C867D4"/>
    <w:rsid w:val="00C86FFC"/>
    <w:rsid w:val="00C97286"/>
    <w:rsid w:val="00C974D3"/>
    <w:rsid w:val="00C97AF8"/>
    <w:rsid w:val="00CA1CD4"/>
    <w:rsid w:val="00CA2786"/>
    <w:rsid w:val="00CA3632"/>
    <w:rsid w:val="00CA3DC2"/>
    <w:rsid w:val="00CA5630"/>
    <w:rsid w:val="00CB1AD4"/>
    <w:rsid w:val="00CB1ECB"/>
    <w:rsid w:val="00CB2856"/>
    <w:rsid w:val="00CB434E"/>
    <w:rsid w:val="00CB47D5"/>
    <w:rsid w:val="00CB53B9"/>
    <w:rsid w:val="00CB6769"/>
    <w:rsid w:val="00CC24FC"/>
    <w:rsid w:val="00CC3E71"/>
    <w:rsid w:val="00CC4020"/>
    <w:rsid w:val="00CC7445"/>
    <w:rsid w:val="00CD3512"/>
    <w:rsid w:val="00CD3ED1"/>
    <w:rsid w:val="00CD7368"/>
    <w:rsid w:val="00CE07E4"/>
    <w:rsid w:val="00CE212E"/>
    <w:rsid w:val="00CE4F02"/>
    <w:rsid w:val="00CE5E05"/>
    <w:rsid w:val="00CF18ED"/>
    <w:rsid w:val="00CF43C8"/>
    <w:rsid w:val="00CF7221"/>
    <w:rsid w:val="00D0094D"/>
    <w:rsid w:val="00D0245F"/>
    <w:rsid w:val="00D03F32"/>
    <w:rsid w:val="00D04A1B"/>
    <w:rsid w:val="00D04DAD"/>
    <w:rsid w:val="00D05495"/>
    <w:rsid w:val="00D1197F"/>
    <w:rsid w:val="00D11E95"/>
    <w:rsid w:val="00D14F2A"/>
    <w:rsid w:val="00D15554"/>
    <w:rsid w:val="00D207E9"/>
    <w:rsid w:val="00D27C91"/>
    <w:rsid w:val="00D27F78"/>
    <w:rsid w:val="00D30292"/>
    <w:rsid w:val="00D34893"/>
    <w:rsid w:val="00D37209"/>
    <w:rsid w:val="00D37A38"/>
    <w:rsid w:val="00D40AE4"/>
    <w:rsid w:val="00D418F5"/>
    <w:rsid w:val="00D42915"/>
    <w:rsid w:val="00D47339"/>
    <w:rsid w:val="00D526CC"/>
    <w:rsid w:val="00D540F7"/>
    <w:rsid w:val="00D5738F"/>
    <w:rsid w:val="00D573C9"/>
    <w:rsid w:val="00D57CB2"/>
    <w:rsid w:val="00D7000E"/>
    <w:rsid w:val="00D70BC5"/>
    <w:rsid w:val="00D71687"/>
    <w:rsid w:val="00D72553"/>
    <w:rsid w:val="00D743B0"/>
    <w:rsid w:val="00D750E6"/>
    <w:rsid w:val="00D8181E"/>
    <w:rsid w:val="00D82A34"/>
    <w:rsid w:val="00D84191"/>
    <w:rsid w:val="00D86DEF"/>
    <w:rsid w:val="00D874CB"/>
    <w:rsid w:val="00D87A4A"/>
    <w:rsid w:val="00D929D1"/>
    <w:rsid w:val="00D938DD"/>
    <w:rsid w:val="00D93ADF"/>
    <w:rsid w:val="00D95131"/>
    <w:rsid w:val="00D9669B"/>
    <w:rsid w:val="00DA00EC"/>
    <w:rsid w:val="00DA093D"/>
    <w:rsid w:val="00DA123B"/>
    <w:rsid w:val="00DA3ED1"/>
    <w:rsid w:val="00DA43F5"/>
    <w:rsid w:val="00DA4BD3"/>
    <w:rsid w:val="00DA510F"/>
    <w:rsid w:val="00DA5FBE"/>
    <w:rsid w:val="00DA6529"/>
    <w:rsid w:val="00DA7BA1"/>
    <w:rsid w:val="00DB1490"/>
    <w:rsid w:val="00DB43AC"/>
    <w:rsid w:val="00DB5160"/>
    <w:rsid w:val="00DB55B9"/>
    <w:rsid w:val="00DB73E3"/>
    <w:rsid w:val="00DB78B5"/>
    <w:rsid w:val="00DC217D"/>
    <w:rsid w:val="00DC45DB"/>
    <w:rsid w:val="00DC4725"/>
    <w:rsid w:val="00DC472D"/>
    <w:rsid w:val="00DC5649"/>
    <w:rsid w:val="00DC694C"/>
    <w:rsid w:val="00DD0998"/>
    <w:rsid w:val="00DD0D34"/>
    <w:rsid w:val="00DD245D"/>
    <w:rsid w:val="00DD2661"/>
    <w:rsid w:val="00DD268C"/>
    <w:rsid w:val="00DD28E9"/>
    <w:rsid w:val="00DD2E84"/>
    <w:rsid w:val="00DD3E65"/>
    <w:rsid w:val="00DD7C88"/>
    <w:rsid w:val="00DE4572"/>
    <w:rsid w:val="00DE4DF0"/>
    <w:rsid w:val="00DE5364"/>
    <w:rsid w:val="00DE559A"/>
    <w:rsid w:val="00DE74C4"/>
    <w:rsid w:val="00DF08A7"/>
    <w:rsid w:val="00DF176B"/>
    <w:rsid w:val="00DF3B08"/>
    <w:rsid w:val="00E01674"/>
    <w:rsid w:val="00E025A4"/>
    <w:rsid w:val="00E04068"/>
    <w:rsid w:val="00E0622F"/>
    <w:rsid w:val="00E06296"/>
    <w:rsid w:val="00E0731E"/>
    <w:rsid w:val="00E13221"/>
    <w:rsid w:val="00E13930"/>
    <w:rsid w:val="00E15121"/>
    <w:rsid w:val="00E1525B"/>
    <w:rsid w:val="00E15C10"/>
    <w:rsid w:val="00E16B52"/>
    <w:rsid w:val="00E240A1"/>
    <w:rsid w:val="00E26472"/>
    <w:rsid w:val="00E3062D"/>
    <w:rsid w:val="00E31EEB"/>
    <w:rsid w:val="00E31FD8"/>
    <w:rsid w:val="00E3631E"/>
    <w:rsid w:val="00E363AC"/>
    <w:rsid w:val="00E36A11"/>
    <w:rsid w:val="00E40EB6"/>
    <w:rsid w:val="00E42B82"/>
    <w:rsid w:val="00E42E94"/>
    <w:rsid w:val="00E50907"/>
    <w:rsid w:val="00E54694"/>
    <w:rsid w:val="00E56688"/>
    <w:rsid w:val="00E56D94"/>
    <w:rsid w:val="00E579E7"/>
    <w:rsid w:val="00E64414"/>
    <w:rsid w:val="00E83979"/>
    <w:rsid w:val="00E87224"/>
    <w:rsid w:val="00E87FDF"/>
    <w:rsid w:val="00E905EF"/>
    <w:rsid w:val="00E9095B"/>
    <w:rsid w:val="00E91C41"/>
    <w:rsid w:val="00E91CEE"/>
    <w:rsid w:val="00E9477B"/>
    <w:rsid w:val="00E95325"/>
    <w:rsid w:val="00E954ED"/>
    <w:rsid w:val="00E95E9C"/>
    <w:rsid w:val="00E96BDD"/>
    <w:rsid w:val="00E96D4E"/>
    <w:rsid w:val="00E970F5"/>
    <w:rsid w:val="00EA28BA"/>
    <w:rsid w:val="00EB089E"/>
    <w:rsid w:val="00EB32E9"/>
    <w:rsid w:val="00EB5E55"/>
    <w:rsid w:val="00EB7541"/>
    <w:rsid w:val="00EC026F"/>
    <w:rsid w:val="00EC2907"/>
    <w:rsid w:val="00EC3A1D"/>
    <w:rsid w:val="00EC4518"/>
    <w:rsid w:val="00EC7638"/>
    <w:rsid w:val="00EC7D49"/>
    <w:rsid w:val="00EC7D72"/>
    <w:rsid w:val="00ED687A"/>
    <w:rsid w:val="00ED69CC"/>
    <w:rsid w:val="00ED7A75"/>
    <w:rsid w:val="00EE62E7"/>
    <w:rsid w:val="00EE7B82"/>
    <w:rsid w:val="00EF0662"/>
    <w:rsid w:val="00EF11B7"/>
    <w:rsid w:val="00EF1C74"/>
    <w:rsid w:val="00EF21CF"/>
    <w:rsid w:val="00EF2876"/>
    <w:rsid w:val="00EF6DFB"/>
    <w:rsid w:val="00EF7342"/>
    <w:rsid w:val="00EF7E83"/>
    <w:rsid w:val="00F0322F"/>
    <w:rsid w:val="00F0333A"/>
    <w:rsid w:val="00F07440"/>
    <w:rsid w:val="00F074BE"/>
    <w:rsid w:val="00F074E3"/>
    <w:rsid w:val="00F07E76"/>
    <w:rsid w:val="00F116B1"/>
    <w:rsid w:val="00F12BFD"/>
    <w:rsid w:val="00F13A83"/>
    <w:rsid w:val="00F1651E"/>
    <w:rsid w:val="00F17BEF"/>
    <w:rsid w:val="00F22237"/>
    <w:rsid w:val="00F241B8"/>
    <w:rsid w:val="00F2464E"/>
    <w:rsid w:val="00F25683"/>
    <w:rsid w:val="00F25B70"/>
    <w:rsid w:val="00F25C72"/>
    <w:rsid w:val="00F306FF"/>
    <w:rsid w:val="00F3170B"/>
    <w:rsid w:val="00F3396E"/>
    <w:rsid w:val="00F35FC7"/>
    <w:rsid w:val="00F371DC"/>
    <w:rsid w:val="00F40100"/>
    <w:rsid w:val="00F4013B"/>
    <w:rsid w:val="00F40744"/>
    <w:rsid w:val="00F43E15"/>
    <w:rsid w:val="00F46C4E"/>
    <w:rsid w:val="00F507D7"/>
    <w:rsid w:val="00F5213E"/>
    <w:rsid w:val="00F530E4"/>
    <w:rsid w:val="00F57467"/>
    <w:rsid w:val="00F61282"/>
    <w:rsid w:val="00F6359D"/>
    <w:rsid w:val="00F66819"/>
    <w:rsid w:val="00F67A8D"/>
    <w:rsid w:val="00F704C6"/>
    <w:rsid w:val="00F70B4B"/>
    <w:rsid w:val="00F7422E"/>
    <w:rsid w:val="00F75FF1"/>
    <w:rsid w:val="00F76A45"/>
    <w:rsid w:val="00F773F2"/>
    <w:rsid w:val="00F80786"/>
    <w:rsid w:val="00F81974"/>
    <w:rsid w:val="00F8221E"/>
    <w:rsid w:val="00F83322"/>
    <w:rsid w:val="00F8478F"/>
    <w:rsid w:val="00F86430"/>
    <w:rsid w:val="00F86AF9"/>
    <w:rsid w:val="00F94280"/>
    <w:rsid w:val="00F94B75"/>
    <w:rsid w:val="00F95AEC"/>
    <w:rsid w:val="00F9755D"/>
    <w:rsid w:val="00FA02B2"/>
    <w:rsid w:val="00FA0463"/>
    <w:rsid w:val="00FA1DD2"/>
    <w:rsid w:val="00FA43E4"/>
    <w:rsid w:val="00FA786E"/>
    <w:rsid w:val="00FB1660"/>
    <w:rsid w:val="00FB1C6E"/>
    <w:rsid w:val="00FB3B96"/>
    <w:rsid w:val="00FB4267"/>
    <w:rsid w:val="00FB6359"/>
    <w:rsid w:val="00FB7DC9"/>
    <w:rsid w:val="00FC0A10"/>
    <w:rsid w:val="00FC1719"/>
    <w:rsid w:val="00FC1AB9"/>
    <w:rsid w:val="00FC496D"/>
    <w:rsid w:val="00FD04BD"/>
    <w:rsid w:val="00FD2978"/>
    <w:rsid w:val="00FD36F3"/>
    <w:rsid w:val="00FD4355"/>
    <w:rsid w:val="00FD5AAF"/>
    <w:rsid w:val="00FE0A9B"/>
    <w:rsid w:val="00FE0D3F"/>
    <w:rsid w:val="00FE2869"/>
    <w:rsid w:val="00FE2D30"/>
    <w:rsid w:val="00FE4F26"/>
    <w:rsid w:val="00FE5728"/>
    <w:rsid w:val="00FE591D"/>
    <w:rsid w:val="00FF0952"/>
    <w:rsid w:val="00FF13D7"/>
    <w:rsid w:val="00FF3820"/>
    <w:rsid w:val="00FF3F95"/>
    <w:rsid w:val="00FF4310"/>
    <w:rsid w:val="00FF4748"/>
    <w:rsid w:val="00FF5BEE"/>
    <w:rsid w:val="00FF5E57"/>
    <w:rsid w:val="00FF62B2"/>
    <w:rsid w:val="00FF6B8F"/>
    <w:rsid w:val="00FF7D7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sk-SK" w:eastAsia="sk-SK"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sid w:val="00EA28BA"/>
    <w:pPr>
      <w:spacing w:after="0" w:line="240" w:lineRule="auto"/>
    </w:pPr>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99"/>
    <w:rsid w:val="00EA28BA"/>
    <w:pPr>
      <w:spacing w:after="120"/>
    </w:pPr>
  </w:style>
  <w:style w:type="character" w:customStyle="1" w:styleId="ZkladntextChar">
    <w:name w:val="Základný text Char"/>
    <w:basedOn w:val="Predvolenpsmoodseku"/>
    <w:link w:val="Zkladntext"/>
    <w:uiPriority w:val="99"/>
    <w:semiHidden/>
    <w:locked/>
    <w:rPr>
      <w:rFonts w:cs="Times New Roman"/>
      <w:sz w:val="24"/>
      <w:szCs w:val="24"/>
    </w:rPr>
  </w:style>
  <w:style w:type="paragraph" w:styleId="Zkladntext2">
    <w:name w:val="Body Text 2"/>
    <w:basedOn w:val="Normlny"/>
    <w:link w:val="Zkladntext2Char"/>
    <w:uiPriority w:val="99"/>
    <w:rsid w:val="00EA28BA"/>
    <w:pPr>
      <w:spacing w:after="120" w:line="480" w:lineRule="auto"/>
    </w:pPr>
  </w:style>
  <w:style w:type="character" w:customStyle="1" w:styleId="Zkladntext2Char">
    <w:name w:val="Základný text 2 Char"/>
    <w:basedOn w:val="Predvolenpsmoodseku"/>
    <w:link w:val="Zkladntext2"/>
    <w:uiPriority w:val="99"/>
    <w:semiHidden/>
    <w:locked/>
    <w:rPr>
      <w:rFonts w:cs="Times New Roman"/>
      <w:sz w:val="24"/>
      <w:szCs w:val="24"/>
    </w:rPr>
  </w:style>
  <w:style w:type="paragraph" w:styleId="Hlavika">
    <w:name w:val="header"/>
    <w:basedOn w:val="Normlny"/>
    <w:link w:val="HlavikaChar"/>
    <w:uiPriority w:val="99"/>
    <w:rsid w:val="00EA28BA"/>
    <w:pPr>
      <w:tabs>
        <w:tab w:val="center" w:pos="4536"/>
        <w:tab w:val="right" w:pos="9072"/>
      </w:tabs>
    </w:pPr>
  </w:style>
  <w:style w:type="character" w:customStyle="1" w:styleId="HlavikaChar">
    <w:name w:val="Hlavička Char"/>
    <w:basedOn w:val="Predvolenpsmoodseku"/>
    <w:link w:val="Hlavika"/>
    <w:uiPriority w:val="99"/>
    <w:semiHidden/>
    <w:locked/>
    <w:rPr>
      <w:rFonts w:cs="Times New Roman"/>
      <w:sz w:val="24"/>
      <w:szCs w:val="24"/>
    </w:rPr>
  </w:style>
  <w:style w:type="paragraph" w:styleId="Pta">
    <w:name w:val="footer"/>
    <w:basedOn w:val="Normlny"/>
    <w:link w:val="PtaChar"/>
    <w:uiPriority w:val="99"/>
    <w:rsid w:val="00EA28BA"/>
    <w:pPr>
      <w:tabs>
        <w:tab w:val="center" w:pos="4536"/>
        <w:tab w:val="right" w:pos="9072"/>
      </w:tabs>
    </w:pPr>
  </w:style>
  <w:style w:type="character" w:customStyle="1" w:styleId="PtaChar">
    <w:name w:val="Päta Char"/>
    <w:basedOn w:val="Predvolenpsmoodseku"/>
    <w:link w:val="Pta"/>
    <w:uiPriority w:val="99"/>
    <w:semiHidden/>
    <w:locked/>
    <w:rPr>
      <w:rFonts w:cs="Times New Roman"/>
      <w:sz w:val="24"/>
      <w:szCs w:val="24"/>
    </w:rPr>
  </w:style>
  <w:style w:type="paragraph" w:styleId="Normlnywebov">
    <w:name w:val="Normal (Web)"/>
    <w:basedOn w:val="Normlny"/>
    <w:uiPriority w:val="99"/>
    <w:rsid w:val="004A6A2B"/>
    <w:pPr>
      <w:spacing w:before="100" w:beforeAutospacing="1" w:after="100" w:afterAutospacing="1"/>
    </w:pPr>
  </w:style>
  <w:style w:type="paragraph" w:styleId="Textpoznmkypodiarou">
    <w:name w:val="footnote text"/>
    <w:basedOn w:val="Normlny"/>
    <w:link w:val="TextpoznmkypodiarouChar"/>
    <w:uiPriority w:val="99"/>
    <w:semiHidden/>
    <w:unhideWhenUsed/>
    <w:rsid w:val="00543B8E"/>
    <w:rPr>
      <w:sz w:val="20"/>
      <w:szCs w:val="20"/>
    </w:rPr>
  </w:style>
  <w:style w:type="character" w:customStyle="1" w:styleId="TextpoznmkypodiarouChar">
    <w:name w:val="Text poznámky pod čiarou Char"/>
    <w:basedOn w:val="Predvolenpsmoodseku"/>
    <w:link w:val="Textpoznmkypodiarou"/>
    <w:uiPriority w:val="99"/>
    <w:semiHidden/>
    <w:locked/>
    <w:rsid w:val="00543B8E"/>
    <w:rPr>
      <w:rFonts w:cs="Times New Roman"/>
      <w:sz w:val="20"/>
      <w:szCs w:val="20"/>
    </w:rPr>
  </w:style>
  <w:style w:type="character" w:styleId="Hypertextovprepojenie">
    <w:name w:val="Hyperlink"/>
    <w:basedOn w:val="Predvolenpsmoodseku"/>
    <w:uiPriority w:val="99"/>
    <w:unhideWhenUsed/>
    <w:rsid w:val="00984ECD"/>
    <w:rPr>
      <w:rFonts w:cs="Times New Roman"/>
      <w:color w:val="0000FF"/>
      <w:u w:val="single"/>
    </w:rPr>
  </w:style>
  <w:style w:type="character" w:styleId="Odkaznakomentr">
    <w:name w:val="annotation reference"/>
    <w:basedOn w:val="Predvolenpsmoodseku"/>
    <w:uiPriority w:val="99"/>
    <w:rsid w:val="00C57BA7"/>
    <w:rPr>
      <w:rFonts w:cs="Times New Roman"/>
      <w:sz w:val="16"/>
      <w:szCs w:val="16"/>
    </w:rPr>
  </w:style>
  <w:style w:type="paragraph" w:styleId="Textkomentra">
    <w:name w:val="annotation text"/>
    <w:basedOn w:val="Normlny"/>
    <w:link w:val="TextkomentraChar"/>
    <w:uiPriority w:val="99"/>
    <w:rsid w:val="00C57BA7"/>
    <w:rPr>
      <w:sz w:val="20"/>
      <w:szCs w:val="20"/>
    </w:rPr>
  </w:style>
  <w:style w:type="character" w:customStyle="1" w:styleId="TextkomentraChar">
    <w:name w:val="Text komentára Char"/>
    <w:basedOn w:val="Predvolenpsmoodseku"/>
    <w:link w:val="Textkomentra"/>
    <w:uiPriority w:val="99"/>
    <w:locked/>
    <w:rsid w:val="00C57BA7"/>
    <w:rPr>
      <w:rFonts w:cs="Times New Roman"/>
      <w:sz w:val="20"/>
      <w:szCs w:val="20"/>
    </w:rPr>
  </w:style>
  <w:style w:type="paragraph" w:styleId="Predmetkomentra">
    <w:name w:val="annotation subject"/>
    <w:basedOn w:val="Textkomentra"/>
    <w:next w:val="Textkomentra"/>
    <w:link w:val="PredmetkomentraChar"/>
    <w:uiPriority w:val="99"/>
    <w:rsid w:val="00C57BA7"/>
    <w:rPr>
      <w:b/>
      <w:bCs/>
    </w:rPr>
  </w:style>
  <w:style w:type="character" w:customStyle="1" w:styleId="PredmetkomentraChar">
    <w:name w:val="Predmet komentára Char"/>
    <w:basedOn w:val="TextkomentraChar"/>
    <w:link w:val="Predmetkomentra"/>
    <w:uiPriority w:val="99"/>
    <w:locked/>
    <w:rsid w:val="00C57BA7"/>
    <w:rPr>
      <w:rFonts w:cs="Times New Roman"/>
      <w:b/>
      <w:bCs/>
      <w:sz w:val="20"/>
      <w:szCs w:val="20"/>
    </w:rPr>
  </w:style>
  <w:style w:type="paragraph" w:styleId="Textbubliny">
    <w:name w:val="Balloon Text"/>
    <w:basedOn w:val="Normlny"/>
    <w:link w:val="TextbublinyChar"/>
    <w:uiPriority w:val="99"/>
    <w:rsid w:val="00C57BA7"/>
    <w:rPr>
      <w:rFonts w:ascii="Tahoma" w:hAnsi="Tahoma" w:cs="Tahoma"/>
      <w:sz w:val="16"/>
      <w:szCs w:val="16"/>
    </w:rPr>
  </w:style>
  <w:style w:type="character" w:customStyle="1" w:styleId="TextbublinyChar">
    <w:name w:val="Text bubliny Char"/>
    <w:basedOn w:val="Predvolenpsmoodseku"/>
    <w:link w:val="Textbubliny"/>
    <w:uiPriority w:val="99"/>
    <w:locked/>
    <w:rsid w:val="00C57BA7"/>
    <w:rPr>
      <w:rFonts w:ascii="Tahoma" w:hAnsi="Tahoma" w:cs="Tahoma"/>
      <w:sz w:val="16"/>
      <w:szCs w:val="16"/>
    </w:rPr>
  </w:style>
  <w:style w:type="paragraph" w:styleId="Odsekzoznamu">
    <w:name w:val="List Paragraph"/>
    <w:basedOn w:val="Normlny"/>
    <w:uiPriority w:val="34"/>
    <w:qFormat/>
    <w:rsid w:val="006F1A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sk-SK" w:eastAsia="sk-SK"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sid w:val="00EA28BA"/>
    <w:pPr>
      <w:spacing w:after="0" w:line="240" w:lineRule="auto"/>
    </w:pPr>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99"/>
    <w:rsid w:val="00EA28BA"/>
    <w:pPr>
      <w:spacing w:after="120"/>
    </w:pPr>
  </w:style>
  <w:style w:type="character" w:customStyle="1" w:styleId="ZkladntextChar">
    <w:name w:val="Základný text Char"/>
    <w:basedOn w:val="Predvolenpsmoodseku"/>
    <w:link w:val="Zkladntext"/>
    <w:uiPriority w:val="99"/>
    <w:semiHidden/>
    <w:locked/>
    <w:rPr>
      <w:rFonts w:cs="Times New Roman"/>
      <w:sz w:val="24"/>
      <w:szCs w:val="24"/>
    </w:rPr>
  </w:style>
  <w:style w:type="paragraph" w:styleId="Zkladntext2">
    <w:name w:val="Body Text 2"/>
    <w:basedOn w:val="Normlny"/>
    <w:link w:val="Zkladntext2Char"/>
    <w:uiPriority w:val="99"/>
    <w:rsid w:val="00EA28BA"/>
    <w:pPr>
      <w:spacing w:after="120" w:line="480" w:lineRule="auto"/>
    </w:pPr>
  </w:style>
  <w:style w:type="character" w:customStyle="1" w:styleId="Zkladntext2Char">
    <w:name w:val="Základný text 2 Char"/>
    <w:basedOn w:val="Predvolenpsmoodseku"/>
    <w:link w:val="Zkladntext2"/>
    <w:uiPriority w:val="99"/>
    <w:semiHidden/>
    <w:locked/>
    <w:rPr>
      <w:rFonts w:cs="Times New Roman"/>
      <w:sz w:val="24"/>
      <w:szCs w:val="24"/>
    </w:rPr>
  </w:style>
  <w:style w:type="paragraph" w:styleId="Hlavika">
    <w:name w:val="header"/>
    <w:basedOn w:val="Normlny"/>
    <w:link w:val="HlavikaChar"/>
    <w:uiPriority w:val="99"/>
    <w:rsid w:val="00EA28BA"/>
    <w:pPr>
      <w:tabs>
        <w:tab w:val="center" w:pos="4536"/>
        <w:tab w:val="right" w:pos="9072"/>
      </w:tabs>
    </w:pPr>
  </w:style>
  <w:style w:type="character" w:customStyle="1" w:styleId="HlavikaChar">
    <w:name w:val="Hlavička Char"/>
    <w:basedOn w:val="Predvolenpsmoodseku"/>
    <w:link w:val="Hlavika"/>
    <w:uiPriority w:val="99"/>
    <w:semiHidden/>
    <w:locked/>
    <w:rPr>
      <w:rFonts w:cs="Times New Roman"/>
      <w:sz w:val="24"/>
      <w:szCs w:val="24"/>
    </w:rPr>
  </w:style>
  <w:style w:type="paragraph" w:styleId="Pta">
    <w:name w:val="footer"/>
    <w:basedOn w:val="Normlny"/>
    <w:link w:val="PtaChar"/>
    <w:uiPriority w:val="99"/>
    <w:rsid w:val="00EA28BA"/>
    <w:pPr>
      <w:tabs>
        <w:tab w:val="center" w:pos="4536"/>
        <w:tab w:val="right" w:pos="9072"/>
      </w:tabs>
    </w:pPr>
  </w:style>
  <w:style w:type="character" w:customStyle="1" w:styleId="PtaChar">
    <w:name w:val="Päta Char"/>
    <w:basedOn w:val="Predvolenpsmoodseku"/>
    <w:link w:val="Pta"/>
    <w:uiPriority w:val="99"/>
    <w:semiHidden/>
    <w:locked/>
    <w:rPr>
      <w:rFonts w:cs="Times New Roman"/>
      <w:sz w:val="24"/>
      <w:szCs w:val="24"/>
    </w:rPr>
  </w:style>
  <w:style w:type="paragraph" w:styleId="Normlnywebov">
    <w:name w:val="Normal (Web)"/>
    <w:basedOn w:val="Normlny"/>
    <w:uiPriority w:val="99"/>
    <w:rsid w:val="004A6A2B"/>
    <w:pPr>
      <w:spacing w:before="100" w:beforeAutospacing="1" w:after="100" w:afterAutospacing="1"/>
    </w:pPr>
  </w:style>
  <w:style w:type="paragraph" w:styleId="Textpoznmkypodiarou">
    <w:name w:val="footnote text"/>
    <w:basedOn w:val="Normlny"/>
    <w:link w:val="TextpoznmkypodiarouChar"/>
    <w:uiPriority w:val="99"/>
    <w:semiHidden/>
    <w:unhideWhenUsed/>
    <w:rsid w:val="00543B8E"/>
    <w:rPr>
      <w:sz w:val="20"/>
      <w:szCs w:val="20"/>
    </w:rPr>
  </w:style>
  <w:style w:type="character" w:customStyle="1" w:styleId="TextpoznmkypodiarouChar">
    <w:name w:val="Text poznámky pod čiarou Char"/>
    <w:basedOn w:val="Predvolenpsmoodseku"/>
    <w:link w:val="Textpoznmkypodiarou"/>
    <w:uiPriority w:val="99"/>
    <w:semiHidden/>
    <w:locked/>
    <w:rsid w:val="00543B8E"/>
    <w:rPr>
      <w:rFonts w:cs="Times New Roman"/>
      <w:sz w:val="20"/>
      <w:szCs w:val="20"/>
    </w:rPr>
  </w:style>
  <w:style w:type="character" w:styleId="Hypertextovprepojenie">
    <w:name w:val="Hyperlink"/>
    <w:basedOn w:val="Predvolenpsmoodseku"/>
    <w:uiPriority w:val="99"/>
    <w:unhideWhenUsed/>
    <w:rsid w:val="00984ECD"/>
    <w:rPr>
      <w:rFonts w:cs="Times New Roman"/>
      <w:color w:val="0000FF"/>
      <w:u w:val="single"/>
    </w:rPr>
  </w:style>
  <w:style w:type="character" w:styleId="Odkaznakomentr">
    <w:name w:val="annotation reference"/>
    <w:basedOn w:val="Predvolenpsmoodseku"/>
    <w:uiPriority w:val="99"/>
    <w:rsid w:val="00C57BA7"/>
    <w:rPr>
      <w:rFonts w:cs="Times New Roman"/>
      <w:sz w:val="16"/>
      <w:szCs w:val="16"/>
    </w:rPr>
  </w:style>
  <w:style w:type="paragraph" w:styleId="Textkomentra">
    <w:name w:val="annotation text"/>
    <w:basedOn w:val="Normlny"/>
    <w:link w:val="TextkomentraChar"/>
    <w:uiPriority w:val="99"/>
    <w:rsid w:val="00C57BA7"/>
    <w:rPr>
      <w:sz w:val="20"/>
      <w:szCs w:val="20"/>
    </w:rPr>
  </w:style>
  <w:style w:type="character" w:customStyle="1" w:styleId="TextkomentraChar">
    <w:name w:val="Text komentára Char"/>
    <w:basedOn w:val="Predvolenpsmoodseku"/>
    <w:link w:val="Textkomentra"/>
    <w:uiPriority w:val="99"/>
    <w:locked/>
    <w:rsid w:val="00C57BA7"/>
    <w:rPr>
      <w:rFonts w:cs="Times New Roman"/>
      <w:sz w:val="20"/>
      <w:szCs w:val="20"/>
    </w:rPr>
  </w:style>
  <w:style w:type="paragraph" w:styleId="Predmetkomentra">
    <w:name w:val="annotation subject"/>
    <w:basedOn w:val="Textkomentra"/>
    <w:next w:val="Textkomentra"/>
    <w:link w:val="PredmetkomentraChar"/>
    <w:uiPriority w:val="99"/>
    <w:rsid w:val="00C57BA7"/>
    <w:rPr>
      <w:b/>
      <w:bCs/>
    </w:rPr>
  </w:style>
  <w:style w:type="character" w:customStyle="1" w:styleId="PredmetkomentraChar">
    <w:name w:val="Predmet komentára Char"/>
    <w:basedOn w:val="TextkomentraChar"/>
    <w:link w:val="Predmetkomentra"/>
    <w:uiPriority w:val="99"/>
    <w:locked/>
    <w:rsid w:val="00C57BA7"/>
    <w:rPr>
      <w:rFonts w:cs="Times New Roman"/>
      <w:b/>
      <w:bCs/>
      <w:sz w:val="20"/>
      <w:szCs w:val="20"/>
    </w:rPr>
  </w:style>
  <w:style w:type="paragraph" w:styleId="Textbubliny">
    <w:name w:val="Balloon Text"/>
    <w:basedOn w:val="Normlny"/>
    <w:link w:val="TextbublinyChar"/>
    <w:uiPriority w:val="99"/>
    <w:rsid w:val="00C57BA7"/>
    <w:rPr>
      <w:rFonts w:ascii="Tahoma" w:hAnsi="Tahoma" w:cs="Tahoma"/>
      <w:sz w:val="16"/>
      <w:szCs w:val="16"/>
    </w:rPr>
  </w:style>
  <w:style w:type="character" w:customStyle="1" w:styleId="TextbublinyChar">
    <w:name w:val="Text bubliny Char"/>
    <w:basedOn w:val="Predvolenpsmoodseku"/>
    <w:link w:val="Textbubliny"/>
    <w:uiPriority w:val="99"/>
    <w:locked/>
    <w:rsid w:val="00C57BA7"/>
    <w:rPr>
      <w:rFonts w:ascii="Tahoma" w:hAnsi="Tahoma" w:cs="Tahoma"/>
      <w:sz w:val="16"/>
      <w:szCs w:val="16"/>
    </w:rPr>
  </w:style>
  <w:style w:type="paragraph" w:styleId="Odsekzoznamu">
    <w:name w:val="List Paragraph"/>
    <w:basedOn w:val="Normlny"/>
    <w:uiPriority w:val="34"/>
    <w:qFormat/>
    <w:rsid w:val="006F1A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461175">
      <w:marLeft w:val="0"/>
      <w:marRight w:val="0"/>
      <w:marTop w:val="0"/>
      <w:marBottom w:val="0"/>
      <w:divBdr>
        <w:top w:val="none" w:sz="0" w:space="0" w:color="auto"/>
        <w:left w:val="none" w:sz="0" w:space="0" w:color="auto"/>
        <w:bottom w:val="none" w:sz="0" w:space="0" w:color="auto"/>
        <w:right w:val="none" w:sz="0" w:space="0" w:color="auto"/>
      </w:divBdr>
    </w:div>
    <w:div w:id="1731461176">
      <w:marLeft w:val="0"/>
      <w:marRight w:val="0"/>
      <w:marTop w:val="0"/>
      <w:marBottom w:val="0"/>
      <w:divBdr>
        <w:top w:val="none" w:sz="0" w:space="0" w:color="auto"/>
        <w:left w:val="none" w:sz="0" w:space="0" w:color="auto"/>
        <w:bottom w:val="none" w:sz="0" w:space="0" w:color="auto"/>
        <w:right w:val="none" w:sz="0" w:space="0" w:color="auto"/>
      </w:divBdr>
    </w:div>
    <w:div w:id="1731461177">
      <w:marLeft w:val="0"/>
      <w:marRight w:val="0"/>
      <w:marTop w:val="0"/>
      <w:marBottom w:val="0"/>
      <w:divBdr>
        <w:top w:val="none" w:sz="0" w:space="0" w:color="auto"/>
        <w:left w:val="none" w:sz="0" w:space="0" w:color="auto"/>
        <w:bottom w:val="none" w:sz="0" w:space="0" w:color="auto"/>
        <w:right w:val="none" w:sz="0" w:space="0" w:color="auto"/>
      </w:divBdr>
    </w:div>
    <w:div w:id="1731461178">
      <w:marLeft w:val="0"/>
      <w:marRight w:val="0"/>
      <w:marTop w:val="0"/>
      <w:marBottom w:val="0"/>
      <w:divBdr>
        <w:top w:val="none" w:sz="0" w:space="0" w:color="auto"/>
        <w:left w:val="none" w:sz="0" w:space="0" w:color="auto"/>
        <w:bottom w:val="none" w:sz="0" w:space="0" w:color="auto"/>
        <w:right w:val="none" w:sz="0" w:space="0" w:color="auto"/>
      </w:divBdr>
      <w:divsChild>
        <w:div w:id="1731461179">
          <w:marLeft w:val="0"/>
          <w:marRight w:val="0"/>
          <w:marTop w:val="0"/>
          <w:marBottom w:val="0"/>
          <w:divBdr>
            <w:top w:val="none" w:sz="0" w:space="0" w:color="auto"/>
            <w:left w:val="none" w:sz="0" w:space="0" w:color="auto"/>
            <w:bottom w:val="none" w:sz="0" w:space="0" w:color="auto"/>
            <w:right w:val="none" w:sz="0" w:space="0" w:color="auto"/>
          </w:divBdr>
        </w:div>
      </w:divsChild>
    </w:div>
    <w:div w:id="1731461180">
      <w:marLeft w:val="0"/>
      <w:marRight w:val="0"/>
      <w:marTop w:val="0"/>
      <w:marBottom w:val="0"/>
      <w:divBdr>
        <w:top w:val="none" w:sz="0" w:space="0" w:color="auto"/>
        <w:left w:val="none" w:sz="0" w:space="0" w:color="auto"/>
        <w:bottom w:val="none" w:sz="0" w:space="0" w:color="auto"/>
        <w:right w:val="none" w:sz="0" w:space="0" w:color="auto"/>
      </w:divBdr>
    </w:div>
    <w:div w:id="1731461181">
      <w:marLeft w:val="0"/>
      <w:marRight w:val="0"/>
      <w:marTop w:val="0"/>
      <w:marBottom w:val="0"/>
      <w:divBdr>
        <w:top w:val="none" w:sz="0" w:space="0" w:color="auto"/>
        <w:left w:val="none" w:sz="0" w:space="0" w:color="auto"/>
        <w:bottom w:val="none" w:sz="0" w:space="0" w:color="auto"/>
        <w:right w:val="none" w:sz="0" w:space="0" w:color="auto"/>
      </w:divBdr>
    </w:div>
    <w:div w:id="173146118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rtin.lohazer@justice.sk" TargetMode="External"/><Relationship Id="rId5" Type="http://schemas.openxmlformats.org/officeDocument/2006/relationships/settings" Target="settings.xml"/><Relationship Id="rId10" Type="http://schemas.openxmlformats.org/officeDocument/2006/relationships/hyperlink" Target="mailto:vierka.bacova@justice.sk" TargetMode="External"/><Relationship Id="rId4" Type="http://schemas.microsoft.com/office/2007/relationships/stylesWithEffects" Target="stylesWithEffects.xml"/><Relationship Id="rId9" Type="http://schemas.openxmlformats.org/officeDocument/2006/relationships/hyperlink" Target="mailto:anna.kovalova1@justice.s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Doložka vplyvov"/>
    <f:field ref="objsubject" par="" edit="true" text="Doložka vplyvov"/>
    <f:field ref="objcreatedby" par="" text="Administrator, System"/>
    <f:field ref="objcreatedat" par="" text="30.6.2016 18:11:13"/>
    <f:field ref="objchangedby" par="" text="Administrator, System"/>
    <f:field ref="objmodifiedat" par="" text="30.6.2016 18:11:15"/>
    <f:field ref="doc_FSCFOLIO_1_1001_FieldDocumentNumber" par="" text=""/>
    <f:field ref="doc_FSCFOLIO_1_1001_FieldSubject" par="" edit="true" text="Doložka vplyvov"/>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3923</Words>
  <Characters>22365</Characters>
  <Application>Microsoft Office Word</Application>
  <DocSecurity>0</DocSecurity>
  <Lines>186</Lines>
  <Paragraphs>52</Paragraphs>
  <ScaleCrop>false</ScaleCrop>
  <HeadingPairs>
    <vt:vector size="2" baseType="variant">
      <vt:variant>
        <vt:lpstr>Názov</vt:lpstr>
      </vt:variant>
      <vt:variant>
        <vt:i4>1</vt:i4>
      </vt:variant>
    </vt:vector>
  </HeadingPairs>
  <TitlesOfParts>
    <vt:vector size="1" baseType="lpstr">
      <vt:lpstr>Doložka vybraných vplyvov</vt:lpstr>
    </vt:vector>
  </TitlesOfParts>
  <Company>UVSR</Company>
  <LinksUpToDate>false</LinksUpToDate>
  <CharactersWithSpaces>26236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Doložka vybraných vplyvov</dc:title>
  <dc:creator>User</dc:creator>
  <cp:lastModifiedBy>KOVAĽOVÁ Anna</cp:lastModifiedBy>
  <cp:revision>2</cp:revision>
  <cp:lastPrinted>2019-08-15T12:21:00Z</cp:lastPrinted>
  <dcterms:created xsi:type="dcterms:W3CDTF">2019-08-16T08:28:00Z</dcterms:created>
  <dcterms:modified xsi:type="dcterms:W3CDTF">2019-08-16T08:28:00Z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typpredpis">
    <vt:lpwstr>Zákon</vt:lpwstr>
  </property>
  <property fmtid="{D5CDD505-2E9C-101B-9397-08002B2CF9AE}" pid="3" name="FSC#SKEDITIONSLOVLEX@103.510:stavpredpis">
    <vt:lpwstr>Medzirezortné pripomienkové konanie</vt:lpwstr>
  </property>
  <property fmtid="{D5CDD505-2E9C-101B-9397-08002B2CF9AE}" pid="4" name="FSC#SKEDITIONSLOVLEX@103.510:povodpredpis">
    <vt:lpwstr>Slovlex (eLeg)</vt:lpwstr>
  </property>
  <property fmtid="{D5CDD505-2E9C-101B-9397-08002B2CF9AE}" pid="5" name="FSC#SKEDITIONSLOVLEX@103.510:legoblast">
    <vt:lpwstr>Konkurz a reštrukturalizácia_x000d__x000d_Obchodné právo_x000d__x000d_Občianske súdne konanie_x000d__x000d_Občianske právo</vt:lpwstr>
  </property>
  <property fmtid="{D5CDD505-2E9C-101B-9397-08002B2CF9AE}" pid="6" name="FSC#SKEDITIONSLOVLEX@103.510:uzemplat">
    <vt:lpwstr/>
  </property>
  <property fmtid="{D5CDD505-2E9C-101B-9397-08002B2CF9AE}" pid="7" name="FSC#SKEDITIONSLOVLEX@103.510:vztahypredpis">
    <vt:lpwstr/>
  </property>
  <property fmtid="{D5CDD505-2E9C-101B-9397-08002B2CF9AE}" pid="8" name="FSC#SKEDITIONSLOVLEX@103.510:predkladatel">
    <vt:lpwstr>JUDr. Juraj Palúš</vt:lpwstr>
  </property>
  <property fmtid="{D5CDD505-2E9C-101B-9397-08002B2CF9AE}" pid="9" name="FSC#SKEDITIONSLOVLEX@103.510:zodppredkladatel">
    <vt:lpwstr>Lucia Žitňanská</vt:lpwstr>
  </property>
  <property fmtid="{D5CDD505-2E9C-101B-9397-08002B2CF9AE}" pid="10" name="FSC#SKEDITIONSLOVLEX@103.510:nazovpredpis">
    <vt:lpwstr>, ktorým sa mení a dopĺňa zákon č. 7/2005 Z. z. o konkurze a reštrukturalizácii a o zmene a doplnení niektorých zákonov v znení neskorších predpisov a ktorým sa mení a dopĺňa zákon č. 327/2005 Z. z. o poskytovaní právnej pomoci osobám v materiálnej núdzi</vt:lpwstr>
  </property>
  <property fmtid="{D5CDD505-2E9C-101B-9397-08002B2CF9AE}" pid="11" name="FSC#SKEDITIONSLOVLEX@103.510:cislopredpis">
    <vt:lpwstr/>
  </property>
  <property fmtid="{D5CDD505-2E9C-101B-9397-08002B2CF9AE}" pid="12" name="FSC#SKEDITIONSLOVLEX@103.510:zodpinstitucia">
    <vt:lpwstr>Ministerstvo spravodlivosti Slovenskej republiky</vt:lpwstr>
  </property>
  <property fmtid="{D5CDD505-2E9C-101B-9397-08002B2CF9AE}" pid="13" name="FSC#SKEDITIONSLOVLEX@103.510:pripomienkovatelia">
    <vt:lpwstr/>
  </property>
  <property fmtid="{D5CDD505-2E9C-101B-9397-08002B2CF9AE}" pid="14" name="FSC#SKEDITIONSLOVLEX@103.510:autorpredpis">
    <vt:lpwstr/>
  </property>
  <property fmtid="{D5CDD505-2E9C-101B-9397-08002B2CF9AE}" pid="15" name="FSC#SKEDITIONSLOVLEX@103.510:podnetpredpis">
    <vt:lpwstr>Plán legislatívnych úloh vlády Slovenskej republiky na mesiace jún až december 2016</vt:lpwstr>
  </property>
  <property fmtid="{D5CDD505-2E9C-101B-9397-08002B2CF9AE}" pid="16" name="FSC#SKEDITIONSLOVLEX@103.510:plnynazovpredpis">
    <vt:lpwstr> Zákon, ktorým sa mení a dopĺňa zákon č. 7/2005 Z. z. o konkurze a reštrukturalizácii a o zmene a doplnení niektorých zákonov v znení neskorších predpisov a ktorým sa mení a dopĺňa zákon č. 327/2005 Z. z. o poskytovaní právnej pomoci osobám v materiálnej </vt:lpwstr>
  </property>
  <property fmtid="{D5CDD505-2E9C-101B-9397-08002B2CF9AE}" pid="17" name="FSC#SKEDITIONSLOVLEX@103.510:rezortcislopredpis">
    <vt:lpwstr>44640/2016/100</vt:lpwstr>
  </property>
  <property fmtid="{D5CDD505-2E9C-101B-9397-08002B2CF9AE}" pid="18" name="FSC#SKEDITIONSLOVLEX@103.510:citaciapredpis">
    <vt:lpwstr/>
  </property>
  <property fmtid="{D5CDD505-2E9C-101B-9397-08002B2CF9AE}" pid="19" name="FSC#SKEDITIONSLOVLEX@103.510:spiscislouv">
    <vt:lpwstr/>
  </property>
  <property fmtid="{D5CDD505-2E9C-101B-9397-08002B2CF9AE}" pid="20" name="FSC#SKEDITIONSLOVLEX@103.510:datumschvalpredpis">
    <vt:lpwstr/>
  </property>
  <property fmtid="{D5CDD505-2E9C-101B-9397-08002B2CF9AE}" pid="21" name="FSC#SKEDITIONSLOVLEX@103.510:platneod">
    <vt:lpwstr/>
  </property>
  <property fmtid="{D5CDD505-2E9C-101B-9397-08002B2CF9AE}" pid="22" name="FSC#SKEDITIONSLOVLEX@103.510:platnedo">
    <vt:lpwstr/>
  </property>
  <property fmtid="{D5CDD505-2E9C-101B-9397-08002B2CF9AE}" pid="23" name="FSC#SKEDITIONSLOVLEX@103.510:ucinnostod">
    <vt:lpwstr/>
  </property>
  <property fmtid="{D5CDD505-2E9C-101B-9397-08002B2CF9AE}" pid="24" name="FSC#SKEDITIONSLOVLEX@103.510:ucinnostdo">
    <vt:lpwstr/>
  </property>
  <property fmtid="{D5CDD505-2E9C-101B-9397-08002B2CF9AE}" pid="25" name="FSC#SKEDITIONSLOVLEX@103.510:datumplatnosti">
    <vt:lpwstr/>
  </property>
  <property fmtid="{D5CDD505-2E9C-101B-9397-08002B2CF9AE}" pid="26" name="FSC#SKEDITIONSLOVLEX@103.510:cislolp">
    <vt:lpwstr>LP/2016/691</vt:lpwstr>
  </property>
  <property fmtid="{D5CDD505-2E9C-101B-9397-08002B2CF9AE}" pid="27" name="FSC#SKEDITIONSLOVLEX@103.510:typsprievdok">
    <vt:lpwstr>Doložka vplyvov</vt:lpwstr>
  </property>
  <property fmtid="{D5CDD505-2E9C-101B-9397-08002B2CF9AE}" pid="28" name="FSC#SKEDITIONSLOVLEX@103.510:cislopartlac">
    <vt:lpwstr/>
  </property>
  <property fmtid="{D5CDD505-2E9C-101B-9397-08002B2CF9AE}" pid="29" name="FSC#SKEDITIONSLOVLEX@103.510:AttrStrListDocPropUcelPredmetZmluvy">
    <vt:lpwstr/>
  </property>
  <property fmtid="{D5CDD505-2E9C-101B-9397-08002B2CF9AE}" pid="30" name="FSC#SKEDITIONSLOVLEX@103.510:AttrStrListDocPropUpravaPravFOPRO">
    <vt:lpwstr/>
  </property>
  <property fmtid="{D5CDD505-2E9C-101B-9397-08002B2CF9AE}" pid="31" name="FSC#SKEDITIONSLOVLEX@103.510:AttrStrListDocPropUpravaPredmetuZmluvy">
    <vt:lpwstr/>
  </property>
  <property fmtid="{D5CDD505-2E9C-101B-9397-08002B2CF9AE}" pid="32" name="FSC#SKEDITIONSLOVLEX@103.510:AttrStrListDocPropKategoriaZmluvy74">
    <vt:lpwstr/>
  </property>
  <property fmtid="{D5CDD505-2E9C-101B-9397-08002B2CF9AE}" pid="33" name="FSC#SKEDITIONSLOVLEX@103.510:AttrStrListDocPropKategoriaZmluvy75">
    <vt:lpwstr/>
  </property>
  <property fmtid="{D5CDD505-2E9C-101B-9397-08002B2CF9AE}" pid="34" name="FSC#SKEDITIONSLOVLEX@103.510:AttrStrListDocPropDopadyPrijatiaZmluvy">
    <vt:lpwstr/>
  </property>
  <property fmtid="{D5CDD505-2E9C-101B-9397-08002B2CF9AE}" pid="35" name="FSC#SKEDITIONSLOVLEX@103.510:AttrStrListDocPropProblematikaPPa">
    <vt:lpwstr>nie je upravená v práve Európskej únie</vt:lpwstr>
  </property>
  <property fmtid="{D5CDD505-2E9C-101B-9397-08002B2CF9AE}" pid="36" name="FSC#SKEDITIONSLOVLEX@103.510:AttrStrListDocPropPrimarnePravoEU">
    <vt:lpwstr/>
  </property>
  <property fmtid="{D5CDD505-2E9C-101B-9397-08002B2CF9AE}" pid="37" name="FSC#SKEDITIONSLOVLEX@103.510:AttrStrListDocPropSekundarneLegPravoPO">
    <vt:lpwstr/>
  </property>
  <property fmtid="{D5CDD505-2E9C-101B-9397-08002B2CF9AE}" pid="38" name="FSC#SKEDITIONSLOVLEX@103.510:AttrStrListDocPropSekundarneNelegPravoPO">
    <vt:lpwstr/>
  </property>
  <property fmtid="{D5CDD505-2E9C-101B-9397-08002B2CF9AE}" pid="39" name="FSC#SKEDITIONSLOVLEX@103.510:AttrStrListDocPropSekundarneLegPravoDO">
    <vt:lpwstr/>
  </property>
  <property fmtid="{D5CDD505-2E9C-101B-9397-08002B2CF9AE}" pid="40" name="FSC#SKEDITIONSLOVLEX@103.510:AttrStrListDocPropProblematikaPPb">
    <vt:lpwstr>nie je obsiahnutá v judikatúre Súdneho dvora Európskej únie</vt:lpwstr>
  </property>
  <property fmtid="{D5CDD505-2E9C-101B-9397-08002B2CF9AE}" pid="41" name="FSC#SKEDITIONSLOVLEX@103.510:AttrStrListDocPropNazovPredpisuEU">
    <vt:lpwstr/>
  </property>
  <property fmtid="{D5CDD505-2E9C-101B-9397-08002B2CF9AE}" pid="42" name="FSC#SKEDITIONSLOVLEX@103.510:AttrStrListDocPropLehotaPrebratieSmernice">
    <vt:lpwstr/>
  </property>
  <property fmtid="{D5CDD505-2E9C-101B-9397-08002B2CF9AE}" pid="43" name="FSC#SKEDITIONSLOVLEX@103.510:AttrStrListDocPropLehotaNaPredlozenie">
    <vt:lpwstr/>
  </property>
  <property fmtid="{D5CDD505-2E9C-101B-9397-08002B2CF9AE}" pid="44" name="FSC#SKEDITIONSLOVLEX@103.510:AttrStrListDocPropInfoZaciatokKonania">
    <vt:lpwstr/>
  </property>
  <property fmtid="{D5CDD505-2E9C-101B-9397-08002B2CF9AE}" pid="45" name="FSC#SKEDITIONSLOVLEX@103.510:AttrStrListDocPropInfoUzPreberanePP">
    <vt:lpwstr/>
  </property>
  <property fmtid="{D5CDD505-2E9C-101B-9397-08002B2CF9AE}" pid="46" name="FSC#SKEDITIONSLOVLEX@103.510:AttrStrListDocPropStupenZlucitelnostiPP">
    <vt:lpwstr>úplný</vt:lpwstr>
  </property>
  <property fmtid="{D5CDD505-2E9C-101B-9397-08002B2CF9AE}" pid="47" name="FSC#SKEDITIONSLOVLEX@103.510:AttrStrListDocPropGestorSpolupRezorty">
    <vt:lpwstr>Ministerstvo spravodlivosti Slovenskej republiky</vt:lpwstr>
  </property>
  <property fmtid="{D5CDD505-2E9C-101B-9397-08002B2CF9AE}" pid="48" name="FSC#SKEDITIONSLOVLEX@103.510:AttrDateDocPropZaciatokPKK">
    <vt:lpwstr>1. 7. 2016</vt:lpwstr>
  </property>
  <property fmtid="{D5CDD505-2E9C-101B-9397-08002B2CF9AE}" pid="49" name="FSC#SKEDITIONSLOVLEX@103.510:AttrDateDocPropUkonceniePKK">
    <vt:lpwstr/>
  </property>
  <property fmtid="{D5CDD505-2E9C-101B-9397-08002B2CF9AE}" pid="50" name="FSC#SKEDITIONSLOVLEX@103.510:AttrStrDocPropVplyvRozpocetVS">
    <vt:lpwstr>Negatívne</vt:lpwstr>
  </property>
  <property fmtid="{D5CDD505-2E9C-101B-9397-08002B2CF9AE}" pid="51" name="FSC#SKEDITIONSLOVLEX@103.510:AttrStrDocPropVplyvPodnikatelskeProstr">
    <vt:lpwstr>Žiadne</vt:lpwstr>
  </property>
  <property fmtid="{D5CDD505-2E9C-101B-9397-08002B2CF9AE}" pid="52" name="FSC#SKEDITIONSLOVLEX@103.510:AttrStrDocPropVplyvSocialny">
    <vt:lpwstr>Pozitívne</vt:lpwstr>
  </property>
  <property fmtid="{D5CDD505-2E9C-101B-9397-08002B2CF9AE}" pid="53" name="FSC#SKEDITIONSLOVLEX@103.510:AttrStrDocPropVplyvNaZivotProstr">
    <vt:lpwstr>Žiadne</vt:lpwstr>
  </property>
  <property fmtid="{D5CDD505-2E9C-101B-9397-08002B2CF9AE}" pid="54" name="FSC#SKEDITIONSLOVLEX@103.510:AttrStrDocPropVplyvNaInformatizaciu">
    <vt:lpwstr>Žiadne</vt:lpwstr>
  </property>
  <property fmtid="{D5CDD505-2E9C-101B-9397-08002B2CF9AE}" pid="55" name="FSC#SKEDITIONSLOVLEX@103.510:AttrStrListDocPropPoznamkaVplyv">
    <vt:lpwstr/>
  </property>
  <property fmtid="{D5CDD505-2E9C-101B-9397-08002B2CF9AE}" pid="56" name="FSC#SKEDITIONSLOVLEX@103.510:AttrStrListDocPropAltRiesenia">
    <vt:lpwstr>Alternatívne riešenia neboli posudzované nakoľko Programové vyhlásenie vlády SR exaktne vymedzuje zadanie, ktoré je premietnuté do návrhu zákona.</vt:lpwstr>
  </property>
  <property fmtid="{D5CDD505-2E9C-101B-9397-08002B2CF9AE}" pid="57" name="FSC#SKEDITIONSLOVLEX@103.510:AttrStrListDocPropStanoviskoGest">
    <vt:lpwstr/>
  </property>
  <property fmtid="{D5CDD505-2E9C-101B-9397-08002B2CF9AE}" pid="58" name="FSC#SKEDITIONSLOVLEX@103.510:AttrStrListDocPropTextKomunike">
    <vt:lpwstr>Vláda Slovenskej republiky na svojom rokovaní dňa ....................... prerokovala a schválila návrh zákona, ktorým sa mení a dopĺňa zákon č. 7/2005 Z. z. o konkurze a reštrukturalizácii a o zmene a doplnení niektorých zákonov v znení neskorších predpi</vt:lpwstr>
  </property>
  <property fmtid="{D5CDD505-2E9C-101B-9397-08002B2CF9AE}" pid="59" name="FSC#SKEDITIONSLOVLEX@103.510:AttrStrListDocPropUznesenieCastA">
    <vt:lpwstr/>
  </property>
  <property fmtid="{D5CDD505-2E9C-101B-9397-08002B2CF9AE}" pid="60" name="FSC#SKEDITIONSLOVLEX@103.510:AttrStrListDocPropUznesenieZodpovednyA1">
    <vt:lpwstr/>
  </property>
  <property fmtid="{D5CDD505-2E9C-101B-9397-08002B2CF9AE}" pid="61" name="FSC#SKEDITIONSLOVLEX@103.510:AttrStrListDocPropUznesenieTextA1">
    <vt:lpwstr/>
  </property>
  <property fmtid="{D5CDD505-2E9C-101B-9397-08002B2CF9AE}" pid="62" name="FSC#SKEDITIONSLOVLEX@103.510:AttrStrListDocPropUznesenieTerminA1">
    <vt:lpwstr/>
  </property>
  <property fmtid="{D5CDD505-2E9C-101B-9397-08002B2CF9AE}" pid="63" name="FSC#SKEDITIONSLOVLEX@103.510:AttrStrListDocPropUznesenieBODA1">
    <vt:lpwstr/>
  </property>
  <property fmtid="{D5CDD505-2E9C-101B-9397-08002B2CF9AE}" pid="64" name="FSC#SKEDITIONSLOVLEX@103.510:AttrStrListDocPropUznesenieZodpovednyA2">
    <vt:lpwstr/>
  </property>
  <property fmtid="{D5CDD505-2E9C-101B-9397-08002B2CF9AE}" pid="65" name="FSC#SKEDITIONSLOVLEX@103.510:AttrStrListDocPropUznesenieTextA2">
    <vt:lpwstr/>
  </property>
  <property fmtid="{D5CDD505-2E9C-101B-9397-08002B2CF9AE}" pid="66" name="FSC#SKEDITIONSLOVLEX@103.510:AttrStrListDocPropUznesenieTerminA2">
    <vt:lpwstr/>
  </property>
  <property fmtid="{D5CDD505-2E9C-101B-9397-08002B2CF9AE}" pid="67" name="FSC#SKEDITIONSLOVLEX@103.510:AttrStrListDocPropUznesenieBODA3">
    <vt:lpwstr/>
  </property>
  <property fmtid="{D5CDD505-2E9C-101B-9397-08002B2CF9AE}" pid="68" name="FSC#SKEDITIONSLOVLEX@103.510:AttrStrListDocPropUznesenieZodpovednyA3">
    <vt:lpwstr/>
  </property>
  <property fmtid="{D5CDD505-2E9C-101B-9397-08002B2CF9AE}" pid="69" name="FSC#SKEDITIONSLOVLEX@103.510:AttrStrListDocPropUznesenieTextA3">
    <vt:lpwstr/>
  </property>
  <property fmtid="{D5CDD505-2E9C-101B-9397-08002B2CF9AE}" pid="70" name="FSC#SKEDITIONSLOVLEX@103.510:AttrStrListDocPropUznesenieTerminA3">
    <vt:lpwstr/>
  </property>
  <property fmtid="{D5CDD505-2E9C-101B-9397-08002B2CF9AE}" pid="71" name="FSC#SKEDITIONSLOVLEX@103.510:AttrStrListDocPropUznesenieBODA4">
    <vt:lpwstr/>
  </property>
  <property fmtid="{D5CDD505-2E9C-101B-9397-08002B2CF9AE}" pid="72" name="FSC#SKEDITIONSLOVLEX@103.510:AttrStrListDocPropUznesenieZodpovednyA4">
    <vt:lpwstr/>
  </property>
  <property fmtid="{D5CDD505-2E9C-101B-9397-08002B2CF9AE}" pid="73" name="FSC#SKEDITIONSLOVLEX@103.510:AttrStrListDocPropUznesenieTextA4">
    <vt:lpwstr/>
  </property>
  <property fmtid="{D5CDD505-2E9C-101B-9397-08002B2CF9AE}" pid="74" name="FSC#SKEDITIONSLOVLEX@103.510:AttrStrListDocPropUznesenieTerminA4">
    <vt:lpwstr/>
  </property>
  <property fmtid="{D5CDD505-2E9C-101B-9397-08002B2CF9AE}" pid="75" name="FSC#SKEDITIONSLOVLEX@103.510:AttrStrListDocPropUznesenieCastB">
    <vt:lpwstr/>
  </property>
  <property fmtid="{D5CDD505-2E9C-101B-9397-08002B2CF9AE}" pid="76" name="FSC#SKEDITIONSLOVLEX@103.510:AttrStrListDocPropUznesenieBODB1">
    <vt:lpwstr/>
  </property>
  <property fmtid="{D5CDD505-2E9C-101B-9397-08002B2CF9AE}" pid="77" name="FSC#SKEDITIONSLOVLEX@103.510:AttrStrListDocPropUznesenieZodpovednyB1">
    <vt:lpwstr/>
  </property>
  <property fmtid="{D5CDD505-2E9C-101B-9397-08002B2CF9AE}" pid="78" name="FSC#SKEDITIONSLOVLEX@103.510:AttrStrListDocPropUznesenieTextB1">
    <vt:lpwstr/>
  </property>
  <property fmtid="{D5CDD505-2E9C-101B-9397-08002B2CF9AE}" pid="79" name="FSC#SKEDITIONSLOVLEX@103.510:AttrStrListDocPropUznesenieTerminB1">
    <vt:lpwstr/>
  </property>
  <property fmtid="{D5CDD505-2E9C-101B-9397-08002B2CF9AE}" pid="80" name="FSC#SKEDITIONSLOVLEX@103.510:AttrStrListDocPropUznesenieBODB2">
    <vt:lpwstr/>
  </property>
  <property fmtid="{D5CDD505-2E9C-101B-9397-08002B2CF9AE}" pid="81" name="FSC#SKEDITIONSLOVLEX@103.510:AttrStrListDocPropUznesenieZodpovednyB2">
    <vt:lpwstr/>
  </property>
  <property fmtid="{D5CDD505-2E9C-101B-9397-08002B2CF9AE}" pid="82" name="FSC#SKEDITIONSLOVLEX@103.510:AttrStrListDocPropUznesenieTextB2">
    <vt:lpwstr/>
  </property>
  <property fmtid="{D5CDD505-2E9C-101B-9397-08002B2CF9AE}" pid="83" name="FSC#SKEDITIONSLOVLEX@103.510:AttrStrListDocPropUznesenieTerminB2">
    <vt:lpwstr/>
  </property>
  <property fmtid="{D5CDD505-2E9C-101B-9397-08002B2CF9AE}" pid="84" name="FSC#SKEDITIONSLOVLEX@103.510:AttrStrListDocPropUznesenieBODB3">
    <vt:lpwstr/>
  </property>
  <property fmtid="{D5CDD505-2E9C-101B-9397-08002B2CF9AE}" pid="85" name="FSC#SKEDITIONSLOVLEX@103.510:AttrStrListDocPropUznesenieZodpovednyB3">
    <vt:lpwstr/>
  </property>
  <property fmtid="{D5CDD505-2E9C-101B-9397-08002B2CF9AE}" pid="86" name="FSC#SKEDITIONSLOVLEX@103.510:AttrStrListDocPropUznesenieTextB3">
    <vt:lpwstr/>
  </property>
  <property fmtid="{D5CDD505-2E9C-101B-9397-08002B2CF9AE}" pid="87" name="FSC#SKEDITIONSLOVLEX@103.510:AttrStrListDocPropUznesenieTerminB3">
    <vt:lpwstr/>
  </property>
  <property fmtid="{D5CDD505-2E9C-101B-9397-08002B2CF9AE}" pid="88" name="FSC#SKEDITIONSLOVLEX@103.510:AttrStrListDocPropUznesenieBODB4">
    <vt:lpwstr/>
  </property>
  <property fmtid="{D5CDD505-2E9C-101B-9397-08002B2CF9AE}" pid="89" name="FSC#SKEDITIONSLOVLEX@103.510:AttrStrListDocPropUznesenieZodpovednyB4">
    <vt:lpwstr/>
  </property>
  <property fmtid="{D5CDD505-2E9C-101B-9397-08002B2CF9AE}" pid="90" name="FSC#SKEDITIONSLOVLEX@103.510:AttrStrListDocPropUznesenieTextB4">
    <vt:lpwstr/>
  </property>
  <property fmtid="{D5CDD505-2E9C-101B-9397-08002B2CF9AE}" pid="91" name="FSC#SKEDITIONSLOVLEX@103.510:AttrStrListDocPropUznesenieTerminB4">
    <vt:lpwstr/>
  </property>
  <property fmtid="{D5CDD505-2E9C-101B-9397-08002B2CF9AE}" pid="92" name="FSC#SKEDITIONSLOVLEX@103.510:AttrStrListDocPropUznesenieCastC">
    <vt:lpwstr/>
  </property>
  <property fmtid="{D5CDD505-2E9C-101B-9397-08002B2CF9AE}" pid="93" name="FSC#SKEDITIONSLOVLEX@103.510:AttrStrListDocPropUznesenieBODC1">
    <vt:lpwstr/>
  </property>
  <property fmtid="{D5CDD505-2E9C-101B-9397-08002B2CF9AE}" pid="94" name="FSC#SKEDITIONSLOVLEX@103.510:AttrStrListDocPropUznesenieZodpovednyC1">
    <vt:lpwstr/>
  </property>
  <property fmtid="{D5CDD505-2E9C-101B-9397-08002B2CF9AE}" pid="95" name="FSC#SKEDITIONSLOVLEX@103.510:AttrStrListDocPropUznesenieTextC1">
    <vt:lpwstr/>
  </property>
  <property fmtid="{D5CDD505-2E9C-101B-9397-08002B2CF9AE}" pid="96" name="FSC#SKEDITIONSLOVLEX@103.510:AttrStrListDocPropUznesenieTerminC1">
    <vt:lpwstr/>
  </property>
  <property fmtid="{D5CDD505-2E9C-101B-9397-08002B2CF9AE}" pid="97" name="FSC#SKEDITIONSLOVLEX@103.510:AttrStrListDocPropUznesenieBODC2">
    <vt:lpwstr/>
  </property>
  <property fmtid="{D5CDD505-2E9C-101B-9397-08002B2CF9AE}" pid="98" name="FSC#SKEDITIONSLOVLEX@103.510:AttrStrListDocPropUznesenieZodpovednyC2">
    <vt:lpwstr/>
  </property>
  <property fmtid="{D5CDD505-2E9C-101B-9397-08002B2CF9AE}" pid="99" name="FSC#SKEDITIONSLOVLEX@103.510:AttrStrListDocPropUznesenieTextC2">
    <vt:lpwstr/>
  </property>
  <property fmtid="{D5CDD505-2E9C-101B-9397-08002B2CF9AE}" pid="100" name="FSC#SKEDITIONSLOVLEX@103.510:AttrStrListDocPropUznesenieTerminC2">
    <vt:lpwstr/>
  </property>
  <property fmtid="{D5CDD505-2E9C-101B-9397-08002B2CF9AE}" pid="101" name="FSC#SKEDITIONSLOVLEX@103.510:AttrStrListDocPropUznesenieBODC3">
    <vt:lpwstr/>
  </property>
  <property fmtid="{D5CDD505-2E9C-101B-9397-08002B2CF9AE}" pid="102" name="FSC#SKEDITIONSLOVLEX@103.510:AttrStrListDocPropUznesenieZodpovednyC3">
    <vt:lpwstr/>
  </property>
  <property fmtid="{D5CDD505-2E9C-101B-9397-08002B2CF9AE}" pid="103" name="FSC#SKEDITIONSLOVLEX@103.510:AttrStrListDocPropUznesenieTextC3">
    <vt:lpwstr/>
  </property>
  <property fmtid="{D5CDD505-2E9C-101B-9397-08002B2CF9AE}" pid="104" name="FSC#SKEDITIONSLOVLEX@103.510:AttrStrListDocPropUznesenieTerminC3">
    <vt:lpwstr/>
  </property>
  <property fmtid="{D5CDD505-2E9C-101B-9397-08002B2CF9AE}" pid="105" name="FSC#SKEDITIONSLOVLEX@103.510:AttrStrListDocPropUznesenieBODC4">
    <vt:lpwstr/>
  </property>
  <property fmtid="{D5CDD505-2E9C-101B-9397-08002B2CF9AE}" pid="106" name="FSC#SKEDITIONSLOVLEX@103.510:AttrStrListDocPropUznesenieZodpovednyC4">
    <vt:lpwstr/>
  </property>
  <property fmtid="{D5CDD505-2E9C-101B-9397-08002B2CF9AE}" pid="107" name="FSC#SKEDITIONSLOVLEX@103.510:AttrStrListDocPropUznesenieTextC4">
    <vt:lpwstr/>
  </property>
  <property fmtid="{D5CDD505-2E9C-101B-9397-08002B2CF9AE}" pid="108" name="FSC#SKEDITIONSLOVLEX@103.510:AttrStrListDocPropUznesenieTerminC4">
    <vt:lpwstr/>
  </property>
  <property fmtid="{D5CDD505-2E9C-101B-9397-08002B2CF9AE}" pid="109" name="FSC#SKEDITIONSLOVLEX@103.510:AttrStrListDocPropUznesenieCastD">
    <vt:lpwstr/>
  </property>
  <property fmtid="{D5CDD505-2E9C-101B-9397-08002B2CF9AE}" pid="110" name="FSC#SKEDITIONSLOVLEX@103.510:AttrStrListDocPropUznesenieBODD1">
    <vt:lpwstr/>
  </property>
  <property fmtid="{D5CDD505-2E9C-101B-9397-08002B2CF9AE}" pid="111" name="FSC#SKEDITIONSLOVLEX@103.510:AttrStrListDocPropUznesenieZodpovednyD1">
    <vt:lpwstr/>
  </property>
  <property fmtid="{D5CDD505-2E9C-101B-9397-08002B2CF9AE}" pid="112" name="FSC#SKEDITIONSLOVLEX@103.510:AttrStrListDocPropUznesenieTextD1">
    <vt:lpwstr/>
  </property>
  <property fmtid="{D5CDD505-2E9C-101B-9397-08002B2CF9AE}" pid="113" name="FSC#SKEDITIONSLOVLEX@103.510:AttrStrListDocPropUznesenieTerminD1">
    <vt:lpwstr/>
  </property>
  <property fmtid="{D5CDD505-2E9C-101B-9397-08002B2CF9AE}" pid="114" name="FSC#SKEDITIONSLOVLEX@103.510:AttrStrListDocPropUznesenieBODD2">
    <vt:lpwstr/>
  </property>
  <property fmtid="{D5CDD505-2E9C-101B-9397-08002B2CF9AE}" pid="115" name="FSC#SKEDITIONSLOVLEX@103.510:AttrStrListDocPropUznesenieZodpovednyD2">
    <vt:lpwstr/>
  </property>
  <property fmtid="{D5CDD505-2E9C-101B-9397-08002B2CF9AE}" pid="116" name="FSC#SKEDITIONSLOVLEX@103.510:AttrStrListDocPropUznesenieTextD2">
    <vt:lpwstr/>
  </property>
  <property fmtid="{D5CDD505-2E9C-101B-9397-08002B2CF9AE}" pid="117" name="FSC#SKEDITIONSLOVLEX@103.510:AttrStrListDocPropUznesenieTerminD2">
    <vt:lpwstr/>
  </property>
  <property fmtid="{D5CDD505-2E9C-101B-9397-08002B2CF9AE}" pid="118" name="FSC#SKEDITIONSLOVLEX@103.510:AttrStrListDocPropUznesenieBODD3">
    <vt:lpwstr/>
  </property>
  <property fmtid="{D5CDD505-2E9C-101B-9397-08002B2CF9AE}" pid="119" name="FSC#SKEDITIONSLOVLEX@103.510:AttrStrListDocPropUznesenieZodpovednyD3">
    <vt:lpwstr/>
  </property>
  <property fmtid="{D5CDD505-2E9C-101B-9397-08002B2CF9AE}" pid="120" name="FSC#SKEDITIONSLOVLEX@103.510:AttrStrListDocPropUznesenieTextD3">
    <vt:lpwstr/>
  </property>
  <property fmtid="{D5CDD505-2E9C-101B-9397-08002B2CF9AE}" pid="121" name="FSC#SKEDITIONSLOVLEX@103.510:AttrStrListDocPropUznesenieTerminD3">
    <vt:lpwstr/>
  </property>
  <property fmtid="{D5CDD505-2E9C-101B-9397-08002B2CF9AE}" pid="122" name="FSC#SKEDITIONSLOVLEX@103.510:AttrStrListDocPropUznesenieBODD4">
    <vt:lpwstr/>
  </property>
  <property fmtid="{D5CDD505-2E9C-101B-9397-08002B2CF9AE}" pid="123" name="FSC#SKEDITIONSLOVLEX@103.510:AttrStrListDocPropUznesenieZodpovednyD4">
    <vt:lpwstr/>
  </property>
  <property fmtid="{D5CDD505-2E9C-101B-9397-08002B2CF9AE}" pid="124" name="FSC#SKEDITIONSLOVLEX@103.510:AttrStrListDocPropUznesenieTextD4">
    <vt:lpwstr/>
  </property>
  <property fmtid="{D5CDD505-2E9C-101B-9397-08002B2CF9AE}" pid="125" name="FSC#SKEDITIONSLOVLEX@103.510:AttrStrListDocPropUznesenieTerminD4">
    <vt:lpwstr/>
  </property>
  <property fmtid="{D5CDD505-2E9C-101B-9397-08002B2CF9AE}" pid="126" name="FSC#SKEDITIONSLOVLEX@103.510:AttrStrListDocPropUznesenieVykonaju">
    <vt:lpwstr>predseda vlády Slovenskej republiky_x000d__x000d_podpredsedníčka vlády a ministerka spravodlivosti Slovenskej republiky</vt:lpwstr>
  </property>
  <property fmtid="{D5CDD505-2E9C-101B-9397-08002B2CF9AE}" pid="127" name="FSC#SKEDITIONSLOVLEX@103.510:AttrStrListDocPropUznesenieNaVedomie">
    <vt:lpwstr>predseda Národnej rady Slovenskej republiky</vt:lpwstr>
  </property>
  <property fmtid="{D5CDD505-2E9C-101B-9397-08002B2CF9AE}" pid="128" name="FSC#SKEDITIONSLOVLEX@103.510:AttrStrListDocPropTextVseobPrilohy">
    <vt:lpwstr/>
  </property>
  <property fmtid="{D5CDD505-2E9C-101B-9397-08002B2CF9AE}" pid="129" name="FSC#SKEDITIONSLOVLEX@103.510:AttrStrListDocPropTextPredklSpravy">
    <vt:lpwstr>&lt;p style="text-align: justify;"&gt;Ministerstvo spravodlivosti Slovenskej republiky predkladá do pripomienkového konania návrh zákona, ktorým sa mení a&amp;nbsp;dopĺňa zákon&amp;nbsp; č. 7/2005 Z. z. o konkurze a reštrukturalizácii a o zmene a doplnení niektorých zá</vt:lpwstr>
  </property>
  <property fmtid="{D5CDD505-2E9C-101B-9397-08002B2CF9AE}" pid="130" name="FSC#COOSYSTEM@1.1:Container">
    <vt:lpwstr>COO.2145.1000.3.1486412</vt:lpwstr>
  </property>
  <property fmtid="{D5CDD505-2E9C-101B-9397-08002B2CF9AE}" pid="131" name="FSC#FSCFOLIO@1.1001:docpropproject">
    <vt:lpwstr/>
  </property>
  <property fmtid="{D5CDD505-2E9C-101B-9397-08002B2CF9AE}" pid="132" name="FSC#SKEDITIONSLOVLEX@103.510:dalsipredkladatel">
    <vt:lpwstr/>
  </property>
  <property fmtid="{D5CDD505-2E9C-101B-9397-08002B2CF9AE}" pid="133" name="FSC#SKEDITIONSLOVLEX@103.510:spravaucastverej">
    <vt:lpwstr>&lt;table align="left" border="1" cellpadding="0" cellspacing="0" width="100%"&gt;_&lt;tbody&gt;__&lt;tr&gt;___&lt;td colspan="5" style="width:100.0%;height:37px;"&gt;___&lt;h2 align="center"&gt;Správa o účasti verejnosti na tvorbe právneho predpisu&lt;/h2&gt;___&lt;h2&gt;Scenár 3: Verejnosť sa z</vt:lpwstr>
  </property>
  <property fmtid="{D5CDD505-2E9C-101B-9397-08002B2CF9AE}" pid="134" name="FSC#SKEDITIONSLOVLEX@103.510:cisloparlamenttlac">
    <vt:lpwstr/>
  </property>
  <property fmtid="{D5CDD505-2E9C-101B-9397-08002B2CF9AE}" pid="135" name="FSC#SKEDITIONSLOVLEX@103.510:nazovpredpis1">
    <vt:lpwstr> a o zmene a doplnení zákona č. 586/2003 Z. z. o advokácii a o zmene a doplnení zákona č. 455/1991 Zb. o živnostenskom podnikaní (živnostenský zákon) v znení neskorších predpisov v znení neskorších predpisov</vt:lpwstr>
  </property>
  <property fmtid="{D5CDD505-2E9C-101B-9397-08002B2CF9AE}" pid="136" name="FSC#SKEDITIONSLOVLEX@103.510:nazovpredpis2">
    <vt:lpwstr/>
  </property>
  <property fmtid="{D5CDD505-2E9C-101B-9397-08002B2CF9AE}" pid="137" name="FSC#SKEDITIONSLOVLEX@103.510:nazovpredpis3">
    <vt:lpwstr/>
  </property>
  <property fmtid="{D5CDD505-2E9C-101B-9397-08002B2CF9AE}" pid="138" name="FSC#SKEDITIONSLOVLEX@103.510:plnynazovpredpis1">
    <vt:lpwstr>núdzi a o zmene a doplnení zákona č. 586/2003 Z. z. o advokácii a o zmene a doplnení zákona č. 455/1991 Zb. o živnostenskom podnikaní (živnostenský zákon) v znení neskorších predpisov v znení neskorších predpisov</vt:lpwstr>
  </property>
  <property fmtid="{D5CDD505-2E9C-101B-9397-08002B2CF9AE}" pid="139" name="FSC#SKEDITIONSLOVLEX@103.510:plnynazovpredpis2">
    <vt:lpwstr/>
  </property>
  <property fmtid="{D5CDD505-2E9C-101B-9397-08002B2CF9AE}" pid="140" name="FSC#SKEDITIONSLOVLEX@103.510:plnynazovpredpis3">
    <vt:lpwstr/>
  </property>
  <property fmtid="{D5CDD505-2E9C-101B-9397-08002B2CF9AE}" pid="141" name="FSC#SKEDITIONSLOVLEX@103.510:funkciaPred">
    <vt:lpwstr/>
  </property>
  <property fmtid="{D5CDD505-2E9C-101B-9397-08002B2CF9AE}" pid="142" name="FSC#SKEDITIONSLOVLEX@103.510:funkciaPredAkuzativ">
    <vt:lpwstr/>
  </property>
  <property fmtid="{D5CDD505-2E9C-101B-9397-08002B2CF9AE}" pid="143" name="FSC#SKEDITIONSLOVLEX@103.510:funkciaPredDativ">
    <vt:lpwstr/>
  </property>
  <property fmtid="{D5CDD505-2E9C-101B-9397-08002B2CF9AE}" pid="144" name="FSC#SKEDITIONSLOVLEX@103.510:funkciaZodpPred">
    <vt:lpwstr>podpredsedníčka vlády a ministerka spravodlivosti Slovenskej republiky</vt:lpwstr>
  </property>
  <property fmtid="{D5CDD505-2E9C-101B-9397-08002B2CF9AE}" pid="145" name="FSC#SKEDITIONSLOVLEX@103.510:funkciaZodpPredAkuzativ">
    <vt:lpwstr>podpredsedníčku vlády a ministerku spravodlivosti Slovenskej republiky</vt:lpwstr>
  </property>
  <property fmtid="{D5CDD505-2E9C-101B-9397-08002B2CF9AE}" pid="146" name="FSC#SKEDITIONSLOVLEX@103.510:funkciaZodpPredDativ">
    <vt:lpwstr>podpredsedníčke vlády a ministerke spravodlivosti Slovenskej republiky</vt:lpwstr>
  </property>
  <property fmtid="{D5CDD505-2E9C-101B-9397-08002B2CF9AE}" pid="147" name="FSC#SKEDITIONSLOVLEX@103.510:funkciaDalsiPred">
    <vt:lpwstr/>
  </property>
  <property fmtid="{D5CDD505-2E9C-101B-9397-08002B2CF9AE}" pid="148" name="FSC#SKEDITIONSLOVLEX@103.510:funkciaDalsiPredAkuzativ">
    <vt:lpwstr/>
  </property>
  <property fmtid="{D5CDD505-2E9C-101B-9397-08002B2CF9AE}" pid="149" name="FSC#SKEDITIONSLOVLEX@103.510:funkciaDalsiPredDativ">
    <vt:lpwstr/>
  </property>
  <property fmtid="{D5CDD505-2E9C-101B-9397-08002B2CF9AE}" pid="150" name="FSC#SKEDITIONSLOVLEX@103.510:predkladateliaObalSD">
    <vt:lpwstr>Lucia Žitňanská_x000d__x000d_podpredsedníčka vlády a ministerka spravodlivosti Slovenskej republiky</vt:lpwstr>
  </property>
  <property fmtid="{D5CDD505-2E9C-101B-9397-08002B2CF9AE}" pid="151" name="FSC#SKEDITIONSLOVLEX@103.510:aktualnyrok">
    <vt:lpwstr>2016</vt:lpwstr>
  </property>
</Properties>
</file>