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C9" w:rsidRPr="00585F0A" w:rsidRDefault="00AD7FEA" w:rsidP="000C5F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t>D ô v o d o v á   s p r á v a</w:t>
      </w:r>
    </w:p>
    <w:p w:rsidR="009E3BC9" w:rsidRPr="00585F0A" w:rsidRDefault="009E3BC9" w:rsidP="000C5F88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9E3BC9" w:rsidRPr="00585F0A" w:rsidRDefault="00AD7FEA" w:rsidP="000C5F88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t>A. Všeobecná časť</w:t>
      </w:r>
    </w:p>
    <w:p w:rsidR="009E3BC9" w:rsidRPr="00585F0A" w:rsidRDefault="009E3BC9" w:rsidP="000C5F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E3BC9" w:rsidRPr="00470045" w:rsidRDefault="00AD7FEA" w:rsidP="00E3730F">
      <w:pPr>
        <w:pStyle w:val="Zkladntext"/>
        <w:ind w:firstLine="708"/>
        <w:jc w:val="both"/>
        <w:rPr>
          <w:b w:val="0"/>
          <w:bCs w:val="0"/>
        </w:rPr>
      </w:pPr>
      <w:r w:rsidRPr="00470045">
        <w:rPr>
          <w:b w:val="0"/>
          <w:bCs w:val="0"/>
        </w:rPr>
        <w:t xml:space="preserve">Návrh zákona, </w:t>
      </w:r>
      <w:r w:rsidR="00470045" w:rsidRPr="00470045">
        <w:rPr>
          <w:b w:val="0"/>
          <w:bCs w:val="0"/>
          <w:color w:val="000000"/>
        </w:rPr>
        <w:t xml:space="preserve">ktorým sa mení zákon č. 361/2014 Z. z. </w:t>
      </w:r>
      <w:r w:rsidR="00470045" w:rsidRPr="00470045">
        <w:rPr>
          <w:b w:val="0"/>
          <w:bCs w:val="0"/>
          <w:color w:val="000000"/>
          <w:shd w:val="clear" w:color="auto" w:fill="FFFFFF"/>
        </w:rPr>
        <w:t xml:space="preserve">o dani z motorových vozidiel </w:t>
      </w:r>
      <w:r w:rsidR="00E3730F">
        <w:rPr>
          <w:b w:val="0"/>
          <w:bCs w:val="0"/>
          <w:color w:val="000000"/>
          <w:shd w:val="clear" w:color="auto" w:fill="FFFFFF"/>
        </w:rPr>
        <w:t xml:space="preserve">  </w:t>
      </w:r>
      <w:r w:rsidR="00470045" w:rsidRPr="00470045">
        <w:rPr>
          <w:b w:val="0"/>
          <w:bCs w:val="0"/>
          <w:color w:val="000000"/>
          <w:shd w:val="clear" w:color="auto" w:fill="FFFFFF"/>
        </w:rPr>
        <w:t>a o zmene a doplnení niektorých zákonov v znení zákona č. 253/2015 Z. z.</w:t>
      </w:r>
      <w:r w:rsidR="00470045">
        <w:rPr>
          <w:b w:val="0"/>
          <w:bCs w:val="0"/>
          <w:color w:val="000000"/>
          <w:shd w:val="clear" w:color="auto" w:fill="FFFFFF"/>
        </w:rPr>
        <w:t xml:space="preserve"> </w:t>
      </w:r>
      <w:r w:rsidRPr="00470045">
        <w:rPr>
          <w:b w:val="0"/>
          <w:bCs w:val="0"/>
        </w:rPr>
        <w:t xml:space="preserve">predkladajú na rokovanie Národnej rady Slovenskej republiky poslanci </w:t>
      </w:r>
      <w:r w:rsidR="000C5F88" w:rsidRPr="00470045">
        <w:rPr>
          <w:b w:val="0"/>
          <w:bCs w:val="0"/>
        </w:rPr>
        <w:t xml:space="preserve">Národnej rady Slovenskej republiky </w:t>
      </w:r>
      <w:r w:rsidR="007C4A2B" w:rsidRPr="00470045">
        <w:rPr>
          <w:b w:val="0"/>
          <w:bCs w:val="0"/>
        </w:rPr>
        <w:t xml:space="preserve">Miroslav Ivan, Jozef Rajtár, Radoslav Pavelka, Jana Kiššová, Martin Klus, </w:t>
      </w:r>
      <w:r w:rsidR="007C4A2B" w:rsidRPr="00626D7B">
        <w:rPr>
          <w:b w:val="0"/>
          <w:bCs w:val="0"/>
        </w:rPr>
        <w:t>Milan Laurenčík</w:t>
      </w:r>
      <w:r w:rsidR="00470045" w:rsidRPr="00470045">
        <w:rPr>
          <w:b w:val="0"/>
          <w:bCs w:val="0"/>
        </w:rPr>
        <w:t xml:space="preserve"> a Marián Viskupič.</w:t>
      </w:r>
    </w:p>
    <w:p w:rsidR="009E3BC9" w:rsidRPr="00585F0A" w:rsidRDefault="009E3BC9" w:rsidP="00E373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914B6" w:rsidRDefault="00F914B6" w:rsidP="00E373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Predloženým n</w:t>
      </w:r>
      <w:r w:rsidRPr="00AB1CF9">
        <w:rPr>
          <w:rFonts w:ascii="Times New Roman" w:hAnsi="Times New Roman"/>
          <w:sz w:val="24"/>
          <w:szCs w:val="24"/>
        </w:rPr>
        <w:t>ávrhom zákona o dani z motorových  vozidiel chceme zn</w:t>
      </w:r>
      <w:bookmarkStart w:id="0" w:name="_GoBack"/>
      <w:bookmarkEnd w:id="0"/>
      <w:r w:rsidRPr="00AB1CF9">
        <w:rPr>
          <w:rFonts w:ascii="Times New Roman" w:hAnsi="Times New Roman"/>
          <w:sz w:val="24"/>
          <w:szCs w:val="24"/>
        </w:rPr>
        <w:t>ížiť výšku daní z motorových  vozidiel pre vozidlá nad 3,5t, teda vozidlá</w:t>
      </w:r>
      <w:r>
        <w:rPr>
          <w:rFonts w:ascii="Times New Roman" w:hAnsi="Times New Roman"/>
          <w:sz w:val="24"/>
          <w:szCs w:val="24"/>
        </w:rPr>
        <w:t>,</w:t>
      </w:r>
      <w:r w:rsidRPr="00AB1CF9">
        <w:rPr>
          <w:rFonts w:ascii="Times New Roman" w:hAnsi="Times New Roman"/>
          <w:sz w:val="24"/>
          <w:szCs w:val="24"/>
        </w:rPr>
        <w:t xml:space="preserve"> ktoré v súčasnosti platia mýtne poplatky za používanie diaľnic, rýchlostných ciest a  ciest 1 triedy. Všetky krajiny v EÚ, ktoré zaviedli mýtne poplatky za využívanie cestnej infraštruktúry, výrazným spôsobom znížili dane z motorových</w:t>
      </w:r>
      <w:r>
        <w:rPr>
          <w:rFonts w:ascii="Times New Roman" w:hAnsi="Times New Roman"/>
          <w:sz w:val="24"/>
          <w:szCs w:val="24"/>
        </w:rPr>
        <w:t xml:space="preserve"> vozidiel, na rozdiel od Slovenska, kde tieto </w:t>
      </w:r>
      <w:r w:rsidRPr="00AB1CF9">
        <w:rPr>
          <w:rFonts w:ascii="Times New Roman" w:hAnsi="Times New Roman"/>
          <w:sz w:val="24"/>
          <w:szCs w:val="24"/>
        </w:rPr>
        <w:t xml:space="preserve"> poplatky ostali bez</w:t>
      </w:r>
      <w:r>
        <w:rPr>
          <w:rFonts w:ascii="Times New Roman" w:hAnsi="Times New Roman"/>
          <w:sz w:val="24"/>
          <w:szCs w:val="24"/>
        </w:rPr>
        <w:t>o</w:t>
      </w:r>
      <w:r w:rsidRPr="00AB1CF9">
        <w:rPr>
          <w:rFonts w:ascii="Times New Roman" w:hAnsi="Times New Roman"/>
          <w:sz w:val="24"/>
          <w:szCs w:val="24"/>
        </w:rPr>
        <w:t xml:space="preserve"> zmeny</w:t>
      </w:r>
      <w:r>
        <w:rPr>
          <w:rFonts w:ascii="Times New Roman" w:hAnsi="Times New Roman"/>
          <w:sz w:val="24"/>
          <w:szCs w:val="24"/>
        </w:rPr>
        <w:t>,</w:t>
      </w:r>
      <w:r w:rsidRPr="00AB1CF9">
        <w:rPr>
          <w:rFonts w:ascii="Times New Roman" w:hAnsi="Times New Roman"/>
          <w:sz w:val="24"/>
          <w:szCs w:val="24"/>
        </w:rPr>
        <w:t xml:space="preserve"> prípadne sa upravovali rôzne zľavy z mýtnych poplatkov po odjazdení veľkého množstva km po odjazdení. Súhlasíme s</w:t>
      </w:r>
      <w:r>
        <w:rPr>
          <w:rFonts w:ascii="Times New Roman" w:hAnsi="Times New Roman"/>
          <w:sz w:val="24"/>
          <w:szCs w:val="24"/>
        </w:rPr>
        <w:t> </w:t>
      </w:r>
      <w:r w:rsidRPr="00AB1CF9">
        <w:rPr>
          <w:rFonts w:ascii="Times New Roman" w:hAnsi="Times New Roman"/>
          <w:sz w:val="24"/>
          <w:szCs w:val="24"/>
        </w:rPr>
        <w:t>tým</w:t>
      </w:r>
      <w:r>
        <w:rPr>
          <w:rFonts w:ascii="Times New Roman" w:hAnsi="Times New Roman"/>
          <w:sz w:val="24"/>
          <w:szCs w:val="24"/>
        </w:rPr>
        <w:t>,</w:t>
      </w:r>
      <w:r w:rsidRPr="00AB1CF9">
        <w:rPr>
          <w:rFonts w:ascii="Times New Roman" w:hAnsi="Times New Roman"/>
          <w:sz w:val="24"/>
          <w:szCs w:val="24"/>
        </w:rPr>
        <w:t xml:space="preserve"> že jedným z najobjektívnejších spôsobov ako nájsť prostriedky na údržbu cestnej siete</w:t>
      </w:r>
      <w:r>
        <w:rPr>
          <w:rFonts w:ascii="Times New Roman" w:hAnsi="Times New Roman"/>
          <w:sz w:val="24"/>
          <w:szCs w:val="24"/>
        </w:rPr>
        <w:t>,</w:t>
      </w:r>
      <w:r w:rsidRPr="00AB1CF9">
        <w:rPr>
          <w:rFonts w:ascii="Times New Roman" w:hAnsi="Times New Roman"/>
          <w:sz w:val="24"/>
          <w:szCs w:val="24"/>
        </w:rPr>
        <w:t xml:space="preserve"> je účtovať</w:t>
      </w:r>
      <w:r>
        <w:rPr>
          <w:rFonts w:ascii="Times New Roman" w:hAnsi="Times New Roman"/>
          <w:sz w:val="24"/>
          <w:szCs w:val="24"/>
        </w:rPr>
        <w:t xml:space="preserve"> poplatky za odjazdené</w:t>
      </w:r>
      <w:r w:rsidRPr="00AB1CF9">
        <w:rPr>
          <w:rFonts w:ascii="Times New Roman" w:hAnsi="Times New Roman"/>
          <w:sz w:val="24"/>
          <w:szCs w:val="24"/>
        </w:rPr>
        <w:t xml:space="preserve"> km, preto mýtny systém ako taký z princípu schvaľujeme</w:t>
      </w:r>
      <w:r>
        <w:rPr>
          <w:rFonts w:ascii="Times New Roman" w:hAnsi="Times New Roman"/>
          <w:sz w:val="24"/>
          <w:szCs w:val="24"/>
        </w:rPr>
        <w:t xml:space="preserve">. Samozrejme, pokiaľ je výška mýtnych poplatkov dobre nastavená.  </w:t>
      </w:r>
    </w:p>
    <w:p w:rsidR="00F914B6" w:rsidRDefault="00F914B6" w:rsidP="00E373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čím však nemožno súhlasiť sú výšky daní z motorových vozidiel, ktoré platia mýto, teda tie nad 3,5t. </w:t>
      </w:r>
    </w:p>
    <w:p w:rsidR="00F914B6" w:rsidRDefault="00F914B6" w:rsidP="00E373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AB1CF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Slovensku sa zavedením mýtnych poplatkov za používanie diaľnic, rýchlostných ciest a ciest 1.tr., nepristúpilo k zníženiu daní z motorových vozidiel tak, ako v iných európskych krajinách. To spôsobilo, </w:t>
      </w:r>
      <w:r w:rsidRPr="00AB1CF9">
        <w:rPr>
          <w:rFonts w:ascii="Times New Roman" w:hAnsi="Times New Roman"/>
          <w:sz w:val="24"/>
          <w:szCs w:val="24"/>
        </w:rPr>
        <w:t>že naši dopravcovia prestali</w:t>
      </w:r>
      <w:r>
        <w:rPr>
          <w:rFonts w:ascii="Times New Roman" w:hAnsi="Times New Roman"/>
          <w:sz w:val="24"/>
          <w:szCs w:val="24"/>
        </w:rPr>
        <w:t xml:space="preserve"> byť</w:t>
      </w:r>
      <w:r w:rsidRPr="00AB1CF9">
        <w:rPr>
          <w:rFonts w:ascii="Times New Roman" w:hAnsi="Times New Roman"/>
          <w:sz w:val="24"/>
          <w:szCs w:val="24"/>
        </w:rPr>
        <w:t xml:space="preserve"> na podnikateľskom trhu v nákladnej doprave konkurencieschopní oproti iným dopravcom krajín V4 a ostatných krajín EU</w:t>
      </w:r>
      <w:r>
        <w:rPr>
          <w:rFonts w:ascii="Times New Roman" w:hAnsi="Times New Roman"/>
          <w:sz w:val="24"/>
          <w:szCs w:val="24"/>
        </w:rPr>
        <w:t>.</w:t>
      </w:r>
      <w:r w:rsidRPr="00AB1CF9">
        <w:rPr>
          <w:rFonts w:ascii="Times New Roman" w:hAnsi="Times New Roman"/>
          <w:sz w:val="24"/>
          <w:szCs w:val="24"/>
        </w:rPr>
        <w:t xml:space="preserve"> Organizácie</w:t>
      </w:r>
      <w:r>
        <w:rPr>
          <w:rFonts w:ascii="Times New Roman" w:hAnsi="Times New Roman"/>
          <w:sz w:val="24"/>
          <w:szCs w:val="24"/>
        </w:rPr>
        <w:t>,</w:t>
      </w:r>
      <w:r w:rsidRPr="00AB1CF9">
        <w:rPr>
          <w:rFonts w:ascii="Times New Roman" w:hAnsi="Times New Roman"/>
          <w:sz w:val="24"/>
          <w:szCs w:val="24"/>
        </w:rPr>
        <w:t xml:space="preserve"> ktoré reprezentujú a zastupujú dopravco</w:t>
      </w:r>
      <w:r>
        <w:rPr>
          <w:rFonts w:ascii="Times New Roman" w:hAnsi="Times New Roman"/>
          <w:sz w:val="24"/>
          <w:szCs w:val="24"/>
        </w:rPr>
        <w:t>v</w:t>
      </w:r>
      <w:r w:rsidRPr="00AB1CF9">
        <w:rPr>
          <w:rFonts w:ascii="Times New Roman" w:hAnsi="Times New Roman"/>
          <w:sz w:val="24"/>
          <w:szCs w:val="24"/>
        </w:rPr>
        <w:t xml:space="preserve"> (ČESMAD, UNAS)  niekoľkokrát medializovali túto situáciu a žiadali vládu SR aby s tým niečo robila, bohužiaľ žiadna legislatívna iniciatíva v týchto veciach neprišla a výsledkom toho je, že</w:t>
      </w:r>
      <w:r>
        <w:rPr>
          <w:rFonts w:ascii="Times New Roman" w:hAnsi="Times New Roman"/>
          <w:sz w:val="24"/>
          <w:szCs w:val="24"/>
        </w:rPr>
        <w:t xml:space="preserve"> mnoho s</w:t>
      </w:r>
      <w:r w:rsidRPr="00AB1CF9">
        <w:rPr>
          <w:rFonts w:ascii="Times New Roman" w:hAnsi="Times New Roman"/>
          <w:sz w:val="24"/>
          <w:szCs w:val="24"/>
        </w:rPr>
        <w:t>lovenských subjektov registruje svoje</w:t>
      </w:r>
      <w:r>
        <w:rPr>
          <w:rFonts w:ascii="Times New Roman" w:hAnsi="Times New Roman"/>
          <w:sz w:val="24"/>
          <w:szCs w:val="24"/>
        </w:rPr>
        <w:t xml:space="preserve"> dopravné</w:t>
      </w:r>
      <w:r w:rsidRPr="00AB1CF9">
        <w:rPr>
          <w:rFonts w:ascii="Times New Roman" w:hAnsi="Times New Roman"/>
          <w:sz w:val="24"/>
          <w:szCs w:val="24"/>
        </w:rPr>
        <w:t xml:space="preserve"> prostriedky v zahraničí a zakladá vlastné pobočky, čím Slovensko prichádza nielen o výnosy z tejto dane</w:t>
      </w:r>
      <w:r>
        <w:rPr>
          <w:rFonts w:ascii="Times New Roman" w:hAnsi="Times New Roman"/>
          <w:sz w:val="24"/>
          <w:szCs w:val="24"/>
        </w:rPr>
        <w:t>,</w:t>
      </w:r>
      <w:r w:rsidRPr="00AB1CF9">
        <w:rPr>
          <w:rFonts w:ascii="Times New Roman" w:hAnsi="Times New Roman"/>
          <w:sz w:val="24"/>
          <w:szCs w:val="24"/>
        </w:rPr>
        <w:t xml:space="preserve"> ale aj dane z podnikateľskej činnosti</w:t>
      </w:r>
      <w:r>
        <w:rPr>
          <w:rFonts w:ascii="Times New Roman" w:hAnsi="Times New Roman"/>
          <w:sz w:val="24"/>
          <w:szCs w:val="24"/>
        </w:rPr>
        <w:t xml:space="preserve"> a odvodov</w:t>
      </w:r>
      <w:r w:rsidRPr="00AB1CF9">
        <w:rPr>
          <w:rFonts w:ascii="Times New Roman" w:hAnsi="Times New Roman"/>
          <w:sz w:val="24"/>
          <w:szCs w:val="24"/>
        </w:rPr>
        <w:t xml:space="preserve">, ktoré tak ostávajú v iných krajinách </w:t>
      </w:r>
      <w:r>
        <w:rPr>
          <w:rFonts w:ascii="Times New Roman" w:hAnsi="Times New Roman"/>
          <w:sz w:val="24"/>
          <w:szCs w:val="24"/>
        </w:rPr>
        <w:t>a nie v </w:t>
      </w:r>
      <w:r w:rsidRPr="00AB1CF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lovenskej republike</w:t>
      </w:r>
      <w:r w:rsidRPr="00AB1CF9">
        <w:rPr>
          <w:rFonts w:ascii="Times New Roman" w:hAnsi="Times New Roman"/>
          <w:sz w:val="24"/>
          <w:szCs w:val="24"/>
        </w:rPr>
        <w:t xml:space="preserve">. Ak chceme, aby sa títo podnikatelia vrátili späť na </w:t>
      </w:r>
      <w:r>
        <w:rPr>
          <w:rFonts w:ascii="Times New Roman" w:hAnsi="Times New Roman"/>
          <w:sz w:val="24"/>
          <w:szCs w:val="24"/>
        </w:rPr>
        <w:t>Slovensko</w:t>
      </w:r>
      <w:r w:rsidRPr="00AB1CF9">
        <w:rPr>
          <w:rFonts w:ascii="Times New Roman" w:hAnsi="Times New Roman"/>
          <w:sz w:val="24"/>
          <w:szCs w:val="24"/>
        </w:rPr>
        <w:t>, registrovali firmy u nás a platili u nás aj dane, musíme im vytvoriť konkurencieschopné  prostredie v rámci Európy  a moti</w:t>
      </w:r>
      <w:r>
        <w:rPr>
          <w:rFonts w:ascii="Times New Roman" w:hAnsi="Times New Roman"/>
          <w:sz w:val="24"/>
          <w:szCs w:val="24"/>
        </w:rPr>
        <w:t xml:space="preserve">vovať ich k tomu. </w:t>
      </w:r>
    </w:p>
    <w:p w:rsidR="00F914B6" w:rsidRDefault="00F914B6" w:rsidP="00E373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Nakoľko EU upravila pravidlá</w:t>
      </w:r>
      <w:r w:rsidRPr="00AB1CF9">
        <w:rPr>
          <w:rFonts w:ascii="Times New Roman" w:hAnsi="Times New Roman"/>
          <w:sz w:val="24"/>
          <w:szCs w:val="24"/>
        </w:rPr>
        <w:t xml:space="preserve"> v daňovej politike motorových vozidiel a nastavila minimálne sadzby v dani motorových vozidiel, je na nás ako si nastavíme tieto dane</w:t>
      </w:r>
      <w:r>
        <w:rPr>
          <w:rFonts w:ascii="Times New Roman" w:hAnsi="Times New Roman"/>
          <w:sz w:val="24"/>
          <w:szCs w:val="24"/>
        </w:rPr>
        <w:t xml:space="preserve"> u nás tak</w:t>
      </w:r>
      <w:r w:rsidRPr="00AB1CF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CF9">
        <w:rPr>
          <w:rFonts w:ascii="Times New Roman" w:hAnsi="Times New Roman"/>
          <w:sz w:val="24"/>
          <w:szCs w:val="24"/>
        </w:rPr>
        <w:t xml:space="preserve">aby sme v rámci Európy mali svojich autodopravcov schopných konkurovať iným dopravcom v európskom priestore. </w:t>
      </w:r>
      <w:r>
        <w:rPr>
          <w:rFonts w:ascii="Times New Roman" w:hAnsi="Times New Roman"/>
          <w:sz w:val="24"/>
          <w:szCs w:val="24"/>
        </w:rPr>
        <w:t>V súčasnosti sú sadzby tejto dane u nás niekoľkonásobné oproti tým, ktoré ako minimálne odporúča európska smernica.</w:t>
      </w:r>
    </w:p>
    <w:p w:rsidR="00F914B6" w:rsidRDefault="00F914B6" w:rsidP="00E373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1CF9">
        <w:rPr>
          <w:rFonts w:ascii="Times New Roman" w:hAnsi="Times New Roman"/>
          <w:sz w:val="24"/>
          <w:szCs w:val="24"/>
        </w:rPr>
        <w:t xml:space="preserve">Preskúmali sme niekoľko konkrétnych prípadov daňového zaťaženia </w:t>
      </w:r>
      <w:r>
        <w:rPr>
          <w:rFonts w:ascii="Times New Roman" w:hAnsi="Times New Roman"/>
          <w:sz w:val="24"/>
          <w:szCs w:val="24"/>
        </w:rPr>
        <w:t>nákladných</w:t>
      </w:r>
      <w:r w:rsidRPr="00AB1CF9">
        <w:rPr>
          <w:rFonts w:ascii="Times New Roman" w:hAnsi="Times New Roman"/>
          <w:sz w:val="24"/>
          <w:szCs w:val="24"/>
        </w:rPr>
        <w:t xml:space="preserve"> automobilov v krajinách V4 a</w:t>
      </w:r>
      <w:r>
        <w:rPr>
          <w:rFonts w:ascii="Times New Roman" w:hAnsi="Times New Roman"/>
          <w:sz w:val="24"/>
          <w:szCs w:val="24"/>
        </w:rPr>
        <w:t> porovnali ich medzi sebou a minimálnou sadzbou, ktorú predpisuje smernica EÚ: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50"/>
        <w:gridCol w:w="1362"/>
        <w:gridCol w:w="1488"/>
        <w:gridCol w:w="1404"/>
      </w:tblGrid>
      <w:tr w:rsidR="00F914B6" w:rsidRPr="005577A2" w:rsidTr="00FC2AA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b/>
                <w:color w:val="000000"/>
                <w:lang w:eastAsia="sk-SK"/>
              </w:rPr>
            </w:pPr>
            <w:r>
              <w:rPr>
                <w:rFonts w:cs="Calibri"/>
                <w:b/>
                <w:color w:val="000000"/>
                <w:lang w:eastAsia="sk-SK"/>
              </w:rPr>
              <w:t>Nákladný automobil (</w:t>
            </w:r>
            <w:r w:rsidRPr="005577A2">
              <w:rPr>
                <w:rFonts w:cs="Calibri"/>
                <w:b/>
                <w:color w:val="000000"/>
                <w:lang w:eastAsia="sk-SK"/>
              </w:rPr>
              <w:t xml:space="preserve"> 3 nápravy, 22 ton</w:t>
            </w:r>
            <w:r>
              <w:rPr>
                <w:rFonts w:cs="Calibri"/>
                <w:b/>
                <w:color w:val="000000"/>
                <w:lang w:eastAsia="sk-SK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5577A2">
              <w:rPr>
                <w:rFonts w:cs="Calibri"/>
                <w:color w:val="000000"/>
                <w:lang w:eastAsia="sk-SK"/>
              </w:rPr>
              <w:t>SR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5577A2">
              <w:rPr>
                <w:rFonts w:cs="Calibri"/>
                <w:color w:val="000000"/>
                <w:lang w:eastAsia="sk-SK"/>
              </w:rPr>
              <w:t>ČR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5577A2">
              <w:rPr>
                <w:rFonts w:cs="Calibri"/>
                <w:color w:val="000000"/>
                <w:lang w:eastAsia="sk-SK"/>
              </w:rPr>
              <w:t>Poľsko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ED1A02" w:rsidRDefault="00F914B6" w:rsidP="00E3730F">
            <w:pPr>
              <w:spacing w:line="240" w:lineRule="auto"/>
              <w:jc w:val="center"/>
              <w:rPr>
                <w:rFonts w:cs="Calibri"/>
                <w:b/>
                <w:color w:val="000000"/>
                <w:lang w:eastAsia="sk-SK"/>
              </w:rPr>
            </w:pPr>
            <w:r w:rsidRPr="00ED1A02">
              <w:rPr>
                <w:rFonts w:cs="Calibri"/>
                <w:b/>
                <w:color w:val="000000"/>
                <w:lang w:eastAsia="sk-SK"/>
              </w:rPr>
              <w:t>EÚ min</w:t>
            </w:r>
          </w:p>
        </w:tc>
      </w:tr>
      <w:tr w:rsidR="00F914B6" w:rsidRPr="005577A2" w:rsidTr="00FC2AA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66256F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val="en-US" w:eastAsia="sk-SK"/>
              </w:rPr>
            </w:pPr>
            <w:r>
              <w:rPr>
                <w:rFonts w:cs="Calibri"/>
                <w:color w:val="000000"/>
                <w:lang w:eastAsia="sk-SK"/>
              </w:rPr>
              <w:t>858</w:t>
            </w:r>
            <w:r w:rsidRPr="005577A2">
              <w:rPr>
                <w:rFonts w:cs="Calibri"/>
                <w:color w:val="000000"/>
                <w:lang w:eastAsia="sk-SK"/>
              </w:rPr>
              <w:t xml:space="preserve"> </w:t>
            </w:r>
            <w:r>
              <w:rPr>
                <w:rFonts w:cs="Calibri"/>
                <w:color w:val="000000"/>
                <w:lang w:val="en-US" w:eastAsia="sk-SK"/>
              </w:rPr>
              <w:t>*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>
              <w:rPr>
                <w:rFonts w:cs="Calibri"/>
                <w:color w:val="000000"/>
                <w:lang w:eastAsia="sk-SK"/>
              </w:rPr>
              <w:t>443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>
              <w:rPr>
                <w:rFonts w:cs="Calibri"/>
                <w:color w:val="000000" w:themeColor="text1"/>
                <w:lang w:eastAsia="sk-SK"/>
              </w:rPr>
              <w:t>329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ED1A02" w:rsidRDefault="00F914B6" w:rsidP="00E3730F">
            <w:pPr>
              <w:spacing w:line="240" w:lineRule="auto"/>
              <w:jc w:val="center"/>
              <w:rPr>
                <w:rFonts w:cs="Calibri"/>
                <w:b/>
                <w:color w:val="000000"/>
                <w:lang w:eastAsia="sk-SK"/>
              </w:rPr>
            </w:pPr>
            <w:r w:rsidRPr="00ED1A02">
              <w:rPr>
                <w:rFonts w:cs="Calibri"/>
                <w:b/>
                <w:color w:val="000000"/>
                <w:lang w:eastAsia="sk-SK"/>
              </w:rPr>
              <w:t>144</w:t>
            </w:r>
          </w:p>
        </w:tc>
      </w:tr>
    </w:tbl>
    <w:p w:rsidR="00F914B6" w:rsidRPr="0055361E" w:rsidRDefault="00F914B6" w:rsidP="00E3730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*po uplatnení 25% zľavy na prvých 36 mesiacov od prvej evidencie vozidla (</w:t>
      </w:r>
      <w:r>
        <w:rPr>
          <w:rFonts w:ascii="Times New Roman" w:hAnsi="Times New Roman"/>
          <w:sz w:val="20"/>
          <w:szCs w:val="20"/>
          <w:lang w:val="en-US"/>
        </w:rPr>
        <w:t>§</w:t>
      </w:r>
      <w:r>
        <w:rPr>
          <w:rFonts w:ascii="Times New Roman" w:hAnsi="Times New Roman"/>
          <w:sz w:val="20"/>
          <w:szCs w:val="20"/>
        </w:rPr>
        <w:t xml:space="preserve">7 ods.1, </w:t>
      </w:r>
      <w:proofErr w:type="spellStart"/>
      <w:r>
        <w:rPr>
          <w:rFonts w:ascii="Times New Roman" w:hAnsi="Times New Roman"/>
          <w:sz w:val="20"/>
          <w:szCs w:val="20"/>
        </w:rPr>
        <w:t>písm.a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50"/>
        <w:gridCol w:w="1362"/>
        <w:gridCol w:w="1488"/>
        <w:gridCol w:w="1404"/>
      </w:tblGrid>
      <w:tr w:rsidR="00F914B6" w:rsidRPr="005577A2" w:rsidTr="00FC2AA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b/>
                <w:color w:val="000000"/>
                <w:lang w:eastAsia="sk-SK"/>
              </w:rPr>
            </w:pPr>
            <w:r>
              <w:rPr>
                <w:rFonts w:cs="Calibri"/>
                <w:b/>
                <w:color w:val="000000"/>
                <w:lang w:eastAsia="sk-SK"/>
              </w:rPr>
              <w:lastRenderedPageBreak/>
              <w:t>Súprava ťahač ( 2 nápravy 18t) a náves (3 nápravy 35t)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5577A2">
              <w:rPr>
                <w:rFonts w:cs="Calibri"/>
                <w:color w:val="000000"/>
                <w:lang w:eastAsia="sk-SK"/>
              </w:rPr>
              <w:t>SR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5577A2">
              <w:rPr>
                <w:rFonts w:cs="Calibri"/>
                <w:color w:val="000000"/>
                <w:lang w:eastAsia="sk-SK"/>
              </w:rPr>
              <w:t>ČR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5577A2">
              <w:rPr>
                <w:rFonts w:cs="Calibri"/>
                <w:color w:val="000000"/>
                <w:lang w:eastAsia="sk-SK"/>
              </w:rPr>
              <w:t>Poľsko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ED1A02" w:rsidRDefault="00F914B6" w:rsidP="00E3730F">
            <w:pPr>
              <w:spacing w:line="240" w:lineRule="auto"/>
              <w:jc w:val="center"/>
              <w:rPr>
                <w:rFonts w:cs="Calibri"/>
                <w:b/>
                <w:color w:val="000000"/>
                <w:lang w:eastAsia="sk-SK"/>
              </w:rPr>
            </w:pPr>
            <w:r w:rsidRPr="00ED1A02">
              <w:rPr>
                <w:rFonts w:cs="Calibri"/>
                <w:b/>
                <w:color w:val="000000"/>
                <w:lang w:eastAsia="sk-SK"/>
              </w:rPr>
              <w:t>EÚ min</w:t>
            </w:r>
          </w:p>
        </w:tc>
      </w:tr>
      <w:tr w:rsidR="00F914B6" w:rsidRPr="005577A2" w:rsidTr="00FC2AA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66256F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val="en-US" w:eastAsia="sk-SK"/>
              </w:rPr>
            </w:pPr>
            <w:r>
              <w:rPr>
                <w:rFonts w:cs="Calibri"/>
                <w:color w:val="000000"/>
                <w:lang w:eastAsia="sk-SK"/>
              </w:rPr>
              <w:t>2173</w:t>
            </w:r>
            <w:r>
              <w:rPr>
                <w:rFonts w:cs="Calibri"/>
                <w:color w:val="000000"/>
                <w:lang w:val="en-US" w:eastAsia="sk-SK"/>
              </w:rPr>
              <w:t>**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9B7A7D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val="en-US" w:eastAsia="sk-SK"/>
              </w:rPr>
            </w:pPr>
            <w:r>
              <w:rPr>
                <w:rFonts w:cs="Calibri"/>
                <w:color w:val="000000"/>
                <w:lang w:eastAsia="sk-SK"/>
              </w:rPr>
              <w:t>1397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5577A2" w:rsidRDefault="00F914B6" w:rsidP="00E3730F">
            <w:pPr>
              <w:spacing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>
              <w:rPr>
                <w:rFonts w:cs="Calibri"/>
                <w:color w:val="000000" w:themeColor="text1"/>
                <w:lang w:eastAsia="sk-SK"/>
              </w:rPr>
              <w:t>538</w:t>
            </w:r>
            <w:r w:rsidRPr="00ED1A02">
              <w:rPr>
                <w:rFonts w:cs="Calibri"/>
                <w:color w:val="FF0000"/>
                <w:lang w:eastAsia="sk-SK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4B6" w:rsidRPr="00ED1A02" w:rsidRDefault="00F914B6" w:rsidP="00E3730F">
            <w:pPr>
              <w:spacing w:line="240" w:lineRule="auto"/>
              <w:jc w:val="center"/>
              <w:rPr>
                <w:rFonts w:cs="Calibri"/>
                <w:b/>
                <w:color w:val="000000"/>
                <w:lang w:eastAsia="sk-SK"/>
              </w:rPr>
            </w:pPr>
            <w:r w:rsidRPr="00ED1A02">
              <w:rPr>
                <w:rFonts w:cs="Calibri"/>
                <w:b/>
                <w:color w:val="000000"/>
                <w:lang w:eastAsia="sk-SK"/>
              </w:rPr>
              <w:t>515</w:t>
            </w:r>
          </w:p>
        </w:tc>
      </w:tr>
    </w:tbl>
    <w:p w:rsidR="00F914B6" w:rsidRPr="0055361E" w:rsidRDefault="00F914B6" w:rsidP="00E373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**po uplatnení 25% zľavy na prvých 36 mesiacov od prvej evidencie vozidla (</w:t>
      </w:r>
      <w:r>
        <w:rPr>
          <w:rFonts w:ascii="Times New Roman" w:hAnsi="Times New Roman"/>
          <w:sz w:val="20"/>
          <w:szCs w:val="20"/>
          <w:lang w:val="en-US"/>
        </w:rPr>
        <w:t>§</w:t>
      </w:r>
      <w:r>
        <w:rPr>
          <w:rFonts w:ascii="Times New Roman" w:hAnsi="Times New Roman"/>
          <w:sz w:val="20"/>
          <w:szCs w:val="20"/>
        </w:rPr>
        <w:t xml:space="preserve">7 ods.1, </w:t>
      </w:r>
      <w:proofErr w:type="spellStart"/>
      <w:r>
        <w:rPr>
          <w:rFonts w:ascii="Times New Roman" w:hAnsi="Times New Roman"/>
          <w:sz w:val="20"/>
          <w:szCs w:val="20"/>
        </w:rPr>
        <w:t>písm.a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F914B6" w:rsidRPr="0055361E" w:rsidRDefault="00F914B6" w:rsidP="00E373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a zaradení do nižšej hmotnostnej kategórie (</w:t>
      </w:r>
      <w:r>
        <w:rPr>
          <w:rFonts w:ascii="Times New Roman" w:hAnsi="Times New Roman"/>
          <w:sz w:val="20"/>
          <w:szCs w:val="20"/>
          <w:lang w:val="en-US"/>
        </w:rPr>
        <w:t>§6</w:t>
      </w:r>
      <w:r>
        <w:rPr>
          <w:rFonts w:ascii="Times New Roman" w:hAnsi="Times New Roman"/>
          <w:sz w:val="20"/>
          <w:szCs w:val="20"/>
        </w:rPr>
        <w:t xml:space="preserve"> ods.2)</w:t>
      </w:r>
    </w:p>
    <w:p w:rsidR="00E3730F" w:rsidRDefault="00E3730F" w:rsidP="00E373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914B6" w:rsidRDefault="00F914B6" w:rsidP="00E373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Každá z uvedených krajín používa trochu inú metodiku výpočtu dane, aj keď všetky vychádzajú z počtu náprav a celkovej hmotnosti vozidla. V Poľsku majú právomoci jednotlivé vojvodstvá určovať výšku tejto dane, avšak centrálne je daná max výška (uvedená v tabuľke).</w:t>
      </w:r>
    </w:p>
    <w:p w:rsidR="00F914B6" w:rsidRDefault="00F914B6" w:rsidP="00E373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Systém výpočtu dane v Slovenskej republike je veľmi podobný tomu v Českej republike. Sadzby sú pevne dané a v zákone je potom riešená úľava. Tá je ale napríklad v Českej republike na prvé 3 roky od uvedenia vozidla do prevádzky až vo výške 48%,  (ďalšie 3 roky 40% a ďalšie 25%)</w:t>
      </w:r>
      <w:r w:rsidR="00E373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kým na Slovensku v súčasnosti len 25% na prvé 3 roky (ďalšie 3 roky 20% a ďalšie 15%). Pritom už základné sadzby daní v Českej republike (z ktorých sa odvodzujú úľavy) sú nižšie, než u nás. Už na prvý pohľad je tu zjavná nevýhoda v</w:t>
      </w:r>
      <w:r w:rsidR="00E3730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konkurencieschopnosti</w:t>
      </w:r>
      <w:r w:rsidR="00E373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tento neutešený stav už niekoľko rokov upozorňuje aj združenie ČESMAD Slovakia. </w:t>
      </w:r>
    </w:p>
    <w:p w:rsidR="00F914B6" w:rsidRDefault="00F914B6" w:rsidP="00E373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AB1CF9">
        <w:rPr>
          <w:rFonts w:ascii="Times New Roman" w:hAnsi="Times New Roman"/>
          <w:sz w:val="24"/>
          <w:szCs w:val="24"/>
        </w:rPr>
        <w:t>hceme aby sa naši dopravcovia vrátili na Slovensko a boli konkurenčne schopní</w:t>
      </w:r>
      <w:r>
        <w:rPr>
          <w:rFonts w:ascii="Times New Roman" w:hAnsi="Times New Roman"/>
          <w:sz w:val="24"/>
          <w:szCs w:val="24"/>
        </w:rPr>
        <w:t xml:space="preserve"> súťažiť s dopravcami iných krajín EÚ a krajín V4. </w:t>
      </w:r>
    </w:p>
    <w:p w:rsidR="00F914B6" w:rsidRDefault="00F914B6" w:rsidP="00E373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</w:t>
      </w:r>
      <w:r w:rsidRPr="00AB1CF9">
        <w:rPr>
          <w:rFonts w:ascii="Times New Roman" w:hAnsi="Times New Roman"/>
          <w:sz w:val="24"/>
          <w:szCs w:val="24"/>
        </w:rPr>
        <w:t>oto je dôvod</w:t>
      </w:r>
      <w:r>
        <w:rPr>
          <w:rFonts w:ascii="Times New Roman" w:hAnsi="Times New Roman"/>
          <w:sz w:val="24"/>
          <w:szCs w:val="24"/>
        </w:rPr>
        <w:t>,</w:t>
      </w:r>
      <w:r w:rsidRPr="00AB1CF9">
        <w:rPr>
          <w:rFonts w:ascii="Times New Roman" w:hAnsi="Times New Roman"/>
          <w:sz w:val="24"/>
          <w:szCs w:val="24"/>
        </w:rPr>
        <w:t xml:space="preserve"> prečo predkladáme tú</w:t>
      </w:r>
      <w:r>
        <w:rPr>
          <w:rFonts w:ascii="Times New Roman" w:hAnsi="Times New Roman"/>
          <w:sz w:val="24"/>
          <w:szCs w:val="24"/>
        </w:rPr>
        <w:t>to novelu. N</w:t>
      </w:r>
      <w:r w:rsidRPr="00AB1CF9">
        <w:rPr>
          <w:rFonts w:ascii="Times New Roman" w:hAnsi="Times New Roman"/>
          <w:sz w:val="24"/>
          <w:szCs w:val="24"/>
        </w:rPr>
        <w:t>avrhujeme upraviť výšku dane pre kategórie vozidiel platiacich mýto</w:t>
      </w:r>
      <w:r>
        <w:rPr>
          <w:rFonts w:ascii="Times New Roman" w:hAnsi="Times New Roman"/>
          <w:sz w:val="24"/>
          <w:szCs w:val="24"/>
        </w:rPr>
        <w:t xml:space="preserve"> tak, a aby sa ich výška, čo najviac priblížila najnižším sadzbám krajín V4 a postupne približovala najnižším sadzbám v EÚ. Zvolili sme jednoduchý model a to navýšenie úľav na dani z motorových vozidiel na podobnú úroveň, ako je tomu v Českej republike.  V našom konkrétnom návrhu to je </w:t>
      </w:r>
      <w:r w:rsidRPr="007A67AF">
        <w:rPr>
          <w:rFonts w:ascii="Times New Roman" w:hAnsi="Times New Roman"/>
          <w:b/>
          <w:sz w:val="24"/>
          <w:szCs w:val="24"/>
        </w:rPr>
        <w:t>50%</w:t>
      </w:r>
      <w:r>
        <w:rPr>
          <w:rFonts w:ascii="Times New Roman" w:hAnsi="Times New Roman"/>
          <w:sz w:val="24"/>
          <w:szCs w:val="24"/>
        </w:rPr>
        <w:t xml:space="preserve"> prvé 3 roky, potom </w:t>
      </w:r>
      <w:r w:rsidRPr="007A67AF">
        <w:rPr>
          <w:rFonts w:ascii="Times New Roman" w:hAnsi="Times New Roman"/>
          <w:b/>
          <w:sz w:val="24"/>
          <w:szCs w:val="24"/>
        </w:rPr>
        <w:t>40%</w:t>
      </w:r>
      <w:r>
        <w:rPr>
          <w:rFonts w:ascii="Times New Roman" w:hAnsi="Times New Roman"/>
          <w:sz w:val="24"/>
          <w:szCs w:val="24"/>
        </w:rPr>
        <w:t xml:space="preserve"> ďalšie 3 roky a </w:t>
      </w:r>
      <w:r w:rsidRPr="007A67AF">
        <w:rPr>
          <w:rFonts w:ascii="Times New Roman" w:hAnsi="Times New Roman"/>
          <w:b/>
          <w:sz w:val="24"/>
          <w:szCs w:val="24"/>
        </w:rPr>
        <w:t>30%</w:t>
      </w:r>
      <w:r>
        <w:rPr>
          <w:rFonts w:ascii="Times New Roman" w:hAnsi="Times New Roman"/>
          <w:sz w:val="24"/>
          <w:szCs w:val="24"/>
        </w:rPr>
        <w:t xml:space="preserve"> ďalšie 3 roky. A zároveň sme zrušili v zákone navyšovanie oproti základným sadzbám v neskoršom veku vozidla. Touto zmenou sa výška daní z motorových vozidiel, ktoré platia mýto, dostane blízko k úrovni Českej republiky a len v minimálnej miere ovplyvní verejné financie. </w:t>
      </w:r>
    </w:p>
    <w:p w:rsidR="00F914B6" w:rsidRDefault="00F914B6" w:rsidP="00E373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Optimálnym nastavením daňového zaťaženia slovenských dopravcov môžeme motivovať tých, ktorí svoj vozový park registrujú v zahraničí, aby sa vrátili späť.  Zároveň tak vytvoríme lepšiu konkurencieschopnosť</w:t>
      </w:r>
      <w:r w:rsidR="00E3730F">
        <w:rPr>
          <w:rFonts w:ascii="Times New Roman" w:hAnsi="Times New Roman"/>
          <w:sz w:val="24"/>
          <w:szCs w:val="24"/>
        </w:rPr>
        <w:t xml:space="preserve"> slovenských dopravcov </w:t>
      </w:r>
      <w:r>
        <w:rPr>
          <w:rFonts w:ascii="Times New Roman" w:hAnsi="Times New Roman"/>
          <w:sz w:val="24"/>
          <w:szCs w:val="24"/>
        </w:rPr>
        <w:t>v rámci spoločného dopravného trhu a motivujeme ich, aby už v budúcnosti nepresúvali svoje podnikateľské aktivity mimo Slovenskej republiky.</w:t>
      </w:r>
    </w:p>
    <w:p w:rsidR="00F914B6" w:rsidRDefault="00F914B6" w:rsidP="00E373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4FF0">
        <w:rPr>
          <w:rFonts w:ascii="Times New Roman" w:hAnsi="Times New Roman"/>
          <w:sz w:val="24"/>
          <w:szCs w:val="24"/>
        </w:rPr>
        <w:t>Naopak, aby svoje podnikateľské aktivity rozširovali tu v Slovenskej republike, čo nakoniec bude mať aj pozitívny dopad aj na zamestnanosť, kvalitnejšie dopravné služby a neposlednom rade aj prínos pre verejné financie</w:t>
      </w:r>
      <w:r w:rsidR="006657B9" w:rsidRPr="00F74FF0">
        <w:rPr>
          <w:rFonts w:ascii="Times New Roman" w:hAnsi="Times New Roman"/>
          <w:sz w:val="24"/>
          <w:szCs w:val="24"/>
        </w:rPr>
        <w:t xml:space="preserve"> po tom, ako toto opatrenie zvýši záujem dopravcov registrovať svoje vozidlá opäť v SR.</w:t>
      </w:r>
    </w:p>
    <w:p w:rsidR="009E3BC9" w:rsidRPr="00585F0A" w:rsidRDefault="00AD7FEA" w:rsidP="00E373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F0A">
        <w:rPr>
          <w:rFonts w:ascii="Times New Roman" w:hAnsi="Times New Roman"/>
          <w:sz w:val="24"/>
          <w:szCs w:val="24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 a s právom Európskej únie. </w:t>
      </w:r>
    </w:p>
    <w:p w:rsidR="009E3BC9" w:rsidRPr="00585F0A" w:rsidRDefault="009E3BC9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4DBC" w:rsidRDefault="00AD7FEA" w:rsidP="000C5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4DBC">
        <w:rPr>
          <w:rFonts w:ascii="Times New Roman" w:hAnsi="Times New Roman"/>
          <w:sz w:val="24"/>
          <w:szCs w:val="24"/>
        </w:rPr>
        <w:t xml:space="preserve">Návrh zákona bude mať </w:t>
      </w:r>
      <w:r w:rsidR="005133CC" w:rsidRPr="003F4DBC">
        <w:rPr>
          <w:rFonts w:ascii="Times New Roman" w:hAnsi="Times New Roman"/>
          <w:sz w:val="24"/>
          <w:szCs w:val="24"/>
        </w:rPr>
        <w:t xml:space="preserve">negatívny </w:t>
      </w:r>
      <w:r w:rsidRPr="003F4DBC">
        <w:rPr>
          <w:rFonts w:ascii="Times New Roman" w:hAnsi="Times New Roman"/>
          <w:sz w:val="24"/>
          <w:szCs w:val="24"/>
        </w:rPr>
        <w:t>vplyv na verejné financie</w:t>
      </w:r>
      <w:r w:rsidR="0024742E" w:rsidRPr="003F4DBC">
        <w:rPr>
          <w:rFonts w:ascii="Times New Roman" w:hAnsi="Times New Roman"/>
          <w:sz w:val="24"/>
          <w:szCs w:val="24"/>
        </w:rPr>
        <w:t xml:space="preserve">, pozitívny vplyv na podnikateľské prostredie, </w:t>
      </w:r>
      <w:r w:rsidR="005133CC" w:rsidRPr="003F4DBC">
        <w:rPr>
          <w:rFonts w:ascii="Times New Roman" w:hAnsi="Times New Roman"/>
          <w:sz w:val="24"/>
          <w:szCs w:val="24"/>
        </w:rPr>
        <w:t>ne</w:t>
      </w:r>
      <w:r w:rsidR="003F4DBC" w:rsidRPr="003F4DBC">
        <w:rPr>
          <w:rFonts w:ascii="Times New Roman" w:hAnsi="Times New Roman"/>
          <w:sz w:val="24"/>
          <w:szCs w:val="24"/>
        </w:rPr>
        <w:t xml:space="preserve">bude mať </w:t>
      </w:r>
      <w:r w:rsidR="0024742E" w:rsidRPr="003F4DBC">
        <w:rPr>
          <w:rFonts w:ascii="Times New Roman" w:hAnsi="Times New Roman"/>
          <w:sz w:val="24"/>
          <w:szCs w:val="24"/>
        </w:rPr>
        <w:t>sociáln</w:t>
      </w:r>
      <w:r w:rsidR="003F4DBC" w:rsidRPr="003F4DBC">
        <w:rPr>
          <w:rFonts w:ascii="Times New Roman" w:hAnsi="Times New Roman"/>
          <w:sz w:val="24"/>
          <w:szCs w:val="24"/>
        </w:rPr>
        <w:t>e</w:t>
      </w:r>
      <w:r w:rsidR="0024742E" w:rsidRPr="003F4DBC">
        <w:rPr>
          <w:rFonts w:ascii="Times New Roman" w:hAnsi="Times New Roman"/>
          <w:sz w:val="24"/>
          <w:szCs w:val="24"/>
        </w:rPr>
        <w:t xml:space="preserve"> vplyv</w:t>
      </w:r>
      <w:r w:rsidR="003F4DBC" w:rsidRPr="003F4DBC">
        <w:rPr>
          <w:rFonts w:ascii="Times New Roman" w:hAnsi="Times New Roman"/>
          <w:sz w:val="24"/>
          <w:szCs w:val="24"/>
        </w:rPr>
        <w:t>y</w:t>
      </w:r>
      <w:r w:rsidR="0024742E" w:rsidRPr="003F4DBC">
        <w:rPr>
          <w:rFonts w:ascii="Times New Roman" w:hAnsi="Times New Roman"/>
          <w:sz w:val="24"/>
          <w:szCs w:val="24"/>
        </w:rPr>
        <w:t xml:space="preserve">, </w:t>
      </w:r>
      <w:r w:rsidR="003F4DBC" w:rsidRPr="003F4DBC">
        <w:rPr>
          <w:rFonts w:ascii="Times New Roman" w:hAnsi="Times New Roman"/>
          <w:sz w:val="24"/>
          <w:szCs w:val="24"/>
        </w:rPr>
        <w:t>nebude mať vplyvy na životné prostredie, ani vplyv na služby pre občana</w:t>
      </w:r>
      <w:r w:rsidRPr="003F4DBC">
        <w:rPr>
          <w:rFonts w:ascii="Times New Roman" w:hAnsi="Times New Roman"/>
          <w:sz w:val="24"/>
          <w:szCs w:val="24"/>
        </w:rPr>
        <w:t xml:space="preserve">. Návrh zákona nebude mať </w:t>
      </w:r>
      <w:r w:rsidR="000E2E9A" w:rsidRPr="003F4DBC">
        <w:rPr>
          <w:rFonts w:ascii="Times New Roman" w:hAnsi="Times New Roman"/>
          <w:sz w:val="24"/>
          <w:szCs w:val="24"/>
        </w:rPr>
        <w:t xml:space="preserve">vplyv </w:t>
      </w:r>
      <w:r w:rsidRPr="003F4DBC">
        <w:rPr>
          <w:rFonts w:ascii="Times New Roman" w:hAnsi="Times New Roman"/>
          <w:sz w:val="24"/>
          <w:szCs w:val="24"/>
        </w:rPr>
        <w:t>na informatizáciu spoločnosti</w:t>
      </w:r>
      <w:r w:rsidR="002A757C" w:rsidRPr="003F4DBC">
        <w:rPr>
          <w:rFonts w:ascii="Times New Roman" w:hAnsi="Times New Roman"/>
          <w:sz w:val="24"/>
          <w:szCs w:val="24"/>
        </w:rPr>
        <w:t xml:space="preserve"> ani </w:t>
      </w:r>
      <w:r w:rsidR="003F4DBC" w:rsidRPr="003F4DBC">
        <w:rPr>
          <w:rFonts w:ascii="Times New Roman" w:hAnsi="Times New Roman"/>
          <w:sz w:val="24"/>
          <w:szCs w:val="24"/>
        </w:rPr>
        <w:t xml:space="preserve">vplyv </w:t>
      </w:r>
      <w:r w:rsidR="002A757C" w:rsidRPr="003F4DBC">
        <w:rPr>
          <w:rFonts w:ascii="Times New Roman" w:hAnsi="Times New Roman"/>
          <w:sz w:val="24"/>
          <w:szCs w:val="24"/>
        </w:rPr>
        <w:t>na manželstvo, rodičovstvo a rodinu</w:t>
      </w:r>
      <w:r w:rsidRPr="003F4DBC">
        <w:rPr>
          <w:rFonts w:ascii="Times New Roman" w:hAnsi="Times New Roman"/>
          <w:sz w:val="24"/>
          <w:szCs w:val="24"/>
        </w:rPr>
        <w:t>.</w:t>
      </w:r>
      <w:r w:rsidRPr="00585F0A">
        <w:rPr>
          <w:rFonts w:ascii="Times New Roman" w:hAnsi="Times New Roman"/>
          <w:sz w:val="24"/>
          <w:szCs w:val="24"/>
        </w:rPr>
        <w:t xml:space="preserve"> </w:t>
      </w:r>
    </w:p>
    <w:p w:rsidR="00FC5EA0" w:rsidRPr="00585F0A" w:rsidRDefault="00AD7FEA" w:rsidP="0034636E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lastRenderedPageBreak/>
        <w:t xml:space="preserve">B. </w:t>
      </w:r>
      <w:r w:rsidR="0034636E">
        <w:rPr>
          <w:rFonts w:ascii="Times New Roman" w:hAnsi="Times New Roman"/>
          <w:b/>
          <w:bCs/>
          <w:sz w:val="24"/>
          <w:szCs w:val="24"/>
        </w:rPr>
        <w:tab/>
      </w:r>
      <w:r w:rsidRPr="00585F0A">
        <w:rPr>
          <w:rFonts w:ascii="Times New Roman" w:hAnsi="Times New Roman"/>
          <w:b/>
          <w:bCs/>
          <w:sz w:val="24"/>
          <w:szCs w:val="24"/>
        </w:rPr>
        <w:t>Osobitná časť</w:t>
      </w:r>
    </w:p>
    <w:p w:rsidR="00FC5EA0" w:rsidRPr="00585F0A" w:rsidRDefault="00FC5EA0" w:rsidP="00585F0A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FC5EA0" w:rsidRPr="00585F0A" w:rsidRDefault="00AD7FEA" w:rsidP="0034636E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t>K čl. I</w:t>
      </w:r>
    </w:p>
    <w:p w:rsidR="00FC5EA0" w:rsidRPr="00585F0A" w:rsidRDefault="00FC5EA0" w:rsidP="00585F0A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F468D5" w:rsidRDefault="00F468D5" w:rsidP="003463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bodom 1, </w:t>
      </w:r>
      <w:r w:rsidR="00292E7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a 8</w:t>
      </w:r>
    </w:p>
    <w:p w:rsidR="00F468D5" w:rsidRDefault="00F468D5" w:rsidP="003463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468D5" w:rsidRPr="00F468D5" w:rsidRDefault="00F468D5" w:rsidP="003463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468D5">
        <w:rPr>
          <w:rFonts w:ascii="Times New Roman" w:hAnsi="Times New Roman"/>
          <w:bCs/>
          <w:sz w:val="24"/>
          <w:szCs w:val="24"/>
        </w:rPr>
        <w:t xml:space="preserve">V súvislosti so zrušením pravidiel pre zvýšenie dane </w:t>
      </w:r>
      <w:r>
        <w:rPr>
          <w:rFonts w:ascii="Times New Roman" w:hAnsi="Times New Roman"/>
          <w:bCs/>
          <w:sz w:val="24"/>
          <w:szCs w:val="24"/>
        </w:rPr>
        <w:t>sa navrhuje vypustenie zmienok o zvýšení dane z textu zákona.</w:t>
      </w:r>
    </w:p>
    <w:p w:rsidR="00F468D5" w:rsidRDefault="00F468D5" w:rsidP="003463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468D5" w:rsidRDefault="00F468D5" w:rsidP="00F468D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5F0A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F468D5" w:rsidRPr="00585F0A" w:rsidRDefault="00F468D5" w:rsidP="003463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4636E" w:rsidRPr="0034636E" w:rsidRDefault="0034636E" w:rsidP="004E67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636E">
        <w:rPr>
          <w:rFonts w:ascii="Times New Roman" w:hAnsi="Times New Roman"/>
          <w:bCs/>
          <w:sz w:val="24"/>
          <w:szCs w:val="24"/>
        </w:rPr>
        <w:t xml:space="preserve">Navrhuje sa zvýšenie percentuálnej sadzby zníženia ročnej sadzby dane podľa § 6; sadzba pre zníženie </w:t>
      </w:r>
      <w:r w:rsidR="00D35FE5">
        <w:rPr>
          <w:rFonts w:ascii="Times New Roman" w:hAnsi="Times New Roman"/>
          <w:bCs/>
          <w:sz w:val="24"/>
          <w:szCs w:val="24"/>
        </w:rPr>
        <w:t xml:space="preserve">dane </w:t>
      </w:r>
      <w:r w:rsidRPr="0034636E">
        <w:rPr>
          <w:rFonts w:ascii="Times New Roman" w:hAnsi="Times New Roman"/>
          <w:bCs/>
          <w:sz w:val="24"/>
          <w:szCs w:val="24"/>
        </w:rPr>
        <w:t xml:space="preserve">počas </w:t>
      </w:r>
      <w:r w:rsidRPr="0034636E">
        <w:rPr>
          <w:rFonts w:ascii="Times New Roman" w:hAnsi="Times New Roman"/>
          <w:sz w:val="24"/>
          <w:szCs w:val="24"/>
        </w:rPr>
        <w:t>prvých 36 kalendárnych mesiacov počnúc mesiacom prvej evidencie vozidla sa zvyšuje z</w:t>
      </w:r>
      <w:r w:rsidR="00286E5A">
        <w:rPr>
          <w:rFonts w:ascii="Times New Roman" w:hAnsi="Times New Roman"/>
          <w:sz w:val="24"/>
          <w:szCs w:val="24"/>
        </w:rPr>
        <w:t> </w:t>
      </w:r>
      <w:r w:rsidRPr="0034636E">
        <w:rPr>
          <w:rFonts w:ascii="Times New Roman" w:hAnsi="Times New Roman"/>
          <w:sz w:val="24"/>
          <w:szCs w:val="24"/>
        </w:rPr>
        <w:t>doterajších</w:t>
      </w:r>
      <w:r w:rsidR="00286E5A">
        <w:rPr>
          <w:rFonts w:ascii="Times New Roman" w:hAnsi="Times New Roman"/>
          <w:sz w:val="24"/>
          <w:szCs w:val="24"/>
        </w:rPr>
        <w:t xml:space="preserve"> </w:t>
      </w:r>
      <w:r w:rsidR="00286E5A" w:rsidRPr="00F74FF0">
        <w:rPr>
          <w:rFonts w:ascii="Times New Roman" w:hAnsi="Times New Roman"/>
          <w:sz w:val="24"/>
          <w:szCs w:val="24"/>
        </w:rPr>
        <w:t>25</w:t>
      </w:r>
      <w:r w:rsidRPr="00F74FF0">
        <w:rPr>
          <w:rFonts w:ascii="Times New Roman" w:hAnsi="Times New Roman"/>
          <w:sz w:val="24"/>
          <w:szCs w:val="24"/>
        </w:rPr>
        <w:t xml:space="preserve">% na </w:t>
      </w:r>
      <w:r w:rsidR="004E6771" w:rsidRPr="00F74FF0">
        <w:rPr>
          <w:rFonts w:ascii="Times New Roman" w:hAnsi="Times New Roman"/>
          <w:sz w:val="24"/>
          <w:szCs w:val="24"/>
        </w:rPr>
        <w:t>50</w:t>
      </w:r>
      <w:r w:rsidRPr="00F74FF0">
        <w:rPr>
          <w:rFonts w:ascii="Times New Roman" w:hAnsi="Times New Roman"/>
          <w:sz w:val="24"/>
          <w:szCs w:val="24"/>
        </w:rPr>
        <w:t>%</w:t>
      </w:r>
      <w:r w:rsidR="004E6771" w:rsidRPr="00F74FF0">
        <w:rPr>
          <w:rFonts w:ascii="Times New Roman" w:hAnsi="Times New Roman"/>
          <w:sz w:val="24"/>
          <w:szCs w:val="24"/>
        </w:rPr>
        <w:t>,</w:t>
      </w:r>
      <w:r w:rsidRPr="00F74FF0">
        <w:rPr>
          <w:rFonts w:ascii="Times New Roman" w:hAnsi="Times New Roman"/>
          <w:sz w:val="24"/>
          <w:szCs w:val="24"/>
        </w:rPr>
        <w:t xml:space="preserve"> sadzba pre zníženie </w:t>
      </w:r>
      <w:r w:rsidR="00D35FE5" w:rsidRPr="00F74FF0">
        <w:rPr>
          <w:rFonts w:ascii="Times New Roman" w:hAnsi="Times New Roman"/>
          <w:sz w:val="24"/>
          <w:szCs w:val="24"/>
        </w:rPr>
        <w:t xml:space="preserve">dane </w:t>
      </w:r>
      <w:r w:rsidRPr="00F74FF0">
        <w:rPr>
          <w:rFonts w:ascii="Times New Roman" w:hAnsi="Times New Roman"/>
          <w:sz w:val="24"/>
          <w:szCs w:val="24"/>
        </w:rPr>
        <w:t>počas nasledujúcich 36 kalendárnych mesiacov sa zvyšuje z</w:t>
      </w:r>
      <w:r w:rsidR="00D35FE5" w:rsidRPr="00F74FF0">
        <w:rPr>
          <w:rFonts w:ascii="Times New Roman" w:hAnsi="Times New Roman"/>
          <w:sz w:val="24"/>
          <w:szCs w:val="24"/>
        </w:rPr>
        <w:t xml:space="preserve"> doterajších </w:t>
      </w:r>
      <w:r w:rsidR="00286E5A" w:rsidRPr="00F74FF0">
        <w:rPr>
          <w:rFonts w:ascii="Times New Roman" w:hAnsi="Times New Roman"/>
          <w:sz w:val="24"/>
          <w:szCs w:val="24"/>
        </w:rPr>
        <w:t>20</w:t>
      </w:r>
      <w:r w:rsidRPr="00F74FF0">
        <w:rPr>
          <w:rFonts w:ascii="Times New Roman" w:hAnsi="Times New Roman"/>
          <w:sz w:val="24"/>
          <w:szCs w:val="24"/>
        </w:rPr>
        <w:t xml:space="preserve">% na </w:t>
      </w:r>
      <w:r w:rsidR="004E6771" w:rsidRPr="00F74FF0">
        <w:rPr>
          <w:rFonts w:ascii="Times New Roman" w:hAnsi="Times New Roman"/>
          <w:sz w:val="24"/>
          <w:szCs w:val="24"/>
        </w:rPr>
        <w:t>40</w:t>
      </w:r>
      <w:r w:rsidRPr="00F74FF0">
        <w:rPr>
          <w:rFonts w:ascii="Times New Roman" w:hAnsi="Times New Roman"/>
          <w:sz w:val="24"/>
          <w:szCs w:val="24"/>
        </w:rPr>
        <w:t>%</w:t>
      </w:r>
      <w:r w:rsidR="004E6771" w:rsidRPr="00F74FF0">
        <w:rPr>
          <w:rFonts w:ascii="Times New Roman" w:hAnsi="Times New Roman"/>
          <w:sz w:val="24"/>
          <w:szCs w:val="24"/>
        </w:rPr>
        <w:t xml:space="preserve"> a sadzba pre zníženie dane počas nasledujúcich 36 kalendárnych mesiacov sa zvyšuje z doterajších 15% na 30%</w:t>
      </w:r>
    </w:p>
    <w:p w:rsidR="0034636E" w:rsidRPr="0034636E" w:rsidRDefault="0034636E" w:rsidP="00585F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4636E" w:rsidRDefault="0034636E" w:rsidP="0034636E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585F0A">
        <w:rPr>
          <w:rFonts w:ascii="Times New Roman" w:hAnsi="Times New Roman"/>
          <w:b/>
          <w:sz w:val="24"/>
          <w:szCs w:val="24"/>
        </w:rPr>
        <w:t xml:space="preserve">K bodu </w:t>
      </w:r>
      <w:r w:rsidR="00F468D5">
        <w:rPr>
          <w:rFonts w:ascii="Times New Roman" w:hAnsi="Times New Roman"/>
          <w:b/>
          <w:sz w:val="24"/>
          <w:szCs w:val="24"/>
        </w:rPr>
        <w:t>3</w:t>
      </w:r>
    </w:p>
    <w:p w:rsidR="00286E5A" w:rsidRDefault="00286E5A" w:rsidP="0034636E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</w:p>
    <w:p w:rsidR="0034636E" w:rsidRPr="0034636E" w:rsidRDefault="0034636E" w:rsidP="00286E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4636E">
        <w:rPr>
          <w:rFonts w:ascii="Times New Roman" w:hAnsi="Times New Roman"/>
          <w:bCs/>
          <w:sz w:val="24"/>
          <w:szCs w:val="24"/>
        </w:rPr>
        <w:t>Navrhuje sa vypustenie odsekov 2 a</w:t>
      </w:r>
      <w:r w:rsidR="00286E5A">
        <w:rPr>
          <w:rFonts w:ascii="Times New Roman" w:hAnsi="Times New Roman"/>
          <w:bCs/>
          <w:sz w:val="24"/>
          <w:szCs w:val="24"/>
        </w:rPr>
        <w:t> </w:t>
      </w:r>
      <w:r w:rsidRPr="0034636E">
        <w:rPr>
          <w:rFonts w:ascii="Times New Roman" w:hAnsi="Times New Roman"/>
          <w:bCs/>
          <w:sz w:val="24"/>
          <w:szCs w:val="24"/>
        </w:rPr>
        <w:t>3</w:t>
      </w:r>
      <w:r w:rsidR="00286E5A">
        <w:rPr>
          <w:rFonts w:ascii="Times New Roman" w:hAnsi="Times New Roman"/>
          <w:bCs/>
          <w:sz w:val="24"/>
          <w:szCs w:val="24"/>
        </w:rPr>
        <w:t xml:space="preserve"> upravujúcich zníženie sadzby dane po uplynutí jednotlivých zákonom </w:t>
      </w:r>
      <w:r w:rsidR="00D35FE5">
        <w:rPr>
          <w:rFonts w:ascii="Times New Roman" w:hAnsi="Times New Roman"/>
          <w:bCs/>
          <w:sz w:val="24"/>
          <w:szCs w:val="24"/>
        </w:rPr>
        <w:t xml:space="preserve">stanovených </w:t>
      </w:r>
      <w:r w:rsidR="00286E5A">
        <w:rPr>
          <w:rFonts w:ascii="Times New Roman" w:hAnsi="Times New Roman"/>
          <w:bCs/>
          <w:sz w:val="24"/>
          <w:szCs w:val="24"/>
        </w:rPr>
        <w:t>lehôt.</w:t>
      </w:r>
    </w:p>
    <w:p w:rsidR="0034636E" w:rsidRDefault="0034636E" w:rsidP="003463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86E5A" w:rsidRDefault="0034636E" w:rsidP="003463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5F0A">
        <w:rPr>
          <w:rFonts w:ascii="Times New Roman" w:hAnsi="Times New Roman"/>
          <w:b/>
          <w:sz w:val="24"/>
          <w:szCs w:val="24"/>
        </w:rPr>
        <w:t>K</w:t>
      </w:r>
      <w:r w:rsidR="00286E5A">
        <w:rPr>
          <w:rFonts w:ascii="Times New Roman" w:hAnsi="Times New Roman"/>
          <w:b/>
          <w:sz w:val="24"/>
          <w:szCs w:val="24"/>
        </w:rPr>
        <w:t> </w:t>
      </w:r>
      <w:r w:rsidRPr="00585F0A">
        <w:rPr>
          <w:rFonts w:ascii="Times New Roman" w:hAnsi="Times New Roman"/>
          <w:b/>
          <w:sz w:val="24"/>
          <w:szCs w:val="24"/>
        </w:rPr>
        <w:t>bod</w:t>
      </w:r>
      <w:r w:rsidR="00286E5A">
        <w:rPr>
          <w:rFonts w:ascii="Times New Roman" w:hAnsi="Times New Roman"/>
          <w:b/>
          <w:sz w:val="24"/>
          <w:szCs w:val="24"/>
        </w:rPr>
        <w:t xml:space="preserve">om </w:t>
      </w:r>
      <w:r w:rsidR="00292E77">
        <w:rPr>
          <w:rFonts w:ascii="Times New Roman" w:hAnsi="Times New Roman"/>
          <w:b/>
          <w:sz w:val="24"/>
          <w:szCs w:val="24"/>
        </w:rPr>
        <w:t>4, 6 a 7</w:t>
      </w:r>
    </w:p>
    <w:p w:rsidR="00286E5A" w:rsidRDefault="00286E5A" w:rsidP="003463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4636E" w:rsidRPr="00286E5A" w:rsidRDefault="00286E5A" w:rsidP="003463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86E5A">
        <w:rPr>
          <w:rFonts w:ascii="Times New Roman" w:hAnsi="Times New Roman"/>
          <w:bCs/>
          <w:sz w:val="24"/>
          <w:szCs w:val="24"/>
        </w:rPr>
        <w:t xml:space="preserve">Navrhujú </w:t>
      </w:r>
      <w:r>
        <w:rPr>
          <w:rFonts w:ascii="Times New Roman" w:hAnsi="Times New Roman"/>
          <w:bCs/>
          <w:sz w:val="24"/>
          <w:szCs w:val="24"/>
        </w:rPr>
        <w:t xml:space="preserve">sa nevyhnutné legislatívno-technické úpravy súvisiace s vypustením odsekov 2 a 3 v novelizačnom bode </w:t>
      </w:r>
      <w:r w:rsidR="00F468D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a</w:t>
      </w:r>
      <w:r w:rsidR="00F468D5">
        <w:rPr>
          <w:rFonts w:ascii="Times New Roman" w:hAnsi="Times New Roman"/>
          <w:bCs/>
          <w:sz w:val="24"/>
          <w:szCs w:val="24"/>
        </w:rPr>
        <w:t xml:space="preserve"> tým vyvolanou </w:t>
      </w:r>
      <w:r>
        <w:rPr>
          <w:rFonts w:ascii="Times New Roman" w:hAnsi="Times New Roman"/>
          <w:bCs/>
          <w:sz w:val="24"/>
          <w:szCs w:val="24"/>
        </w:rPr>
        <w:t>zmenou číslovania nasledujúcich odsekov.</w:t>
      </w:r>
    </w:p>
    <w:p w:rsidR="0034636E" w:rsidRDefault="0034636E" w:rsidP="0034636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C5EA0" w:rsidRPr="00585F0A" w:rsidRDefault="00AD7FEA" w:rsidP="0034636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85F0A">
        <w:rPr>
          <w:rFonts w:ascii="Times New Roman" w:hAnsi="Times New Roman"/>
          <w:b/>
          <w:bCs/>
          <w:sz w:val="24"/>
          <w:szCs w:val="24"/>
        </w:rPr>
        <w:t>K čl. II</w:t>
      </w:r>
    </w:p>
    <w:p w:rsidR="00FC5EA0" w:rsidRPr="00585F0A" w:rsidRDefault="00FC5EA0" w:rsidP="00585F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5EA0" w:rsidRPr="00585F0A" w:rsidRDefault="00AD7FEA" w:rsidP="003463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F0A">
        <w:rPr>
          <w:rFonts w:ascii="Times New Roman" w:hAnsi="Times New Roman"/>
          <w:sz w:val="24"/>
          <w:szCs w:val="24"/>
        </w:rPr>
        <w:t xml:space="preserve">Účinnosť predloženého návrhu zákona sa navrhuje na 1. </w:t>
      </w:r>
      <w:r w:rsidR="00585F0A" w:rsidRPr="00585F0A">
        <w:rPr>
          <w:rFonts w:ascii="Times New Roman" w:hAnsi="Times New Roman"/>
          <w:sz w:val="24"/>
          <w:szCs w:val="24"/>
        </w:rPr>
        <w:t>januára 2020</w:t>
      </w:r>
      <w:r w:rsidRPr="00585F0A">
        <w:rPr>
          <w:rFonts w:ascii="Times New Roman" w:hAnsi="Times New Roman"/>
          <w:sz w:val="24"/>
          <w:szCs w:val="24"/>
        </w:rPr>
        <w:t>.</w:t>
      </w:r>
    </w:p>
    <w:p w:rsidR="00FC5EA0" w:rsidRPr="003B51BD" w:rsidRDefault="00FC5EA0" w:rsidP="00585F0A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FC5EA0" w:rsidRPr="003B51BD" w:rsidRDefault="00FC5EA0" w:rsidP="00585F0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C5EA0" w:rsidRPr="003B51BD" w:rsidRDefault="00FC5EA0" w:rsidP="00585F0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C5EA0" w:rsidRPr="003B51BD" w:rsidRDefault="00FC5EA0" w:rsidP="00585F0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E3BC9" w:rsidRPr="003B51BD" w:rsidRDefault="009E3BC9" w:rsidP="00585F0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3"/>
          <w:szCs w:val="23"/>
        </w:rPr>
      </w:pPr>
    </w:p>
    <w:sectPr w:rsidR="009E3BC9" w:rsidRPr="003B51BD" w:rsidSect="006657B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2409"/>
    <w:multiLevelType w:val="hybridMultilevel"/>
    <w:tmpl w:val="150020D8"/>
    <w:lvl w:ilvl="0" w:tplc="CA2C6ED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7DACC424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1A4ACE78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617E751A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D026D598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CC1CE4B8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E272E31C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D49E90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69EE70C4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44129D0"/>
    <w:multiLevelType w:val="hybridMultilevel"/>
    <w:tmpl w:val="95A2E0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6701A"/>
    <w:multiLevelType w:val="hybridMultilevel"/>
    <w:tmpl w:val="781E9E7E"/>
    <w:lvl w:ilvl="0" w:tplc="25A6A3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16AA4E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41E31F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5EC11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EFCA1B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16A076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1AEB44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FAF09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43E252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1C5054C1"/>
    <w:multiLevelType w:val="hybridMultilevel"/>
    <w:tmpl w:val="4F7E1494"/>
    <w:lvl w:ilvl="0" w:tplc="F2206B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2BE4384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1848EE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09E645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C1E5B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268037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35CDA7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7528A8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C869F0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9C7660E"/>
    <w:multiLevelType w:val="hybridMultilevel"/>
    <w:tmpl w:val="B824DCCA"/>
    <w:lvl w:ilvl="0" w:tplc="5BC4FB1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8A4865C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6B8270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046459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722E96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0A23C8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982FE2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63260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4C203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2C5B649D"/>
    <w:multiLevelType w:val="hybridMultilevel"/>
    <w:tmpl w:val="16FC0B9E"/>
    <w:lvl w:ilvl="0" w:tplc="D0E8D71A">
      <w:start w:val="1"/>
      <w:numFmt w:val="lowerRoman"/>
      <w:lvlText w:val="%1."/>
      <w:lvlJc w:val="right"/>
      <w:pPr>
        <w:ind w:left="1440" w:hanging="360"/>
      </w:pPr>
      <w:rPr>
        <w:rFonts w:cs="Times New Roman"/>
        <w:b w:val="0"/>
        <w:i w:val="0"/>
        <w:rtl w:val="0"/>
        <w:cs w:val="0"/>
      </w:rPr>
    </w:lvl>
    <w:lvl w:ilvl="1" w:tplc="7B8E7C32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0BA638E8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 w:tplc="6A327BA6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F2EAA612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9178271E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F7F05944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11DC692A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C95C6FD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2D537417"/>
    <w:multiLevelType w:val="hybridMultilevel"/>
    <w:tmpl w:val="7294242A"/>
    <w:lvl w:ilvl="0" w:tplc="9C8C28F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B178B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E2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E8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24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27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6A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0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A7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D640A"/>
    <w:multiLevelType w:val="hybridMultilevel"/>
    <w:tmpl w:val="02641C9A"/>
    <w:lvl w:ilvl="0" w:tplc="0DA4CD8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50E85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4121CB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080DB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77E53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C00AB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5560C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2E0D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BE449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43F83ADE"/>
    <w:multiLevelType w:val="hybridMultilevel"/>
    <w:tmpl w:val="BD10901E"/>
    <w:lvl w:ilvl="0" w:tplc="11040D44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3CD4DE96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9AA8B08E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23A915E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208B216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8C58B06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E1BC818C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7430E28E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E4E8371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8AE0BFC"/>
    <w:multiLevelType w:val="hybridMultilevel"/>
    <w:tmpl w:val="A0B23CDE"/>
    <w:lvl w:ilvl="0" w:tplc="C55832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A844E85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B24B33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976CBE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78634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0B8775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518760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106052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D3651F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55B953E0"/>
    <w:multiLevelType w:val="hybridMultilevel"/>
    <w:tmpl w:val="7390DF5A"/>
    <w:lvl w:ilvl="0" w:tplc="C0F4C9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316B8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E36F21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45C333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0823AE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7D633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3BACB3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6CCF17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FF4B3B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56CE6AC5"/>
    <w:multiLevelType w:val="hybridMultilevel"/>
    <w:tmpl w:val="FAB463FC"/>
    <w:lvl w:ilvl="0" w:tplc="DB3065F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2508048C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DFE4F334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916A30E0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4E323EE6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4F3AF728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57DCED38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46C8FD94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9AB49C60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6B0A1BA3"/>
    <w:multiLevelType w:val="hybridMultilevel"/>
    <w:tmpl w:val="0486F4A2"/>
    <w:lvl w:ilvl="0" w:tplc="3C842818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A2FE744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C4847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0AF10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888AE6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F5C6C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01EC48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BE253E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BDEDC0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70984598"/>
    <w:multiLevelType w:val="hybridMultilevel"/>
    <w:tmpl w:val="65D879D0"/>
    <w:lvl w:ilvl="0" w:tplc="AFDAEA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FFCF86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1221B8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6FCA41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62BB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C3CAC1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572A4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898D8D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780F4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750F18A6"/>
    <w:multiLevelType w:val="hybridMultilevel"/>
    <w:tmpl w:val="B42C7A0C"/>
    <w:lvl w:ilvl="0" w:tplc="E3F6E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EE34E1A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9B6E46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6BA55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F42255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FCC13F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40AD01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790901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38A9B9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794E77C3"/>
    <w:multiLevelType w:val="hybridMultilevel"/>
    <w:tmpl w:val="217CE016"/>
    <w:lvl w:ilvl="0" w:tplc="DC682F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CB0AEC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996D85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8A48A5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5408E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274623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266BF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B42317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49EA6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7E501D8E"/>
    <w:multiLevelType w:val="hybridMultilevel"/>
    <w:tmpl w:val="2AE28B82"/>
    <w:lvl w:ilvl="0" w:tplc="25C44F74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02E8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00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2F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3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67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8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C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A5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1"/>
  </w:num>
  <w:num w:numId="5">
    <w:abstractNumId w:val="7"/>
  </w:num>
  <w:num w:numId="6">
    <w:abstractNumId w:val="16"/>
  </w:num>
  <w:num w:numId="7">
    <w:abstractNumId w:val="8"/>
  </w:num>
  <w:num w:numId="8">
    <w:abstractNumId w:val="14"/>
  </w:num>
  <w:num w:numId="9">
    <w:abstractNumId w:val="5"/>
  </w:num>
  <w:num w:numId="10">
    <w:abstractNumId w:val="12"/>
  </w:num>
  <w:num w:numId="11">
    <w:abstractNumId w:val="2"/>
  </w:num>
  <w:num w:numId="12">
    <w:abstractNumId w:val="3"/>
  </w:num>
  <w:num w:numId="13">
    <w:abstractNumId w:val="9"/>
  </w:num>
  <w:num w:numId="14">
    <w:abstractNumId w:val="4"/>
  </w:num>
  <w:num w:numId="15">
    <w:abstractNumId w:val="1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338BC"/>
    <w:rsid w:val="00064E91"/>
    <w:rsid w:val="00091C12"/>
    <w:rsid w:val="000A3325"/>
    <w:rsid w:val="000B75F4"/>
    <w:rsid w:val="000C5F88"/>
    <w:rsid w:val="000E04B3"/>
    <w:rsid w:val="000E2E9A"/>
    <w:rsid w:val="000E5093"/>
    <w:rsid w:val="000E5814"/>
    <w:rsid w:val="00101759"/>
    <w:rsid w:val="00142C37"/>
    <w:rsid w:val="00164003"/>
    <w:rsid w:val="001672B9"/>
    <w:rsid w:val="001763CF"/>
    <w:rsid w:val="0018145C"/>
    <w:rsid w:val="0018740A"/>
    <w:rsid w:val="001B06B5"/>
    <w:rsid w:val="001B3366"/>
    <w:rsid w:val="001F2BD0"/>
    <w:rsid w:val="001F68A2"/>
    <w:rsid w:val="002013E1"/>
    <w:rsid w:val="00226D20"/>
    <w:rsid w:val="00231284"/>
    <w:rsid w:val="002446BA"/>
    <w:rsid w:val="0024742E"/>
    <w:rsid w:val="002506FF"/>
    <w:rsid w:val="00264A4F"/>
    <w:rsid w:val="00286E5A"/>
    <w:rsid w:val="00292E77"/>
    <w:rsid w:val="0029580B"/>
    <w:rsid w:val="00295C55"/>
    <w:rsid w:val="002A36D9"/>
    <w:rsid w:val="002A4D97"/>
    <w:rsid w:val="002A757C"/>
    <w:rsid w:val="002B4352"/>
    <w:rsid w:val="002D3B9B"/>
    <w:rsid w:val="002E4EBE"/>
    <w:rsid w:val="00300BB4"/>
    <w:rsid w:val="00302EF2"/>
    <w:rsid w:val="00305C9F"/>
    <w:rsid w:val="00324BB0"/>
    <w:rsid w:val="0034636E"/>
    <w:rsid w:val="00375ECE"/>
    <w:rsid w:val="00376B71"/>
    <w:rsid w:val="003976AB"/>
    <w:rsid w:val="003B16FC"/>
    <w:rsid w:val="003B51BD"/>
    <w:rsid w:val="003B75FA"/>
    <w:rsid w:val="003C614B"/>
    <w:rsid w:val="003F4DBC"/>
    <w:rsid w:val="00402806"/>
    <w:rsid w:val="00423C66"/>
    <w:rsid w:val="00440F96"/>
    <w:rsid w:val="00470045"/>
    <w:rsid w:val="00475E95"/>
    <w:rsid w:val="00496797"/>
    <w:rsid w:val="004A1470"/>
    <w:rsid w:val="004B37B1"/>
    <w:rsid w:val="004D5496"/>
    <w:rsid w:val="004E6771"/>
    <w:rsid w:val="004F4A13"/>
    <w:rsid w:val="005133CC"/>
    <w:rsid w:val="00533B2C"/>
    <w:rsid w:val="005348C1"/>
    <w:rsid w:val="00552B5C"/>
    <w:rsid w:val="005734A0"/>
    <w:rsid w:val="00585F0A"/>
    <w:rsid w:val="005B7153"/>
    <w:rsid w:val="005C00E2"/>
    <w:rsid w:val="005F6CFC"/>
    <w:rsid w:val="00602E03"/>
    <w:rsid w:val="00622F95"/>
    <w:rsid w:val="00626D7B"/>
    <w:rsid w:val="00663F61"/>
    <w:rsid w:val="006657B9"/>
    <w:rsid w:val="006762AC"/>
    <w:rsid w:val="006F40F0"/>
    <w:rsid w:val="006F512A"/>
    <w:rsid w:val="00724DE2"/>
    <w:rsid w:val="00752A18"/>
    <w:rsid w:val="00772D23"/>
    <w:rsid w:val="00773C7A"/>
    <w:rsid w:val="007C4A2B"/>
    <w:rsid w:val="007C525A"/>
    <w:rsid w:val="007F048E"/>
    <w:rsid w:val="00803C0E"/>
    <w:rsid w:val="008100CA"/>
    <w:rsid w:val="00861578"/>
    <w:rsid w:val="00882C76"/>
    <w:rsid w:val="00885E3B"/>
    <w:rsid w:val="008A2D33"/>
    <w:rsid w:val="008C0ABD"/>
    <w:rsid w:val="008D41B1"/>
    <w:rsid w:val="008D4B95"/>
    <w:rsid w:val="009503FB"/>
    <w:rsid w:val="009539BA"/>
    <w:rsid w:val="00954829"/>
    <w:rsid w:val="009B0BC7"/>
    <w:rsid w:val="009B5156"/>
    <w:rsid w:val="009E3BC9"/>
    <w:rsid w:val="00A246D7"/>
    <w:rsid w:val="00A422BE"/>
    <w:rsid w:val="00A43DDF"/>
    <w:rsid w:val="00A616CD"/>
    <w:rsid w:val="00A628B8"/>
    <w:rsid w:val="00A71996"/>
    <w:rsid w:val="00AB5412"/>
    <w:rsid w:val="00AD051F"/>
    <w:rsid w:val="00AD7FEA"/>
    <w:rsid w:val="00AE3256"/>
    <w:rsid w:val="00AE71AF"/>
    <w:rsid w:val="00B00A72"/>
    <w:rsid w:val="00B023AE"/>
    <w:rsid w:val="00B15A4C"/>
    <w:rsid w:val="00B20ADB"/>
    <w:rsid w:val="00B96158"/>
    <w:rsid w:val="00BC2BBC"/>
    <w:rsid w:val="00BC4E1E"/>
    <w:rsid w:val="00BC4E6A"/>
    <w:rsid w:val="00BD112F"/>
    <w:rsid w:val="00BD7860"/>
    <w:rsid w:val="00BE71B3"/>
    <w:rsid w:val="00BF625A"/>
    <w:rsid w:val="00C6413B"/>
    <w:rsid w:val="00C755CF"/>
    <w:rsid w:val="00C85717"/>
    <w:rsid w:val="00CB2293"/>
    <w:rsid w:val="00CD70BC"/>
    <w:rsid w:val="00D30E92"/>
    <w:rsid w:val="00D35FE5"/>
    <w:rsid w:val="00D36A21"/>
    <w:rsid w:val="00D43369"/>
    <w:rsid w:val="00D43655"/>
    <w:rsid w:val="00D513CC"/>
    <w:rsid w:val="00D70ED0"/>
    <w:rsid w:val="00D77B1F"/>
    <w:rsid w:val="00D83C43"/>
    <w:rsid w:val="00DB271B"/>
    <w:rsid w:val="00DC5169"/>
    <w:rsid w:val="00DD79C3"/>
    <w:rsid w:val="00E3730F"/>
    <w:rsid w:val="00E5134E"/>
    <w:rsid w:val="00E62EEE"/>
    <w:rsid w:val="00E672E5"/>
    <w:rsid w:val="00E84578"/>
    <w:rsid w:val="00EB5CF3"/>
    <w:rsid w:val="00F15A12"/>
    <w:rsid w:val="00F406DA"/>
    <w:rsid w:val="00F468D5"/>
    <w:rsid w:val="00F515BE"/>
    <w:rsid w:val="00F60E59"/>
    <w:rsid w:val="00F74FF0"/>
    <w:rsid w:val="00F759A3"/>
    <w:rsid w:val="00F914B6"/>
    <w:rsid w:val="00F91C14"/>
    <w:rsid w:val="00FA387E"/>
    <w:rsid w:val="00FB26EA"/>
    <w:rsid w:val="00FC5EA0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D19501-9890-44B5-8CC7-874FACA7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basedOn w:val="Normlny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l6">
    <w:name w:val="l6"/>
    <w:basedOn w:val="Normlny"/>
    <w:rsid w:val="009E3B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num">
    <w:name w:val="num"/>
    <w:basedOn w:val="Predvolenpsmoodseku"/>
    <w:rsid w:val="009E3BC9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E2E9A"/>
    <w:rPr>
      <w:rFonts w:ascii="Segoe UI" w:hAnsi="Segoe UI" w:cs="Segoe UI"/>
      <w:sz w:val="18"/>
      <w:szCs w:val="18"/>
      <w:rtl w:val="0"/>
      <w:cs w:val="0"/>
    </w:rPr>
  </w:style>
  <w:style w:type="paragraph" w:styleId="Zkladntext">
    <w:name w:val="Body Text"/>
    <w:basedOn w:val="Normlny"/>
    <w:link w:val="ZkladntextChar"/>
    <w:uiPriority w:val="99"/>
    <w:rsid w:val="0047004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70045"/>
    <w:rPr>
      <w:rFonts w:ascii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4</cp:revision>
  <cp:lastPrinted>2018-05-24T16:57:00Z</cp:lastPrinted>
  <dcterms:created xsi:type="dcterms:W3CDTF">2019-08-22T07:36:00Z</dcterms:created>
  <dcterms:modified xsi:type="dcterms:W3CDTF">2019-08-22T09:56:00Z</dcterms:modified>
</cp:coreProperties>
</file>