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5666F6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6B04A1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6B04A1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D300ED" w:rsidRPr="007D5748" w:rsidTr="005666F6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D300ED" w:rsidRPr="006B04A1" w:rsidRDefault="00D300ED" w:rsidP="00D30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D300ED" w:rsidRPr="006B04A1" w:rsidRDefault="00D300ED" w:rsidP="00D300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</w:tr>
      <w:tr w:rsidR="00D300ED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5F5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D300ED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212894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D300ED" w:rsidRPr="007A4EF7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7A4EF7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7A4EF7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7A4EF7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7A4EF7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7A4EF7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7A4EF7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7A4EF7">
              <w:rPr>
                <w:rFonts w:ascii="Times New Roman" w:hAnsi="Times New Roman"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212894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4033C" w:rsidRPr="007D5748" w:rsidTr="005666F6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4033C" w:rsidRPr="006B04A1" w:rsidRDefault="006F5863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691 735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4033C" w:rsidRPr="006B04A1" w:rsidRDefault="006F5863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1 263 470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4033C" w:rsidRPr="006B04A1" w:rsidRDefault="006F5863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1 263 470</w:t>
            </w: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v tom: 08P Financovanie systému súdnictva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6F5863" w:rsidP="00540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691 735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6F5863" w:rsidP="00540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1 263 470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6F5863" w:rsidP="00540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1 263 470</w:t>
            </w: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6F5863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691 735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6F5863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1 263 470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6F5863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1 263 470</w:t>
            </w: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6F5863" w:rsidP="0054033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691 735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6F5863" w:rsidP="0054033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1 263 470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6F5863" w:rsidP="0054033C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1 263 470</w:t>
            </w: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54033C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4033C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50</w:t>
            </w: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50</w:t>
            </w: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4033C" w:rsidRPr="006B04A1" w:rsidRDefault="006F5863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450</w:t>
            </w:r>
            <w:r w:rsidR="0054033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900 000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900 000</w:t>
            </w: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6F5863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450</w:t>
            </w:r>
            <w:r w:rsidR="0054033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900 000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900 000</w:t>
            </w: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v tom: 08P Financovanie systému súdnictva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4033C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4033C" w:rsidRPr="006B04A1" w:rsidRDefault="0054033C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4033C" w:rsidRPr="006B04A1" w:rsidRDefault="006F5863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691 735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4033C" w:rsidRPr="006B04A1" w:rsidRDefault="0054033C" w:rsidP="006F58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6F586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263 470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4033C" w:rsidRPr="006B04A1" w:rsidRDefault="006F5863" w:rsidP="00540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1 263 470</w:t>
            </w:r>
          </w:p>
        </w:tc>
      </w:tr>
      <w:bookmarkEnd w:id="1"/>
    </w:tbl>
    <w:p w:rsidR="005246E7" w:rsidRDefault="005246E7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6B04A1" w:rsidRPr="007D5748" w:rsidRDefault="006B04A1" w:rsidP="00F22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Navýšenie záväzných ukazovateľov rozpočtu kapitoly Ministerstvo spravodlivosti </w:t>
      </w:r>
      <w:r w:rsidR="00F221C1">
        <w:rPr>
          <w:rFonts w:ascii="Times New Roman" w:hAnsi="Times New Roman"/>
          <w:bCs/>
          <w:sz w:val="24"/>
          <w:szCs w:val="24"/>
          <w:lang w:eastAsia="sk-SK"/>
        </w:rPr>
        <w:t>SR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D300ED">
        <w:rPr>
          <w:rFonts w:ascii="Times New Roman" w:hAnsi="Times New Roman"/>
          <w:bCs/>
          <w:sz w:val="24"/>
          <w:szCs w:val="24"/>
          <w:lang w:eastAsia="sk-SK"/>
        </w:rPr>
        <w:t>v jednotlivých rokoch</w:t>
      </w:r>
      <w:r w:rsidR="00F221C1">
        <w:rPr>
          <w:rFonts w:ascii="Times New Roman" w:hAnsi="Times New Roman"/>
          <w:bCs/>
          <w:sz w:val="24"/>
          <w:szCs w:val="24"/>
          <w:lang w:eastAsia="sk-SK"/>
        </w:rPr>
        <w:t xml:space="preserve"> bude predmetom rokovaní k návrhu rozpočtu na roky 202</w:t>
      </w:r>
      <w:r w:rsidR="0044684E">
        <w:rPr>
          <w:rFonts w:ascii="Times New Roman" w:hAnsi="Times New Roman"/>
          <w:bCs/>
          <w:sz w:val="24"/>
          <w:szCs w:val="24"/>
          <w:lang w:eastAsia="sk-SK"/>
        </w:rPr>
        <w:t>0</w:t>
      </w:r>
      <w:r w:rsidR="00F221C1">
        <w:rPr>
          <w:rFonts w:ascii="Times New Roman" w:hAnsi="Times New Roman"/>
          <w:bCs/>
          <w:sz w:val="24"/>
          <w:szCs w:val="24"/>
          <w:lang w:eastAsia="sk-SK"/>
        </w:rPr>
        <w:t xml:space="preserve"> až 2022</w:t>
      </w:r>
      <w:r w:rsidRPr="007704F5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06CA5" w:rsidRPr="00E06CA5" w:rsidRDefault="00E06CA5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</w:t>
      </w:r>
      <w:r w:rsidRPr="00E06CA5">
        <w:rPr>
          <w:rFonts w:ascii="Times New Roman" w:hAnsi="Times New Roman"/>
          <w:sz w:val="24"/>
          <w:szCs w:val="24"/>
          <w:lang w:eastAsia="sk-SK"/>
        </w:rPr>
        <w:t>ávrh zákona</w:t>
      </w:r>
      <w:r w:rsidR="00015B6B">
        <w:rPr>
          <w:rFonts w:ascii="Times New Roman" w:hAnsi="Times New Roman"/>
          <w:sz w:val="24"/>
          <w:szCs w:val="24"/>
          <w:lang w:eastAsia="sk-SK"/>
        </w:rPr>
        <w:t>,</w:t>
      </w:r>
      <w:r w:rsidRPr="00E06CA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15B6B" w:rsidRPr="00015B6B">
        <w:rPr>
          <w:rFonts w:ascii="Times New Roman" w:hAnsi="Times New Roman"/>
          <w:sz w:val="24"/>
          <w:szCs w:val="24"/>
          <w:lang w:eastAsia="sk-SK"/>
        </w:rPr>
        <w:t xml:space="preserve">ktorým sa mení a dopĺňa zákon č. 385/2000 Z. z. o sudcoch a prísediacich </w:t>
      </w:r>
      <w:r w:rsidR="00015B6B">
        <w:rPr>
          <w:rFonts w:ascii="Times New Roman" w:hAnsi="Times New Roman"/>
          <w:sz w:val="24"/>
          <w:szCs w:val="24"/>
          <w:lang w:eastAsia="sk-SK"/>
        </w:rPr>
        <w:br/>
      </w:r>
      <w:r w:rsidR="00015B6B" w:rsidRPr="00015B6B">
        <w:rPr>
          <w:rFonts w:ascii="Times New Roman" w:hAnsi="Times New Roman"/>
          <w:sz w:val="24"/>
          <w:szCs w:val="24"/>
          <w:lang w:eastAsia="sk-SK"/>
        </w:rPr>
        <w:t xml:space="preserve">a o zmene a doplnení niektorých zákonov v znení neskorších predpisov a ktorým sa menia </w:t>
      </w:r>
      <w:r w:rsidR="00015B6B">
        <w:rPr>
          <w:rFonts w:ascii="Times New Roman" w:hAnsi="Times New Roman"/>
          <w:sz w:val="24"/>
          <w:szCs w:val="24"/>
          <w:lang w:eastAsia="sk-SK"/>
        </w:rPr>
        <w:br/>
      </w:r>
      <w:r w:rsidR="00015B6B" w:rsidRPr="00015B6B">
        <w:rPr>
          <w:rFonts w:ascii="Times New Roman" w:hAnsi="Times New Roman"/>
          <w:sz w:val="24"/>
          <w:szCs w:val="24"/>
          <w:lang w:eastAsia="sk-SK"/>
        </w:rPr>
        <w:t>a dopĺňajú niektoré zákony</w:t>
      </w:r>
      <w:r w:rsidR="00015B6B">
        <w:rPr>
          <w:rFonts w:ascii="Times New Roman" w:hAnsi="Times New Roman"/>
          <w:sz w:val="24"/>
          <w:szCs w:val="24"/>
          <w:lang w:eastAsia="sk-SK"/>
        </w:rPr>
        <w:t xml:space="preserve"> – </w:t>
      </w:r>
      <w:r w:rsidR="00090065">
        <w:rPr>
          <w:rFonts w:ascii="Times New Roman" w:hAnsi="Times New Roman"/>
          <w:sz w:val="24"/>
          <w:szCs w:val="24"/>
          <w:lang w:eastAsia="sk-SK"/>
        </w:rPr>
        <w:t>justičn</w:t>
      </w:r>
      <w:r w:rsidR="00E84F45">
        <w:rPr>
          <w:rFonts w:ascii="Times New Roman" w:hAnsi="Times New Roman"/>
          <w:sz w:val="24"/>
          <w:szCs w:val="24"/>
          <w:lang w:eastAsia="sk-SK"/>
        </w:rPr>
        <w:t>í</w:t>
      </w:r>
      <w:r w:rsidR="00090065">
        <w:rPr>
          <w:rFonts w:ascii="Times New Roman" w:hAnsi="Times New Roman"/>
          <w:sz w:val="24"/>
          <w:szCs w:val="24"/>
          <w:lang w:eastAsia="sk-SK"/>
        </w:rPr>
        <w:t xml:space="preserve"> čakatelia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E84F45" w:rsidRDefault="00E84F45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704F5" w:rsidRDefault="00033722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Návrh bude implementovať </w:t>
      </w:r>
      <w:r w:rsidR="007704F5">
        <w:rPr>
          <w:rFonts w:ascii="Times New Roman" w:hAnsi="Times New Roman"/>
          <w:sz w:val="24"/>
          <w:szCs w:val="24"/>
          <w:lang w:eastAsia="sk-SK"/>
        </w:rPr>
        <w:t>Ministerstvo spravodlivosti Slovenskej republiky.</w:t>
      </w:r>
    </w:p>
    <w:p w:rsidR="007704F5" w:rsidRDefault="007704F5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066F09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x</w:t>
      </w:r>
      <w:r w:rsidR="007D5748"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066F09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5666F6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5666F6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F221C1" w:rsidRPr="007D5748" w:rsidRDefault="00F221C1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D43460" w:rsidRDefault="00D43460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019E8" w:rsidRPr="000A350F" w:rsidRDefault="00015B6B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A350F">
        <w:rPr>
          <w:rFonts w:ascii="Times New Roman" w:hAnsi="Times New Roman"/>
          <w:sz w:val="24"/>
          <w:szCs w:val="24"/>
          <w:lang w:eastAsia="sk-SK"/>
        </w:rPr>
        <w:t xml:space="preserve">Predmetný návrh zákona má negatívny vplyv na rozpočet v časti určenia počtu voľných miest </w:t>
      </w:r>
      <w:r w:rsidR="007A6C51">
        <w:rPr>
          <w:rFonts w:ascii="Times New Roman" w:hAnsi="Times New Roman"/>
          <w:sz w:val="24"/>
          <w:szCs w:val="24"/>
          <w:lang w:eastAsia="sk-SK"/>
        </w:rPr>
        <w:t>justičných čakateľov</w:t>
      </w:r>
      <w:r w:rsidR="00393416">
        <w:rPr>
          <w:rFonts w:ascii="Times New Roman" w:hAnsi="Times New Roman"/>
          <w:sz w:val="24"/>
          <w:szCs w:val="24"/>
          <w:lang w:eastAsia="sk-SK"/>
        </w:rPr>
        <w:t xml:space="preserve">, a to </w:t>
      </w:r>
      <w:r w:rsidR="007A6C51">
        <w:rPr>
          <w:rFonts w:ascii="Times New Roman" w:hAnsi="Times New Roman"/>
          <w:sz w:val="24"/>
          <w:szCs w:val="24"/>
          <w:lang w:eastAsia="sk-SK"/>
        </w:rPr>
        <w:t>v</w:t>
      </w:r>
      <w:r w:rsidR="00393416">
        <w:rPr>
          <w:rFonts w:ascii="Times New Roman" w:hAnsi="Times New Roman"/>
          <w:sz w:val="24"/>
          <w:szCs w:val="24"/>
          <w:lang w:eastAsia="sk-SK"/>
        </w:rPr>
        <w:t xml:space="preserve"> predpokladanom </w:t>
      </w:r>
      <w:r w:rsidR="007A6C51">
        <w:rPr>
          <w:rFonts w:ascii="Times New Roman" w:hAnsi="Times New Roman"/>
          <w:sz w:val="24"/>
          <w:szCs w:val="24"/>
          <w:lang w:eastAsia="sk-SK"/>
        </w:rPr>
        <w:t>počte 50</w:t>
      </w:r>
      <w:r w:rsidR="003E3380">
        <w:rPr>
          <w:rFonts w:ascii="Times New Roman" w:hAnsi="Times New Roman"/>
          <w:sz w:val="24"/>
          <w:szCs w:val="24"/>
          <w:lang w:eastAsia="sk-SK"/>
        </w:rPr>
        <w:t>, pričom ich obsadenie sa predpokladá od 1. júla 2020</w:t>
      </w:r>
      <w:r w:rsidRPr="000A350F">
        <w:rPr>
          <w:rFonts w:ascii="Times New Roman" w:hAnsi="Times New Roman"/>
          <w:sz w:val="24"/>
          <w:szCs w:val="24"/>
          <w:lang w:eastAsia="sk-SK"/>
        </w:rPr>
        <w:t>.</w:t>
      </w:r>
    </w:p>
    <w:p w:rsidR="00015B6B" w:rsidRPr="000A350F" w:rsidRDefault="00015B6B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90065" w:rsidRDefault="00BE4662" w:rsidP="007A6C51">
      <w:pPr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Osobné v</w:t>
      </w:r>
      <w:r w:rsidR="007A6C51">
        <w:rPr>
          <w:rFonts w:ascii="Times New Roman" w:hAnsi="Times New Roman"/>
          <w:sz w:val="24"/>
          <w:szCs w:val="24"/>
          <w:lang w:eastAsia="sk-SK"/>
        </w:rPr>
        <w:t>ýdavky na jedného justičného čakateľa sú mesačne (</w:t>
      </w:r>
      <w:r w:rsidR="00090065" w:rsidRPr="00090065">
        <w:rPr>
          <w:rFonts w:ascii="Times New Roman" w:hAnsi="Times New Roman"/>
          <w:sz w:val="24"/>
          <w:szCs w:val="24"/>
          <w:lang w:eastAsia="sk-SK"/>
        </w:rPr>
        <w:t xml:space="preserve">mzda 942 eur vrátane </w:t>
      </w:r>
      <w:r w:rsidR="007A6C51">
        <w:rPr>
          <w:rFonts w:ascii="Times New Roman" w:hAnsi="Times New Roman"/>
          <w:sz w:val="24"/>
          <w:szCs w:val="24"/>
          <w:lang w:eastAsia="sk-SK"/>
        </w:rPr>
        <w:t>osobného príplatku</w:t>
      </w:r>
      <w:r w:rsidR="00090065" w:rsidRPr="00090065">
        <w:rPr>
          <w:rFonts w:ascii="Times New Roman" w:hAnsi="Times New Roman"/>
          <w:sz w:val="24"/>
          <w:szCs w:val="24"/>
          <w:lang w:eastAsia="sk-SK"/>
        </w:rPr>
        <w:t xml:space="preserve"> cca 50 %) </w:t>
      </w:r>
      <w:r w:rsidR="007A6C51">
        <w:rPr>
          <w:rFonts w:ascii="Times New Roman" w:hAnsi="Times New Roman"/>
          <w:sz w:val="24"/>
          <w:szCs w:val="24"/>
          <w:lang w:eastAsia="sk-SK"/>
        </w:rPr>
        <w:t xml:space="preserve">vo výške </w:t>
      </w:r>
      <w:r w:rsidR="00090065" w:rsidRPr="00090065">
        <w:rPr>
          <w:rFonts w:ascii="Times New Roman" w:hAnsi="Times New Roman"/>
          <w:sz w:val="24"/>
          <w:szCs w:val="24"/>
          <w:lang w:eastAsia="sk-SK"/>
        </w:rPr>
        <w:t xml:space="preserve">1 400 eur, </w:t>
      </w:r>
      <w:r>
        <w:rPr>
          <w:rFonts w:ascii="Times New Roman" w:hAnsi="Times New Roman"/>
          <w:sz w:val="24"/>
          <w:szCs w:val="24"/>
          <w:lang w:eastAsia="sk-SK"/>
        </w:rPr>
        <w:t>s</w:t>
      </w:r>
      <w:r>
        <w:rPr>
          <w:rFonts w:ascii="Times New Roman" w:hAnsi="Times New Roman"/>
          <w:sz w:val="24"/>
          <w:szCs w:val="24"/>
        </w:rPr>
        <w:t>udcovi, ktorý vykonáva činnosť školiteľa justičného čakateľa, patrí osobitný príplatok vo výške 100 eur mesačne</w:t>
      </w:r>
      <w:r>
        <w:rPr>
          <w:rFonts w:ascii="Times New Roman" w:hAnsi="Times New Roman"/>
          <w:sz w:val="24"/>
          <w:szCs w:val="24"/>
          <w:lang w:eastAsia="sk-SK"/>
        </w:rPr>
        <w:t>, čo je spolu 1 500 eur mesačne</w:t>
      </w:r>
      <w:r w:rsidR="00574821">
        <w:rPr>
          <w:rFonts w:ascii="Times New Roman" w:hAnsi="Times New Roman"/>
          <w:sz w:val="24"/>
          <w:szCs w:val="24"/>
          <w:lang w:eastAsia="sk-SK"/>
        </w:rPr>
        <w:t xml:space="preserve"> a pre 5</w:t>
      </w:r>
      <w:r>
        <w:rPr>
          <w:rFonts w:ascii="Times New Roman" w:hAnsi="Times New Roman"/>
          <w:sz w:val="24"/>
          <w:szCs w:val="24"/>
          <w:lang w:eastAsia="sk-SK"/>
        </w:rPr>
        <w:t xml:space="preserve">0 </w:t>
      </w:r>
      <w:r w:rsidR="00574821">
        <w:rPr>
          <w:rFonts w:ascii="Times New Roman" w:hAnsi="Times New Roman"/>
          <w:sz w:val="24"/>
          <w:szCs w:val="24"/>
          <w:lang w:eastAsia="sk-SK"/>
        </w:rPr>
        <w:t>osôb</w:t>
      </w:r>
      <w:r>
        <w:rPr>
          <w:rFonts w:ascii="Times New Roman" w:hAnsi="Times New Roman"/>
          <w:sz w:val="24"/>
          <w:szCs w:val="24"/>
          <w:lang w:eastAsia="sk-SK"/>
        </w:rPr>
        <w:t xml:space="preserve"> 900 000 eur</w:t>
      </w:r>
      <w:r w:rsidR="00574821">
        <w:rPr>
          <w:rFonts w:ascii="Times New Roman" w:hAnsi="Times New Roman"/>
          <w:sz w:val="24"/>
          <w:szCs w:val="24"/>
          <w:lang w:eastAsia="sk-SK"/>
        </w:rPr>
        <w:t xml:space="preserve"> ročne</w:t>
      </w:r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0A350F">
        <w:rPr>
          <w:rFonts w:ascii="Times New Roman" w:hAnsi="Times New Roman"/>
          <w:sz w:val="24"/>
          <w:szCs w:val="24"/>
          <w:lang w:eastAsia="sk-SK"/>
        </w:rPr>
        <w:t xml:space="preserve">V rámci osobných výdavkov sú rozpočtované aj výdavky na poistné a príspevok do poisťovní vo výške </w:t>
      </w:r>
      <w:r>
        <w:rPr>
          <w:rFonts w:ascii="Times New Roman" w:hAnsi="Times New Roman"/>
          <w:sz w:val="24"/>
          <w:szCs w:val="24"/>
          <w:lang w:eastAsia="sk-SK"/>
        </w:rPr>
        <w:t>34,95</w:t>
      </w:r>
      <w:r w:rsidR="00574821">
        <w:rPr>
          <w:rFonts w:ascii="Times New Roman" w:hAnsi="Times New Roman"/>
          <w:sz w:val="24"/>
          <w:szCs w:val="24"/>
          <w:lang w:eastAsia="sk-SK"/>
        </w:rPr>
        <w:t xml:space="preserve"> %</w:t>
      </w:r>
      <w:r w:rsidR="003E3380">
        <w:rPr>
          <w:rFonts w:ascii="Times New Roman" w:hAnsi="Times New Roman"/>
          <w:sz w:val="24"/>
          <w:szCs w:val="24"/>
          <w:lang w:eastAsia="sk-SK"/>
        </w:rPr>
        <w:t xml:space="preserve"> z platu justičného čakateľa a vo výške 33,15 % z osobitného príplatku sudcu</w:t>
      </w:r>
      <w:r w:rsidR="00574821">
        <w:rPr>
          <w:rFonts w:ascii="Times New Roman" w:hAnsi="Times New Roman"/>
          <w:sz w:val="24"/>
          <w:szCs w:val="24"/>
          <w:lang w:eastAsia="sk-SK"/>
        </w:rPr>
        <w:t>, ročne vo výške 31</w:t>
      </w:r>
      <w:r w:rsidR="003E3380">
        <w:rPr>
          <w:rFonts w:ascii="Times New Roman" w:hAnsi="Times New Roman"/>
          <w:sz w:val="24"/>
          <w:szCs w:val="24"/>
          <w:lang w:eastAsia="sk-SK"/>
        </w:rPr>
        <w:t>3</w:t>
      </w:r>
      <w:r w:rsidR="00574821">
        <w:rPr>
          <w:rFonts w:ascii="Times New Roman" w:hAnsi="Times New Roman"/>
          <w:sz w:val="24"/>
          <w:szCs w:val="24"/>
          <w:lang w:eastAsia="sk-SK"/>
        </w:rPr>
        <w:t> </w:t>
      </w:r>
      <w:r w:rsidR="003E3380">
        <w:rPr>
          <w:rFonts w:ascii="Times New Roman" w:hAnsi="Times New Roman"/>
          <w:sz w:val="24"/>
          <w:szCs w:val="24"/>
          <w:lang w:eastAsia="sk-SK"/>
        </w:rPr>
        <w:t>470</w:t>
      </w:r>
      <w:r w:rsidR="00574821">
        <w:rPr>
          <w:rFonts w:ascii="Times New Roman" w:hAnsi="Times New Roman"/>
          <w:sz w:val="24"/>
          <w:szCs w:val="24"/>
          <w:lang w:eastAsia="sk-SK"/>
        </w:rPr>
        <w:t xml:space="preserve"> eur. </w:t>
      </w:r>
    </w:p>
    <w:p w:rsidR="00574821" w:rsidRPr="00090065" w:rsidRDefault="00574821" w:rsidP="007A6C51">
      <w:pPr>
        <w:jc w:val="both"/>
        <w:rPr>
          <w:rFonts w:ascii="Times New Roman" w:hAnsi="Times New Roman"/>
          <w:sz w:val="24"/>
          <w:szCs w:val="24"/>
          <w:lang w:eastAsia="sk-SK"/>
        </w:rPr>
      </w:pPr>
      <w:r w:rsidRPr="000A350F">
        <w:rPr>
          <w:rFonts w:ascii="Times New Roman" w:hAnsi="Times New Roman"/>
          <w:sz w:val="24"/>
          <w:szCs w:val="24"/>
          <w:lang w:eastAsia="sk-SK"/>
        </w:rPr>
        <w:t xml:space="preserve">V prípade prevádzkových výdavkov predpokladáme zabezpečenie základného vybavenia </w:t>
      </w:r>
      <w:r>
        <w:rPr>
          <w:rFonts w:ascii="Times New Roman" w:hAnsi="Times New Roman"/>
          <w:sz w:val="24"/>
          <w:szCs w:val="24"/>
          <w:lang w:eastAsia="sk-SK"/>
        </w:rPr>
        <w:t xml:space="preserve">justičných čakateľov jednorazovo v sume 1 200 eur v prvom roku (interiérové zariadenie, </w:t>
      </w:r>
      <w:r w:rsidRPr="000A350F">
        <w:rPr>
          <w:rFonts w:ascii="Times New Roman" w:hAnsi="Times New Roman"/>
          <w:sz w:val="24"/>
          <w:szCs w:val="24"/>
          <w:lang w:eastAsia="sk-SK"/>
        </w:rPr>
        <w:t>výpočtová a telekomunikačná technika</w:t>
      </w:r>
      <w:r>
        <w:rPr>
          <w:rFonts w:ascii="Times New Roman" w:hAnsi="Times New Roman"/>
          <w:sz w:val="24"/>
          <w:szCs w:val="24"/>
          <w:lang w:eastAsia="sk-SK"/>
        </w:rPr>
        <w:t xml:space="preserve"> a pod.) a realizáciu každoročných výdavkov na zamestnanca </w:t>
      </w:r>
      <w:r w:rsidRPr="000A350F">
        <w:rPr>
          <w:rFonts w:ascii="Times New Roman" w:hAnsi="Times New Roman"/>
          <w:sz w:val="24"/>
          <w:szCs w:val="24"/>
          <w:lang w:eastAsia="sk-SK"/>
        </w:rPr>
        <w:t>v sume 1 000 eur</w:t>
      </w:r>
      <w:r>
        <w:rPr>
          <w:rFonts w:ascii="Times New Roman" w:hAnsi="Times New Roman"/>
          <w:sz w:val="24"/>
          <w:szCs w:val="24"/>
          <w:lang w:eastAsia="sk-SK"/>
        </w:rPr>
        <w:t xml:space="preserve"> (stravné, tvorba sociálneho fondu, kancelárske potreby a pod.).</w:t>
      </w:r>
    </w:p>
    <w:p w:rsidR="00090065" w:rsidRPr="00090065" w:rsidRDefault="00090065" w:rsidP="007A6C51">
      <w:pPr>
        <w:jc w:val="both"/>
        <w:rPr>
          <w:rFonts w:ascii="Times New Roman" w:hAnsi="Times New Roman"/>
          <w:sz w:val="24"/>
          <w:szCs w:val="24"/>
          <w:lang w:eastAsia="sk-SK"/>
        </w:rPr>
      </w:pPr>
      <w:r w:rsidRPr="00090065">
        <w:rPr>
          <w:rFonts w:ascii="Times New Roman" w:hAnsi="Times New Roman"/>
          <w:sz w:val="24"/>
          <w:szCs w:val="24"/>
          <w:lang w:eastAsia="sk-SK"/>
        </w:rPr>
        <w:t xml:space="preserve">Pri 50 osobách ide o ročný náklad </w:t>
      </w:r>
      <w:r w:rsidR="003E3380">
        <w:rPr>
          <w:rFonts w:ascii="Times New Roman" w:hAnsi="Times New Roman"/>
          <w:sz w:val="24"/>
          <w:szCs w:val="24"/>
          <w:lang w:eastAsia="sk-SK"/>
        </w:rPr>
        <w:t>691 735</w:t>
      </w:r>
      <w:r w:rsidRPr="00090065">
        <w:rPr>
          <w:rFonts w:ascii="Times New Roman" w:hAnsi="Times New Roman"/>
          <w:sz w:val="24"/>
          <w:szCs w:val="24"/>
          <w:lang w:eastAsia="sk-SK"/>
        </w:rPr>
        <w:t xml:space="preserve"> eur v prvom roku a 1 26</w:t>
      </w:r>
      <w:r w:rsidR="003E3380">
        <w:rPr>
          <w:rFonts w:ascii="Times New Roman" w:hAnsi="Times New Roman"/>
          <w:sz w:val="24"/>
          <w:szCs w:val="24"/>
          <w:lang w:eastAsia="sk-SK"/>
        </w:rPr>
        <w:t>3</w:t>
      </w:r>
      <w:r w:rsidRPr="00090065">
        <w:rPr>
          <w:rFonts w:ascii="Times New Roman" w:hAnsi="Times New Roman"/>
          <w:sz w:val="24"/>
          <w:szCs w:val="24"/>
          <w:lang w:eastAsia="sk-SK"/>
        </w:rPr>
        <w:t> </w:t>
      </w:r>
      <w:r w:rsidR="003E3380">
        <w:rPr>
          <w:rFonts w:ascii="Times New Roman" w:hAnsi="Times New Roman"/>
          <w:sz w:val="24"/>
          <w:szCs w:val="24"/>
          <w:lang w:eastAsia="sk-SK"/>
        </w:rPr>
        <w:t>470</w:t>
      </w:r>
      <w:r w:rsidRPr="00090065">
        <w:rPr>
          <w:rFonts w:ascii="Times New Roman" w:hAnsi="Times New Roman"/>
          <w:sz w:val="24"/>
          <w:szCs w:val="24"/>
          <w:lang w:eastAsia="sk-SK"/>
        </w:rPr>
        <w:t xml:space="preserve"> eur v ďalších rokoch.</w:t>
      </w:r>
    </w:p>
    <w:p w:rsidR="00015B6B" w:rsidRDefault="00015B6B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R="00015B6B" w:rsidSect="005D5D87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5666F6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D42F8" w:rsidRPr="007D5748" w:rsidTr="005666F6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F8" w:rsidRPr="007D5748" w:rsidRDefault="003D42F8" w:rsidP="003D42F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42F8" w:rsidRPr="007D5748" w:rsidRDefault="003D42F8" w:rsidP="003D4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42F8" w:rsidRPr="007D5748" w:rsidRDefault="003D42F8" w:rsidP="003D4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42F8" w:rsidRPr="007D5748" w:rsidRDefault="003D42F8" w:rsidP="003D4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42F8" w:rsidRPr="007D5748" w:rsidRDefault="003D42F8" w:rsidP="003D4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F8" w:rsidRPr="007D5748" w:rsidRDefault="003D42F8" w:rsidP="003D42F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5666F6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2502F8" w:rsidRPr="007D5748" w:rsidTr="00021154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2F8" w:rsidRPr="007D5748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2F8" w:rsidRPr="00021154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2F8" w:rsidRPr="00021154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2F8" w:rsidRPr="00021154" w:rsidRDefault="002502F8" w:rsidP="00250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021154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F8" w:rsidRPr="007D5748" w:rsidRDefault="002502F8" w:rsidP="002502F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090065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6F5863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691 735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6F5863" w:rsidP="006F5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1 263 470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6F5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6F586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263 470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90065" w:rsidRPr="007D5748" w:rsidTr="002502F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77799A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77799A" w:rsidRDefault="006F5863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77799A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900 000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77799A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900 000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90065" w:rsidRPr="007D5748" w:rsidTr="00B06AA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77799A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77799A" w:rsidRDefault="006F5863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156 735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77799A" w:rsidRDefault="006F5863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313 470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77799A" w:rsidRDefault="006F5863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313 470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90065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5" w:rsidRPr="00F36E6A" w:rsidRDefault="00090065" w:rsidP="00090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– 633, 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6F5863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85 000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90065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90065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90065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90065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5" w:rsidRPr="00150CF0" w:rsidRDefault="00090065" w:rsidP="00090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90065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90065" w:rsidRPr="007D5748" w:rsidTr="005666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90065" w:rsidRPr="007D5748" w:rsidTr="00B06AAD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065" w:rsidRPr="007D5748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065" w:rsidRPr="007D5748" w:rsidRDefault="006F5863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691 735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065" w:rsidRPr="007D5748" w:rsidRDefault="006F5863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1 263 470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0065" w:rsidRPr="007D5748" w:rsidRDefault="006F5863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1 263 470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375"/>
        <w:gridCol w:w="323"/>
        <w:gridCol w:w="1722"/>
        <w:gridCol w:w="630"/>
        <w:gridCol w:w="990"/>
      </w:tblGrid>
      <w:tr w:rsidR="007D5748" w:rsidRPr="007D5748" w:rsidTr="005666F6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68312F" w:rsidRPr="007D5748" w:rsidTr="00066F0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12F" w:rsidRPr="007D5748" w:rsidRDefault="0068312F" w:rsidP="00253B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12F" w:rsidRPr="00253B6D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3B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12F" w:rsidRPr="00253B6D" w:rsidRDefault="0068312F" w:rsidP="00EA2E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3B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12F" w:rsidRPr="00253B6D" w:rsidRDefault="0068312F" w:rsidP="00683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3B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12F" w:rsidRPr="00253B6D" w:rsidRDefault="0068312F" w:rsidP="00683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253B6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312F" w:rsidRPr="007D5748" w:rsidRDefault="0068312F" w:rsidP="00253B6D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090065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090065" w:rsidRPr="007850C0" w:rsidRDefault="00090065" w:rsidP="00090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50 miest justičných čakateľov</w:t>
            </w:r>
            <w:r w:rsidR="006F5863">
              <w:rPr>
                <w:rFonts w:ascii="Times New Roman" w:hAnsi="Times New Roman"/>
                <w:sz w:val="20"/>
                <w:szCs w:val="20"/>
                <w:lang w:eastAsia="sk-SK"/>
              </w:rPr>
              <w:t>, obsadenie od 1.7.2020</w:t>
            </w:r>
          </w:p>
        </w:tc>
      </w:tr>
      <w:tr w:rsidR="00090065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90065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090065" w:rsidP="003E3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1 </w:t>
            </w:r>
            <w:r w:rsidR="003E338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3E3380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1 500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3E3380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1 500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90065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3E3380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1 500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3E3380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1 500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3E3380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1 500</w:t>
            </w: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90065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065" w:rsidRPr="006D6CE9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065" w:rsidRPr="006D6CE9" w:rsidRDefault="006F5863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606 735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065" w:rsidRPr="006D6CE9" w:rsidRDefault="00090065" w:rsidP="006F5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1 2</w:t>
            </w:r>
            <w:r w:rsidR="006F586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3E338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E338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90065" w:rsidRPr="006D6CE9" w:rsidRDefault="003E3380" w:rsidP="006F58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1 2</w:t>
            </w:r>
            <w:r w:rsidR="006F586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3 470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90065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6F5863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450</w:t>
            </w:r>
            <w:r w:rsidR="0009006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900 000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900 000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90065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6F5863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45</w:t>
            </w:r>
            <w:r w:rsidR="0009006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0 000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900 000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900 000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90065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6F5863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156 735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090065" w:rsidP="003E3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31</w:t>
            </w:r>
            <w:r w:rsidR="003E338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E3380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3E3380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313 470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90065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090065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6F5863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156 735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3E3380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313 470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65" w:rsidRPr="006D6CE9" w:rsidRDefault="003E3380" w:rsidP="000900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313 470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065" w:rsidRPr="007D5748" w:rsidRDefault="00090065" w:rsidP="0009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138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D5748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CB3623" w:rsidRPr="005D5D87" w:rsidRDefault="00CB3623" w:rsidP="005D5D87">
      <w:pPr>
        <w:spacing w:after="0" w:line="240" w:lineRule="auto"/>
        <w:jc w:val="center"/>
      </w:pPr>
    </w:p>
    <w:sectPr w:rsidR="00CB3623" w:rsidRPr="005D5D87" w:rsidSect="005D5D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446" w:rsidRDefault="004D1446">
      <w:pPr>
        <w:spacing w:after="0" w:line="240" w:lineRule="auto"/>
      </w:pPr>
      <w:r>
        <w:separator/>
      </w:r>
    </w:p>
  </w:endnote>
  <w:endnote w:type="continuationSeparator" w:id="0">
    <w:p w:rsidR="004D1446" w:rsidRDefault="004D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6F6" w:rsidRDefault="005666F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5666F6" w:rsidRDefault="005666F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6F6" w:rsidRDefault="005666F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B170E">
      <w:rPr>
        <w:noProof/>
      </w:rPr>
      <w:t>1</w:t>
    </w:r>
    <w:r>
      <w:fldChar w:fldCharType="end"/>
    </w:r>
  </w:p>
  <w:p w:rsidR="005666F6" w:rsidRDefault="005666F6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6F6" w:rsidRDefault="005666F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5666F6" w:rsidRDefault="005666F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446" w:rsidRDefault="004D1446">
      <w:pPr>
        <w:spacing w:after="0" w:line="240" w:lineRule="auto"/>
      </w:pPr>
      <w:r>
        <w:separator/>
      </w:r>
    </w:p>
  </w:footnote>
  <w:footnote w:type="continuationSeparator" w:id="0">
    <w:p w:rsidR="004D1446" w:rsidRDefault="004D1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6F6" w:rsidRDefault="005666F6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5666F6" w:rsidRPr="00EB59C8" w:rsidRDefault="005666F6" w:rsidP="005666F6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6F6" w:rsidRPr="000A15AE" w:rsidRDefault="005666F6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310D1"/>
    <w:multiLevelType w:val="hybridMultilevel"/>
    <w:tmpl w:val="6E842E44"/>
    <w:lvl w:ilvl="0" w:tplc="A55A01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5D4F"/>
    <w:rsid w:val="00015B6B"/>
    <w:rsid w:val="00016788"/>
    <w:rsid w:val="00021154"/>
    <w:rsid w:val="00022F5C"/>
    <w:rsid w:val="00025B86"/>
    <w:rsid w:val="00033722"/>
    <w:rsid w:val="00035EB6"/>
    <w:rsid w:val="00037E6D"/>
    <w:rsid w:val="000433D1"/>
    <w:rsid w:val="0004372D"/>
    <w:rsid w:val="00053957"/>
    <w:rsid w:val="00057135"/>
    <w:rsid w:val="00061C0C"/>
    <w:rsid w:val="00066B94"/>
    <w:rsid w:val="00066F09"/>
    <w:rsid w:val="0007228E"/>
    <w:rsid w:val="000725D7"/>
    <w:rsid w:val="00072C3A"/>
    <w:rsid w:val="000756B8"/>
    <w:rsid w:val="00090065"/>
    <w:rsid w:val="000A15AE"/>
    <w:rsid w:val="000A350F"/>
    <w:rsid w:val="000C4352"/>
    <w:rsid w:val="000D4747"/>
    <w:rsid w:val="000F21E9"/>
    <w:rsid w:val="001127A8"/>
    <w:rsid w:val="001354C5"/>
    <w:rsid w:val="00150CF0"/>
    <w:rsid w:val="00152726"/>
    <w:rsid w:val="00165979"/>
    <w:rsid w:val="00170D2B"/>
    <w:rsid w:val="001D7459"/>
    <w:rsid w:val="001F6A0A"/>
    <w:rsid w:val="00200898"/>
    <w:rsid w:val="00201332"/>
    <w:rsid w:val="00212894"/>
    <w:rsid w:val="00216FD2"/>
    <w:rsid w:val="00236580"/>
    <w:rsid w:val="002502F8"/>
    <w:rsid w:val="00253B6D"/>
    <w:rsid w:val="00281EED"/>
    <w:rsid w:val="0028419C"/>
    <w:rsid w:val="002B1592"/>
    <w:rsid w:val="002D51B3"/>
    <w:rsid w:val="002F5114"/>
    <w:rsid w:val="002F63CB"/>
    <w:rsid w:val="00302DC1"/>
    <w:rsid w:val="0031688F"/>
    <w:rsid w:val="00317B90"/>
    <w:rsid w:val="0034376C"/>
    <w:rsid w:val="00353680"/>
    <w:rsid w:val="00393416"/>
    <w:rsid w:val="003A0808"/>
    <w:rsid w:val="003B170E"/>
    <w:rsid w:val="003C09E2"/>
    <w:rsid w:val="003D42F8"/>
    <w:rsid w:val="003E3380"/>
    <w:rsid w:val="003E3660"/>
    <w:rsid w:val="00404106"/>
    <w:rsid w:val="0042254E"/>
    <w:rsid w:val="0044684E"/>
    <w:rsid w:val="004809FF"/>
    <w:rsid w:val="00487203"/>
    <w:rsid w:val="004B689C"/>
    <w:rsid w:val="004C0E31"/>
    <w:rsid w:val="004D10F1"/>
    <w:rsid w:val="004D1446"/>
    <w:rsid w:val="004D4727"/>
    <w:rsid w:val="005005EC"/>
    <w:rsid w:val="005246E7"/>
    <w:rsid w:val="0054033C"/>
    <w:rsid w:val="0055285D"/>
    <w:rsid w:val="00563994"/>
    <w:rsid w:val="005666F6"/>
    <w:rsid w:val="0057328D"/>
    <w:rsid w:val="00574821"/>
    <w:rsid w:val="005804BB"/>
    <w:rsid w:val="005A5662"/>
    <w:rsid w:val="005B18F1"/>
    <w:rsid w:val="005D5D87"/>
    <w:rsid w:val="005D757F"/>
    <w:rsid w:val="005E0451"/>
    <w:rsid w:val="005F59A9"/>
    <w:rsid w:val="00631FC4"/>
    <w:rsid w:val="006439CB"/>
    <w:rsid w:val="00645267"/>
    <w:rsid w:val="00674D37"/>
    <w:rsid w:val="0068312F"/>
    <w:rsid w:val="006A5981"/>
    <w:rsid w:val="006B04A1"/>
    <w:rsid w:val="006C1071"/>
    <w:rsid w:val="006D6CE9"/>
    <w:rsid w:val="006F5863"/>
    <w:rsid w:val="00707C38"/>
    <w:rsid w:val="007246BD"/>
    <w:rsid w:val="00725774"/>
    <w:rsid w:val="007273A1"/>
    <w:rsid w:val="007617AE"/>
    <w:rsid w:val="007704F5"/>
    <w:rsid w:val="007758F6"/>
    <w:rsid w:val="0077799A"/>
    <w:rsid w:val="007850C0"/>
    <w:rsid w:val="007A3DB0"/>
    <w:rsid w:val="007A4EF7"/>
    <w:rsid w:val="007A6C51"/>
    <w:rsid w:val="007D5748"/>
    <w:rsid w:val="007E77CC"/>
    <w:rsid w:val="00806872"/>
    <w:rsid w:val="00827799"/>
    <w:rsid w:val="0085270F"/>
    <w:rsid w:val="00894510"/>
    <w:rsid w:val="00897363"/>
    <w:rsid w:val="008A387E"/>
    <w:rsid w:val="008B2D67"/>
    <w:rsid w:val="008B427A"/>
    <w:rsid w:val="008C3837"/>
    <w:rsid w:val="008D339D"/>
    <w:rsid w:val="008E2736"/>
    <w:rsid w:val="008F3B70"/>
    <w:rsid w:val="0091090C"/>
    <w:rsid w:val="00921223"/>
    <w:rsid w:val="009706B7"/>
    <w:rsid w:val="00981164"/>
    <w:rsid w:val="009D01BA"/>
    <w:rsid w:val="009D3296"/>
    <w:rsid w:val="009D6A69"/>
    <w:rsid w:val="009F5F6D"/>
    <w:rsid w:val="00A10B9C"/>
    <w:rsid w:val="00A4773A"/>
    <w:rsid w:val="00A527BA"/>
    <w:rsid w:val="00A841DC"/>
    <w:rsid w:val="00AA4556"/>
    <w:rsid w:val="00AB356F"/>
    <w:rsid w:val="00AC15EE"/>
    <w:rsid w:val="00B06AAD"/>
    <w:rsid w:val="00B127E4"/>
    <w:rsid w:val="00B5535C"/>
    <w:rsid w:val="00B7054C"/>
    <w:rsid w:val="00B913DE"/>
    <w:rsid w:val="00B96AD4"/>
    <w:rsid w:val="00BC06DF"/>
    <w:rsid w:val="00BE4662"/>
    <w:rsid w:val="00BF72A7"/>
    <w:rsid w:val="00C15212"/>
    <w:rsid w:val="00C42FB5"/>
    <w:rsid w:val="00C51FD4"/>
    <w:rsid w:val="00C60550"/>
    <w:rsid w:val="00C720DA"/>
    <w:rsid w:val="00C93CE4"/>
    <w:rsid w:val="00CB3623"/>
    <w:rsid w:val="00CC681A"/>
    <w:rsid w:val="00CE299A"/>
    <w:rsid w:val="00D019E8"/>
    <w:rsid w:val="00D300ED"/>
    <w:rsid w:val="00D36ABD"/>
    <w:rsid w:val="00D43460"/>
    <w:rsid w:val="00D44B8D"/>
    <w:rsid w:val="00D71609"/>
    <w:rsid w:val="00DA58EB"/>
    <w:rsid w:val="00DB251C"/>
    <w:rsid w:val="00DE5BF1"/>
    <w:rsid w:val="00E06CA5"/>
    <w:rsid w:val="00E07CE9"/>
    <w:rsid w:val="00E46785"/>
    <w:rsid w:val="00E60C44"/>
    <w:rsid w:val="00E633FC"/>
    <w:rsid w:val="00E84F45"/>
    <w:rsid w:val="00E963A3"/>
    <w:rsid w:val="00EA1E90"/>
    <w:rsid w:val="00EA2EEB"/>
    <w:rsid w:val="00EB59C8"/>
    <w:rsid w:val="00F03525"/>
    <w:rsid w:val="00F165B5"/>
    <w:rsid w:val="00F221C1"/>
    <w:rsid w:val="00F36E6A"/>
    <w:rsid w:val="00F40136"/>
    <w:rsid w:val="00F63923"/>
    <w:rsid w:val="00F77770"/>
    <w:rsid w:val="00F855F7"/>
    <w:rsid w:val="00F90A48"/>
    <w:rsid w:val="00F90D8E"/>
    <w:rsid w:val="00F97DC5"/>
    <w:rsid w:val="00FA39B6"/>
    <w:rsid w:val="00F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D926D9-AC4B-416F-B7B1-050AF4EB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D4747"/>
    <w:pPr>
      <w:spacing w:after="0" w:line="240" w:lineRule="auto"/>
    </w:pPr>
    <w:rPr>
      <w:rFonts w:ascii="Arial" w:hAnsi="Arial"/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D4747"/>
    <w:rPr>
      <w:rFonts w:ascii="Arial" w:hAnsi="Arial" w:cs="Times New Roman"/>
      <w:b/>
      <w:bCs/>
      <w:sz w:val="20"/>
      <w:szCs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D43460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5FE9B96-D043-4B4F-B977-22B765704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PALÚŠ Juraj</cp:lastModifiedBy>
  <cp:revision>2</cp:revision>
  <cp:lastPrinted>2019-08-14T13:01:00Z</cp:lastPrinted>
  <dcterms:created xsi:type="dcterms:W3CDTF">2019-08-19T10:59:00Z</dcterms:created>
  <dcterms:modified xsi:type="dcterms:W3CDTF">2019-08-19T10:59:00Z</dcterms:modified>
</cp:coreProperties>
</file>