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D6" w:rsidRPr="00284C89" w:rsidRDefault="00DD7BD6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284C89">
        <w:rPr>
          <w:rFonts w:ascii="Times New Roman" w:hAnsi="Times New Roman" w:cs="Times New Roman"/>
          <w:b/>
          <w:bCs/>
          <w:highlight w:val="yellow"/>
        </w:rPr>
        <w:t>Informatívny návrh vykonávacieho predpisu,</w:t>
      </w:r>
      <w:bookmarkStart w:id="0" w:name="_GoBack"/>
      <w:bookmarkEnd w:id="0"/>
    </w:p>
    <w:p w:rsidR="00DD7BD6" w:rsidRPr="00284C89" w:rsidRDefault="00DD7BD6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highlight w:val="yellow"/>
        </w:rPr>
      </w:pPr>
      <w:r w:rsidRPr="00284C89">
        <w:rPr>
          <w:rFonts w:ascii="Times New Roman" w:hAnsi="Times New Roman" w:cs="Times New Roman"/>
          <w:b/>
          <w:bCs/>
          <w:highlight w:val="yellow"/>
        </w:rPr>
        <w:t>vykonávací predpis bude mať vlastné legislatívne konanie</w:t>
      </w:r>
    </w:p>
    <w:p w:rsidR="00DD7BD6" w:rsidRPr="00284C89" w:rsidRDefault="00DD7BD6" w:rsidP="00DD7BD6">
      <w:pPr>
        <w:spacing w:after="0" w:line="240" w:lineRule="auto"/>
        <w:jc w:val="center"/>
        <w:rPr>
          <w:rFonts w:ascii="Times New Roman" w:hAnsi="Times New Roman" w:cs="Times New Roman"/>
          <w:highlight w:val="yellow"/>
        </w:rPr>
      </w:pPr>
    </w:p>
    <w:p w:rsidR="00DD7BD6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84C89">
        <w:rPr>
          <w:rFonts w:ascii="Times New Roman" w:hAnsi="Times New Roman" w:cs="Times New Roman"/>
          <w:highlight w:val="yellow"/>
        </w:rPr>
        <w:t>Návrh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</w:rPr>
        <w:t>VÝNOS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  <w:b/>
          <w:color w:val="000000"/>
        </w:rPr>
        <w:t>Ministerstva zdravotníctva Slovenskej republiky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  <w:b/>
          <w:color w:val="000000"/>
        </w:rPr>
        <w:t>z ... 2019,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DD7BD6">
        <w:rPr>
          <w:rFonts w:ascii="Times New Roman" w:hAnsi="Times New Roman" w:cs="Times New Roman"/>
          <w:b/>
          <w:color w:val="000000"/>
        </w:rPr>
        <w:t>ktorým sa mení a dopĺňa výnos Ministerstva zdravotníctva Slovenskej republiky z 10. septembra 2008 č. 09812/2008-OL o minimálnych požiadavkách na personálne zabezpečenie a materiálno - technické vybavenie jednotlivých druhov zdravotníckych zariadení v znení neskorších predpisov</w:t>
      </w:r>
    </w:p>
    <w:p w:rsidR="0049106C" w:rsidRPr="00DD7BD6" w:rsidRDefault="0049106C" w:rsidP="00DD7B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9106C" w:rsidRPr="00DD7BD6" w:rsidRDefault="0049106C" w:rsidP="00DD7B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BD6">
        <w:rPr>
          <w:rFonts w:ascii="Times New Roman" w:hAnsi="Times New Roman" w:cs="Times New Roman"/>
          <w:color w:val="000000"/>
        </w:rPr>
        <w:t>Ministerstvo zdravotníctva Slovenskej republiky podľa § 8 ods. 2 zákona č. 578/2004 Z. z. o poskytovateľoch zdravotnej starostlivosti, zdravotníckych pracovníkoch, stavovských organizáciách v zdravotníctve a o zmene a doplnení niektorých zákonov v znení neskorších predpisov ustanovuje:</w:t>
      </w:r>
    </w:p>
    <w:p w:rsidR="0049106C" w:rsidRPr="00DD7BD6" w:rsidRDefault="0049106C" w:rsidP="00DD7BD6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DD7BD6">
        <w:rPr>
          <w:rFonts w:ascii="Times New Roman" w:hAnsi="Times New Roman" w:cs="Times New Roman"/>
          <w:color w:val="000000"/>
        </w:rPr>
        <w:t>Čl. I</w:t>
      </w:r>
    </w:p>
    <w:p w:rsidR="0049106C" w:rsidRPr="00DD7BD6" w:rsidRDefault="0049106C" w:rsidP="00DD7BD6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9106C" w:rsidRPr="00DD7BD6" w:rsidRDefault="0049106C" w:rsidP="00DD7BD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D7BD6">
        <w:rPr>
          <w:rFonts w:ascii="Times New Roman" w:hAnsi="Times New Roman" w:cs="Times New Roman"/>
          <w:color w:val="000000"/>
        </w:rPr>
        <w:t>Výnos Ministerstva zdravotníctva Slovenskej republiky z 10. septembra 2008 č. 09812/2008-OL o minimálnych požiadavkách na personálne zabezpečenie a materiálno - technické vybavenie jednotlivých druhov zdravotníckych zariadení v znení neskorších predpisov sa mení a dopĺňa takto:</w:t>
      </w:r>
    </w:p>
    <w:p w:rsidR="0049106C" w:rsidRPr="00DD7BD6" w:rsidRDefault="0049106C" w:rsidP="00DD7BD6">
      <w:pPr>
        <w:spacing w:after="0" w:line="240" w:lineRule="auto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49106C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DD7BD6">
        <w:rPr>
          <w:rFonts w:ascii="Times New Roman" w:eastAsia="Calibri" w:hAnsi="Times New Roman" w:cs="Times New Roman"/>
          <w:bCs/>
        </w:rPr>
        <w:t xml:space="preserve">1. </w:t>
      </w:r>
      <w:r w:rsidR="00FA6621" w:rsidRPr="00DD7BD6">
        <w:rPr>
          <w:rFonts w:ascii="Times New Roman" w:eastAsia="Calibri" w:hAnsi="Times New Roman" w:cs="Times New Roman"/>
          <w:bCs/>
        </w:rPr>
        <w:t>V</w:t>
      </w:r>
      <w:r w:rsidRPr="00DD7BD6">
        <w:rPr>
          <w:rFonts w:ascii="Times New Roman" w:eastAsia="Calibri" w:hAnsi="Times New Roman" w:cs="Times New Roman"/>
          <w:bCs/>
        </w:rPr>
        <w:t xml:space="preserve"> prílohe č. 2 druhe</w:t>
      </w:r>
      <w:r w:rsidR="00FA6621" w:rsidRPr="00DD7BD6">
        <w:rPr>
          <w:rFonts w:ascii="Times New Roman" w:eastAsia="Calibri" w:hAnsi="Times New Roman" w:cs="Times New Roman"/>
          <w:bCs/>
        </w:rPr>
        <w:t xml:space="preserve">j časti </w:t>
      </w:r>
      <w:r w:rsidRPr="00DD7BD6">
        <w:rPr>
          <w:rFonts w:ascii="Times New Roman" w:eastAsia="Calibri" w:hAnsi="Times New Roman" w:cs="Times New Roman"/>
          <w:bCs/>
        </w:rPr>
        <w:t>minimálne požiadavky na personálne zabezpečenie</w:t>
      </w:r>
      <w:r w:rsidR="00FA6621" w:rsidRPr="00DD7BD6">
        <w:rPr>
          <w:rFonts w:ascii="Times New Roman" w:eastAsia="Calibri" w:hAnsi="Times New Roman" w:cs="Times New Roman"/>
          <w:bCs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ústavných zariadení</w:t>
      </w:r>
      <w:r w:rsidR="00FA6621" w:rsidRPr="00DD7BD6">
        <w:rPr>
          <w:rFonts w:ascii="Times New Roman" w:eastAsia="Calibri" w:hAnsi="Times New Roman" w:cs="Times New Roman"/>
          <w:bCs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spoločných ustanoveniach k minimálnym požiadavkám na personálne zabezpečenie ústavných zariadení</w:t>
      </w:r>
      <w:r w:rsidR="00FA6621" w:rsidRPr="00DD7BD6">
        <w:rPr>
          <w:rFonts w:ascii="Times New Roman" w:eastAsia="Calibri" w:hAnsi="Times New Roman" w:cs="Times New Roman"/>
        </w:rPr>
        <w:t xml:space="preserve"> štvrtý bod znie:</w:t>
      </w:r>
    </w:p>
    <w:p w:rsidR="00FA6621" w:rsidRPr="00DD7BD6" w:rsidRDefault="004450BF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„</w:t>
      </w:r>
      <w:r w:rsidR="00FA6621" w:rsidRPr="00DD7BD6">
        <w:rPr>
          <w:rFonts w:ascii="Times New Roman" w:eastAsia="Calibri" w:hAnsi="Times New Roman" w:cs="Times New Roman"/>
        </w:rPr>
        <w:t>4. Ak ústavné zdravotnícke zariadenie poskytuje zdravotnú starostlivosť na oddelení pediatrickom, geriatrickom, psychiatrickom, medicíny drogových závislostí, oddelení klinickej onkológie, oddelení pediatrickej hematológie a onkológie, oddelení paliatívnej medicíny, gynekológie a pôrodníctva alebo následnej starostlivosti , musí mať v pracovnoprávnom vzťahu sociálneho pracovníka na podporu zmierňovania alebo odstraňovania sociálnych dôsledkov zdravotnej situácie pacienta v súvislosti s hospitalizáciou a j</w:t>
      </w:r>
      <w:r w:rsidR="00D60A27" w:rsidRPr="00DD7BD6">
        <w:rPr>
          <w:rFonts w:ascii="Times New Roman" w:eastAsia="Calibri" w:hAnsi="Times New Roman" w:cs="Times New Roman"/>
        </w:rPr>
        <w:t>eho prepustením.“.</w:t>
      </w: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D60A27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</w:t>
      </w:r>
      <w:r w:rsidRPr="00DD7BD6">
        <w:rPr>
          <w:rFonts w:ascii="Times New Roman" w:eastAsia="Calibri" w:hAnsi="Times New Roman" w:cs="Times New Roman"/>
          <w:bCs/>
        </w:rPr>
        <w:t>V prílohe č. 2 druhej časti minimálne požiadavky na personálne zabezpečenie ústavných zariadení spoločné ustanovenia k minimálnym požiadavkám na personálne zabezpečenie ústavných zariadení</w:t>
      </w:r>
      <w:r w:rsidRPr="00DD7BD6">
        <w:rPr>
          <w:rFonts w:ascii="Times New Roman" w:eastAsia="Calibri" w:hAnsi="Times New Roman" w:cs="Times New Roman"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oddiel</w:t>
      </w:r>
      <w:r w:rsidR="00FA6621" w:rsidRPr="00DD7BD6">
        <w:rPr>
          <w:rFonts w:ascii="Times New Roman" w:eastAsia="Calibri" w:hAnsi="Times New Roman" w:cs="Times New Roman"/>
          <w:bCs/>
        </w:rPr>
        <w:t xml:space="preserve"> 1 </w:t>
      </w:r>
      <w:r w:rsidRPr="00DD7BD6">
        <w:rPr>
          <w:rFonts w:ascii="Times New Roman" w:eastAsia="Calibri" w:hAnsi="Times New Roman" w:cs="Times New Roman"/>
          <w:bCs/>
        </w:rPr>
        <w:t>časť lekári piaty bod znie:</w:t>
      </w:r>
    </w:p>
    <w:p w:rsidR="00FA6621" w:rsidRPr="00DD7BD6" w:rsidRDefault="00D60A27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„</w:t>
      </w:r>
      <w:r w:rsidR="00FA6621" w:rsidRPr="00DD7BD6">
        <w:rPr>
          <w:rFonts w:ascii="Times New Roman" w:eastAsia="Calibri" w:hAnsi="Times New Roman" w:cs="Times New Roman"/>
        </w:rPr>
        <w:t xml:space="preserve">5. Počet pacientov na lôžku pripadajúcich na jedného lekára s príslušným profesijným titulom v liečebni pre dospelých v nočnej zmene je najviac 150. Počet pacientov na lôžku pripadajúcich na jedného lekára s príslušným profesijným titulom podľa tabuľky č. 3 v špecializovanej psychiatrickej nemocnici v nočnej zmene je najviac 200. V hospici a v liečebni pre deti a dorast môže byť nočná zmena bez lekára, ktorý má mať telefonickú konziliárnu/konzultačnú </w:t>
      </w:r>
      <w:proofErr w:type="spellStart"/>
      <w:r w:rsidR="00FA6621" w:rsidRPr="00DD7BD6">
        <w:rPr>
          <w:rFonts w:ascii="Times New Roman" w:eastAsia="Calibri" w:hAnsi="Times New Roman" w:cs="Times New Roman"/>
        </w:rPr>
        <w:t>príslužbu</w:t>
      </w:r>
      <w:proofErr w:type="spellEnd"/>
      <w:r w:rsidR="00FA6621" w:rsidRPr="00DD7BD6">
        <w:rPr>
          <w:rFonts w:ascii="Times New Roman" w:eastAsia="Calibri" w:hAnsi="Times New Roman" w:cs="Times New Roman"/>
        </w:rPr>
        <w:t xml:space="preserve">. V psychiatrickej liečebni a v špecializovanej nemocnici na oddelení medicíny drogových závislostí poskytujúcom stredne dlhodobú </w:t>
      </w:r>
      <w:proofErr w:type="spellStart"/>
      <w:r w:rsidR="00FA6621" w:rsidRPr="00DD7BD6">
        <w:rPr>
          <w:rFonts w:ascii="Times New Roman" w:eastAsia="Calibri" w:hAnsi="Times New Roman" w:cs="Times New Roman"/>
        </w:rPr>
        <w:t>odvykaciu</w:t>
      </w:r>
      <w:proofErr w:type="spellEnd"/>
      <w:r w:rsidR="00FA6621" w:rsidRPr="00DD7BD6">
        <w:rPr>
          <w:rFonts w:ascii="Times New Roman" w:eastAsia="Calibri" w:hAnsi="Times New Roman" w:cs="Times New Roman"/>
        </w:rPr>
        <w:t xml:space="preserve"> liečbu môže byť v nočnej zmene jeden lekár. Počet pacientov na lôžku pripadajúcich na jedného lekára s príslušným profesijným titulom na oddelení dlhodobej intenzívnej starostlivosti v nočnej zmene je najviac 20. Počet pacientov na lôžku pripadajúcich na jedného lekára na oddelení klinickej onkológie, pediatrickej hematológie a onkológie, pediatrie a paliatívnej medicíny v nočnej zmene je najviac 40. Počet pacientov na lôžku pripadajúcich na jedného lekára na oddelení následnej starostlivosti v nočnej zmene je najviac 100. 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CB11ED" w:rsidP="00DD7BD6">
      <w:pPr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3. </w:t>
      </w:r>
      <w:r w:rsidRPr="00DD7BD6">
        <w:rPr>
          <w:rFonts w:ascii="Times New Roman" w:eastAsia="Calibri" w:hAnsi="Times New Roman" w:cs="Times New Roman"/>
          <w:bCs/>
        </w:rPr>
        <w:t>V prílohe č. 2 druhej časti minimálne požiadavky na personálne zabezpečenie ústavných zariadení spoločné ustanovenia k minimálnym požiadavkám na personálne zabezpečenie ústavných zariadení</w:t>
      </w:r>
      <w:r w:rsidRPr="00DD7BD6">
        <w:rPr>
          <w:rFonts w:ascii="Times New Roman" w:eastAsia="Calibri" w:hAnsi="Times New Roman" w:cs="Times New Roman"/>
        </w:rPr>
        <w:t xml:space="preserve"> </w:t>
      </w:r>
      <w:r w:rsidRPr="00DD7BD6">
        <w:rPr>
          <w:rFonts w:ascii="Times New Roman" w:eastAsia="Calibri" w:hAnsi="Times New Roman" w:cs="Times New Roman"/>
          <w:bCs/>
        </w:rPr>
        <w:t>oddiel 1 časť lekári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V Tabuľke č. 1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Počet pacientov na lôžku pripadajúcich na jedného lekára na oddeleniach pre dospelých v dennej zmene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lastRenderedPageBreak/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č.  I       Oddelenie/jednotka       I   Počet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pacientov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na jedného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lekára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36. I Doliečovacie              I     17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37. I Dlhodobo chorých               I     17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40. I Paliatívna medicína            I     12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41. I Hospic                         I     12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47. I Dlhodobá intenzívna            I     20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starostlivosť                  I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>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Na 30 obsadených lôžok na oddelení psychiatrie je najmenej jeden liečebný pedagóg a na 15 obsadených lôžok najmenej jeden klinický psychológ, </w:t>
      </w:r>
      <w:r w:rsidRPr="00DD7BD6" w:rsidDel="00002148">
        <w:rPr>
          <w:rFonts w:ascii="Times New Roman" w:eastAsia="Calibri" w:hAnsi="Times New Roman" w:cs="Times New Roman"/>
        </w:rPr>
        <w:t xml:space="preserve">  a </w:t>
      </w:r>
      <w:r w:rsidRPr="00DD7BD6">
        <w:rPr>
          <w:rFonts w:ascii="Times New Roman" w:eastAsia="Calibri" w:hAnsi="Times New Roman" w:cs="Times New Roman"/>
        </w:rPr>
        <w:t xml:space="preserve"> na 10 obsadených lôžok na oddelení detskej psychiatrie je najmenej jeden liečebný pedagóg alebo špeciálny pedagóg a jeden klinický psychológ; na 15 obsadených lôžok klinickej onkológie, pediatrickej hematológie a onkológie, paliatívnej medicíny je najmenej jeden </w:t>
      </w:r>
      <w:r w:rsidRPr="00DD7BD6" w:rsidDel="007466AF">
        <w:rPr>
          <w:rFonts w:ascii="Times New Roman" w:eastAsia="Calibri" w:hAnsi="Times New Roman" w:cs="Times New Roman"/>
        </w:rPr>
        <w:t xml:space="preserve">  </w:t>
      </w:r>
      <w:r w:rsidRPr="00DD7BD6">
        <w:rPr>
          <w:rFonts w:ascii="Times New Roman" w:eastAsia="Calibri" w:hAnsi="Times New Roman" w:cs="Times New Roman"/>
        </w:rPr>
        <w:t xml:space="preserve">liečebný pedagóg alebo špeciálny pedagóg 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 klinický psychológ; Na 15 obsadených lôžok na oddelení následnej starostlivosti je najmenej jeden liečebný pedagóg alebo špeciálny pedagóg a klinický psychológ</w:t>
      </w: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V Tabuľke č. 3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Príslušné profesijné tituly lekárov na poskytovanie ústavnej zdravotnej starostlivosti na jednotlivých oddeleniach pre dospelých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č.  I          Oddelenie          I     Profesijný titul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37. I Doliečovacie                I internista/geriater/neurológ, </w:t>
      </w:r>
      <w:proofErr w:type="spellStart"/>
      <w:r w:rsidRPr="00DD7BD6">
        <w:rPr>
          <w:rFonts w:ascii="Times New Roman" w:eastAsia="Calibri" w:hAnsi="Times New Roman" w:cs="Times New Roman"/>
        </w:rPr>
        <w:t>kardológ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</w:t>
      </w:r>
      <w:proofErr w:type="spellStart"/>
      <w:r w:rsidRPr="00DD7BD6">
        <w:rPr>
          <w:rFonts w:ascii="Times New Roman" w:eastAsia="Calibri" w:hAnsi="Times New Roman" w:cs="Times New Roman"/>
        </w:rPr>
        <w:t>pneumoftizeológ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psychiater, pediater, onkológ, </w:t>
      </w:r>
      <w:proofErr w:type="spellStart"/>
      <w:r w:rsidRPr="00DD7BD6">
        <w:rPr>
          <w:rFonts w:ascii="Times New Roman" w:eastAsia="Calibri" w:hAnsi="Times New Roman" w:cs="Times New Roman"/>
        </w:rPr>
        <w:t>nefrológ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</w:t>
      </w:r>
      <w:proofErr w:type="spellStart"/>
      <w:r w:rsidRPr="00DD7BD6">
        <w:rPr>
          <w:rFonts w:ascii="Times New Roman" w:eastAsia="Calibri" w:hAnsi="Times New Roman" w:cs="Times New Roman"/>
        </w:rPr>
        <w:t>algeziológ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, lekár </w:t>
      </w:r>
      <w:proofErr w:type="spellStart"/>
      <w:r w:rsidRPr="00DD7BD6">
        <w:rPr>
          <w:rFonts w:ascii="Times New Roman" w:eastAsia="Calibri" w:hAnsi="Times New Roman" w:cs="Times New Roman"/>
        </w:rPr>
        <w:t>paliatívnje</w:t>
      </w:r>
      <w:proofErr w:type="spellEnd"/>
      <w:r w:rsidRPr="00DD7BD6">
        <w:rPr>
          <w:rFonts w:ascii="Times New Roman" w:eastAsia="Calibri" w:hAnsi="Times New Roman" w:cs="Times New Roman"/>
        </w:rPr>
        <w:t xml:space="preserve"> medicíny, </w:t>
      </w:r>
      <w:proofErr w:type="spellStart"/>
      <w:r w:rsidRPr="00DD7BD6">
        <w:rPr>
          <w:rFonts w:ascii="Times New Roman" w:eastAsia="Calibri" w:hAnsi="Times New Roman" w:cs="Times New Roman"/>
        </w:rPr>
        <w:t>anesteziológ</w:t>
      </w:r>
      <w:proofErr w:type="spellEnd"/>
      <w:r w:rsidRPr="00DD7BD6">
        <w:rPr>
          <w:rFonts w:ascii="Times New Roman" w:eastAsia="Calibri" w:hAnsi="Times New Roman" w:cs="Times New Roman"/>
        </w:rPr>
        <w:t xml:space="preserve"> a </w:t>
      </w:r>
      <w:proofErr w:type="spellStart"/>
      <w:r w:rsidRPr="00DD7BD6">
        <w:rPr>
          <w:rFonts w:ascii="Times New Roman" w:eastAsia="Calibri" w:hAnsi="Times New Roman" w:cs="Times New Roman"/>
        </w:rPr>
        <w:t>intenzivista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38. I Dlhodobo chorých            I geriater/internista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41. I Paliatívna medicína/Hospic  I lekár paliatívnej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medicíny /internista/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</w:t>
      </w:r>
      <w:proofErr w:type="spellStart"/>
      <w:r w:rsidRPr="00DD7BD6">
        <w:rPr>
          <w:rFonts w:ascii="Times New Roman" w:eastAsia="Calibri" w:hAnsi="Times New Roman" w:cs="Times New Roman"/>
        </w:rPr>
        <w:t>algeziológ</w:t>
      </w:r>
      <w:proofErr w:type="spellEnd"/>
      <w:r w:rsidRPr="00DD7BD6">
        <w:rPr>
          <w:rFonts w:ascii="Times New Roman" w:eastAsia="Calibri" w:hAnsi="Times New Roman" w:cs="Times New Roman"/>
        </w:rPr>
        <w:t>/neurológ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48. I Dlhodobá intenzívna         I anestéziológ a   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starostlivosť               I </w:t>
      </w:r>
      <w:proofErr w:type="spellStart"/>
      <w:r w:rsidRPr="00DD7BD6">
        <w:rPr>
          <w:rFonts w:ascii="Times New Roman" w:eastAsia="Calibri" w:hAnsi="Times New Roman" w:cs="Times New Roman"/>
        </w:rPr>
        <w:t>intenzivista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Tabuľka č. 4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Príslušné profesijné tituly lekárov na poskytovanie ústavnej zdravotnej starostlivosti na jednotlivých oddeleniach pre deti a dorast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č.  I          Oddelenie          I     Profesijný titul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12. I Pediatrická hematológia  a onkológia            I pediatrický hematológ a onkológ/pediater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 24. I Detský hospic               I pediater/lekár      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I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                            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  <w:r w:rsidRPr="00DD7BD6">
        <w:rPr>
          <w:rFonts w:ascii="Times New Roman" w:eastAsia="Calibri" w:hAnsi="Times New Roman" w:cs="Times New Roman"/>
        </w:rPr>
        <w:t xml:space="preserve"> paliatívnej medicíny     I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I-----I-----------------------------I--------------------------</w:t>
      </w:r>
      <w:proofErr w:type="spellStart"/>
      <w:r w:rsidRPr="00DD7BD6">
        <w:rPr>
          <w:rFonts w:ascii="Times New Roman" w:eastAsia="Calibri" w:hAnsi="Times New Roman" w:cs="Times New Roman"/>
        </w:rPr>
        <w:t>I</w:t>
      </w:r>
      <w:proofErr w:type="spellEnd"/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  <w:b/>
        </w:rPr>
        <w:t xml:space="preserve">do ambulancie zubného lekárstva a ambulancie </w:t>
      </w:r>
      <w:proofErr w:type="spellStart"/>
      <w:r w:rsidRPr="00DD7BD6">
        <w:rPr>
          <w:rFonts w:ascii="Times New Roman" w:hAnsi="Times New Roman" w:cs="Times New Roman"/>
          <w:b/>
        </w:rPr>
        <w:t>zubnolekárskej</w:t>
      </w:r>
      <w:proofErr w:type="spellEnd"/>
      <w:r w:rsidRPr="00DD7BD6">
        <w:rPr>
          <w:rFonts w:ascii="Times New Roman" w:hAnsi="Times New Roman" w:cs="Times New Roman"/>
          <w:b/>
        </w:rPr>
        <w:t xml:space="preserve"> pohotovostnej služby</w:t>
      </w:r>
      <w:r w:rsidRPr="00DD7BD6">
        <w:rPr>
          <w:rFonts w:ascii="Times New Roman" w:hAnsi="Times New Roman" w:cs="Times New Roman"/>
        </w:rPr>
        <w:t xml:space="preserve"> na konci základného vecného vybavenia a prístrojového vybavenia .“...) odlučovač amalgámu s minimálne 95% účinnosťou na každej zubno-lekárskej súprave, na ktorej sa používa zubný amalgám alebo sa odstraňujú amalgámové výplne“.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7BD6">
        <w:rPr>
          <w:rFonts w:ascii="Times New Roman" w:eastAsia="Calibri" w:hAnsi="Times New Roman" w:cs="Times New Roman"/>
          <w:b/>
          <w:bCs/>
        </w:rPr>
        <w:t>VI. ČASŤ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7BD6">
        <w:rPr>
          <w:rFonts w:ascii="Times New Roman" w:eastAsia="Calibri" w:hAnsi="Times New Roman" w:cs="Times New Roman"/>
          <w:b/>
          <w:bCs/>
        </w:rPr>
        <w:t>MOBILNÝ HOSPIC znie: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1. Personálne zabezpečenie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a) odborný zástupca mobilného hospicu poskytujúci domácu paliatívnu  starostlivosť spĺňajúci takúto odbornú spôsobilosť: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1. lekár so špecializáciou v špecializačnom odbore vnútorné lekárstvo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algeziológia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neurológia alebo lekár so špecializáciou v špecializačnom odbore geriatria alebo lekár so špecializáciou v špecializačnom odbore kardiológia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pneumoftizeológia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psychiatria alebo lekár so špecializáciou v špecializačnom odbore klinická onkológia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anesteziológia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 intenzívna medicína alebo lekár so špecializáciou v špecializačnom odbore  hematológia a transfuziológia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hepatológia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paliatívna medicína a pri hospicoch pre detskú populáciu lekár so špecializáciou v špecializačnom odbore pediatria,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najmenej päť rokov odbornej zdravotníckej praxe ......... 1,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b) lekár so špecializáciou v špecializačnom odbore vnútorné lekárstvo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algeziológia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neurológia alebo lekár so špecializáciou v špecializačnom odbore geriatria alebo lekár so špecializáciou v špecializačnom odbore kardiológia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pneumoftizeológia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alebo lekár so špecializáciou v špecializačnom odbore psychiatria alebo lekár so špecializáciou v špecializačnom odbore klinická onkológia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anesteziológia</w:t>
      </w:r>
      <w:proofErr w:type="spellEnd"/>
      <w:r w:rsidRPr="00DD7BD6">
        <w:rPr>
          <w:rFonts w:ascii="Times New Roman" w:eastAsia="Calibri" w:hAnsi="Times New Roman" w:cs="Times New Roman"/>
        </w:rPr>
        <w:t xml:space="preserve"> a intenzívna medicína alebo lekár so špecializáciou v špecializačnom odbore  hematológia a transfuziológia alebo lekár so špecializáciou v špecializačnom odbore </w:t>
      </w:r>
      <w:proofErr w:type="spellStart"/>
      <w:r w:rsidRPr="00DD7BD6">
        <w:rPr>
          <w:rFonts w:ascii="Times New Roman" w:eastAsia="Calibri" w:hAnsi="Times New Roman" w:cs="Times New Roman"/>
        </w:rPr>
        <w:t>hepatológiaalebo</w:t>
      </w:r>
      <w:proofErr w:type="spellEnd"/>
      <w:r w:rsidRPr="00DD7BD6">
        <w:rPr>
          <w:rFonts w:ascii="Times New Roman" w:eastAsia="Calibri" w:hAnsi="Times New Roman" w:cs="Times New Roman"/>
        </w:rPr>
        <w:t xml:space="preserve"> lekár so špecializáciou v špecializačnom odbore paliatívna medicína a pri hospicoch pre detskú populáciu lekár so špecializáciou v špecializačnom odbore pediatria ......... 1,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c) sestra so špecializáciou v špecializačnom odbore ošetrovateľská starostlivosť v onkológii alebo sestra so špecializáciou v špecializačnom odbore ošetrovateľská starostlivosť v komunite alebo sestra so špecializáciou v špecializačnom odbore ošetrovateľská starostlivosť o dospelých alebo sestra so špecializáciou v špecializačnom odbore ošetrovateľská starostlivosť  v psychiatrii  a pri hospicoch pre detskú populáciu sestra so špecializáciou v špecializačnom odbore ošetrovateľská starostlivosť v pediatrii ........... 1, </w:t>
      </w:r>
    </w:p>
    <w:p w:rsidR="005D0684" w:rsidRPr="00DD7BD6" w:rsidRDefault="005D0684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2. Súčasťou personálneho zabezpečenia môže byť aj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a) fyzioterapeut,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b) liečebný pedagóg alebo pre detskú populáciu špeciálny pedagóg,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c) sociálny pracovník.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ab/>
        <w:t xml:space="preserve">3.Materiálno - technické vybavenie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a) priestorové vybavenie, ktoré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1. príručný sklad,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toaleta s umývadlom,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>b) minimálne vecné vybavenie a prístro</w:t>
      </w:r>
      <w:r w:rsidR="00DD7BD6" w:rsidRPr="00DD7BD6">
        <w:rPr>
          <w:rFonts w:ascii="Times New Roman" w:eastAsia="Calibri" w:hAnsi="Times New Roman" w:cs="Times New Roman"/>
        </w:rPr>
        <w:t>jov</w:t>
      </w:r>
      <w:r w:rsidRPr="00DD7BD6">
        <w:rPr>
          <w:rFonts w:ascii="Times New Roman" w:eastAsia="Calibri" w:hAnsi="Times New Roman" w:cs="Times New Roman"/>
        </w:rPr>
        <w:t xml:space="preserve">é vybavenie, ktoré tvoria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1. telefón so záznamníkom alebo mobilný telefón,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2. počítač s príslušenstvom,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3. stôl a stolička,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4. stolík na prípravu zdravotníckeho materiálu,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5. uzamykateľná skriňa na liečivá a špeciálny zdravotnícky materiál,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6. nádoba na odpad so šliapadlom,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7. uzamykateľná skriňa na vedenie zdravotnej dokumentácie,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8. chladnička na liečivá,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9. taška na návštevnú službu pre lekára,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10. taška na návštevnú službu pre sestru,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11. kompenzačné pomôcky a rehabilitačné pomôcky,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12. </w:t>
      </w:r>
      <w:proofErr w:type="spellStart"/>
      <w:r w:rsidRPr="00DD7BD6">
        <w:rPr>
          <w:rFonts w:ascii="Times New Roman" w:eastAsia="Calibri" w:hAnsi="Times New Roman" w:cs="Times New Roman"/>
        </w:rPr>
        <w:t>odsávačka</w:t>
      </w:r>
      <w:proofErr w:type="spellEnd"/>
      <w:r w:rsidRPr="00DD7BD6">
        <w:rPr>
          <w:rFonts w:ascii="Times New Roman" w:eastAsia="Calibri" w:hAnsi="Times New Roman" w:cs="Times New Roman"/>
        </w:rPr>
        <w:t xml:space="preserve">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13. trezor na omamné látky a psychotropné látky a lieky s ich obsahom a na lekárske predpisy označené šikmým modrým pruhom,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14. </w:t>
      </w:r>
      <w:proofErr w:type="spellStart"/>
      <w:r w:rsidRPr="00DD7BD6">
        <w:rPr>
          <w:rFonts w:ascii="Times New Roman" w:eastAsia="Calibri" w:hAnsi="Times New Roman" w:cs="Times New Roman"/>
        </w:rPr>
        <w:t>antidekubitné</w:t>
      </w:r>
      <w:proofErr w:type="spellEnd"/>
      <w:r w:rsidRPr="00DD7BD6">
        <w:rPr>
          <w:rFonts w:ascii="Times New Roman" w:eastAsia="Calibri" w:hAnsi="Times New Roman" w:cs="Times New Roman"/>
        </w:rPr>
        <w:t xml:space="preserve"> pomôcky,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15. lineárne dávkovače a infúzne pumpy,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16. pomôcky na punkciu </w:t>
      </w:r>
      <w:proofErr w:type="spellStart"/>
      <w:r w:rsidRPr="00DD7BD6">
        <w:rPr>
          <w:rFonts w:ascii="Times New Roman" w:eastAsia="Calibri" w:hAnsi="Times New Roman" w:cs="Times New Roman"/>
        </w:rPr>
        <w:t>ascitu</w:t>
      </w:r>
      <w:proofErr w:type="spellEnd"/>
      <w:r w:rsidRPr="00DD7BD6">
        <w:rPr>
          <w:rFonts w:ascii="Times New Roman" w:eastAsia="Calibri" w:hAnsi="Times New Roman" w:cs="Times New Roman"/>
        </w:rPr>
        <w:t>, fľaše na podtlakové odstránenie (</w:t>
      </w:r>
      <w:proofErr w:type="spellStart"/>
      <w:r w:rsidRPr="00DD7BD6">
        <w:rPr>
          <w:rFonts w:ascii="Times New Roman" w:eastAsia="Calibri" w:hAnsi="Times New Roman" w:cs="Times New Roman"/>
        </w:rPr>
        <w:t>ascitu</w:t>
      </w:r>
      <w:proofErr w:type="spellEnd"/>
      <w:r w:rsidRPr="00DD7BD6">
        <w:rPr>
          <w:rFonts w:ascii="Times New Roman" w:eastAsia="Calibri" w:hAnsi="Times New Roman" w:cs="Times New Roman"/>
        </w:rPr>
        <w:t xml:space="preserve">),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17. kyslíková fľaša s príslušenstvom,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18. chirurgické nožnice, pinzety, </w:t>
      </w:r>
      <w:proofErr w:type="spellStart"/>
      <w:r w:rsidRPr="00DD7BD6">
        <w:rPr>
          <w:rFonts w:ascii="Times New Roman" w:eastAsia="Calibri" w:hAnsi="Times New Roman" w:cs="Times New Roman"/>
        </w:rPr>
        <w:t>podávkové</w:t>
      </w:r>
      <w:proofErr w:type="spellEnd"/>
      <w:r w:rsidRPr="00DD7BD6">
        <w:rPr>
          <w:rFonts w:ascii="Times New Roman" w:eastAsia="Calibri" w:hAnsi="Times New Roman" w:cs="Times New Roman"/>
        </w:rPr>
        <w:t xml:space="preserve"> kliešte a sterilný obväzový materiál a chirurgický materiál,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19. pomôcky na aplikáciu liekov,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20. jednorazové plachty,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21. pomôcky na odbery biologického materiálu,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22. parný sterilizátor, ak pracovisko nemá zabezpečenú sterilizáciu dodávateľským spôsobom oddelením centrálnej sterilizácie alebo materiál na jednorazové použitie,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c) minimálne vybavenie tašky na návštevnú službu pre lekára uvedené v oddiele 1 v bode 10. Minimálne vybavenie tašky na návštevnú službu pre lekára detského mobilného hospicu je uvedené v oddiele 1 v bode 10 okrem liekov na perorálne podanie uvedených v písmenách a) až c),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7BD6">
        <w:rPr>
          <w:rFonts w:ascii="Times New Roman" w:eastAsia="Calibri" w:hAnsi="Times New Roman" w:cs="Times New Roman"/>
        </w:rPr>
        <w:t xml:space="preserve">d) minimálne vybavenie tašky na návštevnú službu pre sestru uvedené v oddiele 1 v bode 11. Minimálne vybavenie tašky na návštevnú službu pre sestru detského mobilného hospicu je uvedené v oddiele 1 v bode 11 okrem písmena b). </w:t>
      </w:r>
    </w:p>
    <w:p w:rsidR="00FA6621" w:rsidRPr="00DD7BD6" w:rsidRDefault="00FA6621" w:rsidP="00DD7BD6">
      <w:pPr>
        <w:spacing w:after="0" w:line="240" w:lineRule="auto"/>
        <w:rPr>
          <w:rFonts w:ascii="Times New Roman" w:eastAsia="Calibri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D7BD6">
        <w:rPr>
          <w:rFonts w:ascii="Times New Roman" w:hAnsi="Times New Roman" w:cs="Times New Roman"/>
          <w:b/>
        </w:rPr>
        <w:t xml:space="preserve">Do časti Stacionáre pridať nový stacionár: „ ...) kardiologický stacionár.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D7BD6">
        <w:rPr>
          <w:rFonts w:ascii="Times New Roman" w:hAnsi="Times New Roman" w:cs="Times New Roman"/>
          <w:b/>
        </w:rPr>
        <w:t>.....) KARDIOLOGICKÝ STACIONÁR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1. Personálne zabezpečenie tvoria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a) kardiológ</w:t>
      </w:r>
      <w:r w:rsidRPr="00DD7BD6">
        <w:rPr>
          <w:rFonts w:ascii="Times New Roman" w:hAnsi="Times New Roman" w:cs="Times New Roman"/>
        </w:rPr>
        <w:tab/>
      </w:r>
      <w:r w:rsidRPr="00DD7BD6">
        <w:rPr>
          <w:rFonts w:ascii="Times New Roman" w:hAnsi="Times New Roman" w:cs="Times New Roman"/>
        </w:rPr>
        <w:tab/>
        <w:t>1,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b) sestra</w:t>
      </w:r>
      <w:r w:rsidRPr="00DD7BD6">
        <w:rPr>
          <w:rFonts w:ascii="Times New Roman" w:hAnsi="Times New Roman" w:cs="Times New Roman"/>
        </w:rPr>
        <w:tab/>
      </w:r>
      <w:r w:rsidRPr="00DD7BD6">
        <w:rPr>
          <w:rFonts w:ascii="Times New Roman" w:hAnsi="Times New Roman" w:cs="Times New Roman"/>
        </w:rPr>
        <w:tab/>
        <w:t xml:space="preserve">1, 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c) fyzioterapeut </w:t>
      </w:r>
      <w:r w:rsidRPr="00DD7BD6">
        <w:rPr>
          <w:rFonts w:ascii="Times New Roman" w:hAnsi="Times New Roman" w:cs="Times New Roman"/>
        </w:rPr>
        <w:tab/>
        <w:t>1.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ab/>
        <w:t>2. Materiálno - technické vybavenie tvoria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a) základné priestorové vybavenie stacionára kardiovaskulárnej rehabilitácie je uvedené v oddiele 3 v bodoch 2 až 5. 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b) ďalšie priestorové vybavenie tvoria: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1. miestnosť na fyzikálnu terapiu - tréningová miestnosť,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2. edukačná miestnosť,</w:t>
      </w: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c) základné vecné vybavenie a prístrojové vybavenie stacionára kardiovaskulárnej rehabilitácie, ktoré tvoria: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1. tlakomer krvného tlaku,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2. stacionárne bicykle,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3. bežiaci pás, 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4. činky,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5. </w:t>
      </w:r>
      <w:proofErr w:type="spellStart"/>
      <w:r w:rsidRPr="00DD7BD6">
        <w:rPr>
          <w:rFonts w:ascii="Times New Roman" w:hAnsi="Times New Roman" w:cs="Times New Roman"/>
        </w:rPr>
        <w:t>ergometer</w:t>
      </w:r>
      <w:proofErr w:type="spellEnd"/>
      <w:r w:rsidRPr="00DD7BD6">
        <w:rPr>
          <w:rFonts w:ascii="Times New Roman" w:hAnsi="Times New Roman" w:cs="Times New Roman"/>
        </w:rPr>
        <w:t>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6. </w:t>
      </w:r>
      <w:proofErr w:type="spellStart"/>
      <w:r w:rsidRPr="00DD7BD6">
        <w:rPr>
          <w:rFonts w:ascii="Times New Roman" w:hAnsi="Times New Roman" w:cs="Times New Roman"/>
        </w:rPr>
        <w:t>oximeter</w:t>
      </w:r>
      <w:proofErr w:type="spellEnd"/>
      <w:r w:rsidRPr="00DD7BD6">
        <w:rPr>
          <w:rFonts w:ascii="Times New Roman" w:hAnsi="Times New Roman" w:cs="Times New Roman"/>
        </w:rPr>
        <w:t>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7. </w:t>
      </w:r>
      <w:proofErr w:type="spellStart"/>
      <w:r w:rsidRPr="00DD7BD6">
        <w:rPr>
          <w:rFonts w:ascii="Times New Roman" w:hAnsi="Times New Roman" w:cs="Times New Roman"/>
        </w:rPr>
        <w:t>defibrilátor</w:t>
      </w:r>
      <w:proofErr w:type="spellEnd"/>
      <w:r w:rsidRPr="00DD7BD6">
        <w:rPr>
          <w:rFonts w:ascii="Times New Roman" w:hAnsi="Times New Roman" w:cs="Times New Roman"/>
        </w:rPr>
        <w:t>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8. monitor,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 xml:space="preserve">9. mobilná resuscitačná súprava. </w:t>
      </w:r>
    </w:p>
    <w:p w:rsidR="00FA6621" w:rsidRPr="00DD7BD6" w:rsidRDefault="00FA6621" w:rsidP="00DD7BD6">
      <w:pPr>
        <w:pStyle w:val="Bezriadkovania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rPr>
          <w:rFonts w:ascii="Times New Roman" w:hAnsi="Times New Roman" w:cs="Times New Roman"/>
        </w:rPr>
      </w:pPr>
    </w:p>
    <w:p w:rsidR="00FA6621" w:rsidRPr="00DD7BD6" w:rsidRDefault="00FA6621" w:rsidP="00DD7BD6">
      <w:pPr>
        <w:spacing w:after="0" w:line="240" w:lineRule="auto"/>
        <w:rPr>
          <w:rFonts w:ascii="Times New Roman" w:hAnsi="Times New Roman" w:cs="Times New Roman"/>
        </w:rPr>
      </w:pPr>
    </w:p>
    <w:p w:rsidR="007D44D0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Čl. II</w:t>
      </w:r>
    </w:p>
    <w:p w:rsidR="00DD7BD6" w:rsidRPr="00DD7BD6" w:rsidRDefault="00DD7BD6" w:rsidP="00DD7B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7BD6">
        <w:rPr>
          <w:rFonts w:ascii="Times New Roman" w:hAnsi="Times New Roman" w:cs="Times New Roman"/>
        </w:rPr>
        <w:t>Tento výnos nadobúda účinnosť 1. januára 2020.</w:t>
      </w:r>
    </w:p>
    <w:sectPr w:rsidR="00DD7BD6" w:rsidRPr="00DD7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B5"/>
    <w:rsid w:val="00284C89"/>
    <w:rsid w:val="004450BF"/>
    <w:rsid w:val="0049106C"/>
    <w:rsid w:val="005035CA"/>
    <w:rsid w:val="005D0684"/>
    <w:rsid w:val="007E03D5"/>
    <w:rsid w:val="00AD1CD6"/>
    <w:rsid w:val="00AE4B9D"/>
    <w:rsid w:val="00C025B5"/>
    <w:rsid w:val="00CB11ED"/>
    <w:rsid w:val="00D60A27"/>
    <w:rsid w:val="00DD7BD6"/>
    <w:rsid w:val="00F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A8C60-53A8-42E0-A1FB-C37882F6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C025B5"/>
  </w:style>
  <w:style w:type="paragraph" w:customStyle="1" w:styleId="Bezriadkovania1">
    <w:name w:val="Bez riadkovania1"/>
    <w:next w:val="Bezriadkovania"/>
    <w:uiPriority w:val="1"/>
    <w:qFormat/>
    <w:rsid w:val="00C025B5"/>
    <w:pPr>
      <w:spacing w:after="0" w:line="240" w:lineRule="auto"/>
    </w:pPr>
    <w:rPr>
      <w:rFonts w:eastAsia="Times New Roman" w:cs="Times New Roman"/>
      <w:lang w:eastAsia="sk-SK"/>
    </w:rPr>
  </w:style>
  <w:style w:type="paragraph" w:styleId="Bezriadkovania">
    <w:name w:val="No Spacing"/>
    <w:uiPriority w:val="1"/>
    <w:qFormat/>
    <w:rsid w:val="00C02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VP_44_2008"/>
    <f:field ref="objsubject" par="" edit="true" text=""/>
    <f:field ref="objcreatedby" par="" text="Szakácsová, Zuzana, Mgr."/>
    <f:field ref="objcreatedat" par="" text="7.3.2019 14:05:06"/>
    <f:field ref="objchangedby" par="" text="Administrator, System"/>
    <f:field ref="objmodifiedat" par="" text="7.3.2019 14:05:0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Url xmlns="e60a29af-d413-48d4-bd90-fe9d2a897e4b">
      <Url>https://ovdmasv601/sites/DMS/_layouts/15/DocIdRedir.aspx?ID=WKX3UHSAJ2R6-2-927832</Url>
      <Description>WKX3UHSAJ2R6-2-927832</Description>
    </_dlc_DocIdUrl>
    <_dlc_DocId xmlns="e60a29af-d413-48d4-bd90-fe9d2a897e4b">WKX3UHSAJ2R6-2-927832</_dlc_Doc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268050-0E99-461E-82F7-31C2C6DE4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AC2EBB95-23C7-4999-94C5-057F71912488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71D6023D-3CEA-4378-A62E-B6474FA91F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911A00D-D8C8-4010-9F4B-C8A6D19DF5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Földesová Motajová Zuzana</dc:creator>
  <cp:keywords/>
  <dc:description/>
  <cp:lastModifiedBy>Lukšová Anna</cp:lastModifiedBy>
  <cp:revision>4</cp:revision>
  <dcterms:created xsi:type="dcterms:W3CDTF">2019-06-03T23:18:00Z</dcterms:created>
  <dcterms:modified xsi:type="dcterms:W3CDTF">2019-08-23T06:46:00Z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578/2004 Z. z. o poskytovateľoch zdravotnej starostlivosti, zdravotníckych pracovníkoch, stavovských organizáciách v zdravotníctve a o zmene a doplnení niektorých zákon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Zuzana Szakácsová</vt:lpwstr>
  </property>
  <property fmtid="{D5CDD505-2E9C-101B-9397-08002B2CF9AE}" pid="12" name="FSC#SKEDITIONSLOVLEX@103.510:zodppredkladatel">
    <vt:lpwstr>doc. MUDr. Andrea Kalavská</vt:lpwstr>
  </property>
  <property fmtid="{D5CDD505-2E9C-101B-9397-08002B2CF9AE}" pid="13" name="FSC#SKEDITIONSLOVLEX@103.510:dalsipredkladatel">
    <vt:lpwstr>Ján Richter</vt:lpwstr>
  </property>
  <property fmtid="{D5CDD505-2E9C-101B-9397-08002B2CF9AE}" pid="14" name="FSC#SKEDITIONSLOVLEX@103.510:nazovpredpis">
    <vt:lpwstr>, ktorým sa mení a dopĺňa zákon č. 578/2004 Z. z. o poskytovateľoch zdravotnej starostlivosti, zdravotníckych pracovníkoch, stavovských organizáciách v zdravotníctve a o zmene a doplnení niektorých zákonov v znení neskorších predpisov a ktorým sa menia a</vt:lpwstr>
  </property>
  <property fmtid="{D5CDD505-2E9C-101B-9397-08002B2CF9AE}" pid="15" name="FSC#SKEDITIONSLOVLEX@103.510:nazovpredpis1">
    <vt:lpwstr> dopĺňajú niektoré zákony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SR _x000d_
na mesiac marec a jún 2018 a na mesiac jún 2019</vt:lpwstr>
  </property>
  <property fmtid="{D5CDD505-2E9C-101B-9397-08002B2CF9AE}" pid="23" name="FSC#SKEDITIONSLOVLEX@103.510:plnynazovpredpis">
    <vt:lpwstr> Zákon, ktorým sa mení a dopĺňa zákon č. 578/2004 Z. z. o poskytovateľoch zdravotnej starostlivosti, zdravotníckych pracovníkoch, stavovských organizáciách v zdravotníctve a o zmene a doplnení niektorých zákonov v znení neskorších predpisov a ktorým sa me</vt:lpwstr>
  </property>
  <property fmtid="{D5CDD505-2E9C-101B-9397-08002B2CF9AE}" pid="24" name="FSC#SKEDITIONSLOVLEX@103.510:plnynazovpredpis1">
    <vt:lpwstr>nia a dopĺňajú niektoré zákony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S02807-2019-OL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LP/2019/154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nie je</vt:lpwstr>
  </property>
  <property fmtid="{D5CDD505-2E9C-101B-9397-08002B2CF9AE}" pid="47" name="FSC#SKEDITIONSLOVLEX@103.510:AttrStrListDocPropSekundarneLegPravoPO">
    <vt:lpwstr>- Smernica Rady 2013/59/Euratom z 5. decembra 2013, ktorou sa stanovujú základné bezpečnostné normy ochrany pred nebezpečenstvami vznikajúcimi v dôsledku ionizujúceho žiarenia, a ktorou sa zrušujú smernice 89/618/Euratom, 90/641/Euratom, 96/29/Euratom, 97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</vt:lpwstr>
  </property>
  <property fmtid="{D5CDD505-2E9C-101B-9397-08002B2CF9AE}" pid="52" name="FSC#SKEDITIONSLOVLEX@103.510:AttrStrListDocPropLehotaPrebratieSmernice">
    <vt:lpwstr>- Smernica prebratá do zákona č. 87/2018 Z. z. o radiačnej ochrane a o zmene a doplnení niektorých zákonov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nezačalo</vt:lpwstr>
  </property>
  <property fmtid="{D5CDD505-2E9C-101B-9397-08002B2CF9AE}" pid="55" name="FSC#SKEDITIONSLOVLEX@103.510:AttrStrListDocPropInfoUzPreberanePP">
    <vt:lpwstr>- zákon č. 87/2018 Z. z. o radiačnej ochrane a o zmene a doplnení niektorých zákonov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Pozitívne_x000d_
Negatívne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style="margin: 0cm 0cm 0pt;"&gt;&lt;span style="font-family: &amp;quot;Times New Roman&amp;quot;,serif; font-size: 10pt;"&gt;Návrh zákona predpokladá vplyv na rozpočtovú kapitolu MZ SR, nakoľko klinický audit bude vykonávať MZ SR a&amp;nbsp;na základe jeho písomného povere</vt:lpwstr>
  </property>
  <property fmtid="{D5CDD505-2E9C-101B-9397-08002B2CF9AE}" pid="66" name="FSC#SKEDITIONSLOVLEX@103.510:AttrStrListDocPropAltRiesenia">
    <vt:lpwstr>   Nie sú.Nulový variant: Indikátory kvality sú v súčasne platnej právnej úprave upravené v § 7 ods. 5 až 7 zákona č. 581/2004 Z. z. o zdravotných poisťovniach, dohľade nad zdravotnou starostlivosťou a o zmene a doplnení niektorých zákonov. Inštitút bezpe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 283px;"&gt;			&lt;p&gt;&amp;nbsp;&lt;/p&gt;			&lt;/td&gt;			&lt;td style="width: 350px;"&gt;			&lt;p&gt;&amp;nbsp;&amp;nbsp;&amp;nbsp;&amp;nbsp;&amp;nbsp;&amp;nbsp;&amp;nbsp;&amp;nbsp;&amp;nbsp;&amp;nbsp;&amp;nbsp;&amp;nbsp;&amp;nbsp;&amp;nbsp;&amp;nbsp;&amp;nbsp;&amp;nbsp;&amp;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ministerka zdravotníctva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hlavnému štátnemu radcovi</vt:lpwstr>
  </property>
  <property fmtid="{D5CDD505-2E9C-101B-9397-08002B2CF9AE}" pid="140" name="FSC#SKEDITIONSLOVLEX@103.510:funkciaPredDativ">
    <vt:lpwstr>hlavného štátneho radcu</vt:lpwstr>
  </property>
  <property fmtid="{D5CDD505-2E9C-101B-9397-08002B2CF9AE}" pid="141" name="FSC#SKEDITIONSLOVLEX@103.510:funkciaZodpPred">
    <vt:lpwstr>Ministerka zdravotníctva</vt:lpwstr>
  </property>
  <property fmtid="{D5CDD505-2E9C-101B-9397-08002B2CF9AE}" pid="142" name="FSC#SKEDITIONSLOVLEX@103.510:funkciaZodpPredAkuzativ">
    <vt:lpwstr>Ministerky zdravotníctva</vt:lpwstr>
  </property>
  <property fmtid="{D5CDD505-2E9C-101B-9397-08002B2CF9AE}" pid="143" name="FSC#SKEDITIONSLOVLEX@103.510:funkciaZodpPredDativ">
    <vt:lpwstr>Ministerke zdravotníctva</vt:lpwstr>
  </property>
  <property fmtid="{D5CDD505-2E9C-101B-9397-08002B2CF9AE}" pid="144" name="FSC#SKEDITIONSLOVLEX@103.510:funkciaDalsiPred">
    <vt:lpwstr>minister práce, sociálnych vecí a rodiny Slovenskej republiky, </vt:lpwstr>
  </property>
  <property fmtid="{D5CDD505-2E9C-101B-9397-08002B2CF9AE}" pid="145" name="FSC#SKEDITIONSLOVLEX@103.510:funkciaDalsiPredAkuzativ">
    <vt:lpwstr>ministrovi práce, sociálnych vecí a rodiny Slovenskej republiky, </vt:lpwstr>
  </property>
  <property fmtid="{D5CDD505-2E9C-101B-9397-08002B2CF9AE}" pid="146" name="FSC#SKEDITIONSLOVLEX@103.510:funkciaDalsiPredDativ">
    <vt:lpwstr>ministra práce, sociálnych vecí a rodiny Slovenskej republiky, </vt:lpwstr>
  </property>
  <property fmtid="{D5CDD505-2E9C-101B-9397-08002B2CF9AE}" pid="147" name="FSC#SKEDITIONSLOVLEX@103.510:predkladateliaObalSD">
    <vt:lpwstr>doc. MUDr. Andrea Kalavská_x000d_
Ministerka zdravotníctva_x000d_
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zdravotníctva Slovenskej republiky a&amp;nbsp;Ministerstvo práce, sociálnych vecí&amp;nbsp; a&amp;nbsp;rodiny Slovenskej republiky predkladajú návrh zákona, ktorým sa mení a dopĺňa zákon č. 578/2004 Z. z. o poskytovateľoch zdravotnej starostlivosti, z</vt:lpwstr>
  </property>
  <property fmtid="{D5CDD505-2E9C-101B-9397-08002B2CF9AE}" pid="150" name="FSC#SKEDITIONSLOVLEX@103.510:vytvorenedna">
    <vt:lpwstr>7. 3. 2019</vt:lpwstr>
  </property>
  <property fmtid="{D5CDD505-2E9C-101B-9397-08002B2CF9AE}" pid="151" name="FSC#COOSYSTEM@1.1:Container">
    <vt:lpwstr>COO.2145.1000.3.3255662</vt:lpwstr>
  </property>
  <property fmtid="{D5CDD505-2E9C-101B-9397-08002B2CF9AE}" pid="152" name="FSC#FSCFOLIO@1.1001:docpropproject">
    <vt:lpwstr/>
  </property>
  <property fmtid="{D5CDD505-2E9C-101B-9397-08002B2CF9AE}" pid="153" name="ContentTypeId">
    <vt:lpwstr>0x0101006C0C8C3C1E3DCC44BECE3792677AD011</vt:lpwstr>
  </property>
  <property fmtid="{D5CDD505-2E9C-101B-9397-08002B2CF9AE}" pid="154" name="_dlc_DocIdItemGuid">
    <vt:lpwstr>b263fcda-0e23-4d1e-a030-05376d26f6ab</vt:lpwstr>
  </property>
</Properties>
</file>