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9"/>
        <w:gridCol w:w="1511"/>
        <w:gridCol w:w="2990"/>
        <w:gridCol w:w="790"/>
        <w:gridCol w:w="470"/>
        <w:gridCol w:w="1260"/>
        <w:gridCol w:w="610"/>
        <w:gridCol w:w="650"/>
        <w:gridCol w:w="4500"/>
        <w:gridCol w:w="720"/>
        <w:gridCol w:w="1330"/>
        <w:gridCol w:w="475"/>
      </w:tblGrid>
      <w:tr w:rsidR="00B83EF0" w:rsidRPr="006F6E42" w:rsidTr="00D55879">
        <w:trPr>
          <w:jc w:val="center"/>
        </w:trPr>
        <w:tc>
          <w:tcPr>
            <w:tcW w:w="16205" w:type="dxa"/>
            <w:gridSpan w:val="12"/>
          </w:tcPr>
          <w:p w:rsidR="00B83EF0" w:rsidRPr="006F6E42" w:rsidRDefault="00B83EF0" w:rsidP="00EC5CA8">
            <w:pPr>
              <w:pStyle w:val="Normlny0"/>
              <w:jc w:val="center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TABUĽKA  ZHODY</w:t>
            </w:r>
          </w:p>
          <w:p w:rsidR="00B83EF0" w:rsidRPr="006F6E42" w:rsidRDefault="00B83EF0" w:rsidP="00EC5CA8">
            <w:pPr>
              <w:pStyle w:val="Normlny0"/>
              <w:jc w:val="center"/>
              <w:rPr>
                <w:b/>
                <w:bCs/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s právom Európskych spoločenstiev a právom Európskej únie</w:t>
            </w:r>
          </w:p>
        </w:tc>
      </w:tr>
      <w:tr w:rsidR="00B83EF0" w:rsidRPr="00487803" w:rsidTr="00D55879">
        <w:trPr>
          <w:trHeight w:val="567"/>
          <w:jc w:val="center"/>
        </w:trPr>
        <w:tc>
          <w:tcPr>
            <w:tcW w:w="6660" w:type="dxa"/>
            <w:gridSpan w:val="5"/>
          </w:tcPr>
          <w:p w:rsidR="002A554C" w:rsidRDefault="00B83EF0" w:rsidP="002A554C">
            <w:pPr>
              <w:pStyle w:val="Normlny0"/>
              <w:rPr>
                <w:rFonts w:cs="EUAlbertina"/>
                <w:color w:val="000000"/>
              </w:rPr>
            </w:pPr>
            <w:r w:rsidRPr="006F6E42">
              <w:rPr>
                <w:sz w:val="22"/>
                <w:szCs w:val="22"/>
              </w:rPr>
              <w:t>Smernica</w:t>
            </w:r>
          </w:p>
          <w:p w:rsidR="00D55879" w:rsidRPr="00D55879" w:rsidRDefault="00D55879" w:rsidP="00D55879">
            <w:pPr>
              <w:pStyle w:val="CM4"/>
              <w:spacing w:before="60" w:after="60"/>
              <w:rPr>
                <w:rFonts w:cs="EUAlbertina"/>
                <w:b/>
                <w:bCs/>
                <w:color w:val="000000"/>
                <w:sz w:val="19"/>
                <w:szCs w:val="19"/>
              </w:rPr>
            </w:pPr>
            <w:r w:rsidRPr="00D55879">
              <w:rPr>
                <w:rFonts w:cs="EUAlbertina"/>
                <w:b/>
                <w:bCs/>
                <w:color w:val="000000"/>
                <w:sz w:val="19"/>
                <w:szCs w:val="19"/>
              </w:rPr>
              <w:t>SMERNICA RADY 1999/31/ES</w:t>
            </w:r>
          </w:p>
          <w:p w:rsidR="00D55879" w:rsidRPr="00D55879" w:rsidRDefault="00D55879" w:rsidP="00D55879">
            <w:pPr>
              <w:pStyle w:val="CM4"/>
              <w:spacing w:before="60" w:after="60"/>
              <w:rPr>
                <w:rFonts w:cs="EUAlbertina"/>
                <w:b/>
                <w:bCs/>
                <w:color w:val="000000"/>
                <w:sz w:val="19"/>
                <w:szCs w:val="19"/>
              </w:rPr>
            </w:pPr>
            <w:r w:rsidRPr="00D55879">
              <w:rPr>
                <w:rFonts w:cs="EUAlbertina"/>
                <w:b/>
                <w:bCs/>
                <w:color w:val="000000"/>
                <w:sz w:val="19"/>
                <w:szCs w:val="19"/>
              </w:rPr>
              <w:t>z 26. apríla 1999</w:t>
            </w:r>
          </w:p>
          <w:p w:rsidR="00B83EF0" w:rsidRPr="006F6E42" w:rsidRDefault="00D55879" w:rsidP="00D55879">
            <w:pPr>
              <w:pStyle w:val="Normlny0"/>
              <w:rPr>
                <w:b/>
                <w:sz w:val="22"/>
                <w:szCs w:val="22"/>
              </w:rPr>
            </w:pPr>
            <w:r w:rsidRPr="00D55879">
              <w:rPr>
                <w:rFonts w:cs="EUAlbertina"/>
                <w:b/>
                <w:bCs/>
                <w:color w:val="000000"/>
                <w:sz w:val="19"/>
                <w:szCs w:val="19"/>
              </w:rPr>
              <w:t>o skládkach odpadov</w:t>
            </w:r>
          </w:p>
        </w:tc>
        <w:tc>
          <w:tcPr>
            <w:tcW w:w="9545" w:type="dxa"/>
            <w:gridSpan w:val="7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Právne predpisy Slovenskej republiky</w:t>
            </w:r>
          </w:p>
          <w:p w:rsidR="00B83EF0" w:rsidRDefault="00B83EF0" w:rsidP="00EC5CA8">
            <w:pPr>
              <w:rPr>
                <w:b/>
                <w:color w:val="FF0000"/>
                <w:sz w:val="20"/>
                <w:szCs w:val="22"/>
              </w:rPr>
            </w:pPr>
            <w:r w:rsidRPr="00773CCE">
              <w:rPr>
                <w:b/>
                <w:color w:val="FF0000"/>
                <w:sz w:val="20"/>
                <w:szCs w:val="22"/>
              </w:rPr>
              <w:t xml:space="preserve">Návrh zákona, ktorým sa mení a dopĺňa zákon č. 79/2015 Z. z. o odpadoch a o zmene a doplnení niektorých zákonov v znení neskorších predpisov </w:t>
            </w:r>
            <w:r w:rsidR="008842C9">
              <w:rPr>
                <w:b/>
                <w:color w:val="FF0000"/>
                <w:sz w:val="20"/>
                <w:szCs w:val="22"/>
              </w:rPr>
              <w:t>a ktorým sa menia a dopĺňajú niektoré zákony</w:t>
            </w:r>
            <w:r w:rsidR="00025F19">
              <w:rPr>
                <w:b/>
                <w:color w:val="FF0000"/>
                <w:sz w:val="20"/>
                <w:szCs w:val="22"/>
              </w:rPr>
              <w:t xml:space="preserve"> </w:t>
            </w:r>
            <w:r w:rsidR="00025F19" w:rsidRPr="00025F19">
              <w:rPr>
                <w:b/>
                <w:color w:val="FF0000"/>
                <w:sz w:val="20"/>
                <w:szCs w:val="22"/>
              </w:rPr>
              <w:t>(ďalej len „NZ“)</w:t>
            </w:r>
          </w:p>
          <w:p w:rsidR="00CB31BD" w:rsidRDefault="00CB31BD" w:rsidP="00EC5CA8">
            <w:pPr>
              <w:rPr>
                <w:b/>
                <w:color w:val="FF0000"/>
                <w:sz w:val="20"/>
                <w:szCs w:val="22"/>
              </w:rPr>
            </w:pPr>
          </w:p>
          <w:p w:rsidR="002D7AB3" w:rsidRDefault="002D7AB3" w:rsidP="00EC5CA8">
            <w:pPr>
              <w:rPr>
                <w:b/>
                <w:color w:val="FF0000"/>
                <w:sz w:val="20"/>
                <w:szCs w:val="22"/>
              </w:rPr>
            </w:pPr>
            <w:r w:rsidRPr="002D7AB3">
              <w:rPr>
                <w:b/>
                <w:color w:val="FF0000"/>
                <w:sz w:val="20"/>
                <w:szCs w:val="22"/>
              </w:rPr>
              <w:t>Novelizačný bod (ďalej len „NB“)</w:t>
            </w:r>
          </w:p>
          <w:p w:rsidR="00CB31BD" w:rsidRDefault="00CB31BD" w:rsidP="00EC5CA8">
            <w:pPr>
              <w:rPr>
                <w:b/>
                <w:color w:val="FF0000"/>
                <w:sz w:val="20"/>
                <w:szCs w:val="22"/>
              </w:rPr>
            </w:pPr>
          </w:p>
          <w:p w:rsidR="00B83EF0" w:rsidRPr="00025F19" w:rsidRDefault="00B83EF0" w:rsidP="00D55879">
            <w:pPr>
              <w:rPr>
                <w:sz w:val="22"/>
                <w:szCs w:val="22"/>
              </w:rPr>
            </w:pPr>
          </w:p>
        </w:tc>
      </w:tr>
      <w:tr w:rsidR="00B83EF0" w:rsidRPr="006F6E42" w:rsidTr="00D55879">
        <w:trPr>
          <w:jc w:val="center"/>
        </w:trPr>
        <w:tc>
          <w:tcPr>
            <w:tcW w:w="899" w:type="dxa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1</w:t>
            </w:r>
          </w:p>
        </w:tc>
        <w:tc>
          <w:tcPr>
            <w:tcW w:w="4501" w:type="dxa"/>
            <w:gridSpan w:val="2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2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gridSpan w:val="2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7</w:t>
            </w:r>
          </w:p>
        </w:tc>
        <w:tc>
          <w:tcPr>
            <w:tcW w:w="1805" w:type="dxa"/>
            <w:gridSpan w:val="2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8</w:t>
            </w:r>
          </w:p>
        </w:tc>
      </w:tr>
      <w:tr w:rsidR="00B83EF0" w:rsidRPr="006F6E42" w:rsidTr="00D55879">
        <w:trPr>
          <w:trHeight w:val="1173"/>
          <w:jc w:val="center"/>
        </w:trPr>
        <w:tc>
          <w:tcPr>
            <w:tcW w:w="899" w:type="dxa"/>
          </w:tcPr>
          <w:p w:rsidR="00B83EF0" w:rsidRPr="006F6E42" w:rsidRDefault="00B83EF0" w:rsidP="00EC5CA8">
            <w:pPr>
              <w:pStyle w:val="Normlny0"/>
              <w:rPr>
                <w:b/>
                <w:sz w:val="22"/>
                <w:szCs w:val="22"/>
              </w:rPr>
            </w:pPr>
            <w:r w:rsidRPr="006F6E42">
              <w:rPr>
                <w:b/>
                <w:sz w:val="22"/>
                <w:szCs w:val="22"/>
              </w:rPr>
              <w:t>Článok</w:t>
            </w:r>
          </w:p>
          <w:p w:rsidR="00B83EF0" w:rsidRPr="006F6E42" w:rsidRDefault="00B83EF0" w:rsidP="00EC5CA8">
            <w:pPr>
              <w:pStyle w:val="Normlny0"/>
              <w:rPr>
                <w:b/>
                <w:sz w:val="22"/>
                <w:szCs w:val="22"/>
              </w:rPr>
            </w:pPr>
            <w:r w:rsidRPr="006F6E42">
              <w:rPr>
                <w:b/>
                <w:sz w:val="22"/>
                <w:szCs w:val="22"/>
              </w:rPr>
              <w:t>(Č, O,</w:t>
            </w:r>
          </w:p>
          <w:p w:rsidR="00B83EF0" w:rsidRPr="006F6E42" w:rsidRDefault="00B83EF0" w:rsidP="00EC5CA8">
            <w:pPr>
              <w:pStyle w:val="Normlny0"/>
              <w:rPr>
                <w:b/>
                <w:sz w:val="22"/>
                <w:szCs w:val="22"/>
              </w:rPr>
            </w:pPr>
            <w:r w:rsidRPr="006F6E42">
              <w:rPr>
                <w:b/>
                <w:sz w:val="22"/>
                <w:szCs w:val="22"/>
              </w:rPr>
              <w:t>V, P)</w:t>
            </w:r>
          </w:p>
        </w:tc>
        <w:tc>
          <w:tcPr>
            <w:tcW w:w="4501" w:type="dxa"/>
            <w:gridSpan w:val="2"/>
          </w:tcPr>
          <w:p w:rsidR="00B83EF0" w:rsidRPr="006F6E42" w:rsidRDefault="00B83EF0" w:rsidP="00EC5CA8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 xml:space="preserve">Spôsob </w:t>
            </w:r>
            <w:proofErr w:type="spellStart"/>
            <w:r w:rsidRPr="006F6E42">
              <w:rPr>
                <w:sz w:val="22"/>
                <w:szCs w:val="22"/>
              </w:rPr>
              <w:t>transp</w:t>
            </w:r>
            <w:proofErr w:type="spellEnd"/>
            <w:r w:rsidRPr="006F6E42">
              <w:rPr>
                <w:sz w:val="22"/>
                <w:szCs w:val="22"/>
              </w:rPr>
              <w:t>.</w:t>
            </w:r>
          </w:p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 xml:space="preserve">(N, O, D, </w:t>
            </w:r>
            <w:proofErr w:type="spellStart"/>
            <w:r w:rsidRPr="006F6E42">
              <w:rPr>
                <w:sz w:val="22"/>
                <w:szCs w:val="22"/>
              </w:rPr>
              <w:t>n.a</w:t>
            </w:r>
            <w:proofErr w:type="spellEnd"/>
            <w:r w:rsidRPr="006F6E42">
              <w:rPr>
                <w:sz w:val="22"/>
                <w:szCs w:val="22"/>
              </w:rPr>
              <w:t>.)</w:t>
            </w:r>
          </w:p>
        </w:tc>
        <w:tc>
          <w:tcPr>
            <w:tcW w:w="1260" w:type="dxa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Číslo</w:t>
            </w:r>
          </w:p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predpisu</w:t>
            </w:r>
          </w:p>
        </w:tc>
        <w:tc>
          <w:tcPr>
            <w:tcW w:w="1260" w:type="dxa"/>
            <w:gridSpan w:val="2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4500" w:type="dxa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Zhoda</w:t>
            </w:r>
          </w:p>
        </w:tc>
        <w:tc>
          <w:tcPr>
            <w:tcW w:w="1805" w:type="dxa"/>
            <w:gridSpan w:val="2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 w:rsidRPr="006F6E42">
              <w:rPr>
                <w:sz w:val="22"/>
                <w:szCs w:val="22"/>
              </w:rPr>
              <w:t>Poznámky</w:t>
            </w:r>
          </w:p>
        </w:tc>
      </w:tr>
      <w:tr w:rsidR="00B83EF0" w:rsidRPr="006F6E42" w:rsidTr="00D55879">
        <w:trPr>
          <w:trHeight w:val="1173"/>
          <w:jc w:val="center"/>
        </w:trPr>
        <w:tc>
          <w:tcPr>
            <w:tcW w:w="899" w:type="dxa"/>
          </w:tcPr>
          <w:p w:rsidR="00B83EF0" w:rsidRDefault="00B83EF0" w:rsidP="00B83EF0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Č.1</w:t>
            </w:r>
            <w:r w:rsidR="00025F19">
              <w:rPr>
                <w:sz w:val="22"/>
                <w:szCs w:val="22"/>
              </w:rPr>
              <w:t xml:space="preserve">  </w:t>
            </w:r>
            <w:r w:rsidR="00D55879">
              <w:rPr>
                <w:sz w:val="22"/>
                <w:szCs w:val="22"/>
              </w:rPr>
              <w:t>P h</w:t>
            </w:r>
          </w:p>
          <w:p w:rsidR="00B83EF0" w:rsidRPr="006F6E42" w:rsidRDefault="00B83EF0" w:rsidP="00EC5CA8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:rsidR="00B83EF0" w:rsidRPr="006F6E42" w:rsidRDefault="00D55879" w:rsidP="00B83EF0">
            <w:pPr>
              <w:pStyle w:val="Normlny0"/>
              <w:rPr>
                <w:b/>
                <w:sz w:val="22"/>
                <w:szCs w:val="22"/>
              </w:rPr>
            </w:pPr>
            <w:r w:rsidRPr="00D55879">
              <w:rPr>
                <w:sz w:val="22"/>
                <w:szCs w:val="22"/>
              </w:rPr>
              <w:t>„úprava“ znamená fyzikálny, tepelný, chemický alebo biologický proces, vrátane triedenia, ktorý zmení vlastnosti odpadu s cieľom zmenšiť jeho objem alebo zredukovať nebezpečné vlastnosti, uľahčiť manipuláciu s ním alebo zlepšiť možnosti jeho zhodnotenia</w:t>
            </w:r>
            <w:r w:rsidRPr="00D55879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260" w:type="dxa"/>
            <w:gridSpan w:val="2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260" w:type="dxa"/>
          </w:tcPr>
          <w:p w:rsidR="00B83EF0" w:rsidRPr="00AA0795" w:rsidRDefault="00025F19" w:rsidP="00EC5CA8">
            <w:pPr>
              <w:pStyle w:val="Normlny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NZ</w:t>
            </w:r>
          </w:p>
        </w:tc>
        <w:tc>
          <w:tcPr>
            <w:tcW w:w="1260" w:type="dxa"/>
            <w:gridSpan w:val="2"/>
          </w:tcPr>
          <w:p w:rsidR="00B83EF0" w:rsidRDefault="00B83EF0" w:rsidP="00B83EF0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D55879">
              <w:rPr>
                <w:sz w:val="22"/>
                <w:szCs w:val="22"/>
              </w:rPr>
              <w:t>3 O9</w:t>
            </w:r>
          </w:p>
          <w:p w:rsidR="00025F19" w:rsidRPr="00025F19" w:rsidRDefault="00025F19" w:rsidP="00B83EF0">
            <w:pPr>
              <w:pStyle w:val="Normlny0"/>
              <w:rPr>
                <w:color w:val="FF0000"/>
                <w:sz w:val="22"/>
                <w:szCs w:val="22"/>
              </w:rPr>
            </w:pPr>
            <w:r w:rsidRPr="00025F19">
              <w:rPr>
                <w:color w:val="FF0000"/>
                <w:sz w:val="22"/>
                <w:szCs w:val="22"/>
              </w:rPr>
              <w:t xml:space="preserve">NB </w:t>
            </w:r>
            <w:r w:rsidR="00D55879">
              <w:rPr>
                <w:color w:val="FF0000"/>
                <w:sz w:val="22"/>
                <w:szCs w:val="22"/>
              </w:rPr>
              <w:t>9</w:t>
            </w:r>
            <w:r w:rsidRPr="00025F19">
              <w:rPr>
                <w:color w:val="FF0000"/>
                <w:sz w:val="22"/>
                <w:szCs w:val="22"/>
              </w:rPr>
              <w:t xml:space="preserve"> </w:t>
            </w:r>
          </w:p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B83EF0" w:rsidRPr="006F6E42" w:rsidRDefault="00D55879" w:rsidP="00EC5CA8">
            <w:pPr>
              <w:pStyle w:val="Normlny0"/>
              <w:rPr>
                <w:sz w:val="22"/>
                <w:szCs w:val="22"/>
              </w:rPr>
            </w:pPr>
            <w:r w:rsidRPr="00D55879">
              <w:rPr>
                <w:color w:val="FF0000"/>
                <w:sz w:val="22"/>
                <w:szCs w:val="22"/>
              </w:rPr>
              <w:t>(9) Úprava odpadu je fyzikálny proces, tepelný proces, chemický proces alebo biologický proces vrátane triedenia odpadu, ktorý zmení vlastnosti odpadu s cieľom zmenšiť jeho objem alebo znížiť jeho nebezpečné vlastnosti, uľahčiť manipuláciu s ním alebo zlepšiť možnosti jeho zhodnotenia</w:t>
            </w:r>
            <w:r w:rsidRPr="00D55879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</w:p>
        </w:tc>
        <w:tc>
          <w:tcPr>
            <w:tcW w:w="1805" w:type="dxa"/>
            <w:gridSpan w:val="2"/>
          </w:tcPr>
          <w:p w:rsidR="00D55879" w:rsidRDefault="00D55879" w:rsidP="00D55879">
            <w:pPr>
              <w:pStyle w:val="Normlny0"/>
              <w:rPr>
                <w:bCs/>
                <w:sz w:val="22"/>
                <w:szCs w:val="22"/>
              </w:rPr>
            </w:pPr>
            <w:r w:rsidRPr="00BD5189">
              <w:rPr>
                <w:bCs/>
                <w:sz w:val="22"/>
                <w:szCs w:val="22"/>
              </w:rPr>
              <w:t>Definíciu bolo potrebné zmeniť z dôvodu odstránenia transpozičných nedostatkov vytýkaných zo strany Európskej Komisie v rámci prebiehajúceho konania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23B1C">
              <w:rPr>
                <w:bCs/>
                <w:sz w:val="22"/>
                <w:szCs w:val="22"/>
              </w:rPr>
              <w:t xml:space="preserve">EU Pilot </w:t>
            </w:r>
            <w:proofErr w:type="spellStart"/>
            <w:r w:rsidRPr="00B23B1C">
              <w:rPr>
                <w:bCs/>
                <w:sz w:val="22"/>
                <w:szCs w:val="22"/>
              </w:rPr>
              <w:t>č.EUP</w:t>
            </w:r>
            <w:proofErr w:type="spellEnd"/>
            <w:r w:rsidRPr="00B23B1C">
              <w:rPr>
                <w:bCs/>
                <w:sz w:val="22"/>
                <w:szCs w:val="22"/>
              </w:rPr>
              <w:t>(2018)9334.</w:t>
            </w:r>
            <w:r w:rsidRPr="00BD5189">
              <w:rPr>
                <w:bCs/>
                <w:sz w:val="22"/>
                <w:szCs w:val="22"/>
              </w:rPr>
              <w:t>, čím dôjde k úplnej transpozícii tejto smernice</w:t>
            </w:r>
            <w:r>
              <w:rPr>
                <w:bCs/>
                <w:sz w:val="22"/>
                <w:szCs w:val="22"/>
              </w:rPr>
              <w:t xml:space="preserve">-rozsudok </w:t>
            </w:r>
            <w:proofErr w:type="spellStart"/>
            <w:r>
              <w:rPr>
                <w:bCs/>
                <w:sz w:val="22"/>
                <w:szCs w:val="22"/>
              </w:rPr>
              <w:t>Malagrota</w:t>
            </w:r>
            <w:proofErr w:type="spellEnd"/>
            <w:r w:rsidRPr="00BD5189">
              <w:rPr>
                <w:bCs/>
                <w:sz w:val="22"/>
                <w:szCs w:val="22"/>
              </w:rPr>
              <w:t>.</w:t>
            </w:r>
          </w:p>
          <w:p w:rsidR="00B83EF0" w:rsidRPr="006F6E42" w:rsidRDefault="00B83EF0" w:rsidP="00EC5CA8">
            <w:pPr>
              <w:pStyle w:val="Normlny0"/>
              <w:rPr>
                <w:sz w:val="22"/>
                <w:szCs w:val="22"/>
              </w:rPr>
            </w:pPr>
          </w:p>
        </w:tc>
      </w:tr>
      <w:tr w:rsidR="00AA0795" w:rsidRPr="00D60397" w:rsidTr="00D5587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75" w:type="dxa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795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  <w:bookmarkStart w:id="0" w:name="_GoBack"/>
            <w:bookmarkEnd w:id="0"/>
          </w:p>
          <w:p w:rsidR="00AA0795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LEGENDA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  <w:r w:rsidRPr="00D60397">
              <w:rPr>
                <w:sz w:val="18"/>
                <w:szCs w:val="18"/>
                <w:lang w:eastAsia="sk-SK"/>
              </w:rPr>
              <w:t>V stĺpci (1):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Č – článok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O – odsek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V – veta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P – číslo (písmeno)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795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</w:p>
          <w:p w:rsidR="00AA0795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  <w:r w:rsidRPr="00D60397">
              <w:rPr>
                <w:sz w:val="18"/>
                <w:szCs w:val="18"/>
                <w:lang w:eastAsia="sk-SK"/>
              </w:rPr>
              <w:t>V stĺpci (3):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N – bežná transpozícia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O – transpozícia s možnosťou voľby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D – transpozícia podľa úvahy (dobrovoľná)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n.</w:t>
            </w:r>
            <w:r w:rsidR="00DA2A29">
              <w:rPr>
                <w:sz w:val="18"/>
                <w:szCs w:val="18"/>
              </w:rPr>
              <w:t xml:space="preserve"> </w:t>
            </w:r>
            <w:r w:rsidRPr="00D60397">
              <w:rPr>
                <w:sz w:val="18"/>
                <w:szCs w:val="18"/>
              </w:rPr>
              <w:t>a. – transpozícia sa neuskutočňuje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795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</w:p>
          <w:p w:rsidR="00AA0795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  <w:r w:rsidRPr="00D60397">
              <w:rPr>
                <w:sz w:val="18"/>
                <w:szCs w:val="18"/>
                <w:lang w:eastAsia="sk-SK"/>
              </w:rPr>
              <w:t>V stĺpci (5):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Č – článok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§ – paragraf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O – odsek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V – veta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P – písmeno (číslo)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0795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</w:p>
          <w:p w:rsidR="00AA0795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  <w:lang w:eastAsia="sk-SK"/>
              </w:rPr>
            </w:pPr>
            <w:r w:rsidRPr="00D60397">
              <w:rPr>
                <w:sz w:val="18"/>
                <w:szCs w:val="18"/>
                <w:lang w:eastAsia="sk-SK"/>
              </w:rPr>
              <w:t>V stĺpci (7):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Ú – úplná zhoda (ak bolo ustanovenie smernice prebraté v celom rozsahu, správne, v príslušnej forme, so zabezpečenou inštitucionálnou infraštruktúrou, s príslušnými sankciami a vo vzájomnej súvislosti)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Č – čiastočná zhoda (ak minimálne jedna z podmienok úplnej zhody nie je splnená)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lastRenderedPageBreak/>
              <w:t xml:space="preserve">Ž – žiadna zhoda (ak nebola dosiahnutá ani úplná ani </w:t>
            </w:r>
            <w:proofErr w:type="spellStart"/>
            <w:r w:rsidRPr="00D60397">
              <w:rPr>
                <w:sz w:val="18"/>
                <w:szCs w:val="18"/>
              </w:rPr>
              <w:t>čiast</w:t>
            </w:r>
            <w:proofErr w:type="spellEnd"/>
            <w:r w:rsidRPr="00D60397">
              <w:rPr>
                <w:sz w:val="18"/>
                <w:szCs w:val="18"/>
              </w:rPr>
              <w:t>. zhoda alebo k prebratiu dôjde v budúcnosti)</w:t>
            </w:r>
          </w:p>
          <w:p w:rsidR="00AA0795" w:rsidRPr="00D60397" w:rsidRDefault="00AA0795" w:rsidP="00EC5CA8">
            <w:pPr>
              <w:pStyle w:val="Normlny0"/>
              <w:rPr>
                <w:sz w:val="18"/>
                <w:szCs w:val="18"/>
              </w:rPr>
            </w:pPr>
            <w:r w:rsidRPr="00D60397">
              <w:rPr>
                <w:sz w:val="18"/>
                <w:szCs w:val="18"/>
              </w:rPr>
              <w:t>n.</w:t>
            </w:r>
            <w:r w:rsidR="00DA2A29">
              <w:rPr>
                <w:sz w:val="18"/>
                <w:szCs w:val="18"/>
              </w:rPr>
              <w:t xml:space="preserve"> </w:t>
            </w:r>
            <w:r w:rsidRPr="00D60397">
              <w:rPr>
                <w:sz w:val="18"/>
                <w:szCs w:val="18"/>
              </w:rPr>
              <w:t>a. – neaplikovateľnosť (ak sa ustanovenie smernice netýka SR alebo nie je potrebné ho prebrať)</w:t>
            </w:r>
          </w:p>
        </w:tc>
      </w:tr>
    </w:tbl>
    <w:p w:rsidR="009E5B50" w:rsidRDefault="009E5B50" w:rsidP="00AA0795">
      <w:pPr>
        <w:pStyle w:val="Normlny0"/>
      </w:pPr>
    </w:p>
    <w:sectPr w:rsidR="009E5B50" w:rsidSect="00D55879"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78" w:rsidRDefault="004C0678" w:rsidP="002615BD">
      <w:r>
        <w:separator/>
      </w:r>
    </w:p>
  </w:endnote>
  <w:endnote w:type="continuationSeparator" w:id="0">
    <w:p w:rsidR="004C0678" w:rsidRDefault="004C0678" w:rsidP="002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charset w:val="00"/>
    <w:family w:val="roman"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9336721"/>
      <w:docPartObj>
        <w:docPartGallery w:val="Page Numbers (Bottom of Page)"/>
        <w:docPartUnique/>
      </w:docPartObj>
    </w:sdtPr>
    <w:sdtEndPr/>
    <w:sdtContent>
      <w:p w:rsidR="00D80BCA" w:rsidRDefault="00D80B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879">
          <w:rPr>
            <w:noProof/>
          </w:rPr>
          <w:t>2</w:t>
        </w:r>
        <w:r>
          <w:fldChar w:fldCharType="end"/>
        </w:r>
      </w:p>
    </w:sdtContent>
  </w:sdt>
  <w:p w:rsidR="00D80BCA" w:rsidRDefault="00D80BC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78" w:rsidRDefault="004C0678" w:rsidP="002615BD">
      <w:r>
        <w:separator/>
      </w:r>
    </w:p>
  </w:footnote>
  <w:footnote w:type="continuationSeparator" w:id="0">
    <w:p w:rsidR="004C0678" w:rsidRDefault="004C0678" w:rsidP="002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058BD"/>
    <w:multiLevelType w:val="hybridMultilevel"/>
    <w:tmpl w:val="488EE2E8"/>
    <w:lvl w:ilvl="0" w:tplc="DC4AA8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F3C64"/>
    <w:multiLevelType w:val="hybridMultilevel"/>
    <w:tmpl w:val="FA74DB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F0"/>
    <w:rsid w:val="0002134C"/>
    <w:rsid w:val="00025F19"/>
    <w:rsid w:val="000956D1"/>
    <w:rsid w:val="000B0EC2"/>
    <w:rsid w:val="000B3081"/>
    <w:rsid w:val="001C7300"/>
    <w:rsid w:val="001D3497"/>
    <w:rsid w:val="00205DCB"/>
    <w:rsid w:val="00215AC0"/>
    <w:rsid w:val="00237C20"/>
    <w:rsid w:val="002575A0"/>
    <w:rsid w:val="002615BD"/>
    <w:rsid w:val="002809E5"/>
    <w:rsid w:val="002A554C"/>
    <w:rsid w:val="002B18D3"/>
    <w:rsid w:val="002D20CB"/>
    <w:rsid w:val="002D7AB3"/>
    <w:rsid w:val="002F5AFD"/>
    <w:rsid w:val="00395A26"/>
    <w:rsid w:val="003D0007"/>
    <w:rsid w:val="003E79EA"/>
    <w:rsid w:val="00462DDA"/>
    <w:rsid w:val="00483F80"/>
    <w:rsid w:val="004C0678"/>
    <w:rsid w:val="004D6D90"/>
    <w:rsid w:val="004F018B"/>
    <w:rsid w:val="00575FF5"/>
    <w:rsid w:val="005D0813"/>
    <w:rsid w:val="00751361"/>
    <w:rsid w:val="00780D2A"/>
    <w:rsid w:val="008842C9"/>
    <w:rsid w:val="00987764"/>
    <w:rsid w:val="009D1FF1"/>
    <w:rsid w:val="009E5B50"/>
    <w:rsid w:val="009F6118"/>
    <w:rsid w:val="00A20CE3"/>
    <w:rsid w:val="00A71700"/>
    <w:rsid w:val="00A9266D"/>
    <w:rsid w:val="00A954E2"/>
    <w:rsid w:val="00AA0795"/>
    <w:rsid w:val="00AC3F7C"/>
    <w:rsid w:val="00B83EF0"/>
    <w:rsid w:val="00C22407"/>
    <w:rsid w:val="00C23D14"/>
    <w:rsid w:val="00C53666"/>
    <w:rsid w:val="00CB31BD"/>
    <w:rsid w:val="00CF55A3"/>
    <w:rsid w:val="00CF6196"/>
    <w:rsid w:val="00D02186"/>
    <w:rsid w:val="00D428F8"/>
    <w:rsid w:val="00D43FF4"/>
    <w:rsid w:val="00D55879"/>
    <w:rsid w:val="00D6292C"/>
    <w:rsid w:val="00D6750E"/>
    <w:rsid w:val="00D76944"/>
    <w:rsid w:val="00D80BCA"/>
    <w:rsid w:val="00DA2A29"/>
    <w:rsid w:val="00DC28C9"/>
    <w:rsid w:val="00E01761"/>
    <w:rsid w:val="00E2706E"/>
    <w:rsid w:val="00E7332D"/>
    <w:rsid w:val="00E8528C"/>
    <w:rsid w:val="00EC5CA8"/>
    <w:rsid w:val="00EC62DE"/>
    <w:rsid w:val="00F169F4"/>
    <w:rsid w:val="00F20889"/>
    <w:rsid w:val="00F4369D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121E7-A8F6-4A37-8F7C-4FBDF258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E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_Normálny"/>
    <w:basedOn w:val="Normlny"/>
    <w:uiPriority w:val="99"/>
    <w:rsid w:val="00B83EF0"/>
    <w:rPr>
      <w:sz w:val="20"/>
      <w:szCs w:val="20"/>
      <w:lang w:eastAsia="en-US"/>
    </w:rPr>
  </w:style>
  <w:style w:type="paragraph" w:customStyle="1" w:styleId="CM4">
    <w:name w:val="CM4"/>
    <w:basedOn w:val="Normlny"/>
    <w:next w:val="Normlny"/>
    <w:uiPriority w:val="99"/>
    <w:rsid w:val="00B83EF0"/>
    <w:pPr>
      <w:adjustRightInd w:val="0"/>
    </w:p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B83EF0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rsid w:val="00780D2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80D2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2A554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A554C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A554C"/>
    <w:rPr>
      <w:rFonts w:cstheme="minorBidi"/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2615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15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615B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15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15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15BD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CF619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8_tabuľka-zhody-skládky"/>
    <f:field ref="objsubject" par="" edit="true" text=""/>
    <f:field ref="objcreatedby" par="" text="Smažáková, Janette"/>
    <f:field ref="objcreatedat" par="" text="7.5.2019 18:03:02"/>
    <f:field ref="objchangedby" par="" text="Administrator, System"/>
    <f:field ref="objmodifiedat" par="" text="7.5.2019 18:03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Nemčeková Ingrid</dc:creator>
  <cp:keywords/>
  <dc:description/>
  <cp:lastModifiedBy>Nemčeková Ingrid</cp:lastModifiedBy>
  <cp:revision>3</cp:revision>
  <cp:lastPrinted>2019-07-11T11:12:00Z</cp:lastPrinted>
  <dcterms:created xsi:type="dcterms:W3CDTF">2019-07-11T13:53:00Z</dcterms:created>
  <dcterms:modified xsi:type="dcterms:W3CDTF">2019-07-11T14:01:00Z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prostredie_x000d_
Odpady, nakladanie s odpadmi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Janette Smažáková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2019</vt:lpwstr>
  </property>
  <property fmtid="{D5CDD505-2E9C-101B-9397-08002B2CF9AE}" pid="23" name="FSC#SKEDITIONSLOVLEX@103.510:plnynazovpredpis">
    <vt:lpwstr> Zákon,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7408/2019-9.1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LP/2019/350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114 a čl. 191 až 193 Zmluvy o fungovaní Európskej únie  </vt:lpwstr>
  </property>
  <property fmtid="{D5CDD505-2E9C-101B-9397-08002B2CF9AE}" pid="47" name="FSC#SKEDITIONSLOVLEX@103.510:AttrStrListDocPropSekundarneLegPravoPO">
    <vt:lpwstr>SMERNICA EURÓPSKEHO PARLAMENTU a RADY (EÚ) 2018/852 z 30. mája 2018, ktorou sa mení smernica 94/62/ES o obaloch a odpadoch z obalov (Ú. v. EÚ L 150, 14.6.2018)                                                                                               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obsiahnutý</vt:lpwstr>
  </property>
  <property fmtid="{D5CDD505-2E9C-101B-9397-08002B2CF9AE}" pid="52" name="FSC#SKEDITIONSLOVLEX@103.510:AttrStrListDocPropLehotaPrebratieSmernice">
    <vt:lpwstr>-	5. júl 2020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 Návrh zákona rieši aj odstránenie transpozičných a iných nedostatkov vytýkaných zo strany Európskej komisie v rámci prebiehajúceho prípadu EU Pilot č. EUP(2018)9334. Úpravou relevantných ustanovení dôjde k úplnej transpozícii článku 2 písm. h) a článku </vt:lpwstr>
  </property>
  <property fmtid="{D5CDD505-2E9C-101B-9397-08002B2CF9AE}" pid="55" name="FSC#SKEDITIONSLOVLEX@103.510:AttrStrListDocPropInfoUzPreberanePP">
    <vt:lpwstr>- Zákon č. 79/2015 Z. z. o odpadoch a o zmene a doplnení niektorých zákonov v znení    neskorších predpisov_x000d_
- Vyhláška Ministerstva životného prostredia Slovenskej republiky č. 366/2015 Z. z. o evidenčnej povinnosti a ohlasovacej povinnosti v znení nesko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11. 4. 2019</vt:lpwstr>
  </property>
  <property fmtid="{D5CDD505-2E9C-101B-9397-08002B2CF9AE}" pid="59" name="FSC#SKEDITIONSLOVLEX@103.510:AttrDateDocPropUkonceniePKK">
    <vt:lpwstr>26. 4. 2019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Pozitívne_x000d_
Negatívne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&lt;table align="left" cellpadding="0" cellspacing="0" hspace="0" vspace="0"&gt;	&lt;tbody&gt;		&lt;tr&gt;			&lt;td align="left"&gt;			&lt;p&gt;V&amp;nbsp;súvislosti so zavedením zmien a zrušením výnimiek z&amp;nbsp;povinnosti zavedenia a&amp;nbsp;zabezpečovania triedeného zberu biologicky rozlož</vt:lpwstr>
  </property>
  <property fmtid="{D5CDD505-2E9C-101B-9397-08002B2CF9AE}" pid="66" name="FSC#SKEDITIONSLOVLEX@103.510:AttrStrListDocPropAltRiesenia">
    <vt:lpwstr>Alternatívne riešenie 0 – pôvodný stav (hrozba nesplnenia záväzkov vyplývajúcich z nedodržania lehoty určenej na transpozíciu smerníc uvedených v bode 1 a neodstránenie transpozičných  nedostatkov  vytýkaných zo strany Európskej Komisie v rámci prebiehajú</vt:lpwstr>
  </property>
  <property fmtid="{D5CDD505-2E9C-101B-9397-08002B2CF9AE}" pid="67" name="FSC#SKEDITIONSLOVLEX@103.510:AttrStrListDocPropStanoviskoGest">
    <vt:lpwstr>&lt;table align="left" cellpadding="0" cellspacing="0" hspace="0" vspace="0"&gt;	&lt;tbody&gt;		&lt;tr&gt;			&lt;td align="left"&gt;			&lt;p&gt;I. Úvod: Ministerstvo životného prostredia Slovenskej republiky dňa 10. apríla 2019 predložilo Stálej pracovnej komisii na posudzovanie vybra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životného prostredia Slovenskej republiky</vt:lpwstr>
  </property>
  <property fmtid="{D5CDD505-2E9C-101B-9397-08002B2CF9AE}" pid="142" name="FSC#SKEDITIONSLOVLEX@103.510:funkciaZodpPredAkuzativ">
    <vt:lpwstr>podpredsedovi vlády a ministrovi životného prostredia Slovenskej republiky</vt:lpwstr>
  </property>
  <property fmtid="{D5CDD505-2E9C-101B-9397-08002B2CF9AE}" pid="143" name="FSC#SKEDITIONSLOVLEX@103.510:funkciaZodpPredDativ">
    <vt:lpwstr>podpredsedu vlády a ministra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podpredseda vlády a 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životného prostredia Slovenskej republiky predkladá na základe Plánu legislatívnych úloh vlády Slovenskej republiky na rok 2019 do legislatívneho procesu návrh zákona, ktorým sa mení a&amp;nbsp;dopĺňa zákon č. 79/2</vt:lpwstr>
  </property>
  <property fmtid="{D5CDD505-2E9C-101B-9397-08002B2CF9AE}" pid="150" name="FSC#SKEDITIONSLOVLEX@103.510:vytvorenedna">
    <vt:lpwstr>7. 5. 2019</vt:lpwstr>
  </property>
  <property fmtid="{D5CDD505-2E9C-101B-9397-08002B2CF9AE}" pid="151" name="FSC#COOSYSTEM@1.1:Container">
    <vt:lpwstr>COO.2145.1000.3.3349504</vt:lpwstr>
  </property>
  <property fmtid="{D5CDD505-2E9C-101B-9397-08002B2CF9AE}" pid="152" name="FSC#FSCFOLIO@1.1001:docpropproject">
    <vt:lpwstr/>
  </property>
</Properties>
</file>