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249"/>
        <w:gridCol w:w="4151"/>
        <w:gridCol w:w="1260"/>
        <w:gridCol w:w="1260"/>
        <w:gridCol w:w="1260"/>
        <w:gridCol w:w="4500"/>
        <w:gridCol w:w="720"/>
        <w:gridCol w:w="1800"/>
      </w:tblGrid>
      <w:tr w:rsidR="008C54C3" w:rsidRPr="0043574A">
        <w:tc>
          <w:tcPr>
            <w:tcW w:w="16200" w:type="dxa"/>
            <w:gridSpan w:val="8"/>
            <w:tcBorders>
              <w:top w:val="single" w:sz="12" w:space="0" w:color="auto"/>
              <w:left w:val="single" w:sz="12" w:space="0" w:color="auto"/>
              <w:bottom w:val="single" w:sz="4" w:space="0" w:color="auto"/>
              <w:right w:val="single" w:sz="12" w:space="0" w:color="auto"/>
            </w:tcBorders>
          </w:tcPr>
          <w:p w:rsidR="008C54C3" w:rsidRPr="0043574A" w:rsidRDefault="008C54C3" w:rsidP="00A938EF">
            <w:pPr>
              <w:pStyle w:val="Nadpis1"/>
              <w:rPr>
                <w:sz w:val="22"/>
                <w:szCs w:val="22"/>
              </w:rPr>
            </w:pPr>
            <w:r w:rsidRPr="0043574A">
              <w:rPr>
                <w:sz w:val="22"/>
                <w:szCs w:val="22"/>
              </w:rPr>
              <w:t>TABUĽKA  ZHODY</w:t>
            </w:r>
          </w:p>
          <w:p w:rsidR="008C54C3" w:rsidRPr="0043574A" w:rsidRDefault="00EC2958" w:rsidP="00A938EF">
            <w:pPr>
              <w:pStyle w:val="Nadpis1"/>
              <w:spacing w:after="120"/>
              <w:rPr>
                <w:b w:val="0"/>
                <w:bCs w:val="0"/>
                <w:sz w:val="22"/>
                <w:szCs w:val="22"/>
              </w:rPr>
            </w:pPr>
            <w:r w:rsidRPr="0043574A">
              <w:rPr>
                <w:sz w:val="22"/>
                <w:szCs w:val="22"/>
              </w:rPr>
              <w:t xml:space="preserve">právneho predpisu </w:t>
            </w:r>
            <w:r w:rsidR="00F10011" w:rsidRPr="0043574A">
              <w:rPr>
                <w:sz w:val="22"/>
                <w:szCs w:val="22"/>
              </w:rPr>
              <w:t>s právom Európskej únie</w:t>
            </w:r>
          </w:p>
        </w:tc>
      </w:tr>
      <w:tr w:rsidR="008C54C3" w:rsidRPr="0043574A">
        <w:trPr>
          <w:trHeight w:val="567"/>
        </w:trPr>
        <w:tc>
          <w:tcPr>
            <w:tcW w:w="6660" w:type="dxa"/>
            <w:gridSpan w:val="3"/>
            <w:tcBorders>
              <w:top w:val="single" w:sz="4" w:space="0" w:color="auto"/>
              <w:left w:val="single" w:sz="12" w:space="0" w:color="auto"/>
              <w:bottom w:val="single" w:sz="4" w:space="0" w:color="auto"/>
              <w:right w:val="single" w:sz="12" w:space="0" w:color="auto"/>
            </w:tcBorders>
          </w:tcPr>
          <w:p w:rsidR="008C54C3" w:rsidRPr="0043574A" w:rsidRDefault="00EC2958" w:rsidP="00EC2958">
            <w:pPr>
              <w:adjustRightInd w:val="0"/>
              <w:jc w:val="center"/>
              <w:rPr>
                <w:b/>
                <w:sz w:val="22"/>
                <w:szCs w:val="22"/>
              </w:rPr>
            </w:pPr>
            <w:r w:rsidRPr="0043574A">
              <w:rPr>
                <w:b/>
                <w:sz w:val="22"/>
                <w:szCs w:val="22"/>
              </w:rPr>
              <w:t xml:space="preserve">Smernica Európskeho parlamentu a Rady </w:t>
            </w:r>
            <w:r w:rsidR="00C84574" w:rsidRPr="0043574A">
              <w:rPr>
                <w:b/>
                <w:sz w:val="22"/>
                <w:szCs w:val="22"/>
              </w:rPr>
              <w:t>(EÚ) 2018/852 z 30.mája 2018, ktorou sa mení smernica 94/62/ES o obaloch a odpadoch z obalov</w:t>
            </w:r>
          </w:p>
          <w:p w:rsidR="00D70A6F" w:rsidRPr="0043574A" w:rsidRDefault="00D70A6F" w:rsidP="00EC2958">
            <w:pPr>
              <w:adjustRightInd w:val="0"/>
              <w:jc w:val="center"/>
              <w:rPr>
                <w:b/>
                <w:color w:val="00B050"/>
                <w:sz w:val="22"/>
                <w:szCs w:val="22"/>
              </w:rPr>
            </w:pPr>
          </w:p>
        </w:tc>
        <w:tc>
          <w:tcPr>
            <w:tcW w:w="9540" w:type="dxa"/>
            <w:gridSpan w:val="5"/>
            <w:tcBorders>
              <w:top w:val="single" w:sz="4" w:space="0" w:color="auto"/>
              <w:left w:val="nil"/>
              <w:bottom w:val="single" w:sz="4" w:space="0" w:color="auto"/>
              <w:right w:val="single" w:sz="12" w:space="0" w:color="auto"/>
            </w:tcBorders>
          </w:tcPr>
          <w:p w:rsidR="008C54C3" w:rsidRPr="0043574A" w:rsidRDefault="009E647F">
            <w:pPr>
              <w:pStyle w:val="Hlavika"/>
              <w:tabs>
                <w:tab w:val="left" w:pos="709"/>
              </w:tabs>
              <w:jc w:val="center"/>
              <w:rPr>
                <w:b/>
                <w:sz w:val="22"/>
                <w:szCs w:val="22"/>
              </w:rPr>
            </w:pPr>
            <w:r w:rsidRPr="0043574A">
              <w:rPr>
                <w:b/>
                <w:sz w:val="22"/>
                <w:szCs w:val="22"/>
              </w:rPr>
              <w:t>Návrh zákona, ktorým sa mení a dopĺňa z</w:t>
            </w:r>
            <w:r w:rsidR="00E44E03" w:rsidRPr="0043574A">
              <w:rPr>
                <w:b/>
                <w:sz w:val="22"/>
                <w:szCs w:val="22"/>
              </w:rPr>
              <w:t>ákon č. 79/2015 Z. z.</w:t>
            </w:r>
            <w:r w:rsidR="00EC2958" w:rsidRPr="0043574A">
              <w:rPr>
                <w:b/>
                <w:sz w:val="22"/>
                <w:szCs w:val="22"/>
              </w:rPr>
              <w:t xml:space="preserve"> o odpadoch a o zmene a doplnení niektorých zákonov</w:t>
            </w:r>
            <w:r w:rsidRPr="0043574A">
              <w:rPr>
                <w:b/>
                <w:sz w:val="22"/>
                <w:szCs w:val="22"/>
              </w:rPr>
              <w:t xml:space="preserve"> v znení neskorších predpisov</w:t>
            </w:r>
            <w:r w:rsidR="00521114" w:rsidRPr="0043574A">
              <w:rPr>
                <w:b/>
                <w:sz w:val="22"/>
                <w:szCs w:val="22"/>
              </w:rPr>
              <w:t xml:space="preserve"> </w:t>
            </w:r>
          </w:p>
          <w:p w:rsidR="00EA5F0F" w:rsidRPr="0043574A" w:rsidRDefault="00EA5F0F">
            <w:pPr>
              <w:pStyle w:val="Hlavika"/>
              <w:tabs>
                <w:tab w:val="left" w:pos="709"/>
              </w:tabs>
              <w:jc w:val="center"/>
              <w:rPr>
                <w:b/>
                <w:sz w:val="22"/>
                <w:szCs w:val="22"/>
              </w:rPr>
            </w:pPr>
          </w:p>
          <w:p w:rsidR="00EA5F0F" w:rsidRPr="0043574A" w:rsidRDefault="006D422F">
            <w:pPr>
              <w:pStyle w:val="Hlavika"/>
              <w:tabs>
                <w:tab w:val="left" w:pos="709"/>
              </w:tabs>
              <w:jc w:val="center"/>
              <w:rPr>
                <w:b/>
                <w:sz w:val="22"/>
                <w:szCs w:val="22"/>
              </w:rPr>
            </w:pPr>
            <w:r w:rsidRPr="0043574A">
              <w:rPr>
                <w:b/>
                <w:sz w:val="22"/>
                <w:szCs w:val="22"/>
              </w:rPr>
              <w:t xml:space="preserve">Návrh vyhlášky, ktorou sa mení a dopĺňa vyhláška Ministerstva životného prostredia Slovenskej republiky č. 366/2015 Z. z. o evidenčnej povinnosti a ohlasovacej povinnosti v znení neskorších predpisov </w:t>
            </w:r>
          </w:p>
          <w:p w:rsidR="006D422F" w:rsidRPr="0043574A" w:rsidRDefault="006D422F">
            <w:pPr>
              <w:pStyle w:val="Hlavika"/>
              <w:tabs>
                <w:tab w:val="left" w:pos="709"/>
              </w:tabs>
              <w:jc w:val="center"/>
              <w:rPr>
                <w:b/>
                <w:sz w:val="22"/>
                <w:szCs w:val="22"/>
              </w:rPr>
            </w:pPr>
          </w:p>
          <w:p w:rsidR="006D422F" w:rsidRPr="0043574A" w:rsidRDefault="006D422F">
            <w:pPr>
              <w:pStyle w:val="Hlavika"/>
              <w:tabs>
                <w:tab w:val="left" w:pos="709"/>
              </w:tabs>
              <w:jc w:val="center"/>
              <w:rPr>
                <w:b/>
                <w:sz w:val="22"/>
                <w:szCs w:val="22"/>
              </w:rPr>
            </w:pPr>
            <w:r w:rsidRPr="0043574A">
              <w:rPr>
                <w:b/>
                <w:sz w:val="22"/>
                <w:szCs w:val="22"/>
              </w:rPr>
              <w:t>Návrh vyhlášky, ktorou sa mení a dopĺňa vyhláška Ministerstva životného prostredia Slovenskej republiky č. 373/2015 Z. z. o rozšírenej zodpovednosti výrobcov vyhradených výrobkov a o nakladaní s vyhradenými prúdmi odpadov v znení neskorších predpisov</w:t>
            </w:r>
          </w:p>
          <w:p w:rsidR="00E25DE3" w:rsidRPr="0043574A" w:rsidRDefault="00E25DE3" w:rsidP="009C38A3">
            <w:pPr>
              <w:pStyle w:val="Hlavika"/>
              <w:tabs>
                <w:tab w:val="left" w:pos="709"/>
              </w:tabs>
              <w:jc w:val="center"/>
              <w:rPr>
                <w:b/>
                <w:sz w:val="22"/>
                <w:szCs w:val="22"/>
              </w:rPr>
            </w:pPr>
          </w:p>
        </w:tc>
      </w:tr>
      <w:tr w:rsidR="00A9063F" w:rsidRPr="0043574A" w:rsidTr="00DC4C66">
        <w:tc>
          <w:tcPr>
            <w:tcW w:w="1249" w:type="dxa"/>
            <w:tcBorders>
              <w:top w:val="single" w:sz="4" w:space="0" w:color="auto"/>
              <w:left w:val="single" w:sz="12" w:space="0" w:color="auto"/>
              <w:bottom w:val="single" w:sz="4" w:space="0" w:color="auto"/>
              <w:right w:val="single" w:sz="4" w:space="0" w:color="auto"/>
            </w:tcBorders>
          </w:tcPr>
          <w:p w:rsidR="00A9063F" w:rsidRPr="0043574A" w:rsidRDefault="00A9063F">
            <w:pPr>
              <w:jc w:val="center"/>
              <w:rPr>
                <w:sz w:val="22"/>
                <w:szCs w:val="22"/>
              </w:rPr>
            </w:pPr>
            <w:r w:rsidRPr="0043574A">
              <w:rPr>
                <w:sz w:val="22"/>
                <w:szCs w:val="22"/>
              </w:rPr>
              <w:t>1</w:t>
            </w:r>
          </w:p>
        </w:tc>
        <w:tc>
          <w:tcPr>
            <w:tcW w:w="4151" w:type="dxa"/>
            <w:tcBorders>
              <w:top w:val="single" w:sz="4" w:space="0" w:color="auto"/>
              <w:left w:val="single" w:sz="4" w:space="0" w:color="auto"/>
              <w:bottom w:val="single" w:sz="4" w:space="0" w:color="auto"/>
              <w:right w:val="single" w:sz="4" w:space="0" w:color="auto"/>
            </w:tcBorders>
          </w:tcPr>
          <w:p w:rsidR="00A9063F" w:rsidRPr="0043574A" w:rsidRDefault="00A9063F">
            <w:pPr>
              <w:jc w:val="center"/>
              <w:rPr>
                <w:sz w:val="22"/>
                <w:szCs w:val="22"/>
              </w:rPr>
            </w:pPr>
            <w:r w:rsidRPr="0043574A">
              <w:rPr>
                <w:sz w:val="22"/>
                <w:szCs w:val="22"/>
              </w:rPr>
              <w:t>2</w:t>
            </w:r>
          </w:p>
        </w:tc>
        <w:tc>
          <w:tcPr>
            <w:tcW w:w="1260" w:type="dxa"/>
            <w:tcBorders>
              <w:top w:val="single" w:sz="4" w:space="0" w:color="auto"/>
              <w:left w:val="single" w:sz="4" w:space="0" w:color="auto"/>
              <w:bottom w:val="single" w:sz="4" w:space="0" w:color="auto"/>
              <w:right w:val="single" w:sz="12" w:space="0" w:color="auto"/>
            </w:tcBorders>
          </w:tcPr>
          <w:p w:rsidR="00A9063F" w:rsidRPr="0043574A" w:rsidRDefault="00A9063F">
            <w:pPr>
              <w:jc w:val="center"/>
              <w:rPr>
                <w:sz w:val="22"/>
                <w:szCs w:val="22"/>
              </w:rPr>
            </w:pPr>
            <w:r w:rsidRPr="0043574A">
              <w:rPr>
                <w:sz w:val="22"/>
                <w:szCs w:val="22"/>
              </w:rPr>
              <w:t>3</w:t>
            </w:r>
          </w:p>
        </w:tc>
        <w:tc>
          <w:tcPr>
            <w:tcW w:w="1260" w:type="dxa"/>
            <w:tcBorders>
              <w:top w:val="single" w:sz="4" w:space="0" w:color="auto"/>
              <w:left w:val="nil"/>
              <w:bottom w:val="single" w:sz="4" w:space="0" w:color="auto"/>
              <w:right w:val="single" w:sz="4" w:space="0" w:color="auto"/>
            </w:tcBorders>
          </w:tcPr>
          <w:p w:rsidR="00A9063F" w:rsidRPr="0043574A" w:rsidRDefault="00A9063F">
            <w:pPr>
              <w:jc w:val="center"/>
              <w:rPr>
                <w:sz w:val="22"/>
                <w:szCs w:val="22"/>
              </w:rPr>
            </w:pPr>
            <w:r w:rsidRPr="0043574A">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A9063F" w:rsidRPr="0043574A" w:rsidRDefault="00A9063F">
            <w:pPr>
              <w:pStyle w:val="Zkladntext2"/>
              <w:spacing w:line="240" w:lineRule="exact"/>
              <w:rPr>
                <w:sz w:val="22"/>
                <w:szCs w:val="22"/>
              </w:rPr>
            </w:pPr>
            <w:r w:rsidRPr="0043574A">
              <w:rPr>
                <w:sz w:val="22"/>
                <w:szCs w:val="22"/>
              </w:rPr>
              <w:t>5</w:t>
            </w:r>
          </w:p>
        </w:tc>
        <w:tc>
          <w:tcPr>
            <w:tcW w:w="4500" w:type="dxa"/>
            <w:tcBorders>
              <w:top w:val="single" w:sz="4" w:space="0" w:color="auto"/>
              <w:left w:val="single" w:sz="4" w:space="0" w:color="auto"/>
              <w:bottom w:val="single" w:sz="4" w:space="0" w:color="auto"/>
              <w:right w:val="single" w:sz="4" w:space="0" w:color="auto"/>
            </w:tcBorders>
          </w:tcPr>
          <w:p w:rsidR="00A9063F" w:rsidRPr="0043574A" w:rsidRDefault="00A9063F">
            <w:pPr>
              <w:pStyle w:val="Zkladntext2"/>
              <w:spacing w:line="240" w:lineRule="exact"/>
              <w:rPr>
                <w:sz w:val="22"/>
                <w:szCs w:val="22"/>
              </w:rPr>
            </w:pPr>
            <w:r w:rsidRPr="0043574A">
              <w:rPr>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A9063F" w:rsidRPr="0043574A" w:rsidRDefault="00A9063F">
            <w:pPr>
              <w:jc w:val="center"/>
              <w:rPr>
                <w:sz w:val="22"/>
                <w:szCs w:val="22"/>
              </w:rPr>
            </w:pPr>
            <w:r w:rsidRPr="0043574A">
              <w:rPr>
                <w:sz w:val="22"/>
                <w:szCs w:val="22"/>
              </w:rPr>
              <w:t>7</w:t>
            </w:r>
          </w:p>
        </w:tc>
        <w:tc>
          <w:tcPr>
            <w:tcW w:w="1800" w:type="dxa"/>
            <w:tcBorders>
              <w:top w:val="single" w:sz="4" w:space="0" w:color="auto"/>
              <w:left w:val="single" w:sz="4" w:space="0" w:color="auto"/>
              <w:bottom w:val="single" w:sz="4" w:space="0" w:color="auto"/>
              <w:right w:val="single" w:sz="12" w:space="0" w:color="auto"/>
            </w:tcBorders>
          </w:tcPr>
          <w:p w:rsidR="00A9063F" w:rsidRPr="0043574A" w:rsidRDefault="005170A9">
            <w:pPr>
              <w:jc w:val="center"/>
              <w:rPr>
                <w:sz w:val="22"/>
                <w:szCs w:val="22"/>
              </w:rPr>
            </w:pPr>
            <w:r w:rsidRPr="0043574A">
              <w:rPr>
                <w:sz w:val="22"/>
                <w:szCs w:val="22"/>
              </w:rPr>
              <w:t>8</w:t>
            </w:r>
          </w:p>
        </w:tc>
      </w:tr>
      <w:tr w:rsidR="00A9063F" w:rsidRPr="0043574A" w:rsidTr="00DC4C66">
        <w:tc>
          <w:tcPr>
            <w:tcW w:w="1249" w:type="dxa"/>
            <w:tcBorders>
              <w:top w:val="single" w:sz="4" w:space="0" w:color="auto"/>
              <w:left w:val="single" w:sz="12" w:space="0" w:color="auto"/>
              <w:bottom w:val="single" w:sz="4" w:space="0" w:color="auto"/>
              <w:right w:val="single" w:sz="4" w:space="0" w:color="auto"/>
            </w:tcBorders>
          </w:tcPr>
          <w:p w:rsidR="00A9063F" w:rsidRPr="0043574A" w:rsidRDefault="00A9063F">
            <w:pPr>
              <w:pStyle w:val="Normlny0"/>
              <w:jc w:val="center"/>
              <w:rPr>
                <w:sz w:val="22"/>
                <w:szCs w:val="22"/>
              </w:rPr>
            </w:pPr>
            <w:r w:rsidRPr="0043574A">
              <w:rPr>
                <w:sz w:val="22"/>
                <w:szCs w:val="22"/>
              </w:rPr>
              <w:t>Článok</w:t>
            </w:r>
          </w:p>
          <w:p w:rsidR="00A9063F" w:rsidRPr="0043574A" w:rsidRDefault="00A9063F">
            <w:pPr>
              <w:pStyle w:val="Normlny0"/>
              <w:jc w:val="center"/>
              <w:rPr>
                <w:sz w:val="22"/>
                <w:szCs w:val="22"/>
              </w:rPr>
            </w:pPr>
            <w:r w:rsidRPr="0043574A">
              <w:rPr>
                <w:sz w:val="22"/>
                <w:szCs w:val="22"/>
              </w:rPr>
              <w:t>(Č, O,</w:t>
            </w:r>
          </w:p>
          <w:p w:rsidR="00A9063F" w:rsidRPr="0043574A" w:rsidRDefault="00A9063F">
            <w:pPr>
              <w:pStyle w:val="Normlny0"/>
              <w:jc w:val="center"/>
              <w:rPr>
                <w:sz w:val="22"/>
                <w:szCs w:val="22"/>
              </w:rPr>
            </w:pPr>
            <w:r w:rsidRPr="0043574A">
              <w:rPr>
                <w:sz w:val="22"/>
                <w:szCs w:val="22"/>
              </w:rPr>
              <w:t>V, P)</w:t>
            </w:r>
          </w:p>
        </w:tc>
        <w:tc>
          <w:tcPr>
            <w:tcW w:w="4151" w:type="dxa"/>
            <w:tcBorders>
              <w:top w:val="single" w:sz="4" w:space="0" w:color="auto"/>
              <w:left w:val="single" w:sz="4" w:space="0" w:color="auto"/>
              <w:bottom w:val="single" w:sz="4" w:space="0" w:color="auto"/>
              <w:right w:val="single" w:sz="4" w:space="0" w:color="auto"/>
            </w:tcBorders>
          </w:tcPr>
          <w:p w:rsidR="00A9063F" w:rsidRPr="0043574A" w:rsidRDefault="0018241F" w:rsidP="0018241F">
            <w:pPr>
              <w:adjustRightInd w:val="0"/>
              <w:jc w:val="both"/>
              <w:rPr>
                <w:sz w:val="22"/>
                <w:szCs w:val="22"/>
              </w:rPr>
            </w:pPr>
            <w:r w:rsidRPr="0043574A">
              <w:rPr>
                <w:sz w:val="22"/>
                <w:szCs w:val="22"/>
              </w:rPr>
              <w:t xml:space="preserve">                           </w:t>
            </w:r>
            <w:r w:rsidR="00A9063F" w:rsidRPr="0043574A">
              <w:rPr>
                <w:sz w:val="22"/>
                <w:szCs w:val="22"/>
              </w:rPr>
              <w:t>Text</w:t>
            </w:r>
          </w:p>
        </w:tc>
        <w:tc>
          <w:tcPr>
            <w:tcW w:w="1260" w:type="dxa"/>
            <w:tcBorders>
              <w:top w:val="single" w:sz="4" w:space="0" w:color="auto"/>
              <w:left w:val="single" w:sz="4" w:space="0" w:color="auto"/>
              <w:bottom w:val="single" w:sz="4" w:space="0" w:color="auto"/>
              <w:right w:val="single" w:sz="12" w:space="0" w:color="auto"/>
            </w:tcBorders>
          </w:tcPr>
          <w:p w:rsidR="00A9063F" w:rsidRPr="0043574A" w:rsidRDefault="00A9063F">
            <w:pPr>
              <w:pStyle w:val="Normlny0"/>
              <w:jc w:val="center"/>
              <w:rPr>
                <w:sz w:val="22"/>
                <w:szCs w:val="22"/>
              </w:rPr>
            </w:pPr>
            <w:r w:rsidRPr="0043574A">
              <w:rPr>
                <w:sz w:val="22"/>
                <w:szCs w:val="22"/>
              </w:rPr>
              <w:t>Spôsob transp.</w:t>
            </w:r>
          </w:p>
          <w:p w:rsidR="00A9063F" w:rsidRPr="0043574A" w:rsidRDefault="00A9063F">
            <w:pPr>
              <w:pStyle w:val="Normlny0"/>
              <w:jc w:val="center"/>
              <w:rPr>
                <w:sz w:val="22"/>
                <w:szCs w:val="22"/>
              </w:rPr>
            </w:pPr>
            <w:r w:rsidRPr="0043574A">
              <w:rPr>
                <w:sz w:val="22"/>
                <w:szCs w:val="22"/>
              </w:rPr>
              <w:t>(N, O, D, n.a.)</w:t>
            </w:r>
          </w:p>
        </w:tc>
        <w:tc>
          <w:tcPr>
            <w:tcW w:w="1260" w:type="dxa"/>
            <w:tcBorders>
              <w:top w:val="single" w:sz="4" w:space="0" w:color="auto"/>
              <w:left w:val="nil"/>
              <w:bottom w:val="single" w:sz="4" w:space="0" w:color="auto"/>
              <w:right w:val="single" w:sz="4" w:space="0" w:color="auto"/>
            </w:tcBorders>
          </w:tcPr>
          <w:p w:rsidR="00A9063F" w:rsidRPr="0043574A" w:rsidRDefault="00A9063F">
            <w:pPr>
              <w:pStyle w:val="Normlny0"/>
              <w:jc w:val="center"/>
              <w:rPr>
                <w:sz w:val="22"/>
                <w:szCs w:val="22"/>
              </w:rPr>
            </w:pPr>
            <w:r w:rsidRPr="0043574A">
              <w:rPr>
                <w:sz w:val="22"/>
                <w:szCs w:val="22"/>
              </w:rPr>
              <w:t>Číslo</w:t>
            </w:r>
          </w:p>
          <w:p w:rsidR="00A9063F" w:rsidRPr="0043574A" w:rsidRDefault="00A9063F">
            <w:pPr>
              <w:pStyle w:val="Normlny0"/>
              <w:jc w:val="center"/>
              <w:rPr>
                <w:sz w:val="22"/>
                <w:szCs w:val="22"/>
              </w:rPr>
            </w:pPr>
            <w:r w:rsidRPr="0043574A">
              <w:rPr>
                <w:sz w:val="22"/>
                <w:szCs w:val="22"/>
              </w:rPr>
              <w:t>predpisu</w:t>
            </w:r>
          </w:p>
        </w:tc>
        <w:tc>
          <w:tcPr>
            <w:tcW w:w="1260" w:type="dxa"/>
            <w:tcBorders>
              <w:top w:val="single" w:sz="4" w:space="0" w:color="auto"/>
              <w:left w:val="single" w:sz="4" w:space="0" w:color="auto"/>
              <w:bottom w:val="single" w:sz="4" w:space="0" w:color="auto"/>
              <w:right w:val="single" w:sz="4" w:space="0" w:color="auto"/>
            </w:tcBorders>
          </w:tcPr>
          <w:p w:rsidR="00A9063F" w:rsidRPr="0043574A" w:rsidRDefault="00A9063F">
            <w:pPr>
              <w:pStyle w:val="Normlny0"/>
              <w:jc w:val="center"/>
              <w:rPr>
                <w:sz w:val="22"/>
                <w:szCs w:val="22"/>
              </w:rPr>
            </w:pPr>
            <w:r w:rsidRPr="0043574A">
              <w:rPr>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Pr="0043574A" w:rsidRDefault="00A9063F">
            <w:pPr>
              <w:pStyle w:val="Normlny0"/>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A9063F" w:rsidRPr="0043574A" w:rsidRDefault="00A9063F">
            <w:pPr>
              <w:pStyle w:val="Normlny0"/>
              <w:jc w:val="center"/>
              <w:rPr>
                <w:sz w:val="22"/>
                <w:szCs w:val="22"/>
              </w:rPr>
            </w:pPr>
            <w:r w:rsidRPr="0043574A">
              <w:rPr>
                <w:sz w:val="22"/>
                <w:szCs w:val="22"/>
              </w:rPr>
              <w:t>Zhoda</w:t>
            </w:r>
          </w:p>
        </w:tc>
        <w:tc>
          <w:tcPr>
            <w:tcW w:w="1800" w:type="dxa"/>
            <w:tcBorders>
              <w:top w:val="single" w:sz="4" w:space="0" w:color="auto"/>
              <w:left w:val="single" w:sz="4" w:space="0" w:color="auto"/>
              <w:bottom w:val="single" w:sz="4" w:space="0" w:color="auto"/>
              <w:right w:val="single" w:sz="12" w:space="0" w:color="auto"/>
            </w:tcBorders>
          </w:tcPr>
          <w:p w:rsidR="00A9063F" w:rsidRPr="0043574A" w:rsidRDefault="00A9063F">
            <w:pPr>
              <w:pStyle w:val="Normlny0"/>
              <w:jc w:val="center"/>
              <w:rPr>
                <w:sz w:val="22"/>
                <w:szCs w:val="22"/>
              </w:rPr>
            </w:pPr>
            <w:r w:rsidRPr="0043574A">
              <w:rPr>
                <w:sz w:val="22"/>
                <w:szCs w:val="22"/>
              </w:rPr>
              <w:t>Poznámky</w:t>
            </w:r>
          </w:p>
        </w:tc>
      </w:tr>
      <w:tr w:rsidR="00FC3CF9" w:rsidRPr="0043574A" w:rsidTr="00DC4C66">
        <w:trPr>
          <w:trHeight w:val="1144"/>
        </w:trPr>
        <w:tc>
          <w:tcPr>
            <w:tcW w:w="1249" w:type="dxa"/>
            <w:tcBorders>
              <w:top w:val="single" w:sz="4" w:space="0" w:color="auto"/>
              <w:left w:val="single" w:sz="12" w:space="0" w:color="auto"/>
              <w:bottom w:val="single" w:sz="4" w:space="0" w:color="auto"/>
              <w:right w:val="single" w:sz="4" w:space="0" w:color="auto"/>
            </w:tcBorders>
          </w:tcPr>
          <w:p w:rsidR="00FC3CF9" w:rsidRPr="0043574A" w:rsidRDefault="00256DD9" w:rsidP="00FC3CF9">
            <w:pPr>
              <w:jc w:val="center"/>
              <w:rPr>
                <w:sz w:val="22"/>
                <w:szCs w:val="22"/>
              </w:rPr>
            </w:pPr>
            <w:r w:rsidRPr="0043574A">
              <w:rPr>
                <w:sz w:val="22"/>
                <w:szCs w:val="22"/>
              </w:rPr>
              <w:t>Č</w:t>
            </w:r>
            <w:r w:rsidR="00160323" w:rsidRPr="0043574A">
              <w:rPr>
                <w:sz w:val="22"/>
                <w:szCs w:val="22"/>
              </w:rPr>
              <w:t>1 O1</w:t>
            </w:r>
          </w:p>
        </w:tc>
        <w:tc>
          <w:tcPr>
            <w:tcW w:w="4151" w:type="dxa"/>
            <w:tcBorders>
              <w:top w:val="single" w:sz="4" w:space="0" w:color="auto"/>
              <w:left w:val="single" w:sz="4" w:space="0" w:color="auto"/>
              <w:bottom w:val="single" w:sz="4" w:space="0" w:color="auto"/>
              <w:right w:val="single" w:sz="4" w:space="0" w:color="auto"/>
            </w:tcBorders>
          </w:tcPr>
          <w:p w:rsidR="00160323" w:rsidRPr="0043574A" w:rsidRDefault="00160323" w:rsidP="00D41010">
            <w:pPr>
              <w:spacing w:before="100" w:beforeAutospacing="1" w:after="100" w:afterAutospacing="1"/>
              <w:jc w:val="both"/>
              <w:rPr>
                <w:sz w:val="22"/>
                <w:szCs w:val="22"/>
              </w:rPr>
            </w:pPr>
            <w:r w:rsidRPr="0043574A">
              <w:rPr>
                <w:sz w:val="22"/>
                <w:szCs w:val="22"/>
              </w:rPr>
              <w:t xml:space="preserve">V článku 1 sa odsek 2 nahrádza takto: </w:t>
            </w:r>
          </w:p>
          <w:p w:rsidR="00FC3CF9" w:rsidRPr="0043574A" w:rsidRDefault="00160323" w:rsidP="00D41010">
            <w:pPr>
              <w:spacing w:before="100" w:beforeAutospacing="1" w:after="100" w:afterAutospacing="1"/>
              <w:jc w:val="both"/>
              <w:rPr>
                <w:sz w:val="22"/>
                <w:szCs w:val="22"/>
              </w:rPr>
            </w:pPr>
            <w:r w:rsidRPr="0043574A">
              <w:rPr>
                <w:sz w:val="22"/>
                <w:szCs w:val="22"/>
              </w:rPr>
              <w:t xml:space="preserve">„ 2. </w:t>
            </w:r>
            <w:r w:rsidR="00DF4FC1" w:rsidRPr="0043574A">
              <w:rPr>
                <w:sz w:val="22"/>
                <w:szCs w:val="22"/>
              </w:rPr>
              <w:t xml:space="preserve">Na uvedený účel táto smernica stanovuje opatrenia s cieľom znížiť produkciu </w:t>
            </w:r>
            <w:bookmarkStart w:id="0" w:name="_GoBack"/>
            <w:r w:rsidR="00DF4FC1" w:rsidRPr="0043574A">
              <w:rPr>
                <w:sz w:val="22"/>
                <w:szCs w:val="22"/>
              </w:rPr>
              <w:t xml:space="preserve">odpadov </w:t>
            </w:r>
            <w:bookmarkEnd w:id="0"/>
            <w:r w:rsidR="00DF4FC1" w:rsidRPr="0043574A">
              <w:rPr>
                <w:sz w:val="22"/>
                <w:szCs w:val="22"/>
              </w:rPr>
              <w:t>z obalov, a to prioritne predchádzaním vzniku takýchto odpadov, a dodatočne stanovuje základné princípy opakovaného použitia obalov, recyklácie a iného spôsobu zhodnotenia odpadov z obalov, čím sa znižuje konečné zneškodňovanie takýchto odpadov s cieľom prispieť k prechodu na obehové hospodárstvo</w:t>
            </w:r>
            <w:r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FC3CF9" w:rsidRPr="0043574A" w:rsidRDefault="009E647F">
            <w:pPr>
              <w:jc w:val="center"/>
              <w:rPr>
                <w:sz w:val="22"/>
                <w:szCs w:val="22"/>
                <w:highlight w:val="magenta"/>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FC3CF9" w:rsidRPr="0043574A" w:rsidRDefault="00FC3CF9" w:rsidP="00AB6555">
            <w:pP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FC3CF9" w:rsidRPr="0043574A" w:rsidRDefault="00FC3CF9">
            <w:pPr>
              <w:jc w:val="center"/>
              <w:rPr>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FC3CF9" w:rsidRPr="0043574A" w:rsidRDefault="00FC3CF9" w:rsidP="005B62DA">
            <w:pPr>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FC3CF9" w:rsidRPr="0043574A" w:rsidRDefault="00256DD9">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FC3CF9" w:rsidRPr="0043574A" w:rsidRDefault="00FC3CF9">
            <w:pPr>
              <w:pStyle w:val="Nadpis1"/>
              <w:rPr>
                <w:b w:val="0"/>
                <w:bCs w:val="0"/>
                <w:sz w:val="22"/>
                <w:szCs w:val="22"/>
              </w:rPr>
            </w:pPr>
          </w:p>
        </w:tc>
      </w:tr>
      <w:tr w:rsidR="001B02EA" w:rsidRPr="0043574A" w:rsidTr="00DC4C66">
        <w:tc>
          <w:tcPr>
            <w:tcW w:w="1249" w:type="dxa"/>
            <w:tcBorders>
              <w:top w:val="single" w:sz="4" w:space="0" w:color="auto"/>
              <w:left w:val="single" w:sz="12" w:space="0" w:color="auto"/>
              <w:bottom w:val="single" w:sz="4" w:space="0" w:color="auto"/>
              <w:right w:val="single" w:sz="4" w:space="0" w:color="auto"/>
            </w:tcBorders>
          </w:tcPr>
          <w:p w:rsidR="001B02EA" w:rsidRPr="0043574A" w:rsidRDefault="00256DD9" w:rsidP="001B02EA">
            <w:pPr>
              <w:jc w:val="center"/>
              <w:rPr>
                <w:sz w:val="22"/>
                <w:szCs w:val="22"/>
              </w:rPr>
            </w:pPr>
            <w:r w:rsidRPr="0043574A">
              <w:rPr>
                <w:sz w:val="22"/>
                <w:szCs w:val="22"/>
              </w:rPr>
              <w:t>Č</w:t>
            </w:r>
            <w:r w:rsidR="00160323" w:rsidRPr="0043574A">
              <w:rPr>
                <w:sz w:val="22"/>
                <w:szCs w:val="22"/>
              </w:rPr>
              <w:t>1 02 Pa)</w:t>
            </w:r>
          </w:p>
        </w:tc>
        <w:tc>
          <w:tcPr>
            <w:tcW w:w="4151" w:type="dxa"/>
            <w:tcBorders>
              <w:top w:val="single" w:sz="4" w:space="0" w:color="auto"/>
              <w:left w:val="single" w:sz="4" w:space="0" w:color="auto"/>
              <w:bottom w:val="single" w:sz="4" w:space="0" w:color="auto"/>
              <w:right w:val="single" w:sz="4" w:space="0" w:color="auto"/>
            </w:tcBorders>
          </w:tcPr>
          <w:p w:rsidR="00160323" w:rsidRPr="0043574A" w:rsidRDefault="00160323" w:rsidP="005B62DA">
            <w:pPr>
              <w:jc w:val="both"/>
              <w:rPr>
                <w:sz w:val="22"/>
                <w:szCs w:val="22"/>
              </w:rPr>
            </w:pPr>
            <w:r w:rsidRPr="0043574A">
              <w:rPr>
                <w:sz w:val="22"/>
                <w:szCs w:val="22"/>
              </w:rPr>
              <w:t>Článok 3 sa mení takto:</w:t>
            </w:r>
          </w:p>
          <w:p w:rsidR="00160323" w:rsidRPr="0043574A" w:rsidRDefault="00160323" w:rsidP="00980723">
            <w:pPr>
              <w:numPr>
                <w:ilvl w:val="0"/>
                <w:numId w:val="12"/>
              </w:numPr>
              <w:jc w:val="both"/>
              <w:rPr>
                <w:sz w:val="22"/>
                <w:szCs w:val="22"/>
              </w:rPr>
            </w:pPr>
            <w:r w:rsidRPr="0043574A">
              <w:rPr>
                <w:sz w:val="22"/>
                <w:szCs w:val="22"/>
              </w:rPr>
              <w:t>v bode 1 sa vypúšťa tento text:</w:t>
            </w:r>
          </w:p>
          <w:p w:rsidR="00773616" w:rsidRPr="0043574A" w:rsidRDefault="00160323" w:rsidP="003A707C">
            <w:pPr>
              <w:jc w:val="both"/>
              <w:rPr>
                <w:sz w:val="22"/>
                <w:szCs w:val="22"/>
              </w:rPr>
            </w:pPr>
            <w:r w:rsidRPr="0043574A">
              <w:rPr>
                <w:sz w:val="22"/>
                <w:szCs w:val="22"/>
              </w:rPr>
              <w:t xml:space="preserve">„Komisia v prípade potreby preskúma a podľa potreby zmení názorné príklady definície obalov uvedené v prílohe I. Prednostne sa riešia tieto položky: obaly na CD a videá, kvetináče, rúrky a valce, okolo ktorých je ovinutý pružný materiál, </w:t>
            </w:r>
            <w:r w:rsidRPr="0043574A">
              <w:rPr>
                <w:sz w:val="22"/>
                <w:szCs w:val="22"/>
              </w:rPr>
              <w:lastRenderedPageBreak/>
              <w:t xml:space="preserve">podkladový papier zo samolepiek a baliaci papier. Tieto opatrenia zamerané na zmenu nepodstatných prvkov tejto smernice sa prijmú v súlade s regulačným postupom s kontrolou uvedeným v článku 21 ods.3“;   </w:t>
            </w:r>
          </w:p>
        </w:tc>
        <w:tc>
          <w:tcPr>
            <w:tcW w:w="1260" w:type="dxa"/>
            <w:tcBorders>
              <w:top w:val="single" w:sz="4" w:space="0" w:color="auto"/>
              <w:left w:val="single" w:sz="4" w:space="0" w:color="auto"/>
              <w:bottom w:val="single" w:sz="4" w:space="0" w:color="auto"/>
              <w:right w:val="single" w:sz="12" w:space="0" w:color="auto"/>
            </w:tcBorders>
          </w:tcPr>
          <w:p w:rsidR="001B02EA" w:rsidRPr="0043574A" w:rsidRDefault="003A707C" w:rsidP="00A52EC0">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0E12FC" w:rsidRPr="0043574A" w:rsidRDefault="000E12FC">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EE6E1E" w:rsidRPr="0043574A" w:rsidRDefault="00EE6E1E" w:rsidP="00A52EC0">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6850DC" w:rsidRPr="0043574A" w:rsidRDefault="006850DC" w:rsidP="00683A5E">
            <w:pPr>
              <w:autoSpaceDE/>
              <w:autoSpaceDN/>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1B02EA" w:rsidRPr="0043574A" w:rsidRDefault="00256DD9">
            <w:pPr>
              <w:jc w:val="center"/>
              <w:rPr>
                <w:sz w:val="22"/>
                <w:szCs w:val="22"/>
                <w:highlight w:val="cyan"/>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1B02EA" w:rsidRPr="0043574A" w:rsidRDefault="001B02EA">
            <w:pPr>
              <w:pStyle w:val="Nadpis1"/>
              <w:rPr>
                <w:b w:val="0"/>
                <w:bCs w:val="0"/>
                <w:sz w:val="22"/>
                <w:szCs w:val="22"/>
              </w:rPr>
            </w:pPr>
          </w:p>
        </w:tc>
      </w:tr>
      <w:tr w:rsidR="00683A5E" w:rsidRPr="0043574A" w:rsidTr="00DC4C66">
        <w:tc>
          <w:tcPr>
            <w:tcW w:w="1249" w:type="dxa"/>
            <w:tcBorders>
              <w:top w:val="single" w:sz="4" w:space="0" w:color="auto"/>
              <w:left w:val="single" w:sz="12" w:space="0" w:color="auto"/>
              <w:bottom w:val="single" w:sz="4" w:space="0" w:color="auto"/>
              <w:right w:val="single" w:sz="4" w:space="0" w:color="auto"/>
            </w:tcBorders>
          </w:tcPr>
          <w:p w:rsidR="00683A5E" w:rsidRPr="0043574A" w:rsidRDefault="00256DD9" w:rsidP="00683A5E">
            <w:pPr>
              <w:jc w:val="center"/>
              <w:rPr>
                <w:sz w:val="22"/>
                <w:szCs w:val="22"/>
              </w:rPr>
            </w:pPr>
            <w:r w:rsidRPr="0043574A">
              <w:rPr>
                <w:sz w:val="22"/>
                <w:szCs w:val="22"/>
              </w:rPr>
              <w:t>Č</w:t>
            </w:r>
            <w:r w:rsidR="003A707C" w:rsidRPr="0043574A">
              <w:rPr>
                <w:sz w:val="22"/>
                <w:szCs w:val="22"/>
              </w:rPr>
              <w:t>1</w:t>
            </w:r>
            <w:r w:rsidR="00683A5E" w:rsidRPr="0043574A">
              <w:rPr>
                <w:sz w:val="22"/>
                <w:szCs w:val="22"/>
              </w:rPr>
              <w:t xml:space="preserve"> 02</w:t>
            </w:r>
            <w:r w:rsidR="003A707C" w:rsidRPr="0043574A">
              <w:rPr>
                <w:sz w:val="22"/>
                <w:szCs w:val="22"/>
              </w:rPr>
              <w:t xml:space="preserve"> Pb)</w:t>
            </w:r>
          </w:p>
        </w:tc>
        <w:tc>
          <w:tcPr>
            <w:tcW w:w="4151" w:type="dxa"/>
            <w:tcBorders>
              <w:top w:val="single" w:sz="4" w:space="0" w:color="auto"/>
              <w:left w:val="single" w:sz="4" w:space="0" w:color="auto"/>
              <w:bottom w:val="single" w:sz="4" w:space="0" w:color="auto"/>
              <w:right w:val="single" w:sz="4" w:space="0" w:color="auto"/>
            </w:tcBorders>
          </w:tcPr>
          <w:p w:rsidR="003A707C" w:rsidRPr="0043574A" w:rsidRDefault="003A707C" w:rsidP="003A707C">
            <w:pPr>
              <w:jc w:val="both"/>
              <w:rPr>
                <w:sz w:val="22"/>
                <w:szCs w:val="22"/>
              </w:rPr>
            </w:pPr>
            <w:r w:rsidRPr="0043574A">
              <w:rPr>
                <w:sz w:val="22"/>
                <w:szCs w:val="22"/>
              </w:rPr>
              <w:t>Článok 3 sa mení takto:</w:t>
            </w:r>
          </w:p>
          <w:p w:rsidR="003A707C" w:rsidRPr="0043574A" w:rsidRDefault="003A707C" w:rsidP="00980723">
            <w:pPr>
              <w:numPr>
                <w:ilvl w:val="0"/>
                <w:numId w:val="12"/>
              </w:numPr>
              <w:jc w:val="both"/>
              <w:rPr>
                <w:sz w:val="22"/>
                <w:szCs w:val="22"/>
              </w:rPr>
            </w:pPr>
            <w:r w:rsidRPr="0043574A">
              <w:rPr>
                <w:sz w:val="22"/>
                <w:szCs w:val="22"/>
              </w:rPr>
              <w:t>bod 2 sa nahrádza takto:</w:t>
            </w:r>
          </w:p>
          <w:p w:rsidR="00683A5E" w:rsidRPr="0043574A" w:rsidRDefault="003A707C" w:rsidP="003A707C">
            <w:pPr>
              <w:jc w:val="both"/>
              <w:rPr>
                <w:sz w:val="22"/>
                <w:szCs w:val="22"/>
                <w:highlight w:val="magenta"/>
              </w:rPr>
            </w:pPr>
            <w:r w:rsidRPr="0043574A">
              <w:rPr>
                <w:sz w:val="22"/>
                <w:szCs w:val="22"/>
              </w:rPr>
              <w:t xml:space="preserve">„2. </w:t>
            </w:r>
            <w:r w:rsidR="00683A5E" w:rsidRPr="0043574A">
              <w:rPr>
                <w:sz w:val="22"/>
                <w:szCs w:val="22"/>
              </w:rPr>
              <w:t xml:space="preserve">„odpady z obalov” sú všetky obaly alebo obalový materiál, </w:t>
            </w:r>
            <w:r w:rsidR="00D41010" w:rsidRPr="0043574A">
              <w:rPr>
                <w:sz w:val="22"/>
                <w:szCs w:val="22"/>
              </w:rPr>
              <w:t>ktoré zodpovedajú vymedzeniu odpadu stanovenom v článku 3 smernice 2008/98/ES okrem zvyškov pri výrobe</w:t>
            </w:r>
            <w:r w:rsidR="00683A5E" w:rsidRPr="0043574A">
              <w:rPr>
                <w:sz w:val="22"/>
                <w:szCs w:val="22"/>
              </w:rPr>
              <w:t>;</w:t>
            </w:r>
            <w:r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683A5E" w:rsidRPr="0043574A" w:rsidRDefault="009E647F" w:rsidP="00683A5E">
            <w:pPr>
              <w:jc w:val="center"/>
              <w:rPr>
                <w:sz w:val="22"/>
                <w:szCs w:val="22"/>
                <w:highlight w:val="magenta"/>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683A5E" w:rsidRPr="0043574A" w:rsidRDefault="000A4694" w:rsidP="00683A5E">
            <w:pPr>
              <w:jc w:val="center"/>
              <w:rPr>
                <w:sz w:val="22"/>
                <w:szCs w:val="22"/>
              </w:rPr>
            </w:pPr>
            <w:r w:rsidRPr="0043574A">
              <w:rPr>
                <w:sz w:val="22"/>
                <w:szCs w:val="22"/>
              </w:rPr>
              <w:t>Zákon č. 79/2015 Z. z.</w:t>
            </w:r>
          </w:p>
        </w:tc>
        <w:tc>
          <w:tcPr>
            <w:tcW w:w="1260" w:type="dxa"/>
            <w:tcBorders>
              <w:top w:val="single" w:sz="4" w:space="0" w:color="auto"/>
              <w:left w:val="single" w:sz="4" w:space="0" w:color="auto"/>
              <w:bottom w:val="single" w:sz="4" w:space="0" w:color="auto"/>
              <w:right w:val="single" w:sz="4" w:space="0" w:color="auto"/>
            </w:tcBorders>
          </w:tcPr>
          <w:p w:rsidR="00683A5E" w:rsidRPr="0043574A" w:rsidRDefault="00211719" w:rsidP="00521114">
            <w:pPr>
              <w:pStyle w:val="Normlny0"/>
              <w:rPr>
                <w:sz w:val="22"/>
                <w:szCs w:val="22"/>
              </w:rPr>
            </w:pPr>
            <w:r w:rsidRPr="0043574A">
              <w:rPr>
                <w:sz w:val="22"/>
                <w:szCs w:val="22"/>
              </w:rPr>
              <w:t xml:space="preserve">ČI </w:t>
            </w:r>
            <w:r w:rsidR="000A4694" w:rsidRPr="0043574A">
              <w:rPr>
                <w:sz w:val="22"/>
                <w:szCs w:val="22"/>
              </w:rPr>
              <w:t>§</w:t>
            </w:r>
            <w:r w:rsidR="009E647F" w:rsidRPr="0043574A">
              <w:rPr>
                <w:sz w:val="22"/>
                <w:szCs w:val="22"/>
              </w:rPr>
              <w:t>52 O15</w:t>
            </w:r>
          </w:p>
          <w:p w:rsidR="00211719" w:rsidRPr="0043574A" w:rsidRDefault="00211719" w:rsidP="00521114">
            <w:pPr>
              <w:pStyle w:val="Normlny0"/>
              <w:rPr>
                <w:sz w:val="22"/>
                <w:szCs w:val="22"/>
              </w:rPr>
            </w:pPr>
          </w:p>
          <w:p w:rsidR="00521114" w:rsidRPr="0043574A" w:rsidRDefault="00521114" w:rsidP="00521114">
            <w:pPr>
              <w:pStyle w:val="Normlny0"/>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683A5E" w:rsidRPr="0043574A" w:rsidRDefault="003D0A67" w:rsidP="00683A5E">
            <w:pPr>
              <w:autoSpaceDE/>
              <w:autoSpaceDN/>
              <w:jc w:val="both"/>
              <w:rPr>
                <w:sz w:val="22"/>
                <w:szCs w:val="22"/>
              </w:rPr>
            </w:pPr>
            <w:r w:rsidRPr="0043574A">
              <w:rPr>
                <w:sz w:val="22"/>
                <w:szCs w:val="22"/>
              </w:rPr>
              <w:t>Odpadom z obalov je obal alebo obalový materiál, ktorý sa stal odpadom, okrem odpadu z výroby obalov a odpadu z procesu balenia tovarov.</w:t>
            </w:r>
          </w:p>
        </w:tc>
        <w:tc>
          <w:tcPr>
            <w:tcW w:w="720" w:type="dxa"/>
            <w:tcBorders>
              <w:top w:val="single" w:sz="4" w:space="0" w:color="auto"/>
              <w:left w:val="single" w:sz="4" w:space="0" w:color="auto"/>
              <w:bottom w:val="single" w:sz="4" w:space="0" w:color="auto"/>
              <w:right w:val="single" w:sz="4" w:space="0" w:color="auto"/>
            </w:tcBorders>
          </w:tcPr>
          <w:p w:rsidR="00683A5E" w:rsidRPr="0043574A" w:rsidRDefault="00902F39" w:rsidP="00683A5E">
            <w:pPr>
              <w:jc w:val="center"/>
              <w:rPr>
                <w:sz w:val="22"/>
                <w:szCs w:val="22"/>
                <w:highlight w:val="cyan"/>
              </w:rPr>
            </w:pPr>
            <w:r w:rsidRPr="0043574A">
              <w:rPr>
                <w:sz w:val="22"/>
                <w:szCs w:val="22"/>
              </w:rPr>
              <w:t>Ú</w:t>
            </w:r>
          </w:p>
        </w:tc>
        <w:tc>
          <w:tcPr>
            <w:tcW w:w="1800" w:type="dxa"/>
            <w:tcBorders>
              <w:top w:val="single" w:sz="4" w:space="0" w:color="auto"/>
              <w:left w:val="single" w:sz="4" w:space="0" w:color="auto"/>
              <w:bottom w:val="single" w:sz="4" w:space="0" w:color="auto"/>
              <w:right w:val="single" w:sz="12" w:space="0" w:color="auto"/>
            </w:tcBorders>
          </w:tcPr>
          <w:p w:rsidR="00683A5E" w:rsidRPr="0043574A" w:rsidRDefault="00683A5E" w:rsidP="00683A5E">
            <w:pPr>
              <w:pStyle w:val="Nadpis1"/>
              <w:rPr>
                <w:b w:val="0"/>
                <w:bCs w:val="0"/>
                <w:sz w:val="22"/>
                <w:szCs w:val="22"/>
              </w:rPr>
            </w:pPr>
          </w:p>
        </w:tc>
      </w:tr>
      <w:tr w:rsidR="001B02EA" w:rsidRPr="0043574A" w:rsidTr="00DC4C66">
        <w:tc>
          <w:tcPr>
            <w:tcW w:w="1249" w:type="dxa"/>
            <w:tcBorders>
              <w:top w:val="single" w:sz="4" w:space="0" w:color="auto"/>
              <w:left w:val="single" w:sz="12" w:space="0" w:color="auto"/>
              <w:bottom w:val="single" w:sz="4" w:space="0" w:color="auto"/>
              <w:right w:val="single" w:sz="4" w:space="0" w:color="auto"/>
            </w:tcBorders>
          </w:tcPr>
          <w:p w:rsidR="001B02EA" w:rsidRPr="0043574A" w:rsidRDefault="00256DD9" w:rsidP="001B02EA">
            <w:pPr>
              <w:jc w:val="center"/>
              <w:rPr>
                <w:sz w:val="22"/>
                <w:szCs w:val="22"/>
              </w:rPr>
            </w:pPr>
            <w:r w:rsidRPr="0043574A">
              <w:rPr>
                <w:sz w:val="22"/>
                <w:szCs w:val="22"/>
              </w:rPr>
              <w:t>Č</w:t>
            </w:r>
            <w:r w:rsidR="003A707C" w:rsidRPr="0043574A">
              <w:rPr>
                <w:sz w:val="22"/>
                <w:szCs w:val="22"/>
              </w:rPr>
              <w:t>1</w:t>
            </w:r>
            <w:r w:rsidR="00D41010" w:rsidRPr="0043574A">
              <w:rPr>
                <w:sz w:val="22"/>
                <w:szCs w:val="22"/>
              </w:rPr>
              <w:t xml:space="preserve"> 02</w:t>
            </w:r>
            <w:r w:rsidR="003A707C" w:rsidRPr="0043574A">
              <w:rPr>
                <w:sz w:val="22"/>
                <w:szCs w:val="22"/>
              </w:rPr>
              <w:t xml:space="preserve"> Pc)</w:t>
            </w:r>
          </w:p>
        </w:tc>
        <w:tc>
          <w:tcPr>
            <w:tcW w:w="4151" w:type="dxa"/>
            <w:tcBorders>
              <w:top w:val="single" w:sz="4" w:space="0" w:color="auto"/>
              <w:left w:val="single" w:sz="4" w:space="0" w:color="auto"/>
              <w:bottom w:val="single" w:sz="4" w:space="0" w:color="auto"/>
              <w:right w:val="single" w:sz="4" w:space="0" w:color="auto"/>
            </w:tcBorders>
          </w:tcPr>
          <w:p w:rsidR="003A707C" w:rsidRPr="0043574A" w:rsidRDefault="003A707C" w:rsidP="003A707C">
            <w:pPr>
              <w:jc w:val="both"/>
              <w:rPr>
                <w:sz w:val="22"/>
                <w:szCs w:val="22"/>
              </w:rPr>
            </w:pPr>
            <w:r w:rsidRPr="0043574A">
              <w:rPr>
                <w:sz w:val="22"/>
                <w:szCs w:val="22"/>
              </w:rPr>
              <w:t>Článok 3 sa mení takto:</w:t>
            </w:r>
          </w:p>
          <w:p w:rsidR="003A707C" w:rsidRPr="0043574A" w:rsidRDefault="003A707C" w:rsidP="00980723">
            <w:pPr>
              <w:numPr>
                <w:ilvl w:val="0"/>
                <w:numId w:val="12"/>
              </w:numPr>
              <w:jc w:val="both"/>
              <w:rPr>
                <w:sz w:val="22"/>
                <w:szCs w:val="22"/>
              </w:rPr>
            </w:pPr>
            <w:r w:rsidRPr="0043574A">
              <w:rPr>
                <w:sz w:val="22"/>
                <w:szCs w:val="22"/>
              </w:rPr>
              <w:t>vkladajú sa tieto body</w:t>
            </w:r>
          </w:p>
          <w:p w:rsidR="001B02EA" w:rsidRPr="0043574A" w:rsidRDefault="003A707C" w:rsidP="003A707C">
            <w:pPr>
              <w:jc w:val="both"/>
              <w:rPr>
                <w:sz w:val="22"/>
                <w:szCs w:val="22"/>
              </w:rPr>
            </w:pPr>
            <w:r w:rsidRPr="0043574A">
              <w:rPr>
                <w:sz w:val="22"/>
                <w:szCs w:val="22"/>
              </w:rPr>
              <w:t xml:space="preserve"> „2a. </w:t>
            </w:r>
            <w:r w:rsidR="00D41010" w:rsidRPr="0043574A">
              <w:rPr>
                <w:sz w:val="22"/>
                <w:szCs w:val="22"/>
              </w:rPr>
              <w:t>„opakovane použiteľný obal“ je obal, ktorý bol navrhnutý, konštruovaný a umiestnený na trh v rámci jeho životného cyklu na viacero použití alebo obehov tým, že sa opätovne naplní alebo opakovane použije na ten istý účel, na ktorý bol vytvorený;</w:t>
            </w:r>
            <w:r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1B02EA" w:rsidRPr="0043574A" w:rsidRDefault="009E647F">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1B02EA" w:rsidRPr="0043574A" w:rsidRDefault="000A4694" w:rsidP="000A4694">
            <w:pPr>
              <w:jc w:val="center"/>
              <w:rPr>
                <w:sz w:val="22"/>
                <w:szCs w:val="22"/>
              </w:rPr>
            </w:pPr>
            <w:r w:rsidRPr="0043574A">
              <w:rPr>
                <w:sz w:val="22"/>
                <w:szCs w:val="22"/>
              </w:rPr>
              <w:t>NZ</w:t>
            </w:r>
          </w:p>
        </w:tc>
        <w:tc>
          <w:tcPr>
            <w:tcW w:w="1260" w:type="dxa"/>
            <w:tcBorders>
              <w:top w:val="single" w:sz="4" w:space="0" w:color="auto"/>
              <w:left w:val="single" w:sz="4" w:space="0" w:color="auto"/>
              <w:bottom w:val="single" w:sz="4" w:space="0" w:color="auto"/>
              <w:right w:val="single" w:sz="4" w:space="0" w:color="auto"/>
            </w:tcBorders>
          </w:tcPr>
          <w:p w:rsidR="001B02EA" w:rsidRPr="0043574A" w:rsidRDefault="000A4694" w:rsidP="000A4694">
            <w:pPr>
              <w:pStyle w:val="Normlny0"/>
              <w:rPr>
                <w:sz w:val="22"/>
                <w:szCs w:val="22"/>
              </w:rPr>
            </w:pPr>
            <w:r w:rsidRPr="0043574A">
              <w:rPr>
                <w:sz w:val="22"/>
                <w:szCs w:val="22"/>
              </w:rPr>
              <w:t>§52 O</w:t>
            </w:r>
            <w:r w:rsidR="009E647F" w:rsidRPr="0043574A">
              <w:rPr>
                <w:sz w:val="22"/>
                <w:szCs w:val="22"/>
              </w:rPr>
              <w:t>7</w:t>
            </w:r>
          </w:p>
          <w:p w:rsidR="000A4694" w:rsidRPr="0043574A" w:rsidRDefault="000A4694" w:rsidP="000A4694">
            <w:pPr>
              <w:pStyle w:val="Normlny0"/>
              <w:rPr>
                <w:b/>
                <w:sz w:val="22"/>
                <w:szCs w:val="22"/>
                <w:highlight w:val="yellow"/>
              </w:rPr>
            </w:pPr>
            <w:r w:rsidRPr="0043574A">
              <w:rPr>
                <w:b/>
                <w:sz w:val="22"/>
                <w:szCs w:val="22"/>
              </w:rPr>
              <w:t>ČI bod 62</w:t>
            </w:r>
          </w:p>
        </w:tc>
        <w:tc>
          <w:tcPr>
            <w:tcW w:w="4500" w:type="dxa"/>
            <w:tcBorders>
              <w:top w:val="single" w:sz="4" w:space="0" w:color="auto"/>
              <w:left w:val="single" w:sz="4" w:space="0" w:color="auto"/>
              <w:bottom w:val="single" w:sz="4" w:space="0" w:color="auto"/>
              <w:right w:val="single" w:sz="4" w:space="0" w:color="auto"/>
            </w:tcBorders>
          </w:tcPr>
          <w:p w:rsidR="001B02EA" w:rsidRPr="0043574A" w:rsidRDefault="003D0A67" w:rsidP="00017FCC">
            <w:pPr>
              <w:spacing w:line="240" w:lineRule="atLeast"/>
              <w:jc w:val="both"/>
              <w:rPr>
                <w:sz w:val="22"/>
                <w:szCs w:val="22"/>
              </w:rPr>
            </w:pPr>
            <w:r w:rsidRPr="0043574A">
              <w:rPr>
                <w:sz w:val="22"/>
                <w:szCs w:val="22"/>
              </w:rPr>
              <w:t xml:space="preserve">Opakovane použiteľným obalom je obal </w:t>
            </w:r>
            <w:r w:rsidRPr="0043574A">
              <w:rPr>
                <w:b/>
                <w:sz w:val="22"/>
                <w:szCs w:val="22"/>
              </w:rPr>
              <w:t>navrhnutý, konštruovaný a umiestnený na trh Slovenskej republiky</w:t>
            </w:r>
            <w:r w:rsidRPr="0043574A">
              <w:rPr>
                <w:sz w:val="22"/>
                <w:szCs w:val="22"/>
              </w:rPr>
              <w:t xml:space="preserve"> na vykonanie najmenej dvoch ciest alebo obehov počas svojej životnosti, ktorý sa opakovane plní alebo opakovane použije na ten istý účel, na ktorý bol určený; taký obal sa stane odpadom z obalov, ak sa už opakovane nepoužije, a to okamihom jeho vyradenia.</w:t>
            </w:r>
          </w:p>
        </w:tc>
        <w:tc>
          <w:tcPr>
            <w:tcW w:w="720" w:type="dxa"/>
            <w:tcBorders>
              <w:top w:val="single" w:sz="4" w:space="0" w:color="auto"/>
              <w:left w:val="single" w:sz="4" w:space="0" w:color="auto"/>
              <w:bottom w:val="single" w:sz="4" w:space="0" w:color="auto"/>
              <w:right w:val="single" w:sz="4" w:space="0" w:color="auto"/>
            </w:tcBorders>
          </w:tcPr>
          <w:p w:rsidR="001B02EA" w:rsidRPr="0043574A" w:rsidRDefault="00902F39">
            <w:pPr>
              <w:jc w:val="center"/>
              <w:rPr>
                <w:sz w:val="22"/>
                <w:szCs w:val="22"/>
              </w:rPr>
            </w:pPr>
            <w:r w:rsidRPr="0043574A">
              <w:rPr>
                <w:sz w:val="22"/>
                <w:szCs w:val="22"/>
              </w:rPr>
              <w:t>Ú</w:t>
            </w:r>
          </w:p>
        </w:tc>
        <w:tc>
          <w:tcPr>
            <w:tcW w:w="1800" w:type="dxa"/>
            <w:tcBorders>
              <w:top w:val="single" w:sz="4" w:space="0" w:color="auto"/>
              <w:left w:val="single" w:sz="4" w:space="0" w:color="auto"/>
              <w:bottom w:val="single" w:sz="4" w:space="0" w:color="auto"/>
              <w:right w:val="single" w:sz="12" w:space="0" w:color="auto"/>
            </w:tcBorders>
          </w:tcPr>
          <w:p w:rsidR="001B02EA" w:rsidRPr="0043574A" w:rsidRDefault="001B02EA">
            <w:pPr>
              <w:pStyle w:val="Nadpis1"/>
              <w:rPr>
                <w:b w:val="0"/>
                <w:bCs w:val="0"/>
                <w:sz w:val="22"/>
                <w:szCs w:val="22"/>
              </w:rPr>
            </w:pPr>
          </w:p>
        </w:tc>
      </w:tr>
      <w:tr w:rsidR="001B02EA" w:rsidRPr="0043574A" w:rsidTr="00DC4C66">
        <w:tc>
          <w:tcPr>
            <w:tcW w:w="1249" w:type="dxa"/>
            <w:tcBorders>
              <w:top w:val="single" w:sz="4" w:space="0" w:color="auto"/>
              <w:left w:val="single" w:sz="12" w:space="0" w:color="auto"/>
              <w:bottom w:val="single" w:sz="4" w:space="0" w:color="auto"/>
              <w:right w:val="single" w:sz="4" w:space="0" w:color="auto"/>
            </w:tcBorders>
          </w:tcPr>
          <w:p w:rsidR="001B02EA" w:rsidRPr="0043574A" w:rsidRDefault="00256DD9" w:rsidP="001B02EA">
            <w:pPr>
              <w:jc w:val="center"/>
              <w:rPr>
                <w:sz w:val="22"/>
                <w:szCs w:val="22"/>
              </w:rPr>
            </w:pPr>
            <w:r w:rsidRPr="0043574A">
              <w:rPr>
                <w:sz w:val="22"/>
                <w:szCs w:val="22"/>
              </w:rPr>
              <w:t>Č</w:t>
            </w:r>
            <w:r w:rsidR="003A707C" w:rsidRPr="0043574A">
              <w:rPr>
                <w:sz w:val="22"/>
                <w:szCs w:val="22"/>
              </w:rPr>
              <w:t>1</w:t>
            </w:r>
            <w:r w:rsidR="00D41010" w:rsidRPr="0043574A">
              <w:rPr>
                <w:sz w:val="22"/>
                <w:szCs w:val="22"/>
              </w:rPr>
              <w:t xml:space="preserve"> 02</w:t>
            </w:r>
            <w:r w:rsidR="003A707C" w:rsidRPr="0043574A">
              <w:rPr>
                <w:sz w:val="22"/>
                <w:szCs w:val="22"/>
              </w:rPr>
              <w:t xml:space="preserve"> Pc)</w:t>
            </w:r>
          </w:p>
          <w:p w:rsidR="001B02EA" w:rsidRPr="0043574A" w:rsidRDefault="001B02EA" w:rsidP="001B02EA">
            <w:pPr>
              <w:jc w:val="center"/>
              <w:rPr>
                <w:sz w:val="22"/>
                <w:szCs w:val="22"/>
              </w:rPr>
            </w:pPr>
          </w:p>
        </w:tc>
        <w:tc>
          <w:tcPr>
            <w:tcW w:w="4151" w:type="dxa"/>
            <w:tcBorders>
              <w:top w:val="single" w:sz="4" w:space="0" w:color="auto"/>
              <w:left w:val="single" w:sz="4" w:space="0" w:color="auto"/>
              <w:bottom w:val="single" w:sz="4" w:space="0" w:color="auto"/>
              <w:right w:val="single" w:sz="4" w:space="0" w:color="auto"/>
            </w:tcBorders>
          </w:tcPr>
          <w:p w:rsidR="003A707C" w:rsidRPr="0043574A" w:rsidRDefault="003A707C" w:rsidP="003A707C">
            <w:pPr>
              <w:jc w:val="both"/>
              <w:rPr>
                <w:sz w:val="22"/>
                <w:szCs w:val="22"/>
              </w:rPr>
            </w:pPr>
            <w:r w:rsidRPr="0043574A">
              <w:rPr>
                <w:sz w:val="22"/>
                <w:szCs w:val="22"/>
              </w:rPr>
              <w:t>Článok 3 sa mení takto:</w:t>
            </w:r>
          </w:p>
          <w:p w:rsidR="003A707C" w:rsidRPr="0043574A" w:rsidRDefault="003A707C" w:rsidP="00980723">
            <w:pPr>
              <w:numPr>
                <w:ilvl w:val="0"/>
                <w:numId w:val="13"/>
              </w:numPr>
              <w:jc w:val="both"/>
              <w:rPr>
                <w:sz w:val="22"/>
                <w:szCs w:val="22"/>
              </w:rPr>
            </w:pPr>
            <w:r w:rsidRPr="0043574A">
              <w:rPr>
                <w:sz w:val="22"/>
                <w:szCs w:val="22"/>
              </w:rPr>
              <w:t>vkladajú sa tieto body</w:t>
            </w:r>
          </w:p>
          <w:p w:rsidR="001B02EA" w:rsidRPr="0043574A" w:rsidRDefault="003A707C" w:rsidP="003A707C">
            <w:pPr>
              <w:pStyle w:val="Normlny0"/>
              <w:jc w:val="both"/>
              <w:rPr>
                <w:sz w:val="22"/>
                <w:szCs w:val="22"/>
              </w:rPr>
            </w:pPr>
            <w:r w:rsidRPr="0043574A">
              <w:rPr>
                <w:sz w:val="22"/>
                <w:szCs w:val="22"/>
                <w:lang w:eastAsia="sk-SK"/>
              </w:rPr>
              <w:t xml:space="preserve">„2b. </w:t>
            </w:r>
            <w:r w:rsidR="00D41010" w:rsidRPr="0043574A">
              <w:rPr>
                <w:sz w:val="22"/>
                <w:szCs w:val="22"/>
                <w:lang w:eastAsia="sk-SK"/>
              </w:rPr>
              <w:t>„kompozitný obal“ je obal zložený z dvoch alebo viacerých vrstiev z rôznych materiálov, ktoré sa nedajú ručne od seba oddeliť a sú súčasťou ucelenej jednotky pozostávajúcej z vnútorného obalu a vonkajšieho krytu, a ktorý sa ako taký napĺňa, uskladňuje, prepravuje a vyprázdňuje;</w:t>
            </w:r>
            <w:r w:rsidRPr="0043574A">
              <w:rPr>
                <w:sz w:val="22"/>
                <w:szCs w:val="22"/>
                <w:lang w:eastAsia="sk-SK"/>
              </w:rPr>
              <w:t>“</w:t>
            </w:r>
          </w:p>
        </w:tc>
        <w:tc>
          <w:tcPr>
            <w:tcW w:w="1260" w:type="dxa"/>
            <w:tcBorders>
              <w:top w:val="single" w:sz="4" w:space="0" w:color="auto"/>
              <w:left w:val="single" w:sz="4" w:space="0" w:color="auto"/>
              <w:bottom w:val="single" w:sz="4" w:space="0" w:color="auto"/>
              <w:right w:val="single" w:sz="12" w:space="0" w:color="auto"/>
            </w:tcBorders>
          </w:tcPr>
          <w:p w:rsidR="001B02EA" w:rsidRPr="0043574A" w:rsidRDefault="009E647F">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1B02EA" w:rsidRPr="0043574A" w:rsidRDefault="000A4694">
            <w:pPr>
              <w:jc w:val="center"/>
              <w:rPr>
                <w:sz w:val="22"/>
                <w:szCs w:val="22"/>
              </w:rPr>
            </w:pPr>
            <w:r w:rsidRPr="0043574A">
              <w:rPr>
                <w:sz w:val="22"/>
                <w:szCs w:val="22"/>
              </w:rPr>
              <w:t>NZ</w:t>
            </w:r>
          </w:p>
        </w:tc>
        <w:tc>
          <w:tcPr>
            <w:tcW w:w="1260" w:type="dxa"/>
            <w:tcBorders>
              <w:top w:val="single" w:sz="4" w:space="0" w:color="auto"/>
              <w:left w:val="single" w:sz="4" w:space="0" w:color="auto"/>
              <w:bottom w:val="single" w:sz="4" w:space="0" w:color="auto"/>
              <w:right w:val="single" w:sz="4" w:space="0" w:color="auto"/>
            </w:tcBorders>
          </w:tcPr>
          <w:p w:rsidR="000A4694" w:rsidRPr="0043574A" w:rsidRDefault="000A4694" w:rsidP="000A4694">
            <w:pPr>
              <w:pStyle w:val="Normlny0"/>
              <w:rPr>
                <w:sz w:val="22"/>
                <w:szCs w:val="22"/>
              </w:rPr>
            </w:pPr>
            <w:r w:rsidRPr="0043574A">
              <w:rPr>
                <w:sz w:val="22"/>
                <w:szCs w:val="22"/>
              </w:rPr>
              <w:t>§</w:t>
            </w:r>
            <w:r w:rsidR="009E647F" w:rsidRPr="0043574A">
              <w:rPr>
                <w:sz w:val="22"/>
                <w:szCs w:val="22"/>
              </w:rPr>
              <w:t>52 O</w:t>
            </w:r>
            <w:r w:rsidR="00211719" w:rsidRPr="0043574A">
              <w:rPr>
                <w:sz w:val="22"/>
                <w:szCs w:val="22"/>
              </w:rPr>
              <w:t>32</w:t>
            </w:r>
          </w:p>
          <w:p w:rsidR="001B02EA" w:rsidRPr="0043574A" w:rsidRDefault="00211719" w:rsidP="000A4694">
            <w:pPr>
              <w:pStyle w:val="Normlny0"/>
              <w:rPr>
                <w:b/>
                <w:sz w:val="22"/>
                <w:szCs w:val="22"/>
                <w:highlight w:val="yellow"/>
              </w:rPr>
            </w:pPr>
            <w:r w:rsidRPr="0043574A">
              <w:rPr>
                <w:b/>
                <w:sz w:val="22"/>
                <w:szCs w:val="22"/>
              </w:rPr>
              <w:t>Č</w:t>
            </w:r>
            <w:r w:rsidR="000A4694" w:rsidRPr="0043574A">
              <w:rPr>
                <w:b/>
                <w:sz w:val="22"/>
                <w:szCs w:val="22"/>
              </w:rPr>
              <w:t>I bod</w:t>
            </w:r>
            <w:r w:rsidRPr="0043574A">
              <w:rPr>
                <w:b/>
                <w:sz w:val="22"/>
                <w:szCs w:val="22"/>
              </w:rPr>
              <w:t xml:space="preserve"> 64</w:t>
            </w:r>
            <w:r w:rsidR="000A4694" w:rsidRPr="0043574A">
              <w:rPr>
                <w:b/>
                <w:sz w:val="22"/>
                <w:szCs w:val="22"/>
              </w:rPr>
              <w:t xml:space="preserve"> </w:t>
            </w:r>
            <w:r w:rsidR="009E647F" w:rsidRPr="0043574A">
              <w:rPr>
                <w:b/>
                <w:sz w:val="22"/>
                <w:szCs w:val="22"/>
              </w:rPr>
              <w:t xml:space="preserve"> </w:t>
            </w:r>
          </w:p>
        </w:tc>
        <w:tc>
          <w:tcPr>
            <w:tcW w:w="4500" w:type="dxa"/>
            <w:tcBorders>
              <w:top w:val="single" w:sz="4" w:space="0" w:color="auto"/>
              <w:left w:val="single" w:sz="4" w:space="0" w:color="auto"/>
              <w:bottom w:val="single" w:sz="4" w:space="0" w:color="auto"/>
              <w:right w:val="single" w:sz="4" w:space="0" w:color="auto"/>
            </w:tcBorders>
          </w:tcPr>
          <w:p w:rsidR="001B02EA" w:rsidRPr="0043574A" w:rsidRDefault="003D0A67" w:rsidP="003D0A67">
            <w:pPr>
              <w:spacing w:line="240" w:lineRule="atLeast"/>
              <w:jc w:val="both"/>
              <w:rPr>
                <w:b/>
                <w:sz w:val="22"/>
                <w:szCs w:val="22"/>
              </w:rPr>
            </w:pPr>
            <w:r w:rsidRPr="0043574A">
              <w:rPr>
                <w:b/>
                <w:sz w:val="22"/>
                <w:szCs w:val="22"/>
              </w:rPr>
              <w:t>Kompozitný obal je obal zložený z</w:t>
            </w:r>
            <w:r w:rsidR="00211719" w:rsidRPr="0043574A">
              <w:rPr>
                <w:b/>
                <w:sz w:val="22"/>
                <w:szCs w:val="22"/>
              </w:rPr>
              <w:t> </w:t>
            </w:r>
            <w:r w:rsidRPr="0043574A">
              <w:rPr>
                <w:b/>
                <w:sz w:val="22"/>
                <w:szCs w:val="22"/>
              </w:rPr>
              <w:t>dvoch</w:t>
            </w:r>
            <w:r w:rsidR="00211719" w:rsidRPr="0043574A">
              <w:rPr>
                <w:b/>
                <w:sz w:val="22"/>
                <w:szCs w:val="22"/>
              </w:rPr>
              <w:t xml:space="preserve"> vrstiev</w:t>
            </w:r>
            <w:r w:rsidRPr="0043574A">
              <w:rPr>
                <w:b/>
                <w:sz w:val="22"/>
                <w:szCs w:val="22"/>
              </w:rPr>
              <w:t xml:space="preserve"> alebo </w:t>
            </w:r>
            <w:r w:rsidR="00211719" w:rsidRPr="0043574A">
              <w:rPr>
                <w:b/>
                <w:sz w:val="22"/>
                <w:szCs w:val="22"/>
              </w:rPr>
              <w:t xml:space="preserve">z </w:t>
            </w:r>
            <w:r w:rsidRPr="0043574A">
              <w:rPr>
                <w:b/>
                <w:sz w:val="22"/>
                <w:szCs w:val="22"/>
              </w:rPr>
              <w:t>viacerých vrstiev z rôznych materiálov, ktoré sa nedajú ručne od seba oddeliť a sú súčasťou ucelenej jednotky pozostávajúcej z vnútorného obalu a vonkajšieho krytu, a ktorý sa ako taký napĺňa, uskladňuje, prepravuje a vyprázdňuje.</w:t>
            </w:r>
          </w:p>
        </w:tc>
        <w:tc>
          <w:tcPr>
            <w:tcW w:w="720" w:type="dxa"/>
            <w:tcBorders>
              <w:top w:val="single" w:sz="4" w:space="0" w:color="auto"/>
              <w:left w:val="single" w:sz="4" w:space="0" w:color="auto"/>
              <w:bottom w:val="single" w:sz="4" w:space="0" w:color="auto"/>
              <w:right w:val="single" w:sz="4" w:space="0" w:color="auto"/>
            </w:tcBorders>
          </w:tcPr>
          <w:p w:rsidR="001B02EA" w:rsidRPr="0043574A" w:rsidRDefault="00902F39">
            <w:pPr>
              <w:jc w:val="center"/>
              <w:rPr>
                <w:sz w:val="22"/>
                <w:szCs w:val="22"/>
              </w:rPr>
            </w:pPr>
            <w:r w:rsidRPr="0043574A">
              <w:rPr>
                <w:sz w:val="22"/>
                <w:szCs w:val="22"/>
              </w:rPr>
              <w:t>Ú</w:t>
            </w:r>
          </w:p>
        </w:tc>
        <w:tc>
          <w:tcPr>
            <w:tcW w:w="1800" w:type="dxa"/>
            <w:tcBorders>
              <w:top w:val="single" w:sz="4" w:space="0" w:color="auto"/>
              <w:left w:val="single" w:sz="4" w:space="0" w:color="auto"/>
              <w:bottom w:val="single" w:sz="4" w:space="0" w:color="auto"/>
              <w:right w:val="single" w:sz="12" w:space="0" w:color="auto"/>
            </w:tcBorders>
          </w:tcPr>
          <w:p w:rsidR="001B02EA" w:rsidRPr="0043574A" w:rsidRDefault="001B02EA">
            <w:pPr>
              <w:pStyle w:val="Nadpis1"/>
              <w:rPr>
                <w:b w:val="0"/>
                <w:bCs w:val="0"/>
                <w:sz w:val="22"/>
                <w:szCs w:val="22"/>
              </w:rPr>
            </w:pPr>
          </w:p>
        </w:tc>
      </w:tr>
      <w:tr w:rsidR="001B02EA" w:rsidRPr="0043574A" w:rsidTr="00DC4C66">
        <w:tc>
          <w:tcPr>
            <w:tcW w:w="1249" w:type="dxa"/>
            <w:tcBorders>
              <w:top w:val="single" w:sz="4" w:space="0" w:color="auto"/>
              <w:left w:val="single" w:sz="12" w:space="0" w:color="auto"/>
              <w:bottom w:val="single" w:sz="4" w:space="0" w:color="auto"/>
              <w:right w:val="single" w:sz="4" w:space="0" w:color="auto"/>
            </w:tcBorders>
          </w:tcPr>
          <w:p w:rsidR="001B02EA" w:rsidRPr="0043574A" w:rsidRDefault="00256DD9" w:rsidP="00D41010">
            <w:pPr>
              <w:jc w:val="center"/>
              <w:rPr>
                <w:sz w:val="22"/>
                <w:szCs w:val="22"/>
              </w:rPr>
            </w:pPr>
            <w:r w:rsidRPr="0043574A">
              <w:rPr>
                <w:sz w:val="22"/>
                <w:szCs w:val="22"/>
              </w:rPr>
              <w:t>Č</w:t>
            </w:r>
            <w:r w:rsidR="003A707C" w:rsidRPr="0043574A">
              <w:rPr>
                <w:sz w:val="22"/>
                <w:szCs w:val="22"/>
              </w:rPr>
              <w:t>1</w:t>
            </w:r>
            <w:r w:rsidR="001B02EA" w:rsidRPr="0043574A">
              <w:rPr>
                <w:sz w:val="22"/>
                <w:szCs w:val="22"/>
              </w:rPr>
              <w:t xml:space="preserve"> 0</w:t>
            </w:r>
            <w:r w:rsidR="00D41010" w:rsidRPr="0043574A">
              <w:rPr>
                <w:sz w:val="22"/>
                <w:szCs w:val="22"/>
              </w:rPr>
              <w:t>2</w:t>
            </w:r>
            <w:r w:rsidR="003A707C" w:rsidRPr="0043574A">
              <w:rPr>
                <w:sz w:val="22"/>
                <w:szCs w:val="22"/>
              </w:rPr>
              <w:t xml:space="preserve"> P</w:t>
            </w:r>
            <w:r w:rsidR="00D41010" w:rsidRPr="0043574A">
              <w:rPr>
                <w:sz w:val="22"/>
                <w:szCs w:val="22"/>
              </w:rPr>
              <w:t>c</w:t>
            </w:r>
            <w:r w:rsidR="003A707C" w:rsidRPr="0043574A">
              <w:rPr>
                <w:sz w:val="22"/>
                <w:szCs w:val="22"/>
              </w:rPr>
              <w:t>)</w:t>
            </w:r>
          </w:p>
        </w:tc>
        <w:tc>
          <w:tcPr>
            <w:tcW w:w="4151" w:type="dxa"/>
            <w:tcBorders>
              <w:top w:val="single" w:sz="4" w:space="0" w:color="auto"/>
              <w:left w:val="single" w:sz="4" w:space="0" w:color="auto"/>
              <w:bottom w:val="single" w:sz="4" w:space="0" w:color="auto"/>
              <w:right w:val="single" w:sz="4" w:space="0" w:color="auto"/>
            </w:tcBorders>
          </w:tcPr>
          <w:p w:rsidR="003A707C" w:rsidRPr="0043574A" w:rsidRDefault="003A707C" w:rsidP="003A707C">
            <w:pPr>
              <w:jc w:val="both"/>
              <w:rPr>
                <w:sz w:val="22"/>
                <w:szCs w:val="22"/>
              </w:rPr>
            </w:pPr>
            <w:r w:rsidRPr="0043574A">
              <w:rPr>
                <w:sz w:val="22"/>
                <w:szCs w:val="22"/>
              </w:rPr>
              <w:t>Článok 3 sa mení takto:</w:t>
            </w:r>
          </w:p>
          <w:p w:rsidR="003A707C" w:rsidRPr="0043574A" w:rsidRDefault="003A707C" w:rsidP="00980723">
            <w:pPr>
              <w:numPr>
                <w:ilvl w:val="0"/>
                <w:numId w:val="14"/>
              </w:numPr>
              <w:jc w:val="both"/>
              <w:rPr>
                <w:sz w:val="22"/>
                <w:szCs w:val="22"/>
              </w:rPr>
            </w:pPr>
            <w:r w:rsidRPr="0043574A">
              <w:rPr>
                <w:sz w:val="22"/>
                <w:szCs w:val="22"/>
              </w:rPr>
              <w:t>vkladajú sa tieto body</w:t>
            </w:r>
          </w:p>
          <w:p w:rsidR="001B02EA" w:rsidRPr="0043574A" w:rsidRDefault="003A707C" w:rsidP="00D41010">
            <w:pPr>
              <w:jc w:val="both"/>
              <w:rPr>
                <w:sz w:val="22"/>
                <w:szCs w:val="22"/>
              </w:rPr>
            </w:pPr>
            <w:r w:rsidRPr="0043574A">
              <w:rPr>
                <w:sz w:val="22"/>
                <w:szCs w:val="22"/>
              </w:rPr>
              <w:t xml:space="preserve">„2c. </w:t>
            </w:r>
            <w:r w:rsidR="00D41010" w:rsidRPr="0043574A">
              <w:rPr>
                <w:sz w:val="22"/>
                <w:szCs w:val="22"/>
              </w:rPr>
              <w:t xml:space="preserve">uplatňujú sa vymedzenia pojmov „odpad“, „nakladanie s odpadom“, „zber“, „triedený zber“, „predchádzanie vzniku“, „opätovné použitie“, „spracovanie“, „zhodnocovanie“, „recyklácia“, „zneškodňovanie“ a „systém rozšírenej zodpovednosti výrobcov“ stanovené v článku </w:t>
            </w:r>
            <w:r w:rsidR="00D41010" w:rsidRPr="0043574A">
              <w:rPr>
                <w:sz w:val="22"/>
                <w:szCs w:val="22"/>
              </w:rPr>
              <w:lastRenderedPageBreak/>
              <w:t>3 smernice 2008/98/ES</w:t>
            </w:r>
            <w:r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1B02EA" w:rsidRPr="0043574A" w:rsidRDefault="00256DD9">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1B02EA" w:rsidRPr="0043574A" w:rsidRDefault="001B02EA">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1B02EA" w:rsidRPr="0043574A" w:rsidRDefault="001B02EA" w:rsidP="00017FCC">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1B02EA" w:rsidRPr="0043574A" w:rsidRDefault="001B02EA" w:rsidP="00F62A56">
            <w:pPr>
              <w:widowControl w:val="0"/>
              <w:tabs>
                <w:tab w:val="left" w:pos="360"/>
                <w:tab w:val="left" w:pos="851"/>
                <w:tab w:val="left" w:pos="1134"/>
              </w:tabs>
              <w:autoSpaceDE/>
              <w:autoSpaceDN/>
              <w:jc w:val="both"/>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1B02EA" w:rsidRPr="0043574A" w:rsidRDefault="00256DD9">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1B02EA" w:rsidRPr="0043574A" w:rsidRDefault="00256DD9">
            <w:pPr>
              <w:pStyle w:val="Nadpis1"/>
              <w:rPr>
                <w:b w:val="0"/>
                <w:bCs w:val="0"/>
                <w:sz w:val="22"/>
                <w:szCs w:val="22"/>
              </w:rPr>
            </w:pPr>
            <w:r w:rsidRPr="0043574A">
              <w:rPr>
                <w:b w:val="0"/>
                <w:bCs w:val="0"/>
                <w:sz w:val="22"/>
                <w:szCs w:val="22"/>
              </w:rPr>
              <w:t xml:space="preserve">Ustanovenie čl. 3 smernice 2008/98/ES je transponované § 2, § </w:t>
            </w:r>
            <w:r w:rsidR="0029203D" w:rsidRPr="0043574A">
              <w:rPr>
                <w:b w:val="0"/>
                <w:bCs w:val="0"/>
                <w:sz w:val="22"/>
                <w:szCs w:val="22"/>
              </w:rPr>
              <w:t>3, § 27 zákona č. 79/2015 Z. z.</w:t>
            </w:r>
          </w:p>
        </w:tc>
      </w:tr>
      <w:tr w:rsidR="004A1F6D" w:rsidRPr="0043574A" w:rsidTr="00DC4C66">
        <w:tc>
          <w:tcPr>
            <w:tcW w:w="1249" w:type="dxa"/>
            <w:tcBorders>
              <w:top w:val="single" w:sz="4" w:space="0" w:color="auto"/>
              <w:left w:val="single" w:sz="12" w:space="0" w:color="auto"/>
              <w:bottom w:val="single" w:sz="4" w:space="0" w:color="auto"/>
              <w:right w:val="single" w:sz="4" w:space="0" w:color="auto"/>
            </w:tcBorders>
          </w:tcPr>
          <w:p w:rsidR="004A1F6D" w:rsidRPr="0043574A" w:rsidRDefault="00256DD9" w:rsidP="00E80706">
            <w:pPr>
              <w:jc w:val="center"/>
              <w:rPr>
                <w:sz w:val="22"/>
                <w:szCs w:val="22"/>
              </w:rPr>
            </w:pPr>
            <w:r w:rsidRPr="0043574A">
              <w:rPr>
                <w:sz w:val="22"/>
                <w:szCs w:val="22"/>
              </w:rPr>
              <w:t>Č</w:t>
            </w:r>
            <w:r w:rsidR="00EF1F3A" w:rsidRPr="0043574A">
              <w:rPr>
                <w:sz w:val="22"/>
                <w:szCs w:val="22"/>
              </w:rPr>
              <w:t>1 03 Pa)</w:t>
            </w:r>
            <w:r w:rsidR="004A1F6D" w:rsidRPr="0043574A">
              <w:rPr>
                <w:sz w:val="22"/>
                <w:szCs w:val="22"/>
              </w:rPr>
              <w:t xml:space="preserve">  </w:t>
            </w:r>
          </w:p>
        </w:tc>
        <w:tc>
          <w:tcPr>
            <w:tcW w:w="4151" w:type="dxa"/>
            <w:tcBorders>
              <w:top w:val="single" w:sz="4" w:space="0" w:color="auto"/>
              <w:left w:val="single" w:sz="4" w:space="0" w:color="auto"/>
              <w:bottom w:val="single" w:sz="4" w:space="0" w:color="auto"/>
              <w:right w:val="single" w:sz="4" w:space="0" w:color="auto"/>
            </w:tcBorders>
          </w:tcPr>
          <w:p w:rsidR="00D30725" w:rsidRPr="0043574A" w:rsidRDefault="00535085" w:rsidP="00D30725">
            <w:pPr>
              <w:adjustRightInd w:val="0"/>
              <w:rPr>
                <w:rFonts w:eastAsia="EUAlbertina-Italic-Identity-H"/>
                <w:i/>
                <w:iCs/>
                <w:sz w:val="22"/>
                <w:szCs w:val="22"/>
              </w:rPr>
            </w:pPr>
            <w:r w:rsidRPr="0043574A">
              <w:rPr>
                <w:rFonts w:eastAsia="EUAlbertina-Regular-Identity-H"/>
                <w:sz w:val="22"/>
                <w:szCs w:val="22"/>
              </w:rPr>
              <w:t>Článok 4 sa mení takto:</w:t>
            </w:r>
          </w:p>
          <w:p w:rsidR="00535085" w:rsidRPr="0043574A" w:rsidRDefault="00535085" w:rsidP="00980723">
            <w:pPr>
              <w:numPr>
                <w:ilvl w:val="0"/>
                <w:numId w:val="15"/>
              </w:numPr>
              <w:adjustRightInd w:val="0"/>
              <w:jc w:val="both"/>
              <w:rPr>
                <w:rFonts w:eastAsia="EUAlbertina-Bold-Identity-H"/>
                <w:bCs/>
                <w:sz w:val="22"/>
                <w:szCs w:val="22"/>
              </w:rPr>
            </w:pPr>
            <w:r w:rsidRPr="0043574A">
              <w:rPr>
                <w:rFonts w:eastAsia="EUAlbertina-Bold-Identity-H"/>
                <w:bCs/>
                <w:sz w:val="22"/>
                <w:szCs w:val="22"/>
              </w:rPr>
              <w:t>odsek 1 sa nahrádza takto:</w:t>
            </w:r>
          </w:p>
          <w:p w:rsidR="00535085" w:rsidRPr="0043574A" w:rsidRDefault="00535085" w:rsidP="00535085">
            <w:pPr>
              <w:adjustRightInd w:val="0"/>
              <w:ind w:left="720"/>
              <w:jc w:val="both"/>
              <w:rPr>
                <w:rFonts w:eastAsia="EUAlbertina-Bold-Identity-H"/>
                <w:bCs/>
                <w:sz w:val="22"/>
                <w:szCs w:val="22"/>
              </w:rPr>
            </w:pPr>
          </w:p>
          <w:p w:rsidR="00D41010" w:rsidRPr="0043574A" w:rsidRDefault="00535085" w:rsidP="00535085">
            <w:pPr>
              <w:adjustRightInd w:val="0"/>
              <w:jc w:val="both"/>
              <w:rPr>
                <w:rFonts w:eastAsia="EUAlbertina-Bold-Identity-H"/>
                <w:bCs/>
                <w:sz w:val="22"/>
                <w:szCs w:val="22"/>
              </w:rPr>
            </w:pPr>
            <w:r w:rsidRPr="0043574A">
              <w:rPr>
                <w:rFonts w:eastAsia="EUAlbertina-Bold-Identity-H"/>
                <w:bCs/>
                <w:sz w:val="22"/>
                <w:szCs w:val="22"/>
              </w:rPr>
              <w:t xml:space="preserve">„1. </w:t>
            </w:r>
            <w:r w:rsidR="00D41010" w:rsidRPr="0043574A">
              <w:rPr>
                <w:sz w:val="22"/>
                <w:szCs w:val="22"/>
              </w:rPr>
              <w:t>Členské štáty zaistia, že okrem opatrení prijatých v súlade s článkom 9 sa vykonávajú ďalšie preventívne opatrenia s cieľom zabrániť tvorbe odpadu z obalov a minimalizovať environmentálny vplyv obalov.</w:t>
            </w:r>
          </w:p>
          <w:p w:rsidR="00D41010" w:rsidRPr="0043574A" w:rsidRDefault="00D41010" w:rsidP="00D41010">
            <w:pPr>
              <w:spacing w:before="100" w:beforeAutospacing="1" w:after="100" w:afterAutospacing="1"/>
              <w:jc w:val="both"/>
              <w:rPr>
                <w:sz w:val="22"/>
                <w:szCs w:val="22"/>
              </w:rPr>
            </w:pPr>
            <w:r w:rsidRPr="0043574A">
              <w:rPr>
                <w:sz w:val="22"/>
                <w:szCs w:val="22"/>
              </w:rPr>
              <w:t>Takéto ďalšie preventívne opatrenia môžu pozostávať z národných programov, stimulov prostredníctvom systémov rozšírenej zodpovednosti výrobcov s cieľom minimalizovať environmentálny vplyv obalov alebo z podobných prijatých opatrení, ktoré sa v prípade potreby odkonzultujú s hospodárskymi subjektmi a spotrebiteľskými a environmentálnymi organizáciami a ktoré sú koncipované tak, aby prepojili a využili výhody mnohých iniciatív zameraných na prevenciu, ktoré boli prijaté v členských štátoch.</w:t>
            </w:r>
          </w:p>
          <w:p w:rsidR="00801E4C" w:rsidRPr="0043574A" w:rsidRDefault="00D41010" w:rsidP="00E80706">
            <w:pPr>
              <w:adjustRightInd w:val="0"/>
              <w:jc w:val="both"/>
              <w:rPr>
                <w:sz w:val="22"/>
                <w:szCs w:val="22"/>
              </w:rPr>
            </w:pPr>
            <w:r w:rsidRPr="0043574A">
              <w:rPr>
                <w:sz w:val="22"/>
                <w:szCs w:val="22"/>
              </w:rPr>
              <w:t>Členské štáty využívajú hospodárske nástroje a ďalšie opatrenia na poskytovanie stimulov na uplatňovanie hierarchie odpadového hospodárstva, ako sú napríklad tie, ktoré sú uvedené v prílohe IVa k smernici 2008/98/ES, alebo iné vhodné nástroje a opatrenia.</w:t>
            </w:r>
            <w:r w:rsidR="00535085" w:rsidRPr="0043574A">
              <w:rPr>
                <w:sz w:val="22"/>
                <w:szCs w:val="22"/>
              </w:rPr>
              <w:t>“</w:t>
            </w:r>
          </w:p>
          <w:p w:rsidR="00535085" w:rsidRPr="0043574A" w:rsidRDefault="00535085" w:rsidP="00E80706">
            <w:pPr>
              <w:adjustRightInd w:val="0"/>
              <w:jc w:val="both"/>
              <w:rPr>
                <w:rFonts w:eastAsia="EUAlbertina-Regular-Identity-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102"/>
              <w:gridCol w:w="3963"/>
            </w:tblGrid>
            <w:tr w:rsidR="00814B9B" w:rsidRPr="0043574A" w:rsidTr="00535085">
              <w:trPr>
                <w:tblCellSpacing w:w="0" w:type="dxa"/>
              </w:trPr>
              <w:tc>
                <w:tcPr>
                  <w:tcW w:w="105" w:type="dxa"/>
                  <w:tcBorders>
                    <w:top w:val="nil"/>
                    <w:left w:val="nil"/>
                    <w:bottom w:val="nil"/>
                    <w:right w:val="nil"/>
                  </w:tcBorders>
                </w:tcPr>
                <w:p w:rsidR="00814B9B" w:rsidRPr="0043574A" w:rsidRDefault="00814B9B" w:rsidP="00814B9B">
                  <w:pPr>
                    <w:spacing w:before="120"/>
                    <w:jc w:val="both"/>
                    <w:rPr>
                      <w:color w:val="000000"/>
                      <w:sz w:val="22"/>
                      <w:szCs w:val="22"/>
                    </w:rPr>
                  </w:pPr>
                </w:p>
              </w:tc>
              <w:tc>
                <w:tcPr>
                  <w:tcW w:w="4102" w:type="dxa"/>
                  <w:tcBorders>
                    <w:top w:val="nil"/>
                    <w:left w:val="nil"/>
                    <w:bottom w:val="nil"/>
                    <w:right w:val="nil"/>
                  </w:tcBorders>
                </w:tcPr>
                <w:p w:rsidR="00814B9B" w:rsidRPr="0043574A" w:rsidRDefault="00814B9B" w:rsidP="00814B9B">
                  <w:pPr>
                    <w:spacing w:before="120"/>
                    <w:jc w:val="both"/>
                    <w:rPr>
                      <w:color w:val="000000"/>
                      <w:sz w:val="22"/>
                      <w:szCs w:val="22"/>
                    </w:rPr>
                  </w:pPr>
                </w:p>
              </w:tc>
            </w:tr>
          </w:tbl>
          <w:p w:rsidR="00F865C1" w:rsidRPr="0043574A" w:rsidRDefault="00F865C1" w:rsidP="00535085">
            <w:pPr>
              <w:adjustRightInd w:val="0"/>
              <w:jc w:val="both"/>
              <w:rPr>
                <w:rFonts w:eastAsia="EUAlbertina-Regular-Identity-H"/>
                <w:sz w:val="22"/>
                <w:szCs w:val="22"/>
              </w:rPr>
            </w:pPr>
          </w:p>
        </w:tc>
        <w:tc>
          <w:tcPr>
            <w:tcW w:w="1260" w:type="dxa"/>
            <w:tcBorders>
              <w:top w:val="single" w:sz="4" w:space="0" w:color="auto"/>
              <w:left w:val="single" w:sz="4" w:space="0" w:color="auto"/>
              <w:bottom w:val="single" w:sz="4" w:space="0" w:color="auto"/>
              <w:right w:val="single" w:sz="12" w:space="0" w:color="auto"/>
            </w:tcBorders>
          </w:tcPr>
          <w:p w:rsidR="004A1F6D" w:rsidRPr="0043574A" w:rsidRDefault="004A1F6D" w:rsidP="00AC4FAF">
            <w:pPr>
              <w:jc w:val="center"/>
              <w:rPr>
                <w:sz w:val="22"/>
                <w:szCs w:val="22"/>
              </w:rPr>
            </w:pPr>
            <w:r w:rsidRPr="0043574A">
              <w:rPr>
                <w:sz w:val="22"/>
                <w:szCs w:val="22"/>
              </w:rPr>
              <w:t>N</w:t>
            </w:r>
          </w:p>
          <w:p w:rsidR="00E80706" w:rsidRPr="0043574A" w:rsidRDefault="00E80706" w:rsidP="00F76C7F">
            <w:pPr>
              <w:jc w:val="both"/>
              <w:rPr>
                <w:sz w:val="22"/>
                <w:szCs w:val="22"/>
              </w:rPr>
            </w:pPr>
          </w:p>
          <w:p w:rsidR="00E80706" w:rsidRPr="0043574A" w:rsidRDefault="00E80706" w:rsidP="00F76C7F">
            <w:pPr>
              <w:jc w:val="both"/>
              <w:rPr>
                <w:sz w:val="22"/>
                <w:szCs w:val="22"/>
              </w:rPr>
            </w:pPr>
          </w:p>
          <w:p w:rsidR="00E80706" w:rsidRPr="0043574A" w:rsidRDefault="00E8070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F76C7F">
            <w:pPr>
              <w:jc w:val="both"/>
              <w:rPr>
                <w:sz w:val="22"/>
                <w:szCs w:val="22"/>
              </w:rPr>
            </w:pPr>
          </w:p>
          <w:p w:rsidR="00D97776" w:rsidRPr="0043574A" w:rsidRDefault="00D97776" w:rsidP="00902F39">
            <w:pPr>
              <w:jc w:val="center"/>
              <w:rPr>
                <w:sz w:val="22"/>
                <w:szCs w:val="22"/>
              </w:rPr>
            </w:pPr>
          </w:p>
          <w:p w:rsidR="00E80706" w:rsidRPr="0043574A" w:rsidRDefault="00E80706" w:rsidP="00F76C7F">
            <w:pPr>
              <w:jc w:val="both"/>
              <w:rPr>
                <w:sz w:val="22"/>
                <w:szCs w:val="22"/>
              </w:rPr>
            </w:pPr>
          </w:p>
        </w:tc>
        <w:tc>
          <w:tcPr>
            <w:tcW w:w="1260" w:type="dxa"/>
            <w:tcBorders>
              <w:top w:val="single" w:sz="4" w:space="0" w:color="auto"/>
              <w:left w:val="nil"/>
              <w:bottom w:val="single" w:sz="4" w:space="0" w:color="auto"/>
              <w:right w:val="single" w:sz="4" w:space="0" w:color="auto"/>
            </w:tcBorders>
          </w:tcPr>
          <w:p w:rsidR="004A1F6D" w:rsidRPr="0043574A" w:rsidRDefault="00211719">
            <w:pPr>
              <w:jc w:val="center"/>
              <w:rPr>
                <w:sz w:val="22"/>
                <w:szCs w:val="22"/>
              </w:rPr>
            </w:pPr>
            <w:r w:rsidRPr="0043574A">
              <w:rPr>
                <w:sz w:val="22"/>
                <w:szCs w:val="22"/>
              </w:rPr>
              <w:t>Zákon č. 79/2015 Z. z.</w:t>
            </w:r>
          </w:p>
          <w:p w:rsidR="00633916" w:rsidRPr="0043574A" w:rsidRDefault="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633916" w:rsidRPr="0043574A" w:rsidRDefault="00633916" w:rsidP="00633916">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pPr>
              <w:jc w:val="center"/>
              <w:rPr>
                <w:sz w:val="22"/>
                <w:szCs w:val="22"/>
              </w:rPr>
            </w:pPr>
          </w:p>
          <w:p w:rsidR="009C38A3" w:rsidRPr="0043574A" w:rsidRDefault="009C38A3" w:rsidP="00535085">
            <w:pPr>
              <w:rPr>
                <w:sz w:val="22"/>
                <w:szCs w:val="22"/>
              </w:rPr>
            </w:pPr>
          </w:p>
          <w:p w:rsidR="009C38A3" w:rsidRPr="0043574A" w:rsidRDefault="009C38A3" w:rsidP="00535085">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D97776" w:rsidRPr="0043574A" w:rsidRDefault="00211719" w:rsidP="00211719">
            <w:pPr>
              <w:pStyle w:val="Normlny0"/>
              <w:rPr>
                <w:sz w:val="22"/>
                <w:szCs w:val="22"/>
              </w:rPr>
            </w:pPr>
            <w:r w:rsidRPr="0043574A">
              <w:rPr>
                <w:sz w:val="22"/>
                <w:szCs w:val="22"/>
              </w:rPr>
              <w:t>ČI §6 O</w:t>
            </w:r>
            <w:r w:rsidR="00D97776" w:rsidRPr="0043574A">
              <w:rPr>
                <w:sz w:val="22"/>
                <w:szCs w:val="22"/>
              </w:rPr>
              <w:t>4</w:t>
            </w: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983293">
            <w:pPr>
              <w:pStyle w:val="Normlny0"/>
              <w:jc w:val="center"/>
              <w:rPr>
                <w:sz w:val="22"/>
                <w:szCs w:val="22"/>
              </w:rPr>
            </w:pPr>
          </w:p>
          <w:p w:rsidR="00D97776" w:rsidRPr="0043574A" w:rsidRDefault="00D97776" w:rsidP="00D97776">
            <w:pPr>
              <w:pStyle w:val="Normlny0"/>
              <w:jc w:val="center"/>
              <w:rPr>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p w:rsidR="009C38A3" w:rsidRPr="0043574A" w:rsidRDefault="009C38A3" w:rsidP="00D97776">
            <w:pPr>
              <w:pStyle w:val="Normlny0"/>
              <w:jc w:val="center"/>
              <w:rPr>
                <w:color w:val="00B050"/>
                <w:sz w:val="22"/>
                <w:szCs w:val="22"/>
              </w:rPr>
            </w:pPr>
          </w:p>
        </w:tc>
        <w:tc>
          <w:tcPr>
            <w:tcW w:w="4500" w:type="dxa"/>
            <w:tcBorders>
              <w:top w:val="single" w:sz="4" w:space="0" w:color="auto"/>
              <w:left w:val="single" w:sz="4" w:space="0" w:color="auto"/>
              <w:bottom w:val="single" w:sz="4" w:space="0" w:color="auto"/>
              <w:right w:val="single" w:sz="4" w:space="0" w:color="auto"/>
            </w:tcBorders>
          </w:tcPr>
          <w:p w:rsidR="00FC25F6" w:rsidRPr="0043574A" w:rsidRDefault="00FC25F6" w:rsidP="00FC25F6">
            <w:pPr>
              <w:pStyle w:val="Standard"/>
              <w:tabs>
                <w:tab w:val="left" w:pos="426"/>
              </w:tabs>
              <w:spacing w:after="0" w:line="240" w:lineRule="auto"/>
              <w:jc w:val="both"/>
              <w:rPr>
                <w:rFonts w:ascii="Times New Roman" w:hAnsi="Times New Roman" w:cs="Times New Roman"/>
              </w:rPr>
            </w:pPr>
            <w:r w:rsidRPr="0043574A">
              <w:rPr>
                <w:rFonts w:ascii="Times New Roman" w:hAnsi="Times New Roman" w:cs="Times New Roman"/>
              </w:rPr>
              <w:t xml:space="preserve">(4) </w:t>
            </w:r>
            <w:r w:rsidR="009C514D" w:rsidRPr="0043574A">
              <w:rPr>
                <w:rFonts w:ascii="Times New Roman" w:hAnsi="Times New Roman" w:cs="Times New Roman"/>
              </w:rPr>
              <w:t>Predchádzaním vzniku odpadu z obalov je znižovanie</w:t>
            </w:r>
          </w:p>
          <w:p w:rsidR="00FC25F6" w:rsidRPr="0043574A" w:rsidRDefault="00582526" w:rsidP="00FC25F6">
            <w:pPr>
              <w:pStyle w:val="Standard"/>
              <w:spacing w:after="0" w:line="240" w:lineRule="auto"/>
              <w:ind w:left="567" w:hanging="283"/>
              <w:jc w:val="both"/>
              <w:rPr>
                <w:rFonts w:ascii="Times New Roman" w:hAnsi="Times New Roman" w:cs="Times New Roman"/>
              </w:rPr>
            </w:pPr>
            <w:r w:rsidRPr="0043574A">
              <w:rPr>
                <w:rFonts w:ascii="Times New Roman" w:hAnsi="Times New Roman" w:cs="Times New Roman"/>
              </w:rPr>
              <w:t xml:space="preserve">a) </w:t>
            </w:r>
            <w:r w:rsidR="009C514D" w:rsidRPr="0043574A">
              <w:rPr>
                <w:rFonts w:ascii="Times New Roman" w:hAnsi="Times New Roman" w:cs="Times New Roman"/>
              </w:rPr>
              <w:t xml:space="preserve">množstva materiálov a látok obsiahnutých v obaloch a </w:t>
            </w:r>
            <w:r w:rsidR="00132F41" w:rsidRPr="0043574A">
              <w:rPr>
                <w:rFonts w:ascii="Times New Roman" w:hAnsi="Times New Roman" w:cs="Times New Roman"/>
              </w:rPr>
              <w:t>o</w:t>
            </w:r>
            <w:r w:rsidR="009C514D" w:rsidRPr="0043574A">
              <w:rPr>
                <w:rFonts w:ascii="Times New Roman" w:hAnsi="Times New Roman" w:cs="Times New Roman"/>
              </w:rPr>
              <w:t>dpadoch z obalov a ich ško</w:t>
            </w:r>
            <w:r w:rsidR="00D97776" w:rsidRPr="0043574A">
              <w:rPr>
                <w:rFonts w:ascii="Times New Roman" w:hAnsi="Times New Roman" w:cs="Times New Roman"/>
              </w:rPr>
              <w:t>dlivosti pre životné prostredie</w:t>
            </w:r>
            <w:r w:rsidR="00D97776" w:rsidRPr="0043574A">
              <w:rPr>
                <w:rFonts w:ascii="Times New Roman" w:hAnsi="Times New Roman" w:cs="Times New Roman"/>
                <w:color w:val="00B050"/>
              </w:rPr>
              <w:t>,</w:t>
            </w:r>
            <w:r w:rsidR="00FC25F6" w:rsidRPr="0043574A">
              <w:rPr>
                <w:rFonts w:ascii="Times New Roman" w:hAnsi="Times New Roman" w:cs="Times New Roman"/>
              </w:rPr>
              <w:t> </w:t>
            </w:r>
          </w:p>
          <w:p w:rsidR="00FC25F6" w:rsidRPr="0043574A" w:rsidRDefault="00FC25F6" w:rsidP="00FC25F6">
            <w:pPr>
              <w:pStyle w:val="Standard"/>
              <w:spacing w:after="0" w:line="240" w:lineRule="auto"/>
              <w:ind w:left="567" w:hanging="283"/>
              <w:jc w:val="both"/>
              <w:rPr>
                <w:rFonts w:ascii="Times New Roman" w:hAnsi="Times New Roman" w:cs="Times New Roman"/>
              </w:rPr>
            </w:pPr>
            <w:r w:rsidRPr="0043574A">
              <w:rPr>
                <w:rFonts w:ascii="Times New Roman" w:hAnsi="Times New Roman" w:cs="Times New Roman"/>
              </w:rPr>
              <w:t xml:space="preserve">b) </w:t>
            </w:r>
            <w:r w:rsidR="009C514D" w:rsidRPr="0043574A">
              <w:rPr>
                <w:rFonts w:ascii="Times New Roman" w:hAnsi="Times New Roman" w:cs="Times New Roman"/>
              </w:rPr>
              <w:t>množstva obalov a odpadov z obalov a ich škodlivosti pre životné prostredie v etape výrobného procesu, predaja, distribúcie, využitia a ich eliminácia; prevencia sa uplatňuje osobitne pri vývoji výrobkov a technológií priaznivejších pre životné prostredie</w:t>
            </w:r>
            <w:r w:rsidR="00D97776" w:rsidRPr="0043574A">
              <w:rPr>
                <w:rFonts w:ascii="Times New Roman" w:hAnsi="Times New Roman" w:cs="Times New Roman"/>
              </w:rPr>
              <w:t xml:space="preserve"> a</w:t>
            </w:r>
          </w:p>
          <w:p w:rsidR="00D97776" w:rsidRPr="0043574A" w:rsidRDefault="00D97776" w:rsidP="00FC25F6">
            <w:pPr>
              <w:pStyle w:val="Standard"/>
              <w:spacing w:after="0" w:line="240" w:lineRule="auto"/>
              <w:ind w:left="567" w:hanging="283"/>
              <w:jc w:val="both"/>
              <w:rPr>
                <w:rFonts w:ascii="Times New Roman" w:hAnsi="Times New Roman" w:cs="Times New Roman"/>
              </w:rPr>
            </w:pPr>
            <w:r w:rsidRPr="0043574A">
              <w:rPr>
                <w:rFonts w:ascii="Times New Roman" w:hAnsi="Times New Roman" w:cs="Times New Roman"/>
              </w:rPr>
              <w:t>c) spotreby ľahkých plastových tašiek.</w:t>
            </w:r>
          </w:p>
          <w:p w:rsidR="00582526" w:rsidRPr="0043574A" w:rsidRDefault="00582526" w:rsidP="00FC25F6">
            <w:pPr>
              <w:pStyle w:val="Standard"/>
              <w:spacing w:after="0" w:line="240" w:lineRule="auto"/>
              <w:ind w:left="567" w:hanging="283"/>
              <w:jc w:val="both"/>
              <w:rPr>
                <w:rFonts w:ascii="Times New Roman" w:hAnsi="Times New Roman" w:cs="Times New Roman"/>
              </w:rPr>
            </w:pPr>
          </w:p>
          <w:p w:rsidR="00D97776" w:rsidRPr="0043574A" w:rsidRDefault="00D97776"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9C38A3" w:rsidRPr="0043574A" w:rsidRDefault="009C38A3" w:rsidP="00F72075">
            <w:pPr>
              <w:jc w:val="both"/>
              <w:rPr>
                <w:sz w:val="22"/>
                <w:szCs w:val="22"/>
              </w:rPr>
            </w:pPr>
          </w:p>
          <w:p w:rsidR="00D97776" w:rsidRPr="0043574A" w:rsidRDefault="00D97776" w:rsidP="00F72075">
            <w:pPr>
              <w:jc w:val="both"/>
              <w:rPr>
                <w:sz w:val="22"/>
                <w:szCs w:val="22"/>
              </w:rPr>
            </w:pPr>
          </w:p>
          <w:p w:rsidR="00D97776" w:rsidRPr="0043574A" w:rsidRDefault="00D97776" w:rsidP="00F72075">
            <w:pPr>
              <w:jc w:val="both"/>
              <w:rPr>
                <w:sz w:val="22"/>
                <w:szCs w:val="22"/>
              </w:rPr>
            </w:pPr>
          </w:p>
          <w:p w:rsidR="00D97776" w:rsidRPr="0043574A" w:rsidRDefault="00D97776" w:rsidP="00902F39">
            <w:pPr>
              <w:spacing w:before="120" w:after="120"/>
              <w:ind w:right="-2"/>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A1F6D" w:rsidRPr="0043574A" w:rsidRDefault="000F6304">
            <w:pPr>
              <w:jc w:val="center"/>
              <w:rPr>
                <w:sz w:val="22"/>
                <w:szCs w:val="22"/>
              </w:rPr>
            </w:pPr>
            <w:r w:rsidRPr="0043574A">
              <w:rPr>
                <w:sz w:val="22"/>
                <w:szCs w:val="22"/>
              </w:rPr>
              <w:t>Ú</w:t>
            </w:r>
          </w:p>
        </w:tc>
        <w:tc>
          <w:tcPr>
            <w:tcW w:w="1800" w:type="dxa"/>
            <w:tcBorders>
              <w:top w:val="single" w:sz="4" w:space="0" w:color="auto"/>
              <w:left w:val="single" w:sz="4" w:space="0" w:color="auto"/>
              <w:bottom w:val="single" w:sz="4" w:space="0" w:color="auto"/>
              <w:right w:val="single" w:sz="12" w:space="0" w:color="auto"/>
            </w:tcBorders>
          </w:tcPr>
          <w:p w:rsidR="004A1F6D" w:rsidRPr="0043574A" w:rsidRDefault="00D76622" w:rsidP="0029203D">
            <w:pPr>
              <w:pStyle w:val="Nadpis1"/>
              <w:jc w:val="left"/>
              <w:rPr>
                <w:b w:val="0"/>
                <w:bCs w:val="0"/>
                <w:sz w:val="22"/>
                <w:szCs w:val="22"/>
              </w:rPr>
            </w:pPr>
            <w:r w:rsidRPr="0043574A">
              <w:rPr>
                <w:b w:val="0"/>
                <w:bCs w:val="0"/>
                <w:sz w:val="22"/>
                <w:szCs w:val="22"/>
              </w:rPr>
              <w:t xml:space="preserve">Ďalšie opatrenia na zníženie tvorby odpadu z obalov sú spracované v strategickom dokumente „Program predchádzania vzniku odpadu Slovenskej republiky na roky 2019 – 2025“.  </w:t>
            </w:r>
          </w:p>
        </w:tc>
      </w:tr>
      <w:tr w:rsidR="00535085" w:rsidRPr="0043574A" w:rsidTr="00DC4C66">
        <w:tc>
          <w:tcPr>
            <w:tcW w:w="1249" w:type="dxa"/>
            <w:tcBorders>
              <w:top w:val="single" w:sz="4" w:space="0" w:color="auto"/>
              <w:left w:val="single" w:sz="12" w:space="0" w:color="auto"/>
              <w:bottom w:val="single" w:sz="4" w:space="0" w:color="auto"/>
              <w:right w:val="single" w:sz="4" w:space="0" w:color="auto"/>
            </w:tcBorders>
          </w:tcPr>
          <w:p w:rsidR="00535085" w:rsidRPr="0043574A" w:rsidRDefault="00535085" w:rsidP="00C551A1">
            <w:pPr>
              <w:jc w:val="center"/>
              <w:rPr>
                <w:sz w:val="22"/>
                <w:szCs w:val="22"/>
              </w:rPr>
            </w:pPr>
            <w:r w:rsidRPr="0043574A">
              <w:rPr>
                <w:sz w:val="22"/>
                <w:szCs w:val="22"/>
              </w:rPr>
              <w:t>Č 1 O3 Pb)</w:t>
            </w:r>
          </w:p>
        </w:tc>
        <w:tc>
          <w:tcPr>
            <w:tcW w:w="4151" w:type="dxa"/>
            <w:tcBorders>
              <w:top w:val="single" w:sz="4" w:space="0" w:color="auto"/>
              <w:left w:val="single" w:sz="4" w:space="0" w:color="auto"/>
              <w:bottom w:val="single" w:sz="4" w:space="0" w:color="auto"/>
              <w:right w:val="single" w:sz="4" w:space="0" w:color="auto"/>
            </w:tcBorders>
          </w:tcPr>
          <w:p w:rsidR="00535085" w:rsidRPr="0043574A" w:rsidRDefault="00535085" w:rsidP="00C551A1">
            <w:pPr>
              <w:pStyle w:val="Normlny0"/>
              <w:jc w:val="both"/>
              <w:rPr>
                <w:sz w:val="22"/>
                <w:szCs w:val="22"/>
              </w:rPr>
            </w:pPr>
            <w:r w:rsidRPr="0043574A">
              <w:rPr>
                <w:sz w:val="22"/>
                <w:szCs w:val="22"/>
              </w:rPr>
              <w:t>Článok 4 sa mení takto:</w:t>
            </w:r>
          </w:p>
          <w:p w:rsidR="00535085" w:rsidRPr="0043574A" w:rsidRDefault="00535085" w:rsidP="00980723">
            <w:pPr>
              <w:pStyle w:val="Normlny0"/>
              <w:numPr>
                <w:ilvl w:val="0"/>
                <w:numId w:val="15"/>
              </w:numPr>
              <w:jc w:val="both"/>
              <w:rPr>
                <w:sz w:val="22"/>
                <w:szCs w:val="22"/>
              </w:rPr>
            </w:pPr>
            <w:r w:rsidRPr="0043574A">
              <w:rPr>
                <w:sz w:val="22"/>
                <w:szCs w:val="22"/>
              </w:rPr>
              <w:t>odsek 3 sa vypúšťa.</w:t>
            </w:r>
          </w:p>
        </w:tc>
        <w:tc>
          <w:tcPr>
            <w:tcW w:w="1260" w:type="dxa"/>
            <w:tcBorders>
              <w:top w:val="single" w:sz="4" w:space="0" w:color="auto"/>
              <w:left w:val="single" w:sz="4" w:space="0" w:color="auto"/>
              <w:bottom w:val="single" w:sz="4" w:space="0" w:color="auto"/>
              <w:right w:val="single" w:sz="12" w:space="0" w:color="auto"/>
            </w:tcBorders>
          </w:tcPr>
          <w:p w:rsidR="00535085" w:rsidRPr="0043574A" w:rsidRDefault="00535085" w:rsidP="00C551A1">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535085" w:rsidRPr="0043574A" w:rsidRDefault="00535085" w:rsidP="00C551A1">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535085" w:rsidRPr="0043574A" w:rsidRDefault="00535085" w:rsidP="00C551A1">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535085" w:rsidRPr="0043574A" w:rsidRDefault="00535085" w:rsidP="00C551A1">
            <w:pPr>
              <w:pStyle w:val="Standard"/>
              <w:spacing w:after="0" w:line="240" w:lineRule="auto"/>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535085" w:rsidRPr="0043574A" w:rsidRDefault="00535085" w:rsidP="00C551A1">
            <w:pPr>
              <w:jc w:val="center"/>
              <w:rPr>
                <w:sz w:val="22"/>
                <w:szCs w:val="22"/>
              </w:rPr>
            </w:pPr>
          </w:p>
        </w:tc>
        <w:tc>
          <w:tcPr>
            <w:tcW w:w="1800" w:type="dxa"/>
            <w:tcBorders>
              <w:top w:val="single" w:sz="4" w:space="0" w:color="auto"/>
              <w:left w:val="single" w:sz="4" w:space="0" w:color="auto"/>
              <w:bottom w:val="single" w:sz="4" w:space="0" w:color="auto"/>
              <w:right w:val="single" w:sz="12" w:space="0" w:color="auto"/>
            </w:tcBorders>
          </w:tcPr>
          <w:p w:rsidR="00535085" w:rsidRPr="0043574A" w:rsidRDefault="00535085" w:rsidP="00C551A1">
            <w:pPr>
              <w:pStyle w:val="Nadpis1"/>
              <w:rPr>
                <w:b w:val="0"/>
                <w:bCs w:val="0"/>
                <w:sz w:val="22"/>
                <w:szCs w:val="22"/>
              </w:rPr>
            </w:pPr>
          </w:p>
        </w:tc>
      </w:tr>
      <w:tr w:rsidR="00C551A1" w:rsidRPr="0043574A" w:rsidTr="00DC4C66">
        <w:tc>
          <w:tcPr>
            <w:tcW w:w="1249" w:type="dxa"/>
            <w:tcBorders>
              <w:top w:val="single" w:sz="4" w:space="0" w:color="auto"/>
              <w:left w:val="single" w:sz="12" w:space="0" w:color="auto"/>
              <w:bottom w:val="single" w:sz="4" w:space="0" w:color="auto"/>
              <w:right w:val="single" w:sz="4" w:space="0" w:color="auto"/>
            </w:tcBorders>
          </w:tcPr>
          <w:p w:rsidR="00C551A1" w:rsidRPr="0043574A" w:rsidRDefault="00535085" w:rsidP="00C551A1">
            <w:pPr>
              <w:jc w:val="center"/>
              <w:rPr>
                <w:sz w:val="22"/>
                <w:szCs w:val="22"/>
              </w:rPr>
            </w:pPr>
            <w:r w:rsidRPr="0043574A">
              <w:rPr>
                <w:sz w:val="22"/>
                <w:szCs w:val="22"/>
              </w:rPr>
              <w:t xml:space="preserve">Č1 O4 </w:t>
            </w:r>
            <w:r w:rsidR="00C551A1" w:rsidRPr="0043574A">
              <w:rPr>
                <w:sz w:val="22"/>
                <w:szCs w:val="22"/>
              </w:rPr>
              <w:t xml:space="preserve"> </w:t>
            </w:r>
          </w:p>
        </w:tc>
        <w:tc>
          <w:tcPr>
            <w:tcW w:w="4151" w:type="dxa"/>
            <w:tcBorders>
              <w:top w:val="single" w:sz="4" w:space="0" w:color="auto"/>
              <w:left w:val="single" w:sz="4" w:space="0" w:color="auto"/>
              <w:bottom w:val="single" w:sz="4" w:space="0" w:color="auto"/>
              <w:right w:val="single" w:sz="4" w:space="0" w:color="auto"/>
            </w:tcBorders>
          </w:tcPr>
          <w:p w:rsidR="00C551A1" w:rsidRPr="0043574A" w:rsidRDefault="00C551A1" w:rsidP="00C551A1">
            <w:pPr>
              <w:pStyle w:val="Normlny0"/>
              <w:jc w:val="both"/>
              <w:rPr>
                <w:i/>
                <w:sz w:val="22"/>
                <w:szCs w:val="22"/>
              </w:rPr>
            </w:pPr>
            <w:r w:rsidRPr="0043574A">
              <w:rPr>
                <w:sz w:val="22"/>
                <w:szCs w:val="22"/>
              </w:rPr>
              <w:t>Článok 5</w:t>
            </w:r>
          </w:p>
          <w:p w:rsidR="00C551A1" w:rsidRPr="0043574A" w:rsidRDefault="00C551A1" w:rsidP="00C551A1">
            <w:pPr>
              <w:pStyle w:val="Normlny0"/>
              <w:jc w:val="both"/>
              <w:rPr>
                <w:b/>
                <w:sz w:val="22"/>
                <w:szCs w:val="22"/>
              </w:rPr>
            </w:pPr>
            <w:r w:rsidRPr="0043574A">
              <w:rPr>
                <w:b/>
                <w:sz w:val="22"/>
                <w:szCs w:val="22"/>
              </w:rPr>
              <w:t>Opakované použitie</w:t>
            </w:r>
          </w:p>
          <w:p w:rsidR="00C551A1" w:rsidRPr="0043574A" w:rsidRDefault="00C551A1" w:rsidP="00C551A1">
            <w:pPr>
              <w:spacing w:before="100" w:beforeAutospacing="1" w:after="100" w:afterAutospacing="1"/>
              <w:ind w:left="22"/>
              <w:rPr>
                <w:sz w:val="22"/>
                <w:szCs w:val="22"/>
              </w:rPr>
            </w:pPr>
            <w:r w:rsidRPr="0043574A">
              <w:rPr>
                <w:sz w:val="22"/>
                <w:szCs w:val="22"/>
              </w:rPr>
              <w:lastRenderedPageBreak/>
              <w:t>1.  V súlade s hierarchiou odpadového hospodárstva ustanovenou v článku 4 smernice 2008/98/ES členské štáty prijímajú opatrenia na podporu zvýšenia podielu opakovane použiteľných obalov uvedených na trh v rámci systémov opakovaného použitia obalov environmentálne vhodným spôsobom a v súlade so zmluvou, a to bez toho, aby bola ohrozená hygiena potravín a bezpečnosť spotrebiteľov. Také opatrenia môžu okrem iného zahŕňať:</w:t>
            </w:r>
          </w:p>
          <w:p w:rsidR="00C551A1" w:rsidRPr="0043574A" w:rsidRDefault="00C551A1" w:rsidP="00C551A1">
            <w:pPr>
              <w:spacing w:before="100" w:beforeAutospacing="1" w:after="100" w:afterAutospacing="1"/>
              <w:ind w:left="22"/>
              <w:rPr>
                <w:sz w:val="22"/>
                <w:szCs w:val="22"/>
              </w:rPr>
            </w:pPr>
            <w:r w:rsidRPr="0043574A">
              <w:rPr>
                <w:sz w:val="22"/>
                <w:szCs w:val="22"/>
              </w:rPr>
              <w:t>a) používanie systémov vratných záloh;</w:t>
            </w:r>
          </w:p>
          <w:p w:rsidR="00C551A1" w:rsidRPr="0043574A" w:rsidRDefault="00C551A1" w:rsidP="00C551A1">
            <w:pPr>
              <w:spacing w:before="100" w:beforeAutospacing="1" w:after="100" w:afterAutospacing="1"/>
              <w:ind w:left="22"/>
              <w:rPr>
                <w:sz w:val="22"/>
                <w:szCs w:val="22"/>
              </w:rPr>
            </w:pPr>
            <w:r w:rsidRPr="0043574A">
              <w:rPr>
                <w:sz w:val="22"/>
                <w:szCs w:val="22"/>
              </w:rPr>
              <w:t>b) stanovenie kvalitatívnych alebo kvantitatívnych cieľov;</w:t>
            </w:r>
          </w:p>
          <w:p w:rsidR="00C551A1" w:rsidRPr="0043574A" w:rsidRDefault="00C551A1" w:rsidP="00C551A1">
            <w:pPr>
              <w:spacing w:before="100" w:beforeAutospacing="1" w:after="100" w:afterAutospacing="1"/>
              <w:ind w:left="22"/>
              <w:rPr>
                <w:sz w:val="22"/>
                <w:szCs w:val="22"/>
              </w:rPr>
            </w:pPr>
            <w:r w:rsidRPr="0043574A">
              <w:rPr>
                <w:sz w:val="22"/>
                <w:szCs w:val="22"/>
              </w:rPr>
              <w:t>c) používanie hospodárskych stimulov;</w:t>
            </w:r>
          </w:p>
          <w:p w:rsidR="00C551A1" w:rsidRPr="0043574A" w:rsidRDefault="00C551A1" w:rsidP="00C551A1">
            <w:pPr>
              <w:spacing w:before="100" w:beforeAutospacing="1" w:after="100" w:afterAutospacing="1"/>
              <w:ind w:left="22"/>
              <w:rPr>
                <w:sz w:val="22"/>
                <w:szCs w:val="22"/>
              </w:rPr>
            </w:pPr>
            <w:r w:rsidRPr="0043574A">
              <w:rPr>
                <w:sz w:val="22"/>
                <w:szCs w:val="22"/>
              </w:rPr>
              <w:t>d) stanovenie minimálneho percentuálneho podielu opakovane použiteľných obalov uvedených na trh každý rok pre každý prúd obalov.</w:t>
            </w:r>
          </w:p>
          <w:p w:rsidR="00C551A1" w:rsidRPr="0043574A" w:rsidRDefault="00C551A1" w:rsidP="00C551A1">
            <w:pPr>
              <w:spacing w:before="100" w:beforeAutospacing="1" w:after="100" w:afterAutospacing="1"/>
              <w:ind w:left="22"/>
              <w:rPr>
                <w:sz w:val="22"/>
                <w:szCs w:val="22"/>
              </w:rPr>
            </w:pPr>
            <w:r w:rsidRPr="0043574A">
              <w:rPr>
                <w:sz w:val="22"/>
                <w:szCs w:val="22"/>
              </w:rPr>
              <w:t>2.  Členský štát sa môže rozhodnúť dosiahnuť upravenú cieľovú úroveň pre daný rok uvedenú v článku 6 ods. 1 písm. f) až i) berúc do úvahy priemerný podiel v predchádzajúcich troch rokoch opakovane použiteľných obalov uvedených na trh po prvýkrát a opakovane použitých ako súčasť systému opakovaného použitia obalov.</w:t>
            </w:r>
          </w:p>
          <w:p w:rsidR="00C551A1" w:rsidRPr="0043574A" w:rsidRDefault="00C551A1" w:rsidP="00C551A1">
            <w:pPr>
              <w:spacing w:before="100" w:beforeAutospacing="1" w:after="100" w:afterAutospacing="1"/>
              <w:ind w:left="22"/>
              <w:rPr>
                <w:sz w:val="22"/>
                <w:szCs w:val="22"/>
              </w:rPr>
            </w:pPr>
            <w:r w:rsidRPr="0043574A">
              <w:rPr>
                <w:sz w:val="22"/>
                <w:szCs w:val="22"/>
              </w:rPr>
              <w:t>Upravená úroveň sa vypočíta tak, že sa odpočíta:</w:t>
            </w:r>
          </w:p>
          <w:p w:rsidR="00C551A1" w:rsidRPr="0043574A" w:rsidRDefault="00C551A1" w:rsidP="00C551A1">
            <w:pPr>
              <w:spacing w:before="100" w:beforeAutospacing="1" w:after="100" w:afterAutospacing="1"/>
              <w:ind w:left="22"/>
              <w:rPr>
                <w:sz w:val="22"/>
                <w:szCs w:val="22"/>
              </w:rPr>
            </w:pPr>
            <w:r w:rsidRPr="0043574A">
              <w:rPr>
                <w:sz w:val="22"/>
                <w:szCs w:val="22"/>
              </w:rPr>
              <w:t xml:space="preserve">a) podiel opakovane použiteľných obalov </w:t>
            </w:r>
            <w:r w:rsidRPr="0043574A">
              <w:rPr>
                <w:sz w:val="22"/>
                <w:szCs w:val="22"/>
              </w:rPr>
              <w:lastRenderedPageBreak/>
              <w:t>uvedený v prvom pododseku tohto odseku zo všetkých predajných obalov uvedených na trh od cieľov stanovených v článku 6 ods. 1 písm. f) a h), ako aj</w:t>
            </w:r>
          </w:p>
          <w:p w:rsidR="00C551A1" w:rsidRPr="0043574A" w:rsidRDefault="00C551A1" w:rsidP="00C551A1">
            <w:pPr>
              <w:spacing w:before="100" w:beforeAutospacing="1" w:after="100" w:afterAutospacing="1"/>
              <w:ind w:left="22"/>
              <w:rPr>
                <w:sz w:val="22"/>
                <w:szCs w:val="22"/>
              </w:rPr>
            </w:pPr>
            <w:r w:rsidRPr="0043574A">
              <w:rPr>
                <w:sz w:val="22"/>
                <w:szCs w:val="22"/>
              </w:rPr>
              <w:t>b) podiel opakovane použiteľných obalov uvedený v prvom pododseku tohto odseku zložených z daného obalového materiálu zo všetkých predajných obalov zložených z daného materiálu uvedených na trh od cieľov stanovených v článku 6 ods. 1 písm. g) a písm. i).</w:t>
            </w:r>
          </w:p>
          <w:p w:rsidR="00C551A1" w:rsidRPr="0043574A" w:rsidRDefault="00C551A1" w:rsidP="00C551A1">
            <w:pPr>
              <w:spacing w:before="100" w:beforeAutospacing="1" w:after="100" w:afterAutospacing="1"/>
              <w:ind w:left="22"/>
              <w:rPr>
                <w:sz w:val="22"/>
                <w:szCs w:val="22"/>
              </w:rPr>
            </w:pPr>
            <w:r w:rsidRPr="0043574A">
              <w:rPr>
                <w:sz w:val="22"/>
                <w:szCs w:val="22"/>
              </w:rPr>
              <w:t>Pri výpočte príslušných upravených cieľových úrovní berie do úvahy najviac päť percentuálnych bodov z takéhoto podielu.</w:t>
            </w:r>
          </w:p>
          <w:p w:rsidR="00C551A1" w:rsidRPr="0043574A" w:rsidRDefault="00C551A1" w:rsidP="00C551A1">
            <w:pPr>
              <w:spacing w:before="100" w:beforeAutospacing="1" w:after="100" w:afterAutospacing="1"/>
              <w:ind w:left="22"/>
              <w:rPr>
                <w:sz w:val="22"/>
                <w:szCs w:val="22"/>
              </w:rPr>
            </w:pPr>
            <w:r w:rsidRPr="0043574A">
              <w:rPr>
                <w:sz w:val="22"/>
                <w:szCs w:val="22"/>
              </w:rPr>
              <w:t>3.  Členský štát môže na výpočet cieľov stanovených v článku 6 ods. 1 písm. f), písm. g) bode ii), písm. h) a písm. i) bode ii) vziať do úvahy množstvo opravených drevených obalov na opakované použitie.</w:t>
            </w:r>
          </w:p>
          <w:p w:rsidR="00C551A1" w:rsidRPr="0043574A" w:rsidRDefault="00C551A1" w:rsidP="00C551A1">
            <w:pPr>
              <w:spacing w:before="100" w:beforeAutospacing="1" w:after="100" w:afterAutospacing="1"/>
              <w:ind w:left="22"/>
              <w:rPr>
                <w:sz w:val="22"/>
                <w:szCs w:val="22"/>
              </w:rPr>
            </w:pPr>
            <w:r w:rsidRPr="0043574A">
              <w:rPr>
                <w:sz w:val="22"/>
                <w:szCs w:val="22"/>
              </w:rPr>
              <w:t>4.  V záujme zabezpečenia jednotných podmienok uplatňovania ods. 2 a 3 tohto článku Komisia prijme do 31. marca 2019 vykonávacie akty, ktorými ustanoví pravidlá pre výpočty, kontrolu a podávanie správ o údajoch, ako aj pre výpočty cieľov podľa ods. 3 tohto článku. Uvedené vykonávacie akty sa prijmú v súlade s postupom preskúmania uvedeným v článku 21 ods. 2.</w:t>
            </w:r>
          </w:p>
          <w:p w:rsidR="00C551A1" w:rsidRPr="0043574A" w:rsidRDefault="00C551A1" w:rsidP="00C551A1">
            <w:pPr>
              <w:spacing w:before="100" w:beforeAutospacing="1" w:after="100" w:afterAutospacing="1"/>
              <w:ind w:left="22"/>
              <w:rPr>
                <w:sz w:val="22"/>
                <w:szCs w:val="22"/>
              </w:rPr>
            </w:pPr>
            <w:r w:rsidRPr="0043574A">
              <w:rPr>
                <w:sz w:val="22"/>
                <w:szCs w:val="22"/>
              </w:rPr>
              <w:t xml:space="preserve">5.  Komisia do 31. decembra 2024 preskúma údaje o opakovane použiteľných obaloch, ktoré poskytnú členské štáty v súlade s článkom 12 a prílohou III, s cieľom posúdiť uskutočniteľnosť stanovenia kvantitatívnych cieľov v oblasti opakovaného používania </w:t>
            </w:r>
            <w:r w:rsidRPr="0043574A">
              <w:rPr>
                <w:sz w:val="22"/>
                <w:szCs w:val="22"/>
              </w:rPr>
              <w:lastRenderedPageBreak/>
              <w:t>obalov, a to vrátane pravidiel výpočtu, ako aj všetkých ďalších opatrení na podporu opakovaného používania obalov. Na uvedený účel Komisia predloží Európskemu parlamentu a Rade správu, ku ktorej v prípade potreby pripojí legislatívny návrh.</w:t>
            </w:r>
            <w:r w:rsidR="00535085"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C551A1" w:rsidRPr="0043574A" w:rsidRDefault="00C551A1" w:rsidP="00C551A1">
            <w:pPr>
              <w:jc w:val="center"/>
              <w:rPr>
                <w:sz w:val="22"/>
                <w:szCs w:val="22"/>
              </w:rPr>
            </w:pPr>
            <w:r w:rsidRPr="0043574A">
              <w:rPr>
                <w:sz w:val="22"/>
                <w:szCs w:val="22"/>
              </w:rPr>
              <w:lastRenderedPageBreak/>
              <w:t>O</w:t>
            </w:r>
          </w:p>
        </w:tc>
        <w:tc>
          <w:tcPr>
            <w:tcW w:w="1260" w:type="dxa"/>
            <w:tcBorders>
              <w:top w:val="single" w:sz="4" w:space="0" w:color="auto"/>
              <w:left w:val="nil"/>
              <w:bottom w:val="single" w:sz="4" w:space="0" w:color="auto"/>
              <w:right w:val="single" w:sz="4" w:space="0" w:color="auto"/>
            </w:tcBorders>
          </w:tcPr>
          <w:p w:rsidR="00C551A1" w:rsidRPr="0043574A" w:rsidRDefault="00211719" w:rsidP="00C551A1">
            <w:pPr>
              <w:jc w:val="center"/>
              <w:rPr>
                <w:sz w:val="22"/>
                <w:szCs w:val="22"/>
              </w:rPr>
            </w:pPr>
            <w:r w:rsidRPr="0043574A">
              <w:rPr>
                <w:sz w:val="22"/>
                <w:szCs w:val="22"/>
              </w:rPr>
              <w:t>Zákon č. 79/2015 Z. z.</w:t>
            </w: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211719" w:rsidRPr="0043574A" w:rsidRDefault="00211719" w:rsidP="00211719">
            <w:pPr>
              <w:rPr>
                <w:sz w:val="22"/>
                <w:szCs w:val="22"/>
              </w:rPr>
            </w:pPr>
          </w:p>
          <w:p w:rsidR="00C551A1" w:rsidRPr="0043574A" w:rsidRDefault="00211719" w:rsidP="00211719">
            <w:pPr>
              <w:rPr>
                <w:sz w:val="22"/>
                <w:szCs w:val="22"/>
              </w:rPr>
            </w:pPr>
            <w:r w:rsidRPr="0043574A">
              <w:rPr>
                <w:sz w:val="22"/>
                <w:szCs w:val="22"/>
              </w:rPr>
              <w:t>Zákon č. 79/2015 Z. z.</w:t>
            </w: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C551A1" w:rsidP="00C551A1">
            <w:pPr>
              <w:jc w:val="center"/>
              <w:rPr>
                <w:sz w:val="22"/>
                <w:szCs w:val="22"/>
              </w:rPr>
            </w:pPr>
          </w:p>
          <w:p w:rsidR="00C551A1" w:rsidRPr="0043574A" w:rsidRDefault="00211719" w:rsidP="00C551A1">
            <w:pPr>
              <w:jc w:val="center"/>
              <w:rPr>
                <w:sz w:val="22"/>
                <w:szCs w:val="22"/>
              </w:rPr>
            </w:pPr>
            <w:r w:rsidRPr="0043574A">
              <w:rPr>
                <w:sz w:val="22"/>
                <w:szCs w:val="22"/>
              </w:rPr>
              <w:t>Vyhláška MŽP SR č. 373/2015 Z. z.</w:t>
            </w:r>
          </w:p>
        </w:tc>
        <w:tc>
          <w:tcPr>
            <w:tcW w:w="1260" w:type="dxa"/>
            <w:tcBorders>
              <w:top w:val="single" w:sz="4" w:space="0" w:color="auto"/>
              <w:left w:val="single" w:sz="4" w:space="0" w:color="auto"/>
              <w:bottom w:val="single" w:sz="4" w:space="0" w:color="auto"/>
              <w:right w:val="single" w:sz="4" w:space="0" w:color="auto"/>
            </w:tcBorders>
          </w:tcPr>
          <w:p w:rsidR="00C551A1" w:rsidRPr="0043574A" w:rsidRDefault="00211719" w:rsidP="00C551A1">
            <w:pPr>
              <w:pStyle w:val="Normlny0"/>
              <w:jc w:val="center"/>
              <w:rPr>
                <w:sz w:val="22"/>
                <w:szCs w:val="22"/>
              </w:rPr>
            </w:pPr>
            <w:r w:rsidRPr="0043574A">
              <w:rPr>
                <w:sz w:val="22"/>
                <w:szCs w:val="22"/>
              </w:rPr>
              <w:lastRenderedPageBreak/>
              <w:t>ČI §52 O</w:t>
            </w:r>
            <w:r w:rsidR="00C551A1" w:rsidRPr="0043574A">
              <w:rPr>
                <w:sz w:val="22"/>
                <w:szCs w:val="22"/>
              </w:rPr>
              <w:t>8-10</w:t>
            </w: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211719" w:rsidP="00C551A1">
            <w:pPr>
              <w:pStyle w:val="Normlny0"/>
              <w:rPr>
                <w:sz w:val="22"/>
                <w:szCs w:val="22"/>
              </w:rPr>
            </w:pPr>
            <w:r w:rsidRPr="0043574A">
              <w:rPr>
                <w:sz w:val="22"/>
                <w:szCs w:val="22"/>
              </w:rPr>
              <w:t>ČI §55,§</w:t>
            </w:r>
            <w:r w:rsidR="00C551A1" w:rsidRPr="0043574A">
              <w:rPr>
                <w:sz w:val="22"/>
                <w:szCs w:val="22"/>
              </w:rPr>
              <w:t>56</w:t>
            </w: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p>
          <w:p w:rsidR="00C551A1" w:rsidRPr="0043574A" w:rsidRDefault="00C551A1" w:rsidP="00C551A1">
            <w:pPr>
              <w:pStyle w:val="Normlny0"/>
              <w:jc w:val="center"/>
              <w:rPr>
                <w:sz w:val="22"/>
                <w:szCs w:val="22"/>
              </w:rPr>
            </w:pPr>
            <w:r w:rsidRPr="0043574A">
              <w:rPr>
                <w:sz w:val="22"/>
                <w:szCs w:val="22"/>
              </w:rPr>
              <w:t>§ 18</w:t>
            </w:r>
          </w:p>
        </w:tc>
        <w:tc>
          <w:tcPr>
            <w:tcW w:w="4500" w:type="dxa"/>
            <w:tcBorders>
              <w:top w:val="single" w:sz="4" w:space="0" w:color="auto"/>
              <w:left w:val="single" w:sz="4" w:space="0" w:color="auto"/>
              <w:bottom w:val="single" w:sz="4" w:space="0" w:color="auto"/>
              <w:right w:val="single" w:sz="4" w:space="0" w:color="auto"/>
            </w:tcBorders>
          </w:tcPr>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lastRenderedPageBreak/>
              <w:t xml:space="preserve">(8) Opakovaným použitím je činnosť s použitým opakovane použiteľným obalom, pri ktorej sa </w:t>
            </w:r>
            <w:r w:rsidRPr="0043574A">
              <w:rPr>
                <w:rFonts w:ascii="Times New Roman" w:hAnsi="Times New Roman" w:cs="Times New Roman"/>
              </w:rPr>
              <w:lastRenderedPageBreak/>
              <w:t>takýto obal opakovane naplní alebo použije na ten istý účel, na ktorý bol pred prvým použitím určený, a to s využitím alebo bez využitia pomocných výrobkov prítomných na trhu, ktoré umožňujú opakované naplnenie alebo použitie obalu.</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(9) Zálohovaným obalom je obal tovaru, pri ktorého predaji sa okrem ceny za tovar účtuje osobitná peňažná čiastka viazaná na obal tovaru (ďalej len "záloh"), ktorej účelom je zabezpečiť vrátenie použitého obalu. Zálohujú sa</w:t>
            </w:r>
          </w:p>
          <w:p w:rsidR="00C551A1" w:rsidRPr="0043574A" w:rsidRDefault="00C551A1" w:rsidP="00980723">
            <w:pPr>
              <w:pStyle w:val="Standard"/>
              <w:numPr>
                <w:ilvl w:val="0"/>
                <w:numId w:val="6"/>
              </w:numPr>
              <w:spacing w:after="0" w:line="240" w:lineRule="auto"/>
              <w:jc w:val="both"/>
              <w:textAlignment w:val="auto"/>
              <w:rPr>
                <w:rFonts w:ascii="Times New Roman" w:hAnsi="Times New Roman" w:cs="Times New Roman"/>
              </w:rPr>
            </w:pPr>
            <w:r w:rsidRPr="0043574A">
              <w:rPr>
                <w:rFonts w:ascii="Times New Roman" w:hAnsi="Times New Roman" w:cs="Times New Roman"/>
              </w:rPr>
              <w:t>opakovane použiteľné obaly na nápoje, </w:t>
            </w:r>
          </w:p>
          <w:p w:rsidR="00C551A1" w:rsidRPr="0043574A" w:rsidRDefault="00C551A1" w:rsidP="00980723">
            <w:pPr>
              <w:pStyle w:val="Standard"/>
              <w:numPr>
                <w:ilvl w:val="0"/>
                <w:numId w:val="6"/>
              </w:numPr>
              <w:spacing w:after="0" w:line="240" w:lineRule="auto"/>
              <w:jc w:val="both"/>
              <w:textAlignment w:val="auto"/>
              <w:rPr>
                <w:rFonts w:ascii="Times New Roman" w:hAnsi="Times New Roman" w:cs="Times New Roman"/>
              </w:rPr>
            </w:pPr>
            <w:r w:rsidRPr="0043574A">
              <w:rPr>
                <w:rFonts w:ascii="Times New Roman" w:hAnsi="Times New Roman" w:cs="Times New Roman"/>
              </w:rPr>
              <w:t>obaly na nápoje, ktoré nie sú opakovane použiteľné a ktoré sú z hľadiska ich množstva a vlastností alebo množstva a zloženia nebezpečné pre životné prostredie.</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(10) Zálohovaním obalu je činnosť pri predaji tovaru v zálohovanom obale, ktorou je naúčtovanie zálohu osobe uhrádzajúcej cenu tovaru a činnosť pri vrátení zálohovaného obalu spočívajúca vo vydaní tohto zálohu osobe, ktorá zabezpečuje vrátenie použitého obalu; za vrátenie zálohu sa považuje aj jeho započítanie na účely vysporiadania inej peňažnej pohľadávky.</w:t>
            </w:r>
          </w:p>
          <w:p w:rsidR="00C551A1" w:rsidRPr="0043574A" w:rsidRDefault="00C551A1" w:rsidP="00C551A1">
            <w:pPr>
              <w:pStyle w:val="Standard"/>
              <w:spacing w:after="0" w:line="240" w:lineRule="auto"/>
              <w:jc w:val="center"/>
              <w:rPr>
                <w:rFonts w:ascii="Times New Roman" w:hAnsi="Times New Roman" w:cs="Times New Roman"/>
              </w:rPr>
            </w:pPr>
          </w:p>
          <w:p w:rsidR="00C551A1" w:rsidRPr="0043574A" w:rsidRDefault="00C551A1" w:rsidP="00C551A1">
            <w:pPr>
              <w:pStyle w:val="Standard"/>
              <w:spacing w:after="0" w:line="240" w:lineRule="auto"/>
              <w:jc w:val="center"/>
              <w:rPr>
                <w:rFonts w:ascii="Times New Roman" w:hAnsi="Times New Roman" w:cs="Times New Roman"/>
              </w:rPr>
            </w:pPr>
          </w:p>
          <w:p w:rsidR="00C551A1" w:rsidRPr="0043574A" w:rsidRDefault="00C551A1" w:rsidP="00C551A1">
            <w:pPr>
              <w:pStyle w:val="Standard"/>
              <w:spacing w:after="0" w:line="240" w:lineRule="auto"/>
              <w:jc w:val="center"/>
              <w:rPr>
                <w:rFonts w:ascii="Times New Roman" w:hAnsi="Times New Roman" w:cs="Times New Roman"/>
              </w:rPr>
            </w:pPr>
            <w:r w:rsidRPr="0043574A">
              <w:rPr>
                <w:rFonts w:ascii="Times New Roman" w:hAnsi="Times New Roman" w:cs="Times New Roman"/>
              </w:rPr>
              <w:t>§ 55</w:t>
            </w:r>
          </w:p>
          <w:p w:rsidR="00C551A1" w:rsidRPr="0043574A" w:rsidRDefault="00C551A1" w:rsidP="00C551A1">
            <w:pPr>
              <w:pStyle w:val="Standard"/>
              <w:spacing w:after="0" w:line="240" w:lineRule="auto"/>
              <w:jc w:val="center"/>
              <w:rPr>
                <w:rFonts w:ascii="Times New Roman" w:hAnsi="Times New Roman" w:cs="Times New Roman"/>
              </w:rPr>
            </w:pPr>
            <w:r w:rsidRPr="0043574A">
              <w:rPr>
                <w:rFonts w:ascii="Times New Roman" w:hAnsi="Times New Roman" w:cs="Times New Roman"/>
              </w:rPr>
              <w:t>Povinnosti výrobcu obalov pri zálohovaní obalov</w:t>
            </w: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br/>
              <w:t>(1) Ak výrobca obalov uvádza na trh tovary v zálohovaných obaloch, je povinný zálohovať obaly a dodržiavať ustanovenú výšku zálohu.</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 xml:space="preserve">(2) Ak výrobca obalov uvádza na trh tovary v zálohovaných opakovane použiteľných obaloch, je povinný odoberať zálohované opakovane </w:t>
            </w:r>
            <w:r w:rsidRPr="0043574A">
              <w:rPr>
                <w:rFonts w:ascii="Times New Roman" w:hAnsi="Times New Roman" w:cs="Times New Roman"/>
              </w:rPr>
              <w:lastRenderedPageBreak/>
              <w:t>použiteľné obaly rovnakého druhu a rovnakého typu, ktoré uviedol na trh, bez obmedzenia množstva a bez viazania tohto odberu na nákup tovaru a vrátiť záloh v plnej výške; to platí aj vtedy, ak prestane používať doteraz zálohovaný obal, a to po dobu najmenej šiestich mesiacov odo dňa zverejnenia oznamu podľa odseku 5.</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(3) Ak výrobca obalov uvádza na trh tovary v zálohovaných opakovane použiteľných obaloch predajom spotrebiteľovi v prevádzkarni, je povinný zabezpečiť odber obalov podľa odseku 2 v tejto prevádzkarni po celý čas prevádzky a vhodným spôsobom informovať spotrebiteľa o výške zálohu pre jednotlivé druhy zálohovaných opakovane použiteľných obalov a o zmenách druhov zálohovaných opakovane použiteľných obalov. Vrátenie zálohu spotrebiteľovi sa pri vrátení zálohovaného obalu zaručuje a spotrebiteľ nie je pri vrátení zálohovaného obalu na nápoje povinný preukázať úhradu zálohu.</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(4) Ak výrobca obalov, ktorý uvádza na trh tovary v zálohovaných opakovane použiteľných obaloch inak ako predajom spotrebiteľovi, pripravuje zmenu druhu obalov týchto tovarov, je povinný informovať distribútorov obalov, ktorí distribuujú tovary v takýchto obaloch, o pripravovanej zmene druhu obalu najmenej tri mesiace pred vykonaním takejto zmeny.</w:t>
            </w: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br/>
              <w:t>(5) Ak výrobca obalov, ktorý uvádza na trh tovary v zálohovaných obaloch, prestane používať doteraz zálohovaný obal, je povinný túto skutočnosť bezodkladne zverejniť vhodným spôsobom, najmä v médiách a oznamom priamo v predajni.</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 xml:space="preserve">(6) Výrobca obalov, ktorý uvádza na trh tovary v </w:t>
            </w:r>
            <w:r w:rsidRPr="0043574A">
              <w:rPr>
                <w:rFonts w:ascii="Times New Roman" w:hAnsi="Times New Roman" w:cs="Times New Roman"/>
              </w:rPr>
              <w:lastRenderedPageBreak/>
              <w:t>zálohovaných opakovane použiteľných obaloch, je povinný zabezpečiť opakované použitie odobratých obalov, ak sú spôsobilé na ďalšie opakované použitie.</w:t>
            </w:r>
          </w:p>
          <w:p w:rsidR="00C551A1" w:rsidRPr="0043574A" w:rsidRDefault="00C551A1" w:rsidP="00C551A1">
            <w:pPr>
              <w:pStyle w:val="Standard"/>
              <w:spacing w:after="0" w:line="240" w:lineRule="auto"/>
              <w:rPr>
                <w:rFonts w:ascii="Times New Roman" w:hAnsi="Times New Roman" w:cs="Times New Roman"/>
              </w:rPr>
            </w:pPr>
          </w:p>
          <w:p w:rsidR="00C551A1" w:rsidRPr="0043574A" w:rsidRDefault="00C551A1" w:rsidP="00C551A1">
            <w:pPr>
              <w:pStyle w:val="Standard"/>
              <w:spacing w:after="0" w:line="240" w:lineRule="auto"/>
              <w:jc w:val="center"/>
              <w:rPr>
                <w:rFonts w:ascii="Times New Roman" w:hAnsi="Times New Roman" w:cs="Times New Roman"/>
              </w:rPr>
            </w:pPr>
          </w:p>
          <w:p w:rsidR="00C551A1" w:rsidRPr="0043574A" w:rsidRDefault="00C551A1" w:rsidP="00C551A1">
            <w:pPr>
              <w:pStyle w:val="Standard"/>
              <w:spacing w:after="0" w:line="240" w:lineRule="auto"/>
              <w:jc w:val="center"/>
              <w:rPr>
                <w:rFonts w:ascii="Times New Roman" w:hAnsi="Times New Roman" w:cs="Times New Roman"/>
              </w:rPr>
            </w:pPr>
            <w:r w:rsidRPr="0043574A">
              <w:rPr>
                <w:rFonts w:ascii="Times New Roman" w:hAnsi="Times New Roman" w:cs="Times New Roman"/>
              </w:rPr>
              <w:t>§ 56</w:t>
            </w:r>
          </w:p>
          <w:p w:rsidR="00C551A1" w:rsidRPr="0043574A" w:rsidRDefault="00C551A1" w:rsidP="00C551A1">
            <w:pPr>
              <w:pStyle w:val="Standard"/>
              <w:spacing w:after="0" w:line="240" w:lineRule="auto"/>
              <w:jc w:val="center"/>
              <w:rPr>
                <w:rFonts w:ascii="Times New Roman" w:hAnsi="Times New Roman" w:cs="Times New Roman"/>
              </w:rPr>
            </w:pPr>
            <w:r w:rsidRPr="0043574A">
              <w:rPr>
                <w:rFonts w:ascii="Times New Roman" w:hAnsi="Times New Roman" w:cs="Times New Roman"/>
              </w:rPr>
              <w:t>Povinnosti distribútora obalov</w:t>
            </w: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br/>
              <w:t>(1) Distribútor obalov, ktorý distribuuje tovary v zálohovaných obaloch, je povinný zálohovať obaly a dodržiavať ustanovenú výšku zálohu.</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(2) Distribútor obalov, ktorý distribuuje tovary v zálohovaných opakovane použiteľných obaloch, je povinný odoberať zálohované opakovane použiteľné obaly rovnakého druhu a rovnakého typu, ktoré distribuuje, bez obmedzenia množstva a bez viazania tohto odberu na nákup tovaru a vrátiť záloh v plnej výške; to platí aj vtedy, ak prestane používať doteraz zálohovaný obal a to po dobu najmenej šiestich mesiacov odo dňa zverejnenia oznamu podľa odseku 5. Pri plnení povinnosti podľa prvej vety je distribútor obalov povinný postupovať tak, aby zabezpečil dostatočné množstvo miest odberu a ich dostupnosť, ktoré musí zodpovedať množstvu miest predaja tovarov v obaloch. </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 xml:space="preserve">(3) Distribútor obalov, ktorý distribuuje tovary v zálohovaných opakovane použiteľných obaloch predajom spotrebiteľovi v prevádzkarni, je povinný zabezpečiť odber obalov podľa odseku 2 v tejto prevádzkarni po celý čas prevádzky a vhodným spôsobom informovať spotrebiteľa o výške zálohu pre jednotlivé druhy zálohovaných opakovane použiteľných obalov a o zmenách druhov zálohovaných opakovane použiteľných obalov. Vrátenie zálohu spotrebiteľovi sa pri </w:t>
            </w:r>
            <w:r w:rsidRPr="0043574A">
              <w:rPr>
                <w:rFonts w:ascii="Times New Roman" w:hAnsi="Times New Roman" w:cs="Times New Roman"/>
              </w:rPr>
              <w:lastRenderedPageBreak/>
              <w:t>vrátení zálohovaného obalu zaručuje a spotrebiteľ nie je pri vrátení zálohovaného obalu na nápoje povinný preukázať úhradu zálohu.</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 xml:space="preserve">(4) Distribútor obalov, ktorý distribuuje tovary v zálohovaných opakovane použiteľných obaloch inak ako predajom spotrebiteľovi, je povinný informovať iných distribútorov obalov, ktorí distribuujú tovary v takýchto obaloch, o pripravovanej zmene druhu zálohovaného opakovane použiteľného obalu najmenej tri mesiace pred vykonaním takejto zmeny.  </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(5) Distribútor obalov, ktorý distribuuje tovary v zálohovaných obaloch na nápoje, prestane používať doteraz zálohovaný obal, je povinný túto skutočnosť bezodkladne zverejniť vhodným spôsobom, najmä v médiách a oznamom priamo v predajni. Oznam musí byť zverejnený počas celej doby odberu týchto obalov.</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(6) Distribútor obalov, ktorý distribuuje tovary v zálohovaných opakovane použiteľných obaloch, je povinný zabezpečiť odovzdanie odobratých opakovane použiteľných obalov tomu výrobcovi obalov alebo distribútorovi obalov, ktorý mu účtoval záloh.</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(7) Distribútor obalov, ktorý distribuuje nápoje v iných ako opakovane použiteľných obaloch predajom spotrebiteľovi, je povinný v mieste ich predaja distribuovať nápoje rovnakého druhu aj v opakovane použiteľných obaloch, ak sa takéto nápoje v nich na trh v Slovenskej republike uvádzajú. Táto povinnosť sa nevzťahuje na distribútora obalov, ktorý distribuuje tieto nápoje na predajnej ploche menšej ako 200 m2.</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 xml:space="preserve">(8) Na distribútora obalov, ktorý poskytuje </w:t>
            </w:r>
            <w:r w:rsidRPr="0043574A">
              <w:rPr>
                <w:rFonts w:ascii="Times New Roman" w:hAnsi="Times New Roman" w:cs="Times New Roman"/>
              </w:rPr>
              <w:lastRenderedPageBreak/>
              <w:t>priamo konečnému používateľovi obaly pochádzajúce od výrobcu obalov, ktorý nie je zapísaný v Registri výrobcov príslušnej komodity, prechádzajú vo vzťahu k týmto obalom a odpadu z nich povinnosti výrobcu obalov podľa tohto zákona.</w:t>
            </w: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br/>
              <w:t>(9) Na účely plnenia povinností podľa odseku 8 je výrobca obalov povinný na základe písomného vyžiadania poskytnúť distribútorovi obalov, ktorý za neho zabezpečuje plnenie povinností podľa odseku 8, údaje nevyhnutné na splnenie povinností podľa § 27 ods. 4 písm. h).</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pStyle w:val="Standard"/>
              <w:spacing w:after="0" w:line="240" w:lineRule="auto"/>
              <w:jc w:val="both"/>
              <w:rPr>
                <w:rFonts w:ascii="Times New Roman" w:hAnsi="Times New Roman" w:cs="Times New Roman"/>
              </w:rPr>
            </w:pPr>
            <w:r w:rsidRPr="0043574A">
              <w:rPr>
                <w:rFonts w:ascii="Times New Roman" w:hAnsi="Times New Roman" w:cs="Times New Roman"/>
              </w:rPr>
              <w:t>(10) Distribútor obalov, ktorý zabezpečil vývoz opakovane použiteľného obalu mimo územia Slovenskej republiky alebo jeho vyradenie z opakovaného používania, je povinný o tom bezodkladne informovať výrobcu obalov, ktorý tento obal uviedol na trh alebo do distribúcie, za predpokladu, že identifikačné údaje o výrobcovi obalov je možné zistiť z tohto obalu.</w:t>
            </w:r>
          </w:p>
          <w:p w:rsidR="00C551A1" w:rsidRPr="0043574A" w:rsidRDefault="00C551A1" w:rsidP="00C551A1">
            <w:pPr>
              <w:pStyle w:val="Standard"/>
              <w:spacing w:after="0" w:line="240" w:lineRule="auto"/>
              <w:jc w:val="both"/>
              <w:rPr>
                <w:rFonts w:ascii="Times New Roman" w:hAnsi="Times New Roman" w:cs="Times New Roman"/>
              </w:rPr>
            </w:pPr>
          </w:p>
          <w:p w:rsidR="00C551A1" w:rsidRPr="0043574A" w:rsidRDefault="00C551A1" w:rsidP="00C551A1">
            <w:pPr>
              <w:autoSpaceDE/>
              <w:autoSpaceDN/>
              <w:jc w:val="center"/>
              <w:rPr>
                <w:kern w:val="3"/>
                <w:sz w:val="22"/>
                <w:szCs w:val="22"/>
                <w:lang w:eastAsia="zh-CN"/>
              </w:rPr>
            </w:pPr>
            <w:r w:rsidRPr="0043574A">
              <w:rPr>
                <w:kern w:val="3"/>
                <w:sz w:val="22"/>
                <w:szCs w:val="22"/>
                <w:lang w:eastAsia="zh-CN"/>
              </w:rPr>
              <w:t>§ 18</w:t>
            </w:r>
          </w:p>
          <w:p w:rsidR="00C551A1" w:rsidRPr="0043574A" w:rsidRDefault="00C551A1" w:rsidP="00577340">
            <w:pPr>
              <w:autoSpaceDE/>
              <w:autoSpaceDN/>
              <w:jc w:val="both"/>
              <w:rPr>
                <w:kern w:val="3"/>
                <w:sz w:val="22"/>
                <w:szCs w:val="22"/>
                <w:lang w:eastAsia="zh-CN"/>
              </w:rPr>
            </w:pPr>
            <w:r w:rsidRPr="0043574A">
              <w:rPr>
                <w:kern w:val="3"/>
                <w:sz w:val="22"/>
                <w:szCs w:val="22"/>
                <w:lang w:eastAsia="zh-CN"/>
              </w:rPr>
              <w:t>Výška zálohu za zálohované opakovane použiteľné obaly na nápoje je</w:t>
            </w:r>
          </w:p>
          <w:p w:rsidR="00C551A1" w:rsidRPr="0043574A" w:rsidRDefault="00C551A1" w:rsidP="00577340">
            <w:pPr>
              <w:autoSpaceDE/>
              <w:autoSpaceDN/>
              <w:jc w:val="both"/>
              <w:rPr>
                <w:kern w:val="3"/>
                <w:sz w:val="22"/>
                <w:szCs w:val="22"/>
                <w:lang w:eastAsia="zh-CN"/>
              </w:rPr>
            </w:pPr>
            <w:r w:rsidRPr="0043574A">
              <w:rPr>
                <w:kern w:val="3"/>
                <w:sz w:val="22"/>
                <w:szCs w:val="22"/>
                <w:lang w:eastAsia="zh-CN"/>
              </w:rPr>
              <w:t xml:space="preserve">a) 0, 13 eura za jeden obal pre opakovane použiteľné obaly na nápoje do objemu 2 000 ml vrátane okrem obalov uvedených v písmene b), </w:t>
            </w:r>
          </w:p>
          <w:p w:rsidR="00C551A1" w:rsidRPr="0043574A" w:rsidRDefault="00C551A1" w:rsidP="00577340">
            <w:pPr>
              <w:autoSpaceDE/>
              <w:autoSpaceDN/>
              <w:jc w:val="both"/>
              <w:rPr>
                <w:kern w:val="3"/>
                <w:sz w:val="22"/>
                <w:szCs w:val="22"/>
                <w:lang w:eastAsia="zh-CN"/>
              </w:rPr>
            </w:pPr>
            <w:r w:rsidRPr="0043574A">
              <w:rPr>
                <w:kern w:val="3"/>
                <w:sz w:val="22"/>
                <w:szCs w:val="22"/>
                <w:lang w:eastAsia="zh-CN"/>
              </w:rPr>
              <w:t xml:space="preserve">b) 0, 27 eura za jeden obal pre sklenené opakovane použiteľné obaly na pivo s iným ako korunkovým uzáverom, </w:t>
            </w:r>
          </w:p>
          <w:p w:rsidR="00C551A1" w:rsidRPr="0043574A" w:rsidRDefault="00C551A1" w:rsidP="00577340">
            <w:pPr>
              <w:autoSpaceDE/>
              <w:autoSpaceDN/>
              <w:jc w:val="both"/>
              <w:rPr>
                <w:kern w:val="3"/>
                <w:sz w:val="22"/>
                <w:szCs w:val="22"/>
                <w:lang w:eastAsia="zh-CN"/>
              </w:rPr>
            </w:pPr>
            <w:r w:rsidRPr="0043574A">
              <w:rPr>
                <w:kern w:val="3"/>
                <w:sz w:val="22"/>
                <w:szCs w:val="22"/>
                <w:lang w:eastAsia="zh-CN"/>
              </w:rPr>
              <w:t>c) 40 eur pre opakovane použiteľné obaly na nápoje neuvedené v písmenách a) a b).</w:t>
            </w:r>
          </w:p>
          <w:p w:rsidR="00C551A1" w:rsidRPr="0043574A" w:rsidRDefault="00C551A1" w:rsidP="00C551A1">
            <w:pPr>
              <w:pStyle w:val="Standard"/>
              <w:spacing w:after="0" w:line="240" w:lineRule="auto"/>
              <w:jc w:val="cente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551A1" w:rsidRPr="0043574A" w:rsidRDefault="00C551A1" w:rsidP="00C551A1">
            <w:pPr>
              <w:jc w:val="center"/>
              <w:rPr>
                <w:sz w:val="22"/>
                <w:szCs w:val="22"/>
              </w:rPr>
            </w:pPr>
            <w:r w:rsidRPr="0043574A">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C551A1" w:rsidRPr="0043574A" w:rsidRDefault="00C551A1" w:rsidP="00C551A1">
            <w:pPr>
              <w:pStyle w:val="Nadpis1"/>
              <w:rPr>
                <w:b w:val="0"/>
                <w:bCs w:val="0"/>
                <w:sz w:val="22"/>
                <w:szCs w:val="22"/>
              </w:rPr>
            </w:pPr>
          </w:p>
        </w:tc>
      </w:tr>
      <w:tr w:rsidR="00F13768" w:rsidRPr="0043574A" w:rsidTr="00DC4C66">
        <w:tc>
          <w:tcPr>
            <w:tcW w:w="1249" w:type="dxa"/>
            <w:tcBorders>
              <w:top w:val="single" w:sz="4" w:space="0" w:color="auto"/>
              <w:left w:val="single" w:sz="12" w:space="0" w:color="auto"/>
              <w:bottom w:val="single" w:sz="4" w:space="0" w:color="auto"/>
              <w:right w:val="single" w:sz="4" w:space="0" w:color="auto"/>
            </w:tcBorders>
          </w:tcPr>
          <w:p w:rsidR="00F13768" w:rsidRPr="0043574A" w:rsidRDefault="00535085" w:rsidP="00881FDA">
            <w:pPr>
              <w:jc w:val="center"/>
              <w:rPr>
                <w:sz w:val="22"/>
                <w:szCs w:val="22"/>
              </w:rPr>
            </w:pPr>
            <w:r w:rsidRPr="0043574A">
              <w:rPr>
                <w:sz w:val="22"/>
                <w:szCs w:val="22"/>
              </w:rPr>
              <w:lastRenderedPageBreak/>
              <w:t>Č1 O5 Pa</w:t>
            </w:r>
            <w:r w:rsidR="00BF68D1" w:rsidRPr="0043574A">
              <w:rPr>
                <w:sz w:val="22"/>
                <w:szCs w:val="22"/>
              </w:rPr>
              <w:t>)</w:t>
            </w:r>
          </w:p>
        </w:tc>
        <w:tc>
          <w:tcPr>
            <w:tcW w:w="4151" w:type="dxa"/>
            <w:tcBorders>
              <w:top w:val="single" w:sz="4" w:space="0" w:color="auto"/>
              <w:left w:val="single" w:sz="4" w:space="0" w:color="auto"/>
              <w:bottom w:val="single" w:sz="4" w:space="0" w:color="auto"/>
              <w:right w:val="single" w:sz="4" w:space="0" w:color="auto"/>
            </w:tcBorders>
          </w:tcPr>
          <w:p w:rsidR="00535085" w:rsidRPr="0043574A" w:rsidRDefault="00535085" w:rsidP="00535085">
            <w:pPr>
              <w:adjustRightInd w:val="0"/>
              <w:rPr>
                <w:rFonts w:eastAsia="EUAlbertina-Italic-Identity-H"/>
                <w:iCs/>
                <w:sz w:val="22"/>
                <w:szCs w:val="22"/>
              </w:rPr>
            </w:pPr>
            <w:r w:rsidRPr="0043574A">
              <w:rPr>
                <w:rFonts w:eastAsia="EUAlbertina-Italic-Identity-H"/>
                <w:iCs/>
                <w:sz w:val="22"/>
                <w:szCs w:val="22"/>
              </w:rPr>
              <w:t>Článok 6 sa mení takto:</w:t>
            </w:r>
          </w:p>
          <w:p w:rsidR="00535085" w:rsidRPr="0043574A" w:rsidRDefault="00535085" w:rsidP="00980723">
            <w:pPr>
              <w:numPr>
                <w:ilvl w:val="0"/>
                <w:numId w:val="16"/>
              </w:numPr>
              <w:adjustRightInd w:val="0"/>
              <w:jc w:val="both"/>
              <w:rPr>
                <w:sz w:val="22"/>
                <w:szCs w:val="22"/>
              </w:rPr>
            </w:pPr>
            <w:r w:rsidRPr="0043574A">
              <w:rPr>
                <w:rFonts w:eastAsia="EUAlbertina-Italic-Identity-H"/>
                <w:iCs/>
                <w:sz w:val="22"/>
                <w:szCs w:val="22"/>
              </w:rPr>
              <w:t>v odseku 1 sa dopĺňajú tieto písmená:</w:t>
            </w:r>
            <w:r w:rsidRPr="0043574A">
              <w:rPr>
                <w:sz w:val="22"/>
                <w:szCs w:val="22"/>
              </w:rPr>
              <w:t xml:space="preserve"> </w:t>
            </w:r>
          </w:p>
          <w:p w:rsidR="00F13768" w:rsidRPr="0043574A" w:rsidRDefault="00535085" w:rsidP="00535085">
            <w:pPr>
              <w:adjustRightInd w:val="0"/>
              <w:jc w:val="both"/>
              <w:rPr>
                <w:rFonts w:eastAsia="EUAlbertina-Regular-Identity-H"/>
                <w:sz w:val="22"/>
                <w:szCs w:val="22"/>
              </w:rPr>
            </w:pPr>
            <w:r w:rsidRPr="0043574A">
              <w:rPr>
                <w:sz w:val="22"/>
                <w:szCs w:val="22"/>
              </w:rPr>
              <w:t xml:space="preserve">„ f) </w:t>
            </w:r>
            <w:r w:rsidR="00BF68D1" w:rsidRPr="0043574A">
              <w:rPr>
                <w:sz w:val="22"/>
                <w:szCs w:val="22"/>
              </w:rPr>
              <w:t xml:space="preserve">najneskôr do 31. decembra 2025 sa bude recyklovať aspoň 65 % hmotnosti všetkých </w:t>
            </w:r>
            <w:r w:rsidR="00BF68D1" w:rsidRPr="0043574A">
              <w:rPr>
                <w:sz w:val="22"/>
                <w:szCs w:val="22"/>
              </w:rPr>
              <w:lastRenderedPageBreak/>
              <w:t>odpadov z obalov;</w:t>
            </w:r>
            <w:r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F13768" w:rsidRPr="0043574A" w:rsidRDefault="00EB5BF8">
            <w:pPr>
              <w:jc w:val="center"/>
              <w:rPr>
                <w:sz w:val="22"/>
                <w:szCs w:val="22"/>
              </w:rPr>
            </w:pPr>
            <w:r w:rsidRPr="0043574A">
              <w:rPr>
                <w:sz w:val="22"/>
                <w:szCs w:val="22"/>
              </w:rPr>
              <w:lastRenderedPageBreak/>
              <w:t>N</w:t>
            </w:r>
          </w:p>
        </w:tc>
        <w:tc>
          <w:tcPr>
            <w:tcW w:w="1260" w:type="dxa"/>
            <w:tcBorders>
              <w:top w:val="single" w:sz="4" w:space="0" w:color="auto"/>
              <w:left w:val="nil"/>
              <w:bottom w:val="single" w:sz="4" w:space="0" w:color="auto"/>
              <w:right w:val="single" w:sz="4" w:space="0" w:color="auto"/>
            </w:tcBorders>
          </w:tcPr>
          <w:p w:rsidR="00F13768" w:rsidRPr="0043574A" w:rsidRDefault="00211719" w:rsidP="008B178F">
            <w:pPr>
              <w:jc w:val="center"/>
              <w:rPr>
                <w:sz w:val="22"/>
                <w:szCs w:val="22"/>
              </w:rPr>
            </w:pPr>
            <w:r w:rsidRPr="0043574A">
              <w:rPr>
                <w:sz w:val="22"/>
                <w:szCs w:val="22"/>
              </w:rPr>
              <w:t>NZ</w:t>
            </w:r>
          </w:p>
        </w:tc>
        <w:tc>
          <w:tcPr>
            <w:tcW w:w="1260" w:type="dxa"/>
            <w:tcBorders>
              <w:top w:val="single" w:sz="4" w:space="0" w:color="auto"/>
              <w:left w:val="single" w:sz="4" w:space="0" w:color="auto"/>
              <w:bottom w:val="single" w:sz="4" w:space="0" w:color="auto"/>
              <w:right w:val="single" w:sz="4" w:space="0" w:color="auto"/>
            </w:tcBorders>
          </w:tcPr>
          <w:p w:rsidR="00EB5BF8" w:rsidRPr="0043574A" w:rsidRDefault="00EB5BF8" w:rsidP="00062518">
            <w:pPr>
              <w:pStyle w:val="Normlny0"/>
              <w:rPr>
                <w:sz w:val="22"/>
                <w:szCs w:val="22"/>
              </w:rPr>
            </w:pPr>
            <w:r w:rsidRPr="0043574A">
              <w:rPr>
                <w:sz w:val="22"/>
                <w:szCs w:val="22"/>
              </w:rPr>
              <w:t>Príloha 3</w:t>
            </w:r>
          </w:p>
          <w:p w:rsidR="00211719" w:rsidRPr="0043574A" w:rsidRDefault="00211719" w:rsidP="00062518">
            <w:pPr>
              <w:pStyle w:val="Normlny0"/>
              <w:rPr>
                <w:sz w:val="22"/>
                <w:szCs w:val="22"/>
              </w:rPr>
            </w:pPr>
            <w:r w:rsidRPr="0043574A">
              <w:rPr>
                <w:sz w:val="22"/>
                <w:szCs w:val="22"/>
              </w:rPr>
              <w:t xml:space="preserve">ČI </w:t>
            </w:r>
            <w:r w:rsidRPr="0043574A">
              <w:rPr>
                <w:b/>
                <w:sz w:val="22"/>
                <w:szCs w:val="22"/>
              </w:rPr>
              <w:t>bod 15</w:t>
            </w:r>
            <w:r w:rsidR="00AA015B" w:rsidRPr="0043574A">
              <w:rPr>
                <w:b/>
                <w:sz w:val="22"/>
                <w:szCs w:val="22"/>
              </w:rPr>
              <w:t>6</w:t>
            </w:r>
          </w:p>
        </w:tc>
        <w:tc>
          <w:tcPr>
            <w:tcW w:w="4500" w:type="dxa"/>
            <w:tcBorders>
              <w:top w:val="single" w:sz="4" w:space="0" w:color="auto"/>
              <w:left w:val="single" w:sz="4" w:space="0" w:color="auto"/>
              <w:bottom w:val="single" w:sz="4" w:space="0" w:color="auto"/>
              <w:right w:val="single" w:sz="4" w:space="0" w:color="auto"/>
            </w:tcBorders>
          </w:tcPr>
          <w:p w:rsidR="00D248EB" w:rsidRPr="0043574A" w:rsidRDefault="00D248EB" w:rsidP="00D248EB">
            <w:pPr>
              <w:rPr>
                <w:b/>
                <w:sz w:val="22"/>
                <w:szCs w:val="22"/>
              </w:rPr>
            </w:pPr>
            <w:r w:rsidRPr="0043574A">
              <w:rPr>
                <w:b/>
                <w:sz w:val="22"/>
                <w:szCs w:val="22"/>
              </w:rPr>
              <w:t>III. Cieľ odpadového hospodárstva v oblasti nakladania s odpadmi z obalov</w:t>
            </w:r>
          </w:p>
          <w:p w:rsidR="00D248EB" w:rsidRPr="0043574A" w:rsidRDefault="00D248EB" w:rsidP="00D248EB">
            <w:pPr>
              <w:contextualSpacing/>
              <w:rPr>
                <w:rFonts w:eastAsia="SimSun"/>
                <w:b/>
                <w:sz w:val="22"/>
                <w:szCs w:val="22"/>
                <w:lang w:bidi="hi-IN"/>
              </w:rPr>
            </w:pPr>
            <w:r w:rsidRPr="0043574A">
              <w:rPr>
                <w:rFonts w:eastAsia="SimSun"/>
                <w:b/>
                <w:sz w:val="22"/>
                <w:szCs w:val="22"/>
                <w:lang w:bidi="hi-IN"/>
              </w:rPr>
              <w:t>Cieľom odpadového hospodárstva v oblasti nakladania s odpadmi z obalov je dosahovať:</w:t>
            </w:r>
          </w:p>
          <w:p w:rsidR="00D248EB" w:rsidRPr="0043574A" w:rsidRDefault="00D248EB" w:rsidP="00D248EB">
            <w:pPr>
              <w:rPr>
                <w:b/>
                <w:sz w:val="22"/>
                <w:szCs w:val="22"/>
              </w:rPr>
            </w:pPr>
          </w:p>
          <w:p w:rsidR="00D248EB" w:rsidRPr="0043574A" w:rsidRDefault="00D248EB" w:rsidP="00D248EB">
            <w:pPr>
              <w:spacing w:line="276" w:lineRule="auto"/>
              <w:rPr>
                <w:b/>
                <w:sz w:val="22"/>
                <w:szCs w:val="22"/>
              </w:rPr>
            </w:pPr>
            <w:r w:rsidRPr="0043574A">
              <w:rPr>
                <w:b/>
                <w:sz w:val="22"/>
                <w:szCs w:val="22"/>
              </w:rPr>
              <w:t xml:space="preserve">5. do 31. decembra 2025 mieru recyklácie najmenej vo výške 65 % z celkovej hmotnosti </w:t>
            </w:r>
            <w:r w:rsidRPr="0043574A">
              <w:rPr>
                <w:b/>
                <w:sz w:val="22"/>
                <w:szCs w:val="22"/>
              </w:rPr>
              <w:br/>
              <w:t xml:space="preserve">    odpadov z obalov, </w:t>
            </w:r>
          </w:p>
          <w:p w:rsidR="00EB5BF8" w:rsidRPr="0043574A" w:rsidRDefault="00EB5BF8" w:rsidP="00D248EB">
            <w:pPr>
              <w:ind w:left="105"/>
              <w:jc w:val="both"/>
              <w:rPr>
                <w:b/>
                <w:sz w:val="22"/>
                <w:szCs w:val="22"/>
              </w:rPr>
            </w:pPr>
          </w:p>
          <w:p w:rsidR="00EB5BF8" w:rsidRPr="0043574A" w:rsidRDefault="00EB5BF8" w:rsidP="0029203D">
            <w:pPr>
              <w:jc w:val="both"/>
              <w:rPr>
                <w:sz w:val="22"/>
                <w:szCs w:val="22"/>
              </w:rPr>
            </w:pPr>
          </w:p>
          <w:p w:rsidR="00F13768" w:rsidRPr="0043574A" w:rsidRDefault="00F13768" w:rsidP="00EA5F0F">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13768" w:rsidRPr="0043574A" w:rsidRDefault="00F13768">
            <w:pPr>
              <w:jc w:val="center"/>
              <w:rPr>
                <w:sz w:val="22"/>
                <w:szCs w:val="22"/>
              </w:rPr>
            </w:pPr>
          </w:p>
        </w:tc>
        <w:tc>
          <w:tcPr>
            <w:tcW w:w="1800" w:type="dxa"/>
            <w:tcBorders>
              <w:top w:val="single" w:sz="4" w:space="0" w:color="auto"/>
              <w:left w:val="single" w:sz="4" w:space="0" w:color="auto"/>
              <w:bottom w:val="single" w:sz="4" w:space="0" w:color="auto"/>
              <w:right w:val="single" w:sz="12" w:space="0" w:color="auto"/>
            </w:tcBorders>
          </w:tcPr>
          <w:p w:rsidR="00F13768" w:rsidRPr="0043574A" w:rsidRDefault="00F13768">
            <w:pPr>
              <w:pStyle w:val="Nadpis1"/>
              <w:rPr>
                <w:b w:val="0"/>
                <w:bCs w:val="0"/>
                <w:sz w:val="22"/>
                <w:szCs w:val="22"/>
              </w:rPr>
            </w:pPr>
          </w:p>
        </w:tc>
      </w:tr>
      <w:tr w:rsidR="00F13768" w:rsidRPr="0043574A" w:rsidTr="00DC4C66">
        <w:tc>
          <w:tcPr>
            <w:tcW w:w="1249" w:type="dxa"/>
            <w:tcBorders>
              <w:top w:val="single" w:sz="4" w:space="0" w:color="auto"/>
              <w:left w:val="single" w:sz="12" w:space="0" w:color="auto"/>
              <w:bottom w:val="single" w:sz="4" w:space="0" w:color="auto"/>
              <w:right w:val="single" w:sz="4" w:space="0" w:color="auto"/>
            </w:tcBorders>
          </w:tcPr>
          <w:p w:rsidR="00F13768" w:rsidRPr="0043574A" w:rsidRDefault="00535085" w:rsidP="00881FDA">
            <w:pPr>
              <w:jc w:val="center"/>
              <w:rPr>
                <w:sz w:val="22"/>
                <w:szCs w:val="22"/>
              </w:rPr>
            </w:pPr>
            <w:r w:rsidRPr="0043574A">
              <w:rPr>
                <w:sz w:val="22"/>
                <w:szCs w:val="22"/>
              </w:rPr>
              <w:t>Č1 O5 Pa</w:t>
            </w:r>
            <w:r w:rsidR="00BF68D1" w:rsidRPr="0043574A">
              <w:rPr>
                <w:sz w:val="22"/>
                <w:szCs w:val="22"/>
              </w:rPr>
              <w:t>)</w:t>
            </w:r>
          </w:p>
        </w:tc>
        <w:tc>
          <w:tcPr>
            <w:tcW w:w="4151" w:type="dxa"/>
            <w:tcBorders>
              <w:top w:val="single" w:sz="4" w:space="0" w:color="auto"/>
              <w:left w:val="single" w:sz="4" w:space="0" w:color="auto"/>
              <w:bottom w:val="single" w:sz="4" w:space="0" w:color="auto"/>
              <w:right w:val="single" w:sz="4" w:space="0" w:color="auto"/>
            </w:tcBorders>
          </w:tcPr>
          <w:p w:rsidR="00535085" w:rsidRPr="0043574A" w:rsidRDefault="00535085" w:rsidP="00535085">
            <w:pPr>
              <w:adjustRightInd w:val="0"/>
              <w:rPr>
                <w:rFonts w:eastAsia="EUAlbertina-Italic-Identity-H"/>
                <w:iCs/>
                <w:sz w:val="22"/>
                <w:szCs w:val="22"/>
              </w:rPr>
            </w:pPr>
            <w:r w:rsidRPr="0043574A">
              <w:rPr>
                <w:rFonts w:eastAsia="EUAlbertina-Italic-Identity-H"/>
                <w:iCs/>
                <w:sz w:val="22"/>
                <w:szCs w:val="22"/>
              </w:rPr>
              <w:t>Článok 6 sa mení takto:</w:t>
            </w:r>
          </w:p>
          <w:p w:rsidR="00535085" w:rsidRPr="0043574A" w:rsidRDefault="00535085" w:rsidP="00980723">
            <w:pPr>
              <w:numPr>
                <w:ilvl w:val="0"/>
                <w:numId w:val="17"/>
              </w:numPr>
              <w:adjustRightInd w:val="0"/>
              <w:jc w:val="both"/>
              <w:rPr>
                <w:sz w:val="22"/>
                <w:szCs w:val="22"/>
              </w:rPr>
            </w:pPr>
            <w:r w:rsidRPr="0043574A">
              <w:rPr>
                <w:rFonts w:eastAsia="EUAlbertina-Italic-Identity-H"/>
                <w:iCs/>
                <w:sz w:val="22"/>
                <w:szCs w:val="22"/>
              </w:rPr>
              <w:t>v odseku 1 sa dopĺňajú tieto písmená:</w:t>
            </w:r>
            <w:r w:rsidRPr="0043574A">
              <w:rPr>
                <w:sz w:val="22"/>
                <w:szCs w:val="22"/>
              </w:rPr>
              <w:t xml:space="preserve"> </w:t>
            </w:r>
          </w:p>
          <w:p w:rsidR="00BF68D1" w:rsidRPr="0043574A" w:rsidRDefault="00535085" w:rsidP="00BF68D1">
            <w:pPr>
              <w:ind w:firstLine="22"/>
              <w:rPr>
                <w:sz w:val="22"/>
                <w:szCs w:val="22"/>
              </w:rPr>
            </w:pPr>
            <w:r w:rsidRPr="0043574A">
              <w:rPr>
                <w:sz w:val="22"/>
                <w:szCs w:val="22"/>
              </w:rPr>
              <w:t xml:space="preserve">„g) </w:t>
            </w:r>
            <w:r w:rsidR="00BF68D1" w:rsidRPr="0043574A">
              <w:rPr>
                <w:sz w:val="22"/>
                <w:szCs w:val="22"/>
              </w:rPr>
              <w:t>najneskôr do 31. decembra 2025 budú v prípade týchto konkrétnych materiálov, ktoré sa nachádzajú v odpadoch z obalov, splnené tieto minimálne hmotnostné ciele v oblasti recyklácie:</w:t>
            </w:r>
          </w:p>
          <w:p w:rsidR="00BF68D1" w:rsidRPr="0043574A" w:rsidRDefault="00BF68D1" w:rsidP="00BF68D1">
            <w:pPr>
              <w:ind w:firstLine="22"/>
              <w:rPr>
                <w:sz w:val="22"/>
                <w:szCs w:val="22"/>
              </w:rPr>
            </w:pPr>
            <w:r w:rsidRPr="0043574A">
              <w:rPr>
                <w:sz w:val="22"/>
                <w:szCs w:val="22"/>
              </w:rPr>
              <w:t>i) 50 % plastu;</w:t>
            </w:r>
          </w:p>
          <w:p w:rsidR="00BF68D1" w:rsidRPr="0043574A" w:rsidRDefault="00BF68D1" w:rsidP="00BF68D1">
            <w:pPr>
              <w:ind w:firstLine="22"/>
              <w:rPr>
                <w:sz w:val="22"/>
                <w:szCs w:val="22"/>
              </w:rPr>
            </w:pPr>
            <w:r w:rsidRPr="0043574A">
              <w:rPr>
                <w:sz w:val="22"/>
                <w:szCs w:val="22"/>
              </w:rPr>
              <w:t>ii) 25 % dreva;</w:t>
            </w:r>
          </w:p>
          <w:p w:rsidR="00BF68D1" w:rsidRPr="0043574A" w:rsidRDefault="00BF68D1" w:rsidP="00BF68D1">
            <w:pPr>
              <w:ind w:firstLine="22"/>
              <w:rPr>
                <w:sz w:val="22"/>
                <w:szCs w:val="22"/>
              </w:rPr>
            </w:pPr>
            <w:r w:rsidRPr="0043574A">
              <w:rPr>
                <w:sz w:val="22"/>
                <w:szCs w:val="22"/>
              </w:rPr>
              <w:t>iii) 70 % železných kovov;</w:t>
            </w:r>
          </w:p>
          <w:p w:rsidR="00BF68D1" w:rsidRPr="0043574A" w:rsidRDefault="00BF68D1" w:rsidP="00BF68D1">
            <w:pPr>
              <w:ind w:firstLine="22"/>
              <w:rPr>
                <w:sz w:val="22"/>
                <w:szCs w:val="22"/>
              </w:rPr>
            </w:pPr>
            <w:r w:rsidRPr="0043574A">
              <w:rPr>
                <w:sz w:val="22"/>
                <w:szCs w:val="22"/>
              </w:rPr>
              <w:t>iv) 50 % hliníka;</w:t>
            </w:r>
          </w:p>
          <w:p w:rsidR="00BF68D1" w:rsidRPr="0043574A" w:rsidRDefault="00BF68D1" w:rsidP="00BF68D1">
            <w:pPr>
              <w:ind w:firstLine="22"/>
              <w:rPr>
                <w:sz w:val="22"/>
                <w:szCs w:val="22"/>
              </w:rPr>
            </w:pPr>
            <w:r w:rsidRPr="0043574A">
              <w:rPr>
                <w:sz w:val="22"/>
                <w:szCs w:val="22"/>
              </w:rPr>
              <w:t>v) 70 % skla;</w:t>
            </w:r>
          </w:p>
          <w:p w:rsidR="00F13768" w:rsidRPr="0043574A" w:rsidRDefault="00BF68D1" w:rsidP="00BF68D1">
            <w:pPr>
              <w:ind w:firstLine="22"/>
              <w:rPr>
                <w:rFonts w:eastAsia="EUAlbertina-Regular-Identity-H"/>
                <w:sz w:val="22"/>
                <w:szCs w:val="22"/>
              </w:rPr>
            </w:pPr>
            <w:r w:rsidRPr="0043574A">
              <w:rPr>
                <w:sz w:val="22"/>
                <w:szCs w:val="22"/>
              </w:rPr>
              <w:t>vi) 75 % papiera a lepenky;</w:t>
            </w:r>
            <w:r w:rsidR="00535085"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F13768" w:rsidRPr="0043574A" w:rsidRDefault="00EB5BF8">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F13768" w:rsidRPr="0043574A" w:rsidRDefault="00D248EB" w:rsidP="008B178F">
            <w:pPr>
              <w:jc w:val="center"/>
              <w:rPr>
                <w:sz w:val="22"/>
                <w:szCs w:val="22"/>
              </w:rPr>
            </w:pPr>
            <w:r w:rsidRPr="0043574A">
              <w:rPr>
                <w:sz w:val="22"/>
                <w:szCs w:val="22"/>
              </w:rPr>
              <w:t>NZ</w:t>
            </w:r>
          </w:p>
        </w:tc>
        <w:tc>
          <w:tcPr>
            <w:tcW w:w="1260" w:type="dxa"/>
            <w:tcBorders>
              <w:top w:val="single" w:sz="4" w:space="0" w:color="auto"/>
              <w:left w:val="single" w:sz="4" w:space="0" w:color="auto"/>
              <w:bottom w:val="single" w:sz="4" w:space="0" w:color="auto"/>
              <w:right w:val="single" w:sz="4" w:space="0" w:color="auto"/>
            </w:tcBorders>
          </w:tcPr>
          <w:p w:rsidR="00902F39" w:rsidRPr="0043574A" w:rsidRDefault="00902F39" w:rsidP="00062518">
            <w:pPr>
              <w:pStyle w:val="Normlny0"/>
              <w:rPr>
                <w:b/>
                <w:sz w:val="22"/>
                <w:szCs w:val="22"/>
              </w:rPr>
            </w:pPr>
            <w:r w:rsidRPr="0043574A">
              <w:rPr>
                <w:sz w:val="22"/>
                <w:szCs w:val="22"/>
              </w:rPr>
              <w:t>Príloha č</w:t>
            </w:r>
            <w:r w:rsidRPr="0043574A">
              <w:rPr>
                <w:b/>
                <w:sz w:val="22"/>
                <w:szCs w:val="22"/>
              </w:rPr>
              <w:t xml:space="preserve">. </w:t>
            </w:r>
            <w:r w:rsidRPr="0043574A">
              <w:rPr>
                <w:sz w:val="22"/>
                <w:szCs w:val="22"/>
              </w:rPr>
              <w:t>3</w:t>
            </w:r>
          </w:p>
          <w:p w:rsidR="00D248EB" w:rsidRPr="0043574A" w:rsidRDefault="00D248EB" w:rsidP="00062518">
            <w:pPr>
              <w:pStyle w:val="Normlny0"/>
              <w:rPr>
                <w:sz w:val="22"/>
                <w:szCs w:val="22"/>
              </w:rPr>
            </w:pPr>
            <w:r w:rsidRPr="0043574A">
              <w:rPr>
                <w:b/>
                <w:sz w:val="22"/>
                <w:szCs w:val="22"/>
              </w:rPr>
              <w:t>ČI bod</w:t>
            </w:r>
            <w:r w:rsidRPr="0043574A">
              <w:rPr>
                <w:sz w:val="22"/>
                <w:szCs w:val="22"/>
              </w:rPr>
              <w:t xml:space="preserve"> </w:t>
            </w:r>
            <w:r w:rsidRPr="0043574A">
              <w:rPr>
                <w:b/>
                <w:sz w:val="22"/>
                <w:szCs w:val="22"/>
              </w:rPr>
              <w:t>15</w:t>
            </w:r>
            <w:r w:rsidR="00AA015B" w:rsidRPr="0043574A">
              <w:rPr>
                <w:b/>
                <w:sz w:val="22"/>
                <w:szCs w:val="22"/>
              </w:rPr>
              <w:t>6</w:t>
            </w: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b/>
                <w:sz w:val="22"/>
                <w:szCs w:val="22"/>
              </w:rPr>
            </w:pPr>
            <w:r w:rsidRPr="0043574A">
              <w:rPr>
                <w:b/>
                <w:sz w:val="22"/>
                <w:szCs w:val="22"/>
              </w:rPr>
              <w:t>III. Cieľ odpadového hospodárstva v oblasti nakladania s odpadmi z obalov</w:t>
            </w:r>
          </w:p>
          <w:p w:rsidR="0029203D" w:rsidRPr="0043574A" w:rsidRDefault="0029203D" w:rsidP="0029203D">
            <w:pPr>
              <w:spacing w:line="276" w:lineRule="auto"/>
              <w:rPr>
                <w:rFonts w:eastAsia="SimSun"/>
                <w:b/>
                <w:sz w:val="22"/>
                <w:szCs w:val="22"/>
                <w:lang w:bidi="hi-IN"/>
              </w:rPr>
            </w:pPr>
            <w:r w:rsidRPr="0043574A">
              <w:rPr>
                <w:rFonts w:eastAsia="SimSun"/>
                <w:b/>
                <w:sz w:val="22"/>
                <w:szCs w:val="22"/>
                <w:lang w:bidi="hi-IN"/>
              </w:rPr>
              <w:t>Cieľom odpadového hospodárstva v oblasti nakladania s odpadmi z obalov je dosahovať:</w:t>
            </w:r>
          </w:p>
          <w:p w:rsidR="0029203D" w:rsidRPr="0043574A" w:rsidRDefault="0029203D" w:rsidP="0029203D">
            <w:pPr>
              <w:spacing w:line="276" w:lineRule="auto"/>
              <w:rPr>
                <w:b/>
                <w:sz w:val="22"/>
                <w:szCs w:val="22"/>
              </w:rPr>
            </w:pPr>
          </w:p>
          <w:p w:rsidR="0029203D" w:rsidRPr="0043574A" w:rsidRDefault="0029203D" w:rsidP="0029203D">
            <w:pPr>
              <w:spacing w:line="276" w:lineRule="auto"/>
              <w:rPr>
                <w:b/>
                <w:sz w:val="22"/>
                <w:szCs w:val="22"/>
              </w:rPr>
            </w:pPr>
            <w:r w:rsidRPr="0043574A">
              <w:rPr>
                <w:b/>
                <w:sz w:val="22"/>
                <w:szCs w:val="22"/>
              </w:rPr>
              <w:t xml:space="preserve">7. mieru recyklácie pre jednotlivé obalové materiály (prúdy odpadov) do 31.decembra 2025 </w:t>
            </w:r>
            <w:r w:rsidRPr="0043574A">
              <w:rPr>
                <w:b/>
                <w:sz w:val="22"/>
                <w:szCs w:val="22"/>
              </w:rPr>
              <w:br/>
              <w:t xml:space="preserve">    najmenej vo výške:</w:t>
            </w:r>
          </w:p>
          <w:p w:rsidR="0029203D" w:rsidRPr="0043574A" w:rsidRDefault="0029203D" w:rsidP="0029203D">
            <w:pPr>
              <w:spacing w:line="276" w:lineRule="auto"/>
              <w:rPr>
                <w:b/>
                <w:sz w:val="22"/>
                <w:szCs w:val="22"/>
              </w:rPr>
            </w:pPr>
            <w:r w:rsidRPr="0043574A">
              <w:rPr>
                <w:b/>
                <w:sz w:val="22"/>
                <w:szCs w:val="22"/>
              </w:rPr>
              <w:t xml:space="preserve">        70 % sklo</w:t>
            </w:r>
          </w:p>
          <w:p w:rsidR="0029203D" w:rsidRPr="0043574A" w:rsidRDefault="0029203D" w:rsidP="0029203D">
            <w:pPr>
              <w:spacing w:line="276" w:lineRule="auto"/>
              <w:rPr>
                <w:b/>
                <w:sz w:val="22"/>
                <w:szCs w:val="22"/>
              </w:rPr>
            </w:pPr>
            <w:r w:rsidRPr="0043574A">
              <w:rPr>
                <w:b/>
                <w:sz w:val="22"/>
                <w:szCs w:val="22"/>
              </w:rPr>
              <w:t xml:space="preserve">        75 % papier a lepenka</w:t>
            </w:r>
          </w:p>
          <w:p w:rsidR="0029203D" w:rsidRPr="0043574A" w:rsidRDefault="0029203D" w:rsidP="0029203D">
            <w:pPr>
              <w:spacing w:line="276" w:lineRule="auto"/>
              <w:rPr>
                <w:b/>
                <w:sz w:val="22"/>
                <w:szCs w:val="22"/>
              </w:rPr>
            </w:pPr>
            <w:r w:rsidRPr="0043574A">
              <w:rPr>
                <w:b/>
                <w:sz w:val="22"/>
                <w:szCs w:val="22"/>
              </w:rPr>
              <w:t xml:space="preserve">        70 % železné kovy </w:t>
            </w:r>
          </w:p>
          <w:p w:rsidR="0029203D" w:rsidRPr="0043574A" w:rsidRDefault="0029203D" w:rsidP="0029203D">
            <w:pPr>
              <w:spacing w:line="276" w:lineRule="auto"/>
              <w:rPr>
                <w:b/>
                <w:sz w:val="22"/>
                <w:szCs w:val="22"/>
              </w:rPr>
            </w:pPr>
            <w:r w:rsidRPr="0043574A">
              <w:rPr>
                <w:b/>
                <w:sz w:val="22"/>
                <w:szCs w:val="22"/>
              </w:rPr>
              <w:t xml:space="preserve">        50 % hliník</w:t>
            </w:r>
          </w:p>
          <w:p w:rsidR="0029203D" w:rsidRPr="0043574A" w:rsidRDefault="0029203D" w:rsidP="0029203D">
            <w:pPr>
              <w:spacing w:line="276" w:lineRule="auto"/>
              <w:rPr>
                <w:b/>
                <w:sz w:val="22"/>
                <w:szCs w:val="22"/>
              </w:rPr>
            </w:pPr>
            <w:r w:rsidRPr="0043574A">
              <w:rPr>
                <w:b/>
                <w:sz w:val="22"/>
                <w:szCs w:val="22"/>
              </w:rPr>
              <w:t xml:space="preserve">        50 % plast</w:t>
            </w:r>
          </w:p>
          <w:p w:rsidR="0029203D" w:rsidRPr="0043574A" w:rsidRDefault="0029203D" w:rsidP="0029203D">
            <w:pPr>
              <w:spacing w:line="276" w:lineRule="auto"/>
              <w:rPr>
                <w:b/>
                <w:sz w:val="22"/>
                <w:szCs w:val="22"/>
              </w:rPr>
            </w:pPr>
            <w:r w:rsidRPr="0043574A">
              <w:rPr>
                <w:b/>
                <w:sz w:val="22"/>
                <w:szCs w:val="22"/>
              </w:rPr>
              <w:t xml:space="preserve">        25 % drevo</w:t>
            </w:r>
          </w:p>
          <w:p w:rsidR="00902F39" w:rsidRPr="0043574A" w:rsidRDefault="00902F39" w:rsidP="00D248EB">
            <w:pPr>
              <w:spacing w:line="276" w:lineRule="auto"/>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13768" w:rsidRPr="0043574A" w:rsidRDefault="0029203D">
            <w:pPr>
              <w:jc w:val="center"/>
              <w:rPr>
                <w:sz w:val="22"/>
                <w:szCs w:val="22"/>
              </w:rPr>
            </w:pPr>
            <w:r w:rsidRPr="0043574A">
              <w:rPr>
                <w:sz w:val="22"/>
                <w:szCs w:val="22"/>
              </w:rPr>
              <w:t>Ú</w:t>
            </w:r>
          </w:p>
        </w:tc>
        <w:tc>
          <w:tcPr>
            <w:tcW w:w="1800" w:type="dxa"/>
            <w:tcBorders>
              <w:top w:val="single" w:sz="4" w:space="0" w:color="auto"/>
              <w:left w:val="single" w:sz="4" w:space="0" w:color="auto"/>
              <w:bottom w:val="single" w:sz="4" w:space="0" w:color="auto"/>
              <w:right w:val="single" w:sz="12" w:space="0" w:color="auto"/>
            </w:tcBorders>
          </w:tcPr>
          <w:p w:rsidR="00F13768" w:rsidRPr="0043574A" w:rsidRDefault="00F13768">
            <w:pPr>
              <w:pStyle w:val="Nadpis1"/>
              <w:rPr>
                <w:b w:val="0"/>
                <w:bCs w:val="0"/>
                <w:sz w:val="22"/>
                <w:szCs w:val="22"/>
              </w:rPr>
            </w:pPr>
          </w:p>
        </w:tc>
      </w:tr>
      <w:tr w:rsidR="00902F39" w:rsidRPr="0043574A" w:rsidTr="00DC4C66">
        <w:tc>
          <w:tcPr>
            <w:tcW w:w="1249" w:type="dxa"/>
            <w:tcBorders>
              <w:top w:val="single" w:sz="4" w:space="0" w:color="auto"/>
              <w:left w:val="single" w:sz="12" w:space="0" w:color="auto"/>
              <w:bottom w:val="single" w:sz="4" w:space="0" w:color="auto"/>
              <w:right w:val="single" w:sz="4" w:space="0" w:color="auto"/>
            </w:tcBorders>
          </w:tcPr>
          <w:p w:rsidR="00902F39" w:rsidRPr="0043574A" w:rsidRDefault="00535085" w:rsidP="00902F39">
            <w:pPr>
              <w:jc w:val="center"/>
              <w:rPr>
                <w:sz w:val="22"/>
                <w:szCs w:val="22"/>
              </w:rPr>
            </w:pPr>
            <w:r w:rsidRPr="0043574A">
              <w:rPr>
                <w:sz w:val="22"/>
                <w:szCs w:val="22"/>
              </w:rPr>
              <w:t>Č1 O5 Pa</w:t>
            </w:r>
            <w:r w:rsidR="00902F39" w:rsidRPr="0043574A">
              <w:rPr>
                <w:sz w:val="22"/>
                <w:szCs w:val="22"/>
              </w:rPr>
              <w:t>)</w:t>
            </w:r>
          </w:p>
        </w:tc>
        <w:tc>
          <w:tcPr>
            <w:tcW w:w="4151" w:type="dxa"/>
            <w:tcBorders>
              <w:top w:val="single" w:sz="4" w:space="0" w:color="auto"/>
              <w:left w:val="single" w:sz="4" w:space="0" w:color="auto"/>
              <w:bottom w:val="single" w:sz="4" w:space="0" w:color="auto"/>
              <w:right w:val="single" w:sz="4" w:space="0" w:color="auto"/>
            </w:tcBorders>
          </w:tcPr>
          <w:p w:rsidR="00535085" w:rsidRPr="0043574A" w:rsidRDefault="00535085" w:rsidP="00535085">
            <w:pPr>
              <w:adjustRightInd w:val="0"/>
              <w:rPr>
                <w:rFonts w:eastAsia="EUAlbertina-Italic-Identity-H"/>
                <w:iCs/>
                <w:sz w:val="22"/>
                <w:szCs w:val="22"/>
              </w:rPr>
            </w:pPr>
            <w:r w:rsidRPr="0043574A">
              <w:rPr>
                <w:rFonts w:eastAsia="EUAlbertina-Italic-Identity-H"/>
                <w:iCs/>
                <w:sz w:val="22"/>
                <w:szCs w:val="22"/>
              </w:rPr>
              <w:t>Článok 6 sa mení takto:</w:t>
            </w:r>
          </w:p>
          <w:p w:rsidR="00535085" w:rsidRPr="0043574A" w:rsidRDefault="00535085" w:rsidP="00980723">
            <w:pPr>
              <w:numPr>
                <w:ilvl w:val="0"/>
                <w:numId w:val="18"/>
              </w:numPr>
              <w:adjustRightInd w:val="0"/>
              <w:jc w:val="both"/>
              <w:rPr>
                <w:sz w:val="22"/>
                <w:szCs w:val="22"/>
              </w:rPr>
            </w:pPr>
            <w:r w:rsidRPr="0043574A">
              <w:rPr>
                <w:rFonts w:eastAsia="EUAlbertina-Italic-Identity-H"/>
                <w:iCs/>
                <w:sz w:val="22"/>
                <w:szCs w:val="22"/>
              </w:rPr>
              <w:t>v odseku 1 sa dopĺňajú tieto písmená:</w:t>
            </w:r>
            <w:r w:rsidRPr="0043574A">
              <w:rPr>
                <w:sz w:val="22"/>
                <w:szCs w:val="22"/>
              </w:rPr>
              <w:t xml:space="preserve"> </w:t>
            </w:r>
          </w:p>
          <w:p w:rsidR="00902F39" w:rsidRPr="0043574A" w:rsidRDefault="00535085" w:rsidP="00902F39">
            <w:pPr>
              <w:adjustRightInd w:val="0"/>
              <w:jc w:val="both"/>
              <w:rPr>
                <w:rFonts w:eastAsia="EUAlbertina-Regular-Identity-H"/>
                <w:sz w:val="22"/>
                <w:szCs w:val="22"/>
              </w:rPr>
            </w:pPr>
            <w:r w:rsidRPr="0043574A">
              <w:rPr>
                <w:sz w:val="22"/>
                <w:szCs w:val="22"/>
              </w:rPr>
              <w:t xml:space="preserve">„h) </w:t>
            </w:r>
            <w:r w:rsidR="00902F39" w:rsidRPr="0043574A">
              <w:rPr>
                <w:sz w:val="22"/>
                <w:szCs w:val="22"/>
              </w:rPr>
              <w:t>najneskôr do 31. decembra 2030 sa bude recyklovať aspoň 70 % hmotnosti všetkých odpadov z obalov;</w:t>
            </w:r>
            <w:r w:rsidRPr="0043574A">
              <w:rPr>
                <w:sz w:val="22"/>
                <w:szCs w:val="22"/>
              </w:rPr>
              <w:t>“</w:t>
            </w:r>
          </w:p>
        </w:tc>
        <w:tc>
          <w:tcPr>
            <w:tcW w:w="1260" w:type="dxa"/>
            <w:tcBorders>
              <w:top w:val="single" w:sz="4" w:space="0" w:color="auto"/>
              <w:left w:val="single" w:sz="4" w:space="0" w:color="auto"/>
              <w:bottom w:val="single" w:sz="4" w:space="0" w:color="auto"/>
              <w:right w:val="single" w:sz="12" w:space="0" w:color="auto"/>
            </w:tcBorders>
          </w:tcPr>
          <w:p w:rsidR="00902F39" w:rsidRPr="0043574A" w:rsidRDefault="00902F39" w:rsidP="00902F39">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902F39" w:rsidRPr="0043574A" w:rsidRDefault="00D248EB" w:rsidP="00902F39">
            <w:pPr>
              <w:jc w:val="center"/>
              <w:rPr>
                <w:sz w:val="22"/>
                <w:szCs w:val="22"/>
              </w:rPr>
            </w:pPr>
            <w:r w:rsidRPr="0043574A">
              <w:rPr>
                <w:sz w:val="22"/>
                <w:szCs w:val="22"/>
              </w:rPr>
              <w:t>NZ</w:t>
            </w:r>
          </w:p>
        </w:tc>
        <w:tc>
          <w:tcPr>
            <w:tcW w:w="1260" w:type="dxa"/>
            <w:tcBorders>
              <w:top w:val="single" w:sz="4" w:space="0" w:color="auto"/>
              <w:left w:val="single" w:sz="4" w:space="0" w:color="auto"/>
              <w:bottom w:val="single" w:sz="4" w:space="0" w:color="auto"/>
              <w:right w:val="single" w:sz="4" w:space="0" w:color="auto"/>
            </w:tcBorders>
          </w:tcPr>
          <w:p w:rsidR="00902F39" w:rsidRPr="0043574A" w:rsidRDefault="00902F39" w:rsidP="00902F39">
            <w:pPr>
              <w:pStyle w:val="Normlny0"/>
              <w:rPr>
                <w:sz w:val="22"/>
                <w:szCs w:val="22"/>
              </w:rPr>
            </w:pPr>
            <w:r w:rsidRPr="0043574A">
              <w:rPr>
                <w:sz w:val="22"/>
                <w:szCs w:val="22"/>
              </w:rPr>
              <w:t>Príloha č. 3</w:t>
            </w:r>
          </w:p>
          <w:p w:rsidR="00D248EB" w:rsidRPr="0043574A" w:rsidRDefault="00D248EB" w:rsidP="00902F39">
            <w:pPr>
              <w:pStyle w:val="Normlny0"/>
              <w:rPr>
                <w:sz w:val="22"/>
                <w:szCs w:val="22"/>
              </w:rPr>
            </w:pPr>
            <w:r w:rsidRPr="0043574A">
              <w:rPr>
                <w:b/>
                <w:sz w:val="22"/>
                <w:szCs w:val="22"/>
              </w:rPr>
              <w:t>ČI bod</w:t>
            </w:r>
            <w:r w:rsidRPr="0043574A">
              <w:rPr>
                <w:sz w:val="22"/>
                <w:szCs w:val="22"/>
              </w:rPr>
              <w:t xml:space="preserve"> </w:t>
            </w:r>
            <w:r w:rsidRPr="0043574A">
              <w:rPr>
                <w:b/>
                <w:sz w:val="22"/>
                <w:szCs w:val="22"/>
              </w:rPr>
              <w:t>15</w:t>
            </w:r>
            <w:r w:rsidR="00AA015B" w:rsidRPr="0043574A">
              <w:rPr>
                <w:b/>
                <w:sz w:val="22"/>
                <w:szCs w:val="22"/>
              </w:rPr>
              <w:t>6</w:t>
            </w: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b/>
                <w:sz w:val="22"/>
                <w:szCs w:val="22"/>
              </w:rPr>
            </w:pPr>
            <w:r w:rsidRPr="0043574A">
              <w:rPr>
                <w:b/>
                <w:sz w:val="22"/>
                <w:szCs w:val="22"/>
              </w:rPr>
              <w:t>III. Cieľ odpadového hospodárstva v oblasti nakladania s odpadmi z obalov</w:t>
            </w:r>
          </w:p>
          <w:p w:rsidR="0029203D" w:rsidRPr="0043574A" w:rsidRDefault="0029203D" w:rsidP="0029203D">
            <w:pPr>
              <w:spacing w:line="276" w:lineRule="auto"/>
              <w:rPr>
                <w:b/>
                <w:sz w:val="22"/>
                <w:szCs w:val="22"/>
              </w:rPr>
            </w:pPr>
            <w:r w:rsidRPr="0043574A">
              <w:rPr>
                <w:rFonts w:eastAsia="SimSun"/>
                <w:b/>
                <w:sz w:val="22"/>
                <w:szCs w:val="22"/>
                <w:lang w:bidi="hi-IN"/>
              </w:rPr>
              <w:t>Cieľom odpadového hospodárstva v oblasti nakladania s odpadmi z obalov je dosahovať:</w:t>
            </w:r>
          </w:p>
          <w:p w:rsidR="0029203D" w:rsidRPr="0043574A" w:rsidRDefault="0029203D" w:rsidP="0029203D">
            <w:pPr>
              <w:spacing w:line="276" w:lineRule="auto"/>
              <w:rPr>
                <w:b/>
                <w:sz w:val="22"/>
                <w:szCs w:val="22"/>
              </w:rPr>
            </w:pPr>
          </w:p>
          <w:p w:rsidR="00902F39" w:rsidRPr="0043574A" w:rsidRDefault="0029203D" w:rsidP="0029203D">
            <w:pPr>
              <w:spacing w:line="276" w:lineRule="auto"/>
              <w:rPr>
                <w:sz w:val="22"/>
                <w:szCs w:val="22"/>
              </w:rPr>
            </w:pPr>
            <w:r w:rsidRPr="0043574A">
              <w:rPr>
                <w:b/>
                <w:sz w:val="22"/>
                <w:szCs w:val="22"/>
              </w:rPr>
              <w:t xml:space="preserve">6. do 31. decembra 2030 mieru recyklácie najmenej vo výške 70 % z celkovej hmotnosti </w:t>
            </w:r>
            <w:r w:rsidRPr="0043574A">
              <w:rPr>
                <w:b/>
                <w:sz w:val="22"/>
                <w:szCs w:val="22"/>
              </w:rPr>
              <w:br/>
            </w:r>
          </w:p>
        </w:tc>
        <w:tc>
          <w:tcPr>
            <w:tcW w:w="720" w:type="dxa"/>
            <w:tcBorders>
              <w:top w:val="single" w:sz="4" w:space="0" w:color="auto"/>
              <w:left w:val="single" w:sz="4" w:space="0" w:color="auto"/>
              <w:bottom w:val="single" w:sz="4" w:space="0" w:color="auto"/>
              <w:right w:val="single" w:sz="4" w:space="0" w:color="auto"/>
            </w:tcBorders>
          </w:tcPr>
          <w:p w:rsidR="00902F39" w:rsidRPr="0043574A" w:rsidRDefault="0029203D" w:rsidP="00902F39">
            <w:pPr>
              <w:jc w:val="center"/>
              <w:rPr>
                <w:sz w:val="22"/>
                <w:szCs w:val="22"/>
              </w:rPr>
            </w:pPr>
            <w:r w:rsidRPr="0043574A">
              <w:rPr>
                <w:sz w:val="22"/>
                <w:szCs w:val="22"/>
              </w:rPr>
              <w:t>Ú</w:t>
            </w:r>
          </w:p>
        </w:tc>
        <w:tc>
          <w:tcPr>
            <w:tcW w:w="1800" w:type="dxa"/>
            <w:tcBorders>
              <w:top w:val="single" w:sz="4" w:space="0" w:color="auto"/>
              <w:left w:val="single" w:sz="4" w:space="0" w:color="auto"/>
              <w:bottom w:val="single" w:sz="4" w:space="0" w:color="auto"/>
              <w:right w:val="single" w:sz="12" w:space="0" w:color="auto"/>
            </w:tcBorders>
          </w:tcPr>
          <w:p w:rsidR="00902F39" w:rsidRPr="0043574A" w:rsidRDefault="00902F39" w:rsidP="00902F39">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Č1 O5 Pa)</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Italic-Identity-H"/>
                <w:iCs/>
                <w:sz w:val="22"/>
                <w:szCs w:val="22"/>
              </w:rPr>
            </w:pPr>
            <w:r w:rsidRPr="0043574A">
              <w:rPr>
                <w:rFonts w:eastAsia="EUAlbertina-Italic-Identity-H"/>
                <w:iCs/>
                <w:sz w:val="22"/>
                <w:szCs w:val="22"/>
              </w:rPr>
              <w:t>Článok 6 sa mení takto:</w:t>
            </w:r>
          </w:p>
          <w:p w:rsidR="0029203D" w:rsidRPr="0043574A" w:rsidRDefault="0029203D" w:rsidP="00980723">
            <w:pPr>
              <w:numPr>
                <w:ilvl w:val="0"/>
                <w:numId w:val="19"/>
              </w:numPr>
              <w:adjustRightInd w:val="0"/>
              <w:jc w:val="both"/>
              <w:rPr>
                <w:sz w:val="22"/>
                <w:szCs w:val="22"/>
              </w:rPr>
            </w:pPr>
            <w:r w:rsidRPr="0043574A">
              <w:rPr>
                <w:rFonts w:eastAsia="EUAlbertina-Italic-Identity-H"/>
                <w:iCs/>
                <w:sz w:val="22"/>
                <w:szCs w:val="22"/>
              </w:rPr>
              <w:t>v odseku 1 sa dopĺňajú tieto písmená:</w:t>
            </w:r>
            <w:r w:rsidRPr="0043574A">
              <w:rPr>
                <w:sz w:val="22"/>
                <w:szCs w:val="22"/>
              </w:rPr>
              <w:t xml:space="preserve"> </w:t>
            </w:r>
          </w:p>
          <w:p w:rsidR="0029203D" w:rsidRPr="0043574A" w:rsidRDefault="0029203D" w:rsidP="0029203D">
            <w:pPr>
              <w:ind w:left="22" w:firstLine="22"/>
              <w:rPr>
                <w:sz w:val="22"/>
                <w:szCs w:val="22"/>
              </w:rPr>
            </w:pPr>
            <w:r w:rsidRPr="0043574A">
              <w:rPr>
                <w:sz w:val="22"/>
                <w:szCs w:val="22"/>
              </w:rPr>
              <w:t xml:space="preserve">„i) najneskôr do 31. decembra 2030 budú v prípade týchto konkrétnych materiálov, ktoré sa nachádzajú v odpadoch z obalov, </w:t>
            </w:r>
            <w:r w:rsidRPr="0043574A">
              <w:rPr>
                <w:sz w:val="22"/>
                <w:szCs w:val="22"/>
              </w:rPr>
              <w:lastRenderedPageBreak/>
              <w:t>splnené tieto minimálne hmotnostné ciele v oblasti recyklácie:</w:t>
            </w:r>
          </w:p>
          <w:p w:rsidR="0029203D" w:rsidRPr="0043574A" w:rsidRDefault="0029203D" w:rsidP="0029203D">
            <w:pPr>
              <w:ind w:left="22" w:firstLine="22"/>
              <w:rPr>
                <w:sz w:val="22"/>
                <w:szCs w:val="22"/>
              </w:rPr>
            </w:pPr>
            <w:r w:rsidRPr="0043574A">
              <w:rPr>
                <w:sz w:val="22"/>
                <w:szCs w:val="22"/>
              </w:rPr>
              <w:t>i) 55 % plastov;</w:t>
            </w:r>
          </w:p>
          <w:p w:rsidR="0029203D" w:rsidRPr="0043574A" w:rsidRDefault="0029203D" w:rsidP="0029203D">
            <w:pPr>
              <w:ind w:left="22" w:firstLine="22"/>
              <w:rPr>
                <w:sz w:val="22"/>
                <w:szCs w:val="22"/>
              </w:rPr>
            </w:pPr>
            <w:r w:rsidRPr="0043574A">
              <w:rPr>
                <w:sz w:val="22"/>
                <w:szCs w:val="22"/>
              </w:rPr>
              <w:t>ii) 30 % dreva;</w:t>
            </w:r>
          </w:p>
          <w:p w:rsidR="0029203D" w:rsidRPr="0043574A" w:rsidRDefault="0029203D" w:rsidP="0029203D">
            <w:pPr>
              <w:ind w:left="22" w:firstLine="22"/>
              <w:rPr>
                <w:sz w:val="22"/>
                <w:szCs w:val="22"/>
              </w:rPr>
            </w:pPr>
            <w:r w:rsidRPr="0043574A">
              <w:rPr>
                <w:sz w:val="22"/>
                <w:szCs w:val="22"/>
              </w:rPr>
              <w:t>iii) 80 % železných kovov;</w:t>
            </w:r>
          </w:p>
          <w:p w:rsidR="0029203D" w:rsidRPr="0043574A" w:rsidRDefault="0029203D" w:rsidP="0029203D">
            <w:pPr>
              <w:ind w:left="22" w:firstLine="22"/>
              <w:rPr>
                <w:sz w:val="22"/>
                <w:szCs w:val="22"/>
              </w:rPr>
            </w:pPr>
            <w:r w:rsidRPr="0043574A">
              <w:rPr>
                <w:sz w:val="22"/>
                <w:szCs w:val="22"/>
              </w:rPr>
              <w:t>iv) 60 % hliníka;</w:t>
            </w:r>
          </w:p>
          <w:p w:rsidR="0029203D" w:rsidRPr="0043574A" w:rsidRDefault="0029203D" w:rsidP="0029203D">
            <w:pPr>
              <w:ind w:left="22" w:firstLine="22"/>
              <w:rPr>
                <w:sz w:val="22"/>
                <w:szCs w:val="22"/>
              </w:rPr>
            </w:pPr>
            <w:r w:rsidRPr="0043574A">
              <w:rPr>
                <w:sz w:val="22"/>
                <w:szCs w:val="22"/>
              </w:rPr>
              <w:t>v) 75 % skla;</w:t>
            </w:r>
          </w:p>
          <w:p w:rsidR="0029203D" w:rsidRPr="0043574A" w:rsidRDefault="0029203D" w:rsidP="0029203D">
            <w:pPr>
              <w:ind w:left="22" w:firstLine="22"/>
              <w:rPr>
                <w:sz w:val="22"/>
                <w:szCs w:val="22"/>
              </w:rPr>
            </w:pPr>
            <w:r w:rsidRPr="0043574A">
              <w:rPr>
                <w:sz w:val="22"/>
                <w:szCs w:val="22"/>
              </w:rPr>
              <w:t>vi) 85 % papiera a lepenky.“</w:t>
            </w:r>
          </w:p>
          <w:p w:rsidR="0029203D" w:rsidRPr="0043574A" w:rsidRDefault="0029203D" w:rsidP="0029203D">
            <w:pPr>
              <w:adjustRightInd w:val="0"/>
              <w:jc w:val="both"/>
              <w:rPr>
                <w:sz w:val="22"/>
                <w:szCs w:val="22"/>
              </w:rPr>
            </w:pP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NZ</w:t>
            </w: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rPr>
                <w:sz w:val="22"/>
                <w:szCs w:val="22"/>
              </w:rPr>
            </w:pPr>
            <w:r w:rsidRPr="0043574A">
              <w:rPr>
                <w:sz w:val="22"/>
                <w:szCs w:val="22"/>
              </w:rPr>
              <w:t>Príloha č. 3</w:t>
            </w:r>
          </w:p>
          <w:p w:rsidR="0029203D" w:rsidRPr="0043574A" w:rsidRDefault="0029203D" w:rsidP="0029203D">
            <w:pPr>
              <w:pStyle w:val="Normlny0"/>
              <w:rPr>
                <w:sz w:val="22"/>
                <w:szCs w:val="22"/>
              </w:rPr>
            </w:pPr>
            <w:r w:rsidRPr="0043574A">
              <w:rPr>
                <w:b/>
                <w:sz w:val="22"/>
                <w:szCs w:val="22"/>
              </w:rPr>
              <w:t>ČI bod</w:t>
            </w:r>
            <w:r w:rsidRPr="0043574A">
              <w:rPr>
                <w:sz w:val="22"/>
                <w:szCs w:val="22"/>
              </w:rPr>
              <w:t xml:space="preserve"> </w:t>
            </w:r>
            <w:r w:rsidRPr="0043574A">
              <w:rPr>
                <w:b/>
                <w:sz w:val="22"/>
                <w:szCs w:val="22"/>
              </w:rPr>
              <w:t>15</w:t>
            </w:r>
            <w:r w:rsidR="00AA015B" w:rsidRPr="0043574A">
              <w:rPr>
                <w:b/>
                <w:sz w:val="22"/>
                <w:szCs w:val="22"/>
              </w:rPr>
              <w:t>6</w:t>
            </w: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b/>
                <w:sz w:val="22"/>
                <w:szCs w:val="22"/>
              </w:rPr>
            </w:pPr>
            <w:r w:rsidRPr="0043574A">
              <w:rPr>
                <w:b/>
                <w:sz w:val="22"/>
                <w:szCs w:val="22"/>
              </w:rPr>
              <w:t>III. Cieľ odpadového hospodárstva v oblasti nakladania s odpadmi z obalov</w:t>
            </w:r>
          </w:p>
          <w:p w:rsidR="0029203D" w:rsidRPr="0043574A" w:rsidRDefault="0029203D" w:rsidP="0029203D">
            <w:pPr>
              <w:spacing w:line="276" w:lineRule="auto"/>
              <w:rPr>
                <w:b/>
                <w:sz w:val="22"/>
                <w:szCs w:val="22"/>
              </w:rPr>
            </w:pPr>
          </w:p>
          <w:p w:rsidR="0029203D" w:rsidRPr="0043574A" w:rsidRDefault="0029203D" w:rsidP="0029203D">
            <w:pPr>
              <w:spacing w:line="276" w:lineRule="auto"/>
              <w:rPr>
                <w:rFonts w:eastAsia="SimSun"/>
                <w:b/>
                <w:sz w:val="22"/>
                <w:szCs w:val="22"/>
                <w:lang w:bidi="hi-IN"/>
              </w:rPr>
            </w:pPr>
            <w:r w:rsidRPr="0043574A">
              <w:rPr>
                <w:b/>
                <w:sz w:val="22"/>
                <w:szCs w:val="22"/>
              </w:rPr>
              <w:t xml:space="preserve">8. </w:t>
            </w:r>
            <w:r w:rsidRPr="0043574A">
              <w:rPr>
                <w:rFonts w:eastAsia="SimSun"/>
                <w:b/>
                <w:sz w:val="22"/>
                <w:szCs w:val="22"/>
                <w:lang w:bidi="hi-IN"/>
              </w:rPr>
              <w:t xml:space="preserve">mieru recyklácie pre jednotlivé obalové </w:t>
            </w:r>
            <w:r w:rsidRPr="0043574A">
              <w:rPr>
                <w:rFonts w:eastAsia="SimSun"/>
                <w:b/>
                <w:sz w:val="22"/>
                <w:szCs w:val="22"/>
                <w:lang w:bidi="hi-IN"/>
              </w:rPr>
              <w:lastRenderedPageBreak/>
              <w:t xml:space="preserve">materiály (prúdy odpadov) do 31.decembra 2030 </w:t>
            </w:r>
            <w:r w:rsidRPr="0043574A">
              <w:rPr>
                <w:rFonts w:eastAsia="SimSun"/>
                <w:b/>
                <w:sz w:val="22"/>
                <w:szCs w:val="22"/>
                <w:lang w:bidi="hi-IN"/>
              </w:rPr>
              <w:br/>
              <w:t xml:space="preserve">    najmenej vo výške:</w:t>
            </w:r>
          </w:p>
          <w:p w:rsidR="0029203D" w:rsidRPr="0043574A" w:rsidRDefault="0029203D" w:rsidP="0029203D">
            <w:pPr>
              <w:spacing w:line="276" w:lineRule="auto"/>
              <w:rPr>
                <w:b/>
                <w:sz w:val="22"/>
                <w:szCs w:val="22"/>
              </w:rPr>
            </w:pPr>
            <w:r w:rsidRPr="0043574A">
              <w:rPr>
                <w:b/>
                <w:sz w:val="22"/>
                <w:szCs w:val="22"/>
              </w:rPr>
              <w:t xml:space="preserve">        75 % sklo</w:t>
            </w:r>
          </w:p>
          <w:p w:rsidR="0029203D" w:rsidRPr="0043574A" w:rsidRDefault="0029203D" w:rsidP="0029203D">
            <w:pPr>
              <w:spacing w:line="276" w:lineRule="auto"/>
              <w:rPr>
                <w:b/>
                <w:sz w:val="22"/>
                <w:szCs w:val="22"/>
              </w:rPr>
            </w:pPr>
            <w:r w:rsidRPr="0043574A">
              <w:rPr>
                <w:b/>
                <w:sz w:val="22"/>
                <w:szCs w:val="22"/>
              </w:rPr>
              <w:t xml:space="preserve">        85 % papier a lepenka</w:t>
            </w:r>
          </w:p>
          <w:p w:rsidR="0029203D" w:rsidRPr="0043574A" w:rsidRDefault="0029203D" w:rsidP="0029203D">
            <w:pPr>
              <w:spacing w:line="276" w:lineRule="auto"/>
              <w:rPr>
                <w:b/>
                <w:sz w:val="22"/>
                <w:szCs w:val="22"/>
              </w:rPr>
            </w:pPr>
            <w:r w:rsidRPr="0043574A">
              <w:rPr>
                <w:b/>
                <w:sz w:val="22"/>
                <w:szCs w:val="22"/>
              </w:rPr>
              <w:t xml:space="preserve">        80 % železné kovy </w:t>
            </w:r>
          </w:p>
          <w:p w:rsidR="0029203D" w:rsidRPr="0043574A" w:rsidRDefault="0029203D" w:rsidP="0029203D">
            <w:pPr>
              <w:spacing w:line="276" w:lineRule="auto"/>
              <w:rPr>
                <w:b/>
                <w:sz w:val="22"/>
                <w:szCs w:val="22"/>
              </w:rPr>
            </w:pPr>
            <w:r w:rsidRPr="0043574A">
              <w:rPr>
                <w:b/>
                <w:sz w:val="22"/>
                <w:szCs w:val="22"/>
              </w:rPr>
              <w:t xml:space="preserve">        60 % hliník</w:t>
            </w:r>
          </w:p>
          <w:p w:rsidR="0029203D" w:rsidRPr="0043574A" w:rsidRDefault="0029203D" w:rsidP="0029203D">
            <w:pPr>
              <w:spacing w:line="276" w:lineRule="auto"/>
              <w:rPr>
                <w:b/>
                <w:sz w:val="22"/>
                <w:szCs w:val="22"/>
              </w:rPr>
            </w:pPr>
            <w:r w:rsidRPr="0043574A">
              <w:rPr>
                <w:b/>
                <w:sz w:val="22"/>
                <w:szCs w:val="22"/>
              </w:rPr>
              <w:t xml:space="preserve">        55 % plast</w:t>
            </w:r>
          </w:p>
          <w:p w:rsidR="0029203D" w:rsidRPr="0043574A" w:rsidRDefault="0029203D" w:rsidP="0029203D">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rPr>
          <w:trHeight w:val="843"/>
        </w:trPr>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Č1 O5 Pb)</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Italic-Identity-H"/>
                <w:iCs/>
                <w:sz w:val="22"/>
                <w:szCs w:val="22"/>
              </w:rPr>
            </w:pPr>
            <w:r w:rsidRPr="0043574A">
              <w:rPr>
                <w:rFonts w:eastAsia="EUAlbertina-Italic-Identity-H"/>
                <w:iCs/>
                <w:sz w:val="22"/>
                <w:szCs w:val="22"/>
              </w:rPr>
              <w:t>Článok 6 sa mení takto:</w:t>
            </w:r>
          </w:p>
          <w:p w:rsidR="0029203D" w:rsidRPr="0043574A" w:rsidRDefault="0029203D" w:rsidP="00980723">
            <w:pPr>
              <w:numPr>
                <w:ilvl w:val="0"/>
                <w:numId w:val="19"/>
              </w:numPr>
              <w:adjustRightInd w:val="0"/>
              <w:jc w:val="both"/>
              <w:rPr>
                <w:sz w:val="22"/>
                <w:szCs w:val="22"/>
              </w:rPr>
            </w:pPr>
            <w:r w:rsidRPr="0043574A">
              <w:rPr>
                <w:rFonts w:eastAsia="EUAlbertina-Italic-Identity-H"/>
                <w:iCs/>
                <w:sz w:val="22"/>
                <w:szCs w:val="22"/>
              </w:rPr>
              <w:t>vkladajú sa tieto odseky:</w:t>
            </w:r>
            <w:r w:rsidRPr="0043574A">
              <w:rPr>
                <w:sz w:val="22"/>
                <w:szCs w:val="22"/>
              </w:rPr>
              <w:t xml:space="preserve"> </w:t>
            </w:r>
          </w:p>
          <w:p w:rsidR="0029203D" w:rsidRPr="0043574A" w:rsidRDefault="0029203D" w:rsidP="0029203D">
            <w:pPr>
              <w:ind w:firstLine="22"/>
              <w:rPr>
                <w:sz w:val="22"/>
                <w:szCs w:val="22"/>
              </w:rPr>
            </w:pPr>
            <w:r w:rsidRPr="0043574A">
              <w:rPr>
                <w:sz w:val="22"/>
                <w:szCs w:val="22"/>
              </w:rPr>
              <w:t>„ 1a. Bez toho, aby bol dotknutý odsek 1 písm. f) a h), môže členský štát predĺžiť lehoty na dosiahnutie cieľov uvedených v písmene g) bodoch i) až vi) a v odseku 1 písm. i) bodoch i) až vi) až o päť rokov, a to na základe týchto podmienok:</w:t>
            </w:r>
          </w:p>
          <w:p w:rsidR="0029203D" w:rsidRPr="0043574A" w:rsidRDefault="0029203D" w:rsidP="0029203D">
            <w:pPr>
              <w:ind w:firstLine="22"/>
              <w:rPr>
                <w:sz w:val="22"/>
                <w:szCs w:val="22"/>
              </w:rPr>
            </w:pPr>
          </w:p>
          <w:p w:rsidR="0029203D" w:rsidRPr="0043574A" w:rsidRDefault="0029203D" w:rsidP="0029203D">
            <w:pPr>
              <w:ind w:firstLine="22"/>
              <w:rPr>
                <w:sz w:val="22"/>
                <w:szCs w:val="22"/>
              </w:rPr>
            </w:pPr>
            <w:r w:rsidRPr="0043574A">
              <w:rPr>
                <w:sz w:val="22"/>
                <w:szCs w:val="22"/>
              </w:rPr>
              <w:t>a) táto výnimka je obmedzená na maximálne 15 percentuálnych bodov od spoločného cieľa alebo rozdelená medzi dva ciele;</w:t>
            </w:r>
          </w:p>
          <w:p w:rsidR="0029203D" w:rsidRPr="0043574A" w:rsidRDefault="0029203D" w:rsidP="0029203D">
            <w:pPr>
              <w:spacing w:before="100" w:beforeAutospacing="1" w:after="100" w:afterAutospacing="1"/>
              <w:ind w:firstLine="22"/>
              <w:rPr>
                <w:sz w:val="22"/>
                <w:szCs w:val="22"/>
              </w:rPr>
            </w:pPr>
            <w:r w:rsidRPr="0043574A">
              <w:rPr>
                <w:sz w:val="22"/>
                <w:szCs w:val="22"/>
              </w:rPr>
              <w:t>b) na základe výnimky sa miera recyklácie v rámci spoločného cieľa neobmedzí na menej ako 30 %;</w:t>
            </w:r>
          </w:p>
          <w:p w:rsidR="0029203D" w:rsidRPr="0043574A" w:rsidRDefault="0029203D" w:rsidP="0029203D">
            <w:pPr>
              <w:spacing w:before="100" w:beforeAutospacing="1" w:after="100" w:afterAutospacing="1"/>
              <w:ind w:firstLine="22"/>
              <w:rPr>
                <w:sz w:val="22"/>
                <w:szCs w:val="22"/>
              </w:rPr>
            </w:pPr>
            <w:r w:rsidRPr="0043574A">
              <w:rPr>
                <w:sz w:val="22"/>
                <w:szCs w:val="22"/>
              </w:rPr>
              <w:t>c) v dôsledku výnimky sa miera recyklácie v rámci spoločného cieľa uvedená v písmene g) bodoch v) a vi) a v odseku 1 písm. i) bodoch v) a vi) neobmedzí na menej ako 60 % a</w:t>
            </w:r>
          </w:p>
          <w:p w:rsidR="0029203D" w:rsidRPr="0043574A" w:rsidRDefault="0029203D" w:rsidP="0029203D">
            <w:pPr>
              <w:spacing w:before="100" w:beforeAutospacing="1" w:after="100" w:afterAutospacing="1"/>
              <w:ind w:firstLine="22"/>
              <w:rPr>
                <w:rFonts w:eastAsia="EUAlbertina-Regular-Identity-H"/>
                <w:sz w:val="22"/>
                <w:szCs w:val="22"/>
              </w:rPr>
            </w:pPr>
            <w:r w:rsidRPr="0043574A">
              <w:rPr>
                <w:sz w:val="22"/>
                <w:szCs w:val="22"/>
              </w:rPr>
              <w:t xml:space="preserve">d) najneskôr 24 mesiacov pred príslušnou lehotou stanovenou v odseku 1 písm. g) alebo i) tohto článku členský štát oznámi Komisii svoj zámer odložiť príslušnú lehotu a predloží vykonávací plán v súlade s prílohou IV k tejto smernici. Členský štát môže </w:t>
            </w:r>
            <w:r w:rsidRPr="0043574A">
              <w:rPr>
                <w:sz w:val="22"/>
                <w:szCs w:val="22"/>
              </w:rPr>
              <w:lastRenderedPageBreak/>
              <w:t>kombinovať uvedený plán s vykonávacím plánom predloženým podľa článku 11 ods. 3 písm. b) smernice 2008/98/ES;“</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D</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Footnote"/>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Č1 O5 Pb)</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Italic-Identity-H"/>
                <w:iCs/>
                <w:sz w:val="22"/>
                <w:szCs w:val="22"/>
              </w:rPr>
            </w:pPr>
            <w:r w:rsidRPr="0043574A">
              <w:rPr>
                <w:rFonts w:eastAsia="EUAlbertina-Italic-Identity-H"/>
                <w:iCs/>
                <w:sz w:val="22"/>
                <w:szCs w:val="22"/>
              </w:rPr>
              <w:t>Článok 6 sa mení takto:</w:t>
            </w:r>
          </w:p>
          <w:p w:rsidR="0029203D" w:rsidRPr="0043574A" w:rsidRDefault="0029203D" w:rsidP="00980723">
            <w:pPr>
              <w:numPr>
                <w:ilvl w:val="0"/>
                <w:numId w:val="20"/>
              </w:numPr>
              <w:adjustRightInd w:val="0"/>
              <w:rPr>
                <w:rFonts w:eastAsia="EUAlbertina-Italic-Identity-H"/>
                <w:iCs/>
                <w:sz w:val="22"/>
                <w:szCs w:val="22"/>
              </w:rPr>
            </w:pPr>
            <w:r w:rsidRPr="0043574A">
              <w:rPr>
                <w:sz w:val="22"/>
                <w:szCs w:val="22"/>
              </w:rPr>
              <w:t xml:space="preserve">sa vkladajú tieto odseky: </w:t>
            </w:r>
          </w:p>
          <w:p w:rsidR="0029203D" w:rsidRPr="0043574A" w:rsidRDefault="0029203D" w:rsidP="0029203D">
            <w:pPr>
              <w:spacing w:before="100" w:beforeAutospacing="1" w:after="100" w:afterAutospacing="1"/>
              <w:jc w:val="both"/>
              <w:rPr>
                <w:sz w:val="22"/>
                <w:szCs w:val="22"/>
              </w:rPr>
            </w:pPr>
            <w:r w:rsidRPr="0043574A">
              <w:rPr>
                <w:sz w:val="22"/>
                <w:szCs w:val="22"/>
              </w:rPr>
              <w:t>„1b. Do troch mesiacov od prijatia vykonávacieho plánu predloženého podľa odseku 1a písm. d) môže Komisia požiadať členský štát o revíziu uvedeného plánu, ak sa domnieva, že plán nie je v súlade s požiadavkami stanovenými v prílohe IV. Dotknutý členský štát predloží revidovaný plán do troch mesiacov od prijatia žiadosti Komisie.“</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highlight w:val="magenta"/>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Č1 O5 Pb)</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Italic-Identity-H"/>
                <w:iCs/>
                <w:sz w:val="22"/>
                <w:szCs w:val="22"/>
              </w:rPr>
            </w:pPr>
            <w:r w:rsidRPr="0043574A">
              <w:rPr>
                <w:rFonts w:eastAsia="EUAlbertina-Italic-Identity-H"/>
                <w:iCs/>
                <w:sz w:val="22"/>
                <w:szCs w:val="22"/>
              </w:rPr>
              <w:t>Článok 6 sa mení takto:</w:t>
            </w:r>
          </w:p>
          <w:p w:rsidR="0029203D" w:rsidRPr="0043574A" w:rsidRDefault="0029203D" w:rsidP="00980723">
            <w:pPr>
              <w:numPr>
                <w:ilvl w:val="0"/>
                <w:numId w:val="21"/>
              </w:numPr>
              <w:adjustRightInd w:val="0"/>
              <w:rPr>
                <w:rFonts w:eastAsia="EUAlbertina-Italic-Identity-H"/>
                <w:iCs/>
                <w:sz w:val="22"/>
                <w:szCs w:val="22"/>
              </w:rPr>
            </w:pPr>
            <w:r w:rsidRPr="0043574A">
              <w:rPr>
                <w:rFonts w:eastAsia="EUAlbertina-Italic-Identity-H"/>
                <w:iCs/>
                <w:sz w:val="22"/>
                <w:szCs w:val="22"/>
              </w:rPr>
              <w:t>sa vkladajú tieto odseky:</w:t>
            </w:r>
          </w:p>
          <w:p w:rsidR="0029203D" w:rsidRPr="0043574A" w:rsidRDefault="0029203D" w:rsidP="0029203D">
            <w:pPr>
              <w:spacing w:before="100" w:beforeAutospacing="1" w:after="100" w:afterAutospacing="1"/>
              <w:jc w:val="both"/>
              <w:rPr>
                <w:sz w:val="22"/>
                <w:szCs w:val="22"/>
              </w:rPr>
            </w:pPr>
            <w:r w:rsidRPr="0043574A">
              <w:rPr>
                <w:sz w:val="22"/>
                <w:szCs w:val="22"/>
              </w:rPr>
              <w:t>„ 1c. Komisia do 31. decembra 2024 preskúma ciele stanovené v odseku 1 písm. h) a i) s cieľom zachovať alebo, ak je to vhodné, zvýšiť ich. Na uvedený účel Komisia predloží Európskemu parlamentu a Rade správu, ku ktorej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Č1 O5 Pc)</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Italic-Identity-H"/>
                <w:iCs/>
                <w:sz w:val="22"/>
                <w:szCs w:val="22"/>
              </w:rPr>
            </w:pPr>
            <w:r w:rsidRPr="0043574A">
              <w:rPr>
                <w:rFonts w:eastAsia="EUAlbertina-Italic-Identity-H"/>
                <w:iCs/>
                <w:sz w:val="22"/>
                <w:szCs w:val="22"/>
              </w:rPr>
              <w:t>Článok 6 sa mení takto:</w:t>
            </w:r>
          </w:p>
          <w:p w:rsidR="0029203D" w:rsidRPr="0043574A" w:rsidRDefault="0029203D" w:rsidP="00980723">
            <w:pPr>
              <w:numPr>
                <w:ilvl w:val="0"/>
                <w:numId w:val="21"/>
              </w:numPr>
              <w:adjustRightInd w:val="0"/>
              <w:jc w:val="both"/>
              <w:rPr>
                <w:rFonts w:eastAsia="EUAlbertina-Regular-Identity-H"/>
                <w:sz w:val="22"/>
                <w:szCs w:val="22"/>
              </w:rPr>
            </w:pPr>
            <w:r w:rsidRPr="0043574A">
              <w:rPr>
                <w:sz w:val="22"/>
                <w:szCs w:val="22"/>
              </w:rPr>
              <w:t>odseky 2, 3, 5, 8 a 9 sa vypúšťajú.</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 xml:space="preserve">Č1 O6 </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spacing w:before="100" w:beforeAutospacing="1" w:after="100" w:afterAutospacing="1"/>
              <w:ind w:firstLine="22"/>
              <w:rPr>
                <w:sz w:val="22"/>
                <w:szCs w:val="22"/>
              </w:rPr>
            </w:pPr>
            <w:r w:rsidRPr="0043574A">
              <w:rPr>
                <w:sz w:val="22"/>
                <w:szCs w:val="22"/>
              </w:rPr>
              <w:t>1.  Na účely výpočtu, či sa dosiahli ciele stanovené v článku 6 ods. 1 písm. f) až i):</w:t>
            </w:r>
          </w:p>
          <w:p w:rsidR="0029203D" w:rsidRPr="0043574A" w:rsidRDefault="0029203D" w:rsidP="0029203D">
            <w:pPr>
              <w:spacing w:before="100" w:beforeAutospacing="1" w:after="100" w:afterAutospacing="1"/>
              <w:ind w:firstLine="22"/>
              <w:rPr>
                <w:sz w:val="22"/>
                <w:szCs w:val="22"/>
              </w:rPr>
            </w:pPr>
            <w:r w:rsidRPr="0043574A">
              <w:rPr>
                <w:sz w:val="22"/>
                <w:szCs w:val="22"/>
              </w:rPr>
              <w:t xml:space="preserve">a) členské štáty vypočítajú hmotnosť vzniknutého a recyklovaného odpadu z obalov v danom kalendárnom roku. </w:t>
            </w:r>
            <w:r w:rsidRPr="0043574A">
              <w:rPr>
                <w:sz w:val="22"/>
                <w:szCs w:val="22"/>
              </w:rPr>
              <w:lastRenderedPageBreak/>
              <w:t>Množstvo odpadu z obalov vzniknutého v členskom štáte možno považovať za zhodné s množstvom obalov uvedených na trh v tomto členskom štáte v priebehu toho istého roka;</w:t>
            </w:r>
          </w:p>
          <w:p w:rsidR="0029203D" w:rsidRPr="0043574A" w:rsidRDefault="0029203D" w:rsidP="0029203D">
            <w:pPr>
              <w:spacing w:before="100" w:beforeAutospacing="1" w:after="100" w:afterAutospacing="1"/>
              <w:ind w:firstLine="22"/>
              <w:rPr>
                <w:sz w:val="22"/>
                <w:szCs w:val="22"/>
              </w:rPr>
            </w:pPr>
            <w:r w:rsidRPr="0043574A">
              <w:rPr>
                <w:sz w:val="22"/>
                <w:szCs w:val="22"/>
              </w:rPr>
              <w:t>b) za hmotnosť recyklovaného odpadu z obalov sa započíta hmotnosť obalov, ktoré sa stali odpadom a ktoré sa po vykonaní všetkých potrebných kontrol, triedenia a iných prípravných postupov na odstraňovanie odpadových materiálov, ktoré nie sú určené na ďalšie spracovanie, a na zabezpečenie vysokej kvality vstupujú do recyklácie, ktorou sa odpadové materiály znova spracujú na výrobky, materiály alebo látky.“</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spacing w:before="100" w:beforeAutospacing="1" w:after="100" w:afterAutospacing="1"/>
              <w:rPr>
                <w:sz w:val="22"/>
                <w:szCs w:val="22"/>
              </w:rPr>
            </w:pPr>
            <w:r w:rsidRPr="0043574A">
              <w:rPr>
                <w:sz w:val="22"/>
                <w:szCs w:val="22"/>
              </w:rPr>
              <w:t>2. Na účely odseku 1 písm. a) sa hmotnosť recyklovaných odpadov z obalov meria v okamihu začiatku recyklácie.</w:t>
            </w:r>
          </w:p>
          <w:p w:rsidR="0029203D" w:rsidRPr="0043574A" w:rsidRDefault="0029203D" w:rsidP="0029203D">
            <w:pPr>
              <w:spacing w:before="100" w:beforeAutospacing="1" w:after="100" w:afterAutospacing="1"/>
              <w:rPr>
                <w:sz w:val="22"/>
                <w:szCs w:val="22"/>
              </w:rPr>
            </w:pPr>
            <w:r w:rsidRPr="0043574A">
              <w:rPr>
                <w:sz w:val="22"/>
                <w:szCs w:val="22"/>
              </w:rPr>
              <w:t>Odchylne od prvého pododseku možno hmotnosť recyklovaného odpadu z obalov merať pri výstupe triediacich činností za predpokladu, že:</w:t>
            </w:r>
          </w:p>
          <w:p w:rsidR="0029203D" w:rsidRPr="0043574A" w:rsidRDefault="0029203D" w:rsidP="0029203D">
            <w:pPr>
              <w:spacing w:before="100" w:beforeAutospacing="1" w:after="100" w:afterAutospacing="1"/>
              <w:rPr>
                <w:sz w:val="22"/>
                <w:szCs w:val="22"/>
              </w:rPr>
            </w:pPr>
            <w:r w:rsidRPr="0043574A">
              <w:rPr>
                <w:sz w:val="22"/>
                <w:szCs w:val="22"/>
              </w:rPr>
              <w:t>a) takýto výstupný odpad sa následne recykluje;</w:t>
            </w:r>
          </w:p>
          <w:p w:rsidR="0029203D" w:rsidRPr="0043574A" w:rsidRDefault="0029203D" w:rsidP="0029203D">
            <w:pPr>
              <w:spacing w:before="100" w:beforeAutospacing="1" w:after="100" w:afterAutospacing="1"/>
              <w:rPr>
                <w:rFonts w:ascii="AdvTTd832f767+20" w:hAnsi="AdvTTd832f767+20" w:cs="AdvTTd832f767+20"/>
                <w:sz w:val="22"/>
                <w:szCs w:val="22"/>
              </w:rPr>
            </w:pPr>
            <w:r w:rsidRPr="0043574A">
              <w:rPr>
                <w:sz w:val="22"/>
                <w:szCs w:val="22"/>
              </w:rPr>
              <w:t>b) hmotnosť materiálov alebo látok, ktoré sa odstránia ďalšími operáciami pred recykláciou, a následne sa nerecyklujú, nie je zahrnutá do hmotnosti odpadu nahláseného ako recyklovaný.“</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lastRenderedPageBreak/>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rPr>
                <w:b/>
                <w:sz w:val="22"/>
                <w:szCs w:val="22"/>
              </w:rPr>
            </w:pPr>
          </w:p>
          <w:p w:rsidR="0029203D" w:rsidRPr="0043574A" w:rsidRDefault="0029203D" w:rsidP="0029203D">
            <w:pPr>
              <w:adjustRightInd w:val="0"/>
              <w:jc w:val="both"/>
              <w:rPr>
                <w:rFonts w:ascii="AdvTTd832f767+20" w:hAnsi="AdvTTd832f767+20" w:cs="AdvTTd832f767+20"/>
                <w:sz w:val="22"/>
                <w:szCs w:val="22"/>
              </w:rPr>
            </w:pPr>
            <w:r w:rsidRPr="0043574A">
              <w:rPr>
                <w:sz w:val="22"/>
                <w:szCs w:val="22"/>
              </w:rPr>
              <w:t>3. Členské štáty zavedú účinný systém kontrol kvality a vysledovateľnosti odpadu z obalov v záujme zabezpečenia splnenia podmienok stanovených v odseku 1 písm. a) tohto článku a odseku 2 písm. a) a b) tohto článku. Aby sa zabezpečila spoľahlivosť a presnosť získaných údajov o recyklácii odpadu, systém môže pozostávať z elektronických registrov vytvorených podľa článku 35 ods. 4) smernice 2008/98/ES, technických špecifikácií požiadaviek na kvalitu vytriedeného odpadu alebo priemerných strát týkajúcich sa triedeného odpadu podľa rôznych druhov odpadu a rôznych postupoch nakladania s odpadom. Priemerné miery strát sa použijú len v prípadoch, ak nie je možné inak získať spoľahlivé údaje, a vypočítajú sa na základe pravidiel výpočtu stanovených v delegovanom akte prijatom podľa článku 11a ods. 10 smernice 2008/98/ES.“</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NZ</w:t>
            </w: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rPr>
                <w:sz w:val="22"/>
                <w:szCs w:val="22"/>
              </w:rPr>
            </w:pPr>
            <w:r w:rsidRPr="0043574A">
              <w:rPr>
                <w:sz w:val="22"/>
                <w:szCs w:val="22"/>
              </w:rPr>
              <w:t>§103</w:t>
            </w:r>
          </w:p>
          <w:p w:rsidR="0029203D" w:rsidRPr="0043574A" w:rsidRDefault="00AA015B" w:rsidP="0029203D">
            <w:pPr>
              <w:pStyle w:val="Normlny0"/>
              <w:rPr>
                <w:b/>
                <w:sz w:val="22"/>
                <w:szCs w:val="22"/>
              </w:rPr>
            </w:pPr>
            <w:r w:rsidRPr="0043574A">
              <w:rPr>
                <w:b/>
                <w:sz w:val="22"/>
                <w:szCs w:val="22"/>
              </w:rPr>
              <w:t>ČI bod 119</w:t>
            </w: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Odsekzoznamu"/>
              <w:tabs>
                <w:tab w:val="left" w:pos="426"/>
              </w:tabs>
              <w:ind w:left="284"/>
              <w:jc w:val="center"/>
              <w:rPr>
                <w:b/>
                <w:sz w:val="22"/>
                <w:szCs w:val="22"/>
              </w:rPr>
            </w:pPr>
            <w:r w:rsidRPr="0043574A">
              <w:rPr>
                <w:b/>
                <w:sz w:val="22"/>
                <w:szCs w:val="22"/>
              </w:rPr>
              <w:t>„§ 103</w:t>
            </w:r>
          </w:p>
          <w:p w:rsidR="0029203D" w:rsidRPr="0043574A" w:rsidRDefault="0029203D" w:rsidP="0029203D">
            <w:pPr>
              <w:pStyle w:val="Odsekzoznamu"/>
              <w:tabs>
                <w:tab w:val="left" w:pos="426"/>
              </w:tabs>
              <w:ind w:left="284"/>
              <w:jc w:val="center"/>
              <w:rPr>
                <w:b/>
                <w:sz w:val="22"/>
                <w:szCs w:val="22"/>
              </w:rPr>
            </w:pPr>
            <w:r w:rsidRPr="0043574A">
              <w:rPr>
                <w:b/>
                <w:sz w:val="22"/>
                <w:szCs w:val="22"/>
              </w:rPr>
              <w:t>Informačný systém odpadového hospodárstva</w:t>
            </w:r>
          </w:p>
          <w:p w:rsidR="0029203D" w:rsidRPr="0043574A" w:rsidRDefault="0029203D" w:rsidP="0029203D">
            <w:pPr>
              <w:pStyle w:val="Odsekzoznamu"/>
              <w:tabs>
                <w:tab w:val="left" w:pos="426"/>
              </w:tabs>
              <w:ind w:left="284"/>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Informačný systém odpadového hospodárstva (ďalej len „informačný systém“) zriaďuje a spravuje ministerstvo. Prevádzku informačného systému a sprístupňovanie údajov z neho zabezpečuje ministerstvo alebo ním poverená organizácia. Informačný systém sa člení na verejnú časť a neverejnú časť.</w:t>
            </w:r>
          </w:p>
          <w:p w:rsidR="0029203D" w:rsidRPr="0043574A" w:rsidRDefault="0029203D" w:rsidP="0029203D">
            <w:pPr>
              <w:pStyle w:val="Odsekzoznamu"/>
              <w:tabs>
                <w:tab w:val="left" w:pos="426"/>
              </w:tabs>
              <w:ind w:left="704"/>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Povinná osoba na účely tohto zákona je osoba, ktorej ukladá tento zákon</w:t>
            </w:r>
          </w:p>
          <w:p w:rsidR="0029203D" w:rsidRPr="0043574A" w:rsidRDefault="0029203D" w:rsidP="0029203D">
            <w:pPr>
              <w:pStyle w:val="Odsekzoznamu"/>
              <w:tabs>
                <w:tab w:val="left" w:pos="426"/>
              </w:tabs>
              <w:ind w:left="426" w:firstLine="278"/>
              <w:jc w:val="both"/>
              <w:rPr>
                <w:b/>
                <w:sz w:val="22"/>
                <w:szCs w:val="22"/>
              </w:rPr>
            </w:pPr>
            <w:r w:rsidRPr="0043574A">
              <w:rPr>
                <w:b/>
                <w:sz w:val="22"/>
                <w:szCs w:val="22"/>
              </w:rPr>
              <w:t>a)  evidenčnú a ohlasovaciu povinnosť,</w:t>
            </w:r>
          </w:p>
          <w:p w:rsidR="0029203D" w:rsidRPr="0043574A" w:rsidRDefault="0029203D" w:rsidP="0029203D">
            <w:pPr>
              <w:pStyle w:val="Odsekzoznamu"/>
              <w:tabs>
                <w:tab w:val="left" w:pos="426"/>
              </w:tabs>
              <w:ind w:left="704"/>
              <w:jc w:val="both"/>
              <w:rPr>
                <w:b/>
                <w:sz w:val="22"/>
                <w:szCs w:val="22"/>
              </w:rPr>
            </w:pPr>
            <w:r w:rsidRPr="0043574A">
              <w:rPr>
                <w:b/>
                <w:sz w:val="22"/>
                <w:szCs w:val="22"/>
              </w:rPr>
              <w:t>b)   inú povinnosť súvisiacu s informačným systémom .</w:t>
            </w:r>
          </w:p>
          <w:p w:rsidR="0029203D" w:rsidRPr="0043574A" w:rsidRDefault="0029203D" w:rsidP="0029203D">
            <w:pPr>
              <w:pStyle w:val="Odsekzoznamu"/>
              <w:tabs>
                <w:tab w:val="left" w:pos="426"/>
              </w:tabs>
              <w:ind w:left="704"/>
              <w:jc w:val="both"/>
              <w:rPr>
                <w:b/>
                <w:sz w:val="22"/>
                <w:szCs w:val="22"/>
              </w:rPr>
            </w:pPr>
          </w:p>
          <w:p w:rsidR="0029203D" w:rsidRPr="0043574A" w:rsidRDefault="0029203D" w:rsidP="00980723">
            <w:pPr>
              <w:pStyle w:val="Odsekzoznamu"/>
              <w:numPr>
                <w:ilvl w:val="0"/>
                <w:numId w:val="8"/>
              </w:numPr>
              <w:tabs>
                <w:tab w:val="left" w:pos="426"/>
              </w:tabs>
              <w:ind w:left="284" w:firstLine="0"/>
              <w:contextualSpacing/>
              <w:jc w:val="both"/>
              <w:rPr>
                <w:b/>
                <w:sz w:val="22"/>
                <w:szCs w:val="22"/>
              </w:rPr>
            </w:pPr>
            <w:r w:rsidRPr="0043574A">
              <w:rPr>
                <w:b/>
                <w:sz w:val="22"/>
                <w:szCs w:val="22"/>
              </w:rPr>
              <w:t>Miestom výskytu odpadu na účely tohto zákona sa rozumie miesto, na ktorom odpad fyzicky vzniká, nakladá sa s ním alebo sa tam nachádza. Každé miesto výskytu odpadu je jednoznačne identifikovateľné pomocou priradeného  identifikátora. Ak je miestom výskytu odpadu sídlo právnickej osoby alebo miesto podnikania fyzickej osoby – podnikateľa, identifikuje sa identifikačným číslom organizácie.</w:t>
            </w:r>
          </w:p>
          <w:p w:rsidR="0029203D" w:rsidRPr="0043574A" w:rsidRDefault="0029203D" w:rsidP="0029203D">
            <w:pPr>
              <w:tabs>
                <w:tab w:val="left" w:pos="426"/>
              </w:tabs>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Informačný systém slúži najmä na</w:t>
            </w:r>
          </w:p>
          <w:p w:rsidR="0029203D" w:rsidRPr="0043574A" w:rsidRDefault="0029203D" w:rsidP="0029203D">
            <w:pPr>
              <w:tabs>
                <w:tab w:val="left" w:pos="426"/>
              </w:tabs>
              <w:ind w:left="709"/>
              <w:contextualSpacing/>
              <w:jc w:val="both"/>
              <w:rPr>
                <w:b/>
                <w:sz w:val="22"/>
                <w:szCs w:val="22"/>
              </w:rPr>
            </w:pPr>
            <w:r w:rsidRPr="0043574A">
              <w:rPr>
                <w:b/>
                <w:sz w:val="22"/>
                <w:szCs w:val="22"/>
              </w:rPr>
              <w:t>a) evidenciu a publikovanie programových dokumentov odpadového hospodárstva,</w:t>
            </w:r>
          </w:p>
          <w:p w:rsidR="0029203D" w:rsidRPr="0043574A" w:rsidRDefault="0029203D" w:rsidP="0029203D">
            <w:pPr>
              <w:tabs>
                <w:tab w:val="left" w:pos="426"/>
              </w:tabs>
              <w:ind w:left="284"/>
              <w:contextualSpacing/>
              <w:jc w:val="both"/>
              <w:rPr>
                <w:b/>
                <w:sz w:val="22"/>
                <w:szCs w:val="22"/>
              </w:rPr>
            </w:pPr>
            <w:r w:rsidRPr="0043574A">
              <w:rPr>
                <w:b/>
                <w:sz w:val="22"/>
                <w:szCs w:val="22"/>
              </w:rPr>
              <w:tab/>
            </w:r>
            <w:r w:rsidRPr="0043574A">
              <w:rPr>
                <w:b/>
                <w:sz w:val="22"/>
                <w:szCs w:val="22"/>
              </w:rPr>
              <w:tab/>
              <w:t>b) účely úkonov orgánov štátnej správy odpadového hospodárstva vo veciach</w:t>
            </w:r>
          </w:p>
          <w:p w:rsidR="0029203D" w:rsidRPr="0043574A" w:rsidRDefault="0029203D" w:rsidP="00980723">
            <w:pPr>
              <w:numPr>
                <w:ilvl w:val="2"/>
                <w:numId w:val="9"/>
              </w:numPr>
              <w:autoSpaceDE/>
              <w:autoSpaceDN/>
              <w:spacing w:after="160" w:line="259" w:lineRule="auto"/>
              <w:ind w:hanging="87"/>
              <w:contextualSpacing/>
              <w:jc w:val="both"/>
              <w:rPr>
                <w:b/>
                <w:sz w:val="22"/>
                <w:szCs w:val="22"/>
              </w:rPr>
            </w:pPr>
            <w:r w:rsidRPr="0043574A">
              <w:rPr>
                <w:b/>
                <w:sz w:val="22"/>
                <w:szCs w:val="22"/>
              </w:rPr>
              <w:t xml:space="preserve">registrácie výrobcov </w:t>
            </w:r>
            <w:r w:rsidRPr="0043574A">
              <w:rPr>
                <w:b/>
                <w:sz w:val="22"/>
                <w:szCs w:val="22"/>
              </w:rPr>
              <w:lastRenderedPageBreak/>
              <w:t xml:space="preserve">vyhradených výrobkov a súvisiacich činností, </w:t>
            </w:r>
          </w:p>
          <w:p w:rsidR="0029203D" w:rsidRPr="0043574A" w:rsidRDefault="0029203D" w:rsidP="00980723">
            <w:pPr>
              <w:numPr>
                <w:ilvl w:val="2"/>
                <w:numId w:val="9"/>
              </w:numPr>
              <w:autoSpaceDE/>
              <w:autoSpaceDN/>
              <w:spacing w:after="160" w:line="259" w:lineRule="auto"/>
              <w:ind w:hanging="87"/>
              <w:contextualSpacing/>
              <w:jc w:val="both"/>
              <w:rPr>
                <w:b/>
                <w:sz w:val="22"/>
                <w:szCs w:val="22"/>
              </w:rPr>
            </w:pPr>
            <w:r w:rsidRPr="0043574A">
              <w:rPr>
                <w:b/>
                <w:sz w:val="22"/>
                <w:szCs w:val="22"/>
              </w:rPr>
              <w:t>udeľovania autorizácií a súvisiacich činností,</w:t>
            </w:r>
          </w:p>
          <w:p w:rsidR="0029203D" w:rsidRPr="0043574A" w:rsidRDefault="0029203D" w:rsidP="00980723">
            <w:pPr>
              <w:numPr>
                <w:ilvl w:val="2"/>
                <w:numId w:val="9"/>
              </w:numPr>
              <w:autoSpaceDE/>
              <w:autoSpaceDN/>
              <w:spacing w:after="160" w:line="259" w:lineRule="auto"/>
              <w:ind w:hanging="87"/>
              <w:contextualSpacing/>
              <w:jc w:val="both"/>
              <w:rPr>
                <w:b/>
                <w:sz w:val="22"/>
                <w:szCs w:val="22"/>
              </w:rPr>
            </w:pPr>
            <w:r w:rsidRPr="0043574A">
              <w:rPr>
                <w:b/>
                <w:sz w:val="22"/>
                <w:szCs w:val="22"/>
              </w:rPr>
              <w:t>udeľovania súhlasov a súvisiacich činností,</w:t>
            </w:r>
          </w:p>
          <w:p w:rsidR="0029203D" w:rsidRPr="0043574A" w:rsidRDefault="0029203D" w:rsidP="00980723">
            <w:pPr>
              <w:numPr>
                <w:ilvl w:val="2"/>
                <w:numId w:val="9"/>
              </w:numPr>
              <w:autoSpaceDE/>
              <w:autoSpaceDN/>
              <w:spacing w:after="160" w:line="259" w:lineRule="auto"/>
              <w:ind w:hanging="87"/>
              <w:contextualSpacing/>
              <w:jc w:val="both"/>
              <w:rPr>
                <w:b/>
                <w:sz w:val="22"/>
                <w:szCs w:val="22"/>
              </w:rPr>
            </w:pPr>
            <w:r w:rsidRPr="0043574A">
              <w:rPr>
                <w:b/>
                <w:sz w:val="22"/>
                <w:szCs w:val="22"/>
              </w:rPr>
              <w:t>vykonávania registrácií a súvisiacich činností,</w:t>
            </w:r>
          </w:p>
          <w:p w:rsidR="0029203D" w:rsidRPr="0043574A" w:rsidRDefault="0029203D" w:rsidP="00980723">
            <w:pPr>
              <w:numPr>
                <w:ilvl w:val="2"/>
                <w:numId w:val="9"/>
              </w:numPr>
              <w:autoSpaceDE/>
              <w:autoSpaceDN/>
              <w:spacing w:after="160" w:line="259" w:lineRule="auto"/>
              <w:ind w:hanging="87"/>
              <w:contextualSpacing/>
              <w:jc w:val="both"/>
              <w:rPr>
                <w:b/>
                <w:sz w:val="22"/>
                <w:szCs w:val="22"/>
              </w:rPr>
            </w:pPr>
            <w:r w:rsidRPr="0043574A">
              <w:rPr>
                <w:b/>
                <w:sz w:val="22"/>
                <w:szCs w:val="22"/>
              </w:rPr>
              <w:t>vydávania vyjadrení a súvisiacich činností,</w:t>
            </w:r>
          </w:p>
          <w:p w:rsidR="0029203D" w:rsidRPr="0043574A" w:rsidRDefault="0029203D" w:rsidP="00980723">
            <w:pPr>
              <w:numPr>
                <w:ilvl w:val="2"/>
                <w:numId w:val="9"/>
              </w:numPr>
              <w:autoSpaceDE/>
              <w:autoSpaceDN/>
              <w:spacing w:after="160" w:line="259" w:lineRule="auto"/>
              <w:ind w:hanging="87"/>
              <w:contextualSpacing/>
              <w:jc w:val="both"/>
              <w:rPr>
                <w:b/>
                <w:sz w:val="22"/>
                <w:szCs w:val="22"/>
              </w:rPr>
            </w:pPr>
            <w:r w:rsidRPr="0043574A">
              <w:rPr>
                <w:b/>
                <w:sz w:val="22"/>
                <w:szCs w:val="22"/>
              </w:rPr>
              <w:t>vydávania osvedčení o odbornej posudkovej spôsobilosti a súvisiacich    činností,</w:t>
            </w:r>
          </w:p>
          <w:p w:rsidR="0029203D" w:rsidRPr="0043574A" w:rsidRDefault="0029203D" w:rsidP="00980723">
            <w:pPr>
              <w:numPr>
                <w:ilvl w:val="2"/>
                <w:numId w:val="9"/>
              </w:numPr>
              <w:autoSpaceDE/>
              <w:autoSpaceDN/>
              <w:spacing w:after="160" w:line="259" w:lineRule="auto"/>
              <w:ind w:hanging="87"/>
              <w:contextualSpacing/>
              <w:jc w:val="both"/>
              <w:rPr>
                <w:b/>
                <w:sz w:val="22"/>
                <w:szCs w:val="22"/>
              </w:rPr>
            </w:pPr>
            <w:r w:rsidRPr="0043574A">
              <w:rPr>
                <w:b/>
                <w:sz w:val="22"/>
                <w:szCs w:val="22"/>
              </w:rPr>
              <w:t>vydávania osvedčení na autorizovanú činnosť,</w:t>
            </w:r>
          </w:p>
          <w:p w:rsidR="0029203D" w:rsidRPr="0043574A" w:rsidRDefault="0029203D" w:rsidP="00980723">
            <w:pPr>
              <w:numPr>
                <w:ilvl w:val="1"/>
                <w:numId w:val="9"/>
              </w:numPr>
              <w:tabs>
                <w:tab w:val="left" w:pos="426"/>
              </w:tabs>
              <w:contextualSpacing/>
              <w:jc w:val="both"/>
              <w:rPr>
                <w:b/>
                <w:sz w:val="22"/>
                <w:szCs w:val="22"/>
              </w:rPr>
            </w:pPr>
            <w:r w:rsidRPr="0043574A">
              <w:rPr>
                <w:b/>
                <w:sz w:val="22"/>
                <w:szCs w:val="22"/>
              </w:rPr>
              <w:t xml:space="preserve">podávanie námietok, udeľovanie súhlasov a vymedzenie podmienok pri cezhraničnom pohybe odpadov, </w:t>
            </w:r>
          </w:p>
          <w:p w:rsidR="0029203D" w:rsidRPr="0043574A" w:rsidRDefault="0029203D" w:rsidP="0029203D">
            <w:pPr>
              <w:tabs>
                <w:tab w:val="left" w:pos="426"/>
              </w:tabs>
              <w:ind w:left="284" w:firstLine="425"/>
              <w:contextualSpacing/>
              <w:jc w:val="both"/>
              <w:rPr>
                <w:b/>
                <w:sz w:val="22"/>
                <w:szCs w:val="22"/>
              </w:rPr>
            </w:pPr>
            <w:r w:rsidRPr="0043574A">
              <w:rPr>
                <w:b/>
                <w:sz w:val="22"/>
                <w:szCs w:val="22"/>
              </w:rPr>
              <w:t xml:space="preserve">d) podporu kontrolnej činnosti, </w:t>
            </w:r>
          </w:p>
          <w:p w:rsidR="0029203D" w:rsidRPr="0043574A" w:rsidRDefault="0029203D" w:rsidP="0029203D">
            <w:pPr>
              <w:tabs>
                <w:tab w:val="left" w:pos="426"/>
              </w:tabs>
              <w:ind w:left="284" w:firstLine="425"/>
              <w:contextualSpacing/>
              <w:jc w:val="both"/>
              <w:rPr>
                <w:b/>
                <w:sz w:val="22"/>
                <w:szCs w:val="22"/>
              </w:rPr>
            </w:pPr>
            <w:r w:rsidRPr="0043574A">
              <w:rPr>
                <w:b/>
                <w:sz w:val="22"/>
                <w:szCs w:val="22"/>
              </w:rPr>
              <w:t>e) vedenie registrov,</w:t>
            </w:r>
          </w:p>
          <w:p w:rsidR="0029203D" w:rsidRPr="0043574A" w:rsidRDefault="0029203D" w:rsidP="0029203D">
            <w:pPr>
              <w:tabs>
                <w:tab w:val="left" w:pos="426"/>
              </w:tabs>
              <w:ind w:left="284" w:firstLine="425"/>
              <w:contextualSpacing/>
              <w:jc w:val="both"/>
              <w:rPr>
                <w:b/>
                <w:sz w:val="22"/>
                <w:szCs w:val="22"/>
              </w:rPr>
            </w:pPr>
            <w:r w:rsidRPr="0043574A">
              <w:rPr>
                <w:b/>
                <w:sz w:val="22"/>
                <w:szCs w:val="22"/>
              </w:rPr>
              <w:t>f) evidenciu údajov povinných osôb,</w:t>
            </w:r>
          </w:p>
          <w:p w:rsidR="0029203D" w:rsidRPr="0043574A" w:rsidRDefault="0029203D" w:rsidP="0029203D">
            <w:pPr>
              <w:tabs>
                <w:tab w:val="left" w:pos="426"/>
              </w:tabs>
              <w:ind w:left="284" w:firstLine="425"/>
              <w:contextualSpacing/>
              <w:jc w:val="both"/>
              <w:rPr>
                <w:b/>
                <w:sz w:val="22"/>
                <w:szCs w:val="22"/>
              </w:rPr>
            </w:pPr>
            <w:r w:rsidRPr="0043574A">
              <w:rPr>
                <w:b/>
                <w:sz w:val="22"/>
                <w:szCs w:val="22"/>
              </w:rPr>
              <w:t>g) zber a vyhodnocovanie údajov od povinných osôb,</w:t>
            </w:r>
          </w:p>
          <w:p w:rsidR="0029203D" w:rsidRPr="0043574A" w:rsidRDefault="0029203D" w:rsidP="0029203D">
            <w:pPr>
              <w:tabs>
                <w:tab w:val="left" w:pos="426"/>
              </w:tabs>
              <w:ind w:left="709"/>
              <w:jc w:val="both"/>
              <w:rPr>
                <w:b/>
                <w:sz w:val="22"/>
                <w:szCs w:val="22"/>
              </w:rPr>
            </w:pPr>
            <w:r w:rsidRPr="0043574A">
              <w:rPr>
                <w:b/>
                <w:sz w:val="22"/>
                <w:szCs w:val="22"/>
              </w:rPr>
              <w:t>h) elektronizáciu komunikácie medzi povinnými osobami a orgánmi štátnej správy odpadového hospodárstva.</w:t>
            </w:r>
          </w:p>
          <w:p w:rsidR="0029203D" w:rsidRPr="0043574A" w:rsidRDefault="0029203D" w:rsidP="0029203D">
            <w:pPr>
              <w:tabs>
                <w:tab w:val="left" w:pos="426"/>
              </w:tabs>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Informačný systém obsahuje</w:t>
            </w:r>
          </w:p>
          <w:p w:rsidR="0029203D" w:rsidRPr="0043574A" w:rsidRDefault="0029203D" w:rsidP="0029203D">
            <w:pPr>
              <w:pStyle w:val="Odsekzoznamu"/>
              <w:tabs>
                <w:tab w:val="left" w:pos="426"/>
              </w:tabs>
              <w:ind w:left="704"/>
              <w:jc w:val="both"/>
              <w:rPr>
                <w:b/>
                <w:sz w:val="22"/>
                <w:szCs w:val="22"/>
              </w:rPr>
            </w:pPr>
            <w:r w:rsidRPr="0043574A">
              <w:rPr>
                <w:b/>
                <w:sz w:val="22"/>
                <w:szCs w:val="22"/>
              </w:rPr>
              <w:t>a) register výrobcov vyhradeného výrobku ,</w:t>
            </w:r>
          </w:p>
          <w:p w:rsidR="0029203D" w:rsidRPr="0043574A" w:rsidRDefault="0029203D" w:rsidP="0029203D">
            <w:pPr>
              <w:pStyle w:val="Odsekzoznamu"/>
              <w:tabs>
                <w:tab w:val="left" w:pos="426"/>
              </w:tabs>
              <w:ind w:left="704"/>
              <w:jc w:val="both"/>
              <w:rPr>
                <w:b/>
                <w:sz w:val="22"/>
                <w:szCs w:val="22"/>
              </w:rPr>
            </w:pPr>
            <w:r w:rsidRPr="0043574A">
              <w:rPr>
                <w:b/>
                <w:sz w:val="22"/>
                <w:szCs w:val="22"/>
              </w:rPr>
              <w:t xml:space="preserve">b) register autorizácií,  </w:t>
            </w:r>
          </w:p>
          <w:p w:rsidR="0029203D" w:rsidRPr="0043574A" w:rsidRDefault="0029203D" w:rsidP="0029203D">
            <w:pPr>
              <w:pStyle w:val="Odsekzoznamu"/>
              <w:tabs>
                <w:tab w:val="left" w:pos="426"/>
              </w:tabs>
              <w:ind w:left="704"/>
              <w:jc w:val="both"/>
              <w:rPr>
                <w:b/>
                <w:sz w:val="22"/>
                <w:szCs w:val="22"/>
              </w:rPr>
            </w:pPr>
            <w:r w:rsidRPr="0043574A">
              <w:rPr>
                <w:b/>
                <w:sz w:val="22"/>
                <w:szCs w:val="22"/>
              </w:rPr>
              <w:t>c) register osvedčení o odbornej posudkovej činnosti,</w:t>
            </w:r>
          </w:p>
          <w:p w:rsidR="0029203D" w:rsidRPr="0043574A" w:rsidRDefault="0029203D" w:rsidP="0029203D">
            <w:pPr>
              <w:pStyle w:val="Odsekzoznamu"/>
              <w:tabs>
                <w:tab w:val="left" w:pos="426"/>
              </w:tabs>
              <w:ind w:left="704"/>
              <w:jc w:val="both"/>
              <w:rPr>
                <w:b/>
                <w:sz w:val="22"/>
                <w:szCs w:val="22"/>
              </w:rPr>
            </w:pPr>
            <w:r w:rsidRPr="0043574A">
              <w:rPr>
                <w:b/>
                <w:sz w:val="22"/>
                <w:szCs w:val="22"/>
              </w:rPr>
              <w:t xml:space="preserve">d) register zariadení na </w:t>
            </w:r>
            <w:r w:rsidRPr="0043574A">
              <w:rPr>
                <w:b/>
                <w:sz w:val="22"/>
                <w:szCs w:val="22"/>
              </w:rPr>
              <w:lastRenderedPageBreak/>
              <w:t>zneškodňovanie odpadu,</w:t>
            </w:r>
          </w:p>
          <w:p w:rsidR="0029203D" w:rsidRPr="0043574A" w:rsidRDefault="0029203D" w:rsidP="0029203D">
            <w:pPr>
              <w:pStyle w:val="Odsekzoznamu"/>
              <w:tabs>
                <w:tab w:val="left" w:pos="426"/>
              </w:tabs>
              <w:ind w:left="704"/>
              <w:jc w:val="both"/>
              <w:rPr>
                <w:b/>
                <w:sz w:val="22"/>
                <w:szCs w:val="22"/>
              </w:rPr>
            </w:pPr>
            <w:r w:rsidRPr="0043574A">
              <w:rPr>
                <w:b/>
                <w:sz w:val="22"/>
                <w:szCs w:val="22"/>
              </w:rPr>
              <w:t>e) register zariadení na zhodnocovanie odpadu,</w:t>
            </w:r>
          </w:p>
          <w:p w:rsidR="0029203D" w:rsidRPr="0043574A" w:rsidRDefault="0029203D" w:rsidP="0029203D">
            <w:pPr>
              <w:pStyle w:val="Odsekzoznamu"/>
              <w:tabs>
                <w:tab w:val="left" w:pos="426"/>
              </w:tabs>
              <w:ind w:left="704"/>
              <w:jc w:val="both"/>
              <w:rPr>
                <w:b/>
                <w:sz w:val="22"/>
                <w:szCs w:val="22"/>
              </w:rPr>
            </w:pPr>
            <w:r w:rsidRPr="0043574A">
              <w:rPr>
                <w:b/>
                <w:sz w:val="22"/>
                <w:szCs w:val="22"/>
              </w:rPr>
              <w:t>f) register zariadení na zber odpadov,</w:t>
            </w:r>
          </w:p>
          <w:p w:rsidR="0029203D" w:rsidRPr="0043574A" w:rsidRDefault="0029203D" w:rsidP="0029203D">
            <w:pPr>
              <w:pStyle w:val="Odsekzoznamu"/>
              <w:tabs>
                <w:tab w:val="left" w:pos="426"/>
              </w:tabs>
              <w:ind w:left="704"/>
              <w:jc w:val="both"/>
              <w:rPr>
                <w:b/>
                <w:sz w:val="22"/>
                <w:szCs w:val="22"/>
              </w:rPr>
            </w:pPr>
            <w:r w:rsidRPr="0043574A">
              <w:rPr>
                <w:b/>
                <w:sz w:val="22"/>
                <w:szCs w:val="22"/>
              </w:rPr>
              <w:t>g) register zberných dvorov,</w:t>
            </w:r>
          </w:p>
          <w:p w:rsidR="0029203D" w:rsidRPr="0043574A" w:rsidRDefault="0029203D" w:rsidP="0029203D">
            <w:pPr>
              <w:pStyle w:val="Odsekzoznamu"/>
              <w:tabs>
                <w:tab w:val="left" w:pos="426"/>
              </w:tabs>
              <w:ind w:left="704"/>
              <w:jc w:val="both"/>
              <w:rPr>
                <w:b/>
                <w:sz w:val="22"/>
                <w:szCs w:val="22"/>
              </w:rPr>
            </w:pPr>
            <w:r w:rsidRPr="0043574A">
              <w:rPr>
                <w:b/>
                <w:sz w:val="22"/>
                <w:szCs w:val="22"/>
              </w:rPr>
              <w:t>h) register zariadení obsahujúcich polychlórované bifenyly,</w:t>
            </w:r>
          </w:p>
          <w:p w:rsidR="0029203D" w:rsidRPr="0043574A" w:rsidRDefault="0029203D" w:rsidP="0029203D">
            <w:pPr>
              <w:pStyle w:val="Odsekzoznamu"/>
              <w:tabs>
                <w:tab w:val="left" w:pos="426"/>
              </w:tabs>
              <w:ind w:left="704"/>
              <w:jc w:val="both"/>
              <w:rPr>
                <w:b/>
                <w:sz w:val="22"/>
                <w:szCs w:val="22"/>
              </w:rPr>
            </w:pPr>
            <w:r w:rsidRPr="0043574A">
              <w:rPr>
                <w:b/>
                <w:sz w:val="22"/>
                <w:szCs w:val="22"/>
              </w:rPr>
              <w:t>i) register osôb registrovaných podľa § 98,</w:t>
            </w:r>
          </w:p>
          <w:p w:rsidR="0029203D" w:rsidRPr="0043574A" w:rsidRDefault="0029203D" w:rsidP="0029203D">
            <w:pPr>
              <w:pStyle w:val="Odsekzoznamu"/>
              <w:tabs>
                <w:tab w:val="left" w:pos="426"/>
              </w:tabs>
              <w:ind w:left="704"/>
              <w:jc w:val="both"/>
              <w:rPr>
                <w:b/>
                <w:sz w:val="22"/>
                <w:szCs w:val="22"/>
              </w:rPr>
            </w:pPr>
            <w:r w:rsidRPr="0043574A">
              <w:rPr>
                <w:b/>
                <w:sz w:val="22"/>
                <w:szCs w:val="22"/>
              </w:rPr>
              <w:t>j) register orgánov štátnej správy odpadového hospodárstva,</w:t>
            </w:r>
          </w:p>
          <w:p w:rsidR="0029203D" w:rsidRPr="0043574A" w:rsidRDefault="0029203D" w:rsidP="0029203D">
            <w:pPr>
              <w:pStyle w:val="Odsekzoznamu"/>
              <w:tabs>
                <w:tab w:val="left" w:pos="426"/>
              </w:tabs>
              <w:ind w:left="704"/>
              <w:jc w:val="both"/>
              <w:rPr>
                <w:b/>
                <w:sz w:val="22"/>
                <w:szCs w:val="22"/>
              </w:rPr>
            </w:pPr>
            <w:r w:rsidRPr="0043574A">
              <w:rPr>
                <w:b/>
                <w:sz w:val="22"/>
                <w:szCs w:val="22"/>
              </w:rPr>
              <w:t>k)register osvedčení na autorizovanú činnosť,</w:t>
            </w:r>
          </w:p>
          <w:p w:rsidR="0029203D" w:rsidRPr="0043574A" w:rsidRDefault="0029203D" w:rsidP="0029203D">
            <w:pPr>
              <w:pStyle w:val="Odsekzoznamu"/>
              <w:tabs>
                <w:tab w:val="left" w:pos="426"/>
              </w:tabs>
              <w:ind w:left="704"/>
              <w:jc w:val="both"/>
              <w:rPr>
                <w:b/>
                <w:sz w:val="22"/>
                <w:szCs w:val="22"/>
              </w:rPr>
            </w:pPr>
            <w:r w:rsidRPr="0043574A">
              <w:rPr>
                <w:b/>
                <w:sz w:val="22"/>
                <w:szCs w:val="22"/>
              </w:rPr>
              <w:t>l) evidenciu údajov o cezhraničnom pohybe odpadov,</w:t>
            </w:r>
          </w:p>
          <w:p w:rsidR="0029203D" w:rsidRPr="0043574A" w:rsidRDefault="0029203D" w:rsidP="0029203D">
            <w:pPr>
              <w:pStyle w:val="Odsekzoznamu"/>
              <w:tabs>
                <w:tab w:val="left" w:pos="426"/>
              </w:tabs>
              <w:ind w:left="704"/>
              <w:jc w:val="both"/>
              <w:rPr>
                <w:b/>
                <w:sz w:val="22"/>
                <w:szCs w:val="22"/>
              </w:rPr>
            </w:pPr>
            <w:r w:rsidRPr="0043574A">
              <w:rPr>
                <w:b/>
                <w:sz w:val="22"/>
                <w:szCs w:val="22"/>
              </w:rPr>
              <w:t>m) evidenciu údajov o vnútroštátnej preprave nebezpečného odpadu,</w:t>
            </w:r>
          </w:p>
          <w:p w:rsidR="0029203D" w:rsidRPr="0043574A" w:rsidRDefault="0029203D" w:rsidP="0029203D">
            <w:pPr>
              <w:pStyle w:val="Odsekzoznamu"/>
              <w:tabs>
                <w:tab w:val="left" w:pos="426"/>
              </w:tabs>
              <w:ind w:left="704"/>
              <w:jc w:val="both"/>
              <w:rPr>
                <w:b/>
                <w:sz w:val="22"/>
                <w:szCs w:val="22"/>
              </w:rPr>
            </w:pPr>
            <w:r w:rsidRPr="0043574A">
              <w:rPr>
                <w:b/>
                <w:sz w:val="22"/>
                <w:szCs w:val="22"/>
              </w:rPr>
              <w:t>n) evidenciu údajov o nahraných programových dokumentoch,</w:t>
            </w:r>
          </w:p>
          <w:p w:rsidR="0029203D" w:rsidRPr="0043574A" w:rsidRDefault="0029203D" w:rsidP="0029203D">
            <w:pPr>
              <w:pStyle w:val="Odsekzoznamu"/>
              <w:tabs>
                <w:tab w:val="left" w:pos="426"/>
              </w:tabs>
              <w:ind w:left="704"/>
              <w:jc w:val="both"/>
              <w:rPr>
                <w:b/>
                <w:sz w:val="22"/>
                <w:szCs w:val="22"/>
              </w:rPr>
            </w:pPr>
            <w:r w:rsidRPr="0043574A">
              <w:rPr>
                <w:b/>
                <w:sz w:val="22"/>
                <w:szCs w:val="22"/>
              </w:rPr>
              <w:t>o) evidenciu údajov o uložených sankciách,</w:t>
            </w:r>
          </w:p>
          <w:p w:rsidR="0029203D" w:rsidRPr="0043574A" w:rsidRDefault="0029203D" w:rsidP="0029203D">
            <w:pPr>
              <w:pStyle w:val="Odsekzoznamu"/>
              <w:tabs>
                <w:tab w:val="left" w:pos="426"/>
              </w:tabs>
              <w:ind w:left="704"/>
              <w:jc w:val="both"/>
              <w:rPr>
                <w:b/>
                <w:sz w:val="22"/>
                <w:szCs w:val="22"/>
              </w:rPr>
            </w:pPr>
            <w:r w:rsidRPr="0043574A">
              <w:rPr>
                <w:b/>
                <w:sz w:val="22"/>
                <w:szCs w:val="22"/>
              </w:rPr>
              <w:t>p) evidenciu údajov o elektronickej evidencii odpadov povinných osôb,</w:t>
            </w:r>
          </w:p>
          <w:p w:rsidR="0029203D" w:rsidRPr="0043574A" w:rsidRDefault="0029203D" w:rsidP="0029203D">
            <w:pPr>
              <w:pStyle w:val="Odsekzoznamu"/>
              <w:tabs>
                <w:tab w:val="left" w:pos="426"/>
              </w:tabs>
              <w:ind w:left="704"/>
              <w:jc w:val="both"/>
              <w:rPr>
                <w:b/>
                <w:sz w:val="22"/>
                <w:szCs w:val="22"/>
              </w:rPr>
            </w:pPr>
            <w:r w:rsidRPr="0043574A">
              <w:rPr>
                <w:b/>
                <w:sz w:val="22"/>
                <w:szCs w:val="22"/>
              </w:rPr>
              <w:t xml:space="preserve">q) evidenciu údajov o udelených súhlasoch, </w:t>
            </w:r>
          </w:p>
          <w:p w:rsidR="0029203D" w:rsidRPr="0043574A" w:rsidRDefault="0029203D" w:rsidP="0029203D">
            <w:pPr>
              <w:pStyle w:val="Odsekzoznamu"/>
              <w:tabs>
                <w:tab w:val="left" w:pos="426"/>
              </w:tabs>
              <w:ind w:left="704"/>
              <w:jc w:val="both"/>
              <w:rPr>
                <w:b/>
                <w:sz w:val="22"/>
                <w:szCs w:val="22"/>
              </w:rPr>
            </w:pPr>
            <w:r w:rsidRPr="0043574A">
              <w:rPr>
                <w:b/>
                <w:sz w:val="22"/>
                <w:szCs w:val="22"/>
              </w:rPr>
              <w:t>r) evidenciu údajov o vydaných vyjadreniach,</w:t>
            </w:r>
          </w:p>
          <w:p w:rsidR="0029203D" w:rsidRPr="0043574A" w:rsidRDefault="0029203D" w:rsidP="0029203D">
            <w:pPr>
              <w:pStyle w:val="Odsekzoznamu"/>
              <w:tabs>
                <w:tab w:val="left" w:pos="426"/>
              </w:tabs>
              <w:ind w:left="704"/>
              <w:jc w:val="both"/>
              <w:rPr>
                <w:b/>
                <w:sz w:val="22"/>
                <w:szCs w:val="22"/>
              </w:rPr>
            </w:pPr>
            <w:r w:rsidRPr="0043574A">
              <w:rPr>
                <w:b/>
                <w:sz w:val="22"/>
                <w:szCs w:val="22"/>
              </w:rPr>
              <w:t>s) evidenciu údajov z ohlasovaných údajov z evidencie prevádzkovateľov zariadení na nakladanie s odpadom,</w:t>
            </w:r>
          </w:p>
          <w:p w:rsidR="0029203D" w:rsidRPr="0043574A" w:rsidRDefault="0029203D" w:rsidP="0029203D">
            <w:pPr>
              <w:pStyle w:val="Odsekzoznamu"/>
              <w:tabs>
                <w:tab w:val="left" w:pos="426"/>
              </w:tabs>
              <w:ind w:left="704"/>
              <w:jc w:val="both"/>
              <w:rPr>
                <w:b/>
                <w:sz w:val="22"/>
                <w:szCs w:val="22"/>
              </w:rPr>
            </w:pPr>
            <w:r w:rsidRPr="0043574A">
              <w:rPr>
                <w:b/>
                <w:sz w:val="22"/>
                <w:szCs w:val="22"/>
              </w:rPr>
              <w:t>t) evidenciu údajov z ohlasovaných údajov z evidencie výrobcov vyhradených výrobkov podľa § 27 ods. 4 písm. h),</w:t>
            </w:r>
          </w:p>
          <w:p w:rsidR="0029203D" w:rsidRPr="0043574A" w:rsidRDefault="0029203D" w:rsidP="0029203D">
            <w:pPr>
              <w:pStyle w:val="Odsekzoznamu"/>
              <w:tabs>
                <w:tab w:val="left" w:pos="426"/>
              </w:tabs>
              <w:ind w:left="704"/>
              <w:jc w:val="both"/>
              <w:rPr>
                <w:b/>
                <w:sz w:val="22"/>
                <w:szCs w:val="22"/>
              </w:rPr>
            </w:pPr>
            <w:r w:rsidRPr="0043574A">
              <w:rPr>
                <w:b/>
                <w:sz w:val="22"/>
                <w:szCs w:val="22"/>
              </w:rPr>
              <w:t>u) evidenciu údajov z ohlasovaných údajov z evidencie organizácií zodpovednosti výrobcov a tretích osôb podľa § 28 ods. 4 písm. d) prvého bodu,</w:t>
            </w:r>
          </w:p>
          <w:p w:rsidR="0029203D" w:rsidRPr="0043574A" w:rsidRDefault="0029203D" w:rsidP="0029203D">
            <w:pPr>
              <w:pStyle w:val="Odsekzoznamu"/>
              <w:tabs>
                <w:tab w:val="left" w:pos="426"/>
              </w:tabs>
              <w:ind w:left="704"/>
              <w:jc w:val="both"/>
              <w:rPr>
                <w:b/>
                <w:sz w:val="22"/>
                <w:szCs w:val="22"/>
              </w:rPr>
            </w:pPr>
            <w:r w:rsidRPr="0043574A">
              <w:rPr>
                <w:b/>
                <w:sz w:val="22"/>
                <w:szCs w:val="22"/>
              </w:rPr>
              <w:lastRenderedPageBreak/>
              <w:t>v) údaje o podaniach podľa tohto zákona vrátane ich obsahu, podávajúcich osobách, spôsobe ich vyriešenia a ostatné súvisiace údaje z referenčných registrov štátnej správy a centrálnych systémov,</w:t>
            </w:r>
          </w:p>
          <w:p w:rsidR="0029203D" w:rsidRPr="0043574A" w:rsidRDefault="0029203D" w:rsidP="0029203D">
            <w:pPr>
              <w:pStyle w:val="Odsekzoznamu"/>
              <w:tabs>
                <w:tab w:val="left" w:pos="426"/>
              </w:tabs>
              <w:ind w:left="704"/>
              <w:jc w:val="both"/>
              <w:rPr>
                <w:b/>
                <w:sz w:val="22"/>
                <w:szCs w:val="22"/>
              </w:rPr>
            </w:pPr>
            <w:r w:rsidRPr="0043574A">
              <w:rPr>
                <w:b/>
                <w:sz w:val="22"/>
                <w:szCs w:val="22"/>
              </w:rPr>
              <w:t xml:space="preserve">w) údaje týkajúce sa zostáv a štatistík plynúcich zo zozbieraných údajov, registrov, evidencií,  </w:t>
            </w:r>
          </w:p>
          <w:p w:rsidR="0029203D" w:rsidRPr="0043574A" w:rsidRDefault="0029203D" w:rsidP="0029203D">
            <w:pPr>
              <w:pStyle w:val="Odsekzoznamu"/>
              <w:tabs>
                <w:tab w:val="left" w:pos="426"/>
              </w:tabs>
              <w:ind w:left="704"/>
              <w:jc w:val="both"/>
              <w:rPr>
                <w:b/>
                <w:sz w:val="22"/>
                <w:szCs w:val="22"/>
              </w:rPr>
            </w:pPr>
            <w:r w:rsidRPr="0043574A">
              <w:rPr>
                <w:b/>
                <w:sz w:val="22"/>
                <w:szCs w:val="22"/>
              </w:rPr>
              <w:t>x) údaje o činnosti užívateľov informačného systému formou technického žurnálu ich aktivít,</w:t>
            </w:r>
          </w:p>
          <w:p w:rsidR="0029203D" w:rsidRPr="0043574A" w:rsidRDefault="0029203D" w:rsidP="0029203D">
            <w:pPr>
              <w:pStyle w:val="Odsekzoznamu"/>
              <w:tabs>
                <w:tab w:val="left" w:pos="426"/>
              </w:tabs>
              <w:ind w:left="704"/>
              <w:jc w:val="both"/>
              <w:rPr>
                <w:b/>
                <w:sz w:val="22"/>
                <w:szCs w:val="22"/>
              </w:rPr>
            </w:pPr>
            <w:r w:rsidRPr="0043574A">
              <w:rPr>
                <w:b/>
                <w:sz w:val="22"/>
                <w:szCs w:val="22"/>
              </w:rPr>
              <w:t>y) údaje potrebné na fungovanie informačného systému a zabezpečenie jeho bezpečnej prevádzky.</w:t>
            </w:r>
          </w:p>
          <w:p w:rsidR="0029203D" w:rsidRPr="0043574A" w:rsidRDefault="0029203D" w:rsidP="0029203D">
            <w:pPr>
              <w:tabs>
                <w:tab w:val="left" w:pos="426"/>
              </w:tabs>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V rámci informačného systému sa spracúvajú nevyhnutné osobné údaje a používajú údaje a) z registratúry ministerstva,</w:t>
            </w:r>
          </w:p>
          <w:p w:rsidR="0029203D" w:rsidRPr="0043574A" w:rsidRDefault="0029203D" w:rsidP="0029203D">
            <w:pPr>
              <w:pStyle w:val="Odsekzoznamu"/>
              <w:tabs>
                <w:tab w:val="left" w:pos="426"/>
              </w:tabs>
              <w:ind w:left="704"/>
              <w:jc w:val="both"/>
              <w:rPr>
                <w:b/>
                <w:sz w:val="22"/>
                <w:szCs w:val="22"/>
              </w:rPr>
            </w:pPr>
            <w:r w:rsidRPr="0043574A">
              <w:rPr>
                <w:b/>
                <w:sz w:val="22"/>
                <w:szCs w:val="22"/>
              </w:rPr>
              <w:t>b) z elektronického informačného systému na správu registratúry ministerstva vnútra ,</w:t>
            </w:r>
          </w:p>
          <w:p w:rsidR="0029203D" w:rsidRPr="0043574A" w:rsidRDefault="0029203D" w:rsidP="0029203D">
            <w:pPr>
              <w:pStyle w:val="Odsekzoznamu"/>
              <w:tabs>
                <w:tab w:val="left" w:pos="426"/>
              </w:tabs>
              <w:ind w:left="704"/>
              <w:jc w:val="both"/>
              <w:rPr>
                <w:b/>
                <w:sz w:val="22"/>
                <w:szCs w:val="22"/>
              </w:rPr>
            </w:pPr>
            <w:r w:rsidRPr="0043574A">
              <w:rPr>
                <w:b/>
                <w:sz w:val="22"/>
                <w:szCs w:val="22"/>
              </w:rPr>
              <w:t>c) z registra fyzických osôb,</w:t>
            </w:r>
          </w:p>
          <w:p w:rsidR="0029203D" w:rsidRPr="0043574A" w:rsidRDefault="0029203D" w:rsidP="0029203D">
            <w:pPr>
              <w:pStyle w:val="Odsekzoznamu"/>
              <w:tabs>
                <w:tab w:val="left" w:pos="426"/>
              </w:tabs>
              <w:ind w:left="704"/>
              <w:jc w:val="both"/>
              <w:rPr>
                <w:b/>
                <w:sz w:val="22"/>
                <w:szCs w:val="22"/>
              </w:rPr>
            </w:pPr>
            <w:r w:rsidRPr="0043574A">
              <w:rPr>
                <w:b/>
                <w:sz w:val="22"/>
                <w:szCs w:val="22"/>
              </w:rPr>
              <w:t>d) z registra právnických osôb, podnikateľov a orgánov verejnej moci,</w:t>
            </w:r>
          </w:p>
          <w:p w:rsidR="0029203D" w:rsidRPr="0043574A" w:rsidRDefault="0029203D" w:rsidP="0029203D">
            <w:pPr>
              <w:pStyle w:val="Odsekzoznamu"/>
              <w:tabs>
                <w:tab w:val="left" w:pos="426"/>
              </w:tabs>
              <w:ind w:left="704"/>
              <w:jc w:val="both"/>
              <w:rPr>
                <w:b/>
                <w:sz w:val="22"/>
                <w:szCs w:val="22"/>
              </w:rPr>
            </w:pPr>
            <w:r w:rsidRPr="0043574A">
              <w:rPr>
                <w:b/>
                <w:sz w:val="22"/>
                <w:szCs w:val="22"/>
              </w:rPr>
              <w:t>e) z registra adries,</w:t>
            </w:r>
          </w:p>
          <w:p w:rsidR="0029203D" w:rsidRPr="0043574A" w:rsidRDefault="0029203D" w:rsidP="0029203D">
            <w:pPr>
              <w:pStyle w:val="Odsekzoznamu"/>
              <w:tabs>
                <w:tab w:val="left" w:pos="426"/>
              </w:tabs>
              <w:ind w:left="704"/>
              <w:jc w:val="both"/>
              <w:rPr>
                <w:b/>
                <w:sz w:val="22"/>
                <w:szCs w:val="22"/>
              </w:rPr>
            </w:pPr>
            <w:r w:rsidRPr="0043574A">
              <w:rPr>
                <w:b/>
                <w:sz w:val="22"/>
                <w:szCs w:val="22"/>
              </w:rPr>
              <w:t>f) zo správy používateľov ministerstva vnútra ,</w:t>
            </w:r>
          </w:p>
          <w:p w:rsidR="0029203D" w:rsidRPr="0043574A" w:rsidRDefault="0029203D" w:rsidP="0029203D">
            <w:pPr>
              <w:pStyle w:val="Odsekzoznamu"/>
              <w:tabs>
                <w:tab w:val="left" w:pos="426"/>
              </w:tabs>
              <w:ind w:left="704"/>
              <w:jc w:val="both"/>
              <w:rPr>
                <w:b/>
                <w:sz w:val="22"/>
                <w:szCs w:val="22"/>
              </w:rPr>
            </w:pPr>
            <w:r w:rsidRPr="0043574A">
              <w:rPr>
                <w:b/>
                <w:sz w:val="22"/>
                <w:szCs w:val="22"/>
              </w:rPr>
              <w:t>g) zo správy používateľov ministerstva,</w:t>
            </w:r>
          </w:p>
          <w:p w:rsidR="0029203D" w:rsidRPr="0043574A" w:rsidRDefault="0029203D" w:rsidP="0029203D">
            <w:pPr>
              <w:pStyle w:val="Odsekzoznamu"/>
              <w:tabs>
                <w:tab w:val="left" w:pos="426"/>
              </w:tabs>
              <w:ind w:left="704"/>
              <w:jc w:val="both"/>
              <w:rPr>
                <w:b/>
                <w:sz w:val="22"/>
                <w:szCs w:val="22"/>
              </w:rPr>
            </w:pPr>
            <w:r w:rsidRPr="0043574A">
              <w:rPr>
                <w:b/>
                <w:sz w:val="22"/>
                <w:szCs w:val="22"/>
              </w:rPr>
              <w:t>h) z informačných systémov povinných osôb, ktoré si časť alebo celkové evidenčné a ohlasovacie povinnosti na úseku odpadového hospodárstva plnia pomocou automatizovaných rozhraní informačného systému,</w:t>
            </w:r>
          </w:p>
          <w:p w:rsidR="0029203D" w:rsidRPr="0043574A" w:rsidRDefault="0029203D" w:rsidP="0029203D">
            <w:pPr>
              <w:pStyle w:val="Odsekzoznamu"/>
              <w:tabs>
                <w:tab w:val="left" w:pos="426"/>
              </w:tabs>
              <w:ind w:left="704"/>
              <w:jc w:val="both"/>
              <w:rPr>
                <w:b/>
                <w:sz w:val="22"/>
                <w:szCs w:val="22"/>
              </w:rPr>
            </w:pPr>
            <w:r w:rsidRPr="0043574A">
              <w:rPr>
                <w:b/>
                <w:sz w:val="22"/>
                <w:szCs w:val="22"/>
              </w:rPr>
              <w:t xml:space="preserve">i) z informačných systémov štátnej správy, ktoré obsahujú relevantné údaje vo vzťahu k úseku odpadového </w:t>
            </w:r>
            <w:r w:rsidRPr="0043574A">
              <w:rPr>
                <w:b/>
                <w:sz w:val="22"/>
                <w:szCs w:val="22"/>
              </w:rPr>
              <w:lastRenderedPageBreak/>
              <w:t>hospodárstva,</w:t>
            </w:r>
          </w:p>
          <w:p w:rsidR="0029203D" w:rsidRPr="0043574A" w:rsidRDefault="0029203D" w:rsidP="0029203D">
            <w:pPr>
              <w:pStyle w:val="Odsekzoznamu"/>
              <w:tabs>
                <w:tab w:val="left" w:pos="426"/>
              </w:tabs>
              <w:ind w:left="704"/>
              <w:jc w:val="both"/>
              <w:rPr>
                <w:b/>
                <w:sz w:val="22"/>
                <w:szCs w:val="22"/>
              </w:rPr>
            </w:pPr>
            <w:r w:rsidRPr="0043574A">
              <w:rPr>
                <w:b/>
                <w:sz w:val="22"/>
                <w:szCs w:val="22"/>
              </w:rPr>
              <w:t>j) z informačných systémov štátnej správy, ktoré sa využívajú za účelom elektronizácie štátnej správy v súlade s osobitným predpisom.</w:t>
            </w:r>
          </w:p>
          <w:p w:rsidR="0029203D" w:rsidRPr="0043574A" w:rsidRDefault="0029203D" w:rsidP="0029203D">
            <w:pPr>
              <w:tabs>
                <w:tab w:val="left" w:pos="426"/>
              </w:tabs>
              <w:jc w:val="both"/>
              <w:rPr>
                <w:b/>
                <w:sz w:val="22"/>
                <w:szCs w:val="22"/>
              </w:rPr>
            </w:pPr>
          </w:p>
          <w:p w:rsidR="0029203D" w:rsidRPr="0043574A" w:rsidRDefault="0029203D" w:rsidP="0029203D">
            <w:pPr>
              <w:pStyle w:val="Odsekzoznamu"/>
              <w:tabs>
                <w:tab w:val="left" w:pos="426"/>
              </w:tabs>
              <w:ind w:left="704"/>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Povinné osoby zasielajú evidenciu údajov podľa tohto zákona priebežne, najmenej raz za mesiac, elektronicky.</w:t>
            </w:r>
          </w:p>
          <w:p w:rsidR="0029203D" w:rsidRPr="0043574A" w:rsidRDefault="0029203D" w:rsidP="0029203D">
            <w:pPr>
              <w:tabs>
                <w:tab w:val="left" w:pos="426"/>
              </w:tabs>
              <w:ind w:left="284"/>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V informačnom systéme sa vedú osobné údaje v rozsahu podľa tohto zákona. Orgány štátnej správy a iné osoby, ktoré využívajú informačný systém, spracúvajú osobné údaje fyzických osôb v rozsahu nevyhnutnom na účely výkonu činností vo svojej pôsobnosti alebo na účely plnenia svojich povinností podľa tohto zákona a osobitných predpisov.</w:t>
            </w:r>
            <w:r w:rsidRPr="0043574A">
              <w:rPr>
                <w:b/>
                <w:sz w:val="22"/>
                <w:szCs w:val="22"/>
                <w:vertAlign w:val="superscript"/>
              </w:rPr>
              <w:t>148</w:t>
            </w:r>
            <w:r w:rsidRPr="0043574A">
              <w:rPr>
                <w:b/>
                <w:sz w:val="22"/>
                <w:szCs w:val="22"/>
              </w:rPr>
              <w:t xml:space="preserve">) Týmto nie sú dotknuté osobitné predpisy o ochrane osobných údajov. </w:t>
            </w:r>
            <w:r w:rsidRPr="0043574A">
              <w:rPr>
                <w:b/>
                <w:sz w:val="22"/>
                <w:szCs w:val="22"/>
                <w:vertAlign w:val="superscript"/>
              </w:rPr>
              <w:t>59</w:t>
            </w:r>
            <w:r w:rsidRPr="0043574A">
              <w:rPr>
                <w:b/>
                <w:sz w:val="22"/>
                <w:szCs w:val="22"/>
              </w:rPr>
              <w:t>)</w:t>
            </w:r>
          </w:p>
          <w:p w:rsidR="0029203D" w:rsidRPr="0043574A" w:rsidRDefault="0029203D" w:rsidP="0029203D">
            <w:pPr>
              <w:pStyle w:val="Odsekzoznamu"/>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Registre podľa odseku 5 sa členia na verejnú časť a neverejnú časť, pričom</w:t>
            </w:r>
          </w:p>
          <w:p w:rsidR="0029203D" w:rsidRPr="0043574A" w:rsidRDefault="0029203D" w:rsidP="00980723">
            <w:pPr>
              <w:pStyle w:val="Odsekzoznamu"/>
              <w:numPr>
                <w:ilvl w:val="1"/>
                <w:numId w:val="10"/>
              </w:numPr>
              <w:spacing w:after="160" w:line="259" w:lineRule="auto"/>
              <w:ind w:left="993" w:hanging="284"/>
              <w:contextualSpacing/>
              <w:jc w:val="both"/>
              <w:rPr>
                <w:b/>
                <w:sz w:val="22"/>
                <w:szCs w:val="22"/>
              </w:rPr>
            </w:pPr>
            <w:r w:rsidRPr="0043574A">
              <w:rPr>
                <w:b/>
                <w:sz w:val="22"/>
                <w:szCs w:val="22"/>
              </w:rPr>
              <w:t>verejnú časť tvoria</w:t>
            </w:r>
          </w:p>
          <w:p w:rsidR="0029203D" w:rsidRPr="0043574A" w:rsidRDefault="0029203D" w:rsidP="00980723">
            <w:pPr>
              <w:pStyle w:val="Odsekzoznamu"/>
              <w:numPr>
                <w:ilvl w:val="6"/>
                <w:numId w:val="11"/>
              </w:numPr>
              <w:spacing w:after="160" w:line="259" w:lineRule="auto"/>
              <w:ind w:left="1276"/>
              <w:contextualSpacing/>
              <w:jc w:val="both"/>
              <w:rPr>
                <w:b/>
                <w:sz w:val="22"/>
                <w:szCs w:val="22"/>
              </w:rPr>
            </w:pPr>
            <w:r w:rsidRPr="0043574A">
              <w:rPr>
                <w:b/>
                <w:sz w:val="22"/>
                <w:szCs w:val="22"/>
              </w:rPr>
              <w:t xml:space="preserve">údaje o povinných osobách  v rozsahu obchodné meno, identifikačné číslo organizácie, sídlo právnickej osoby alebo miesto podnikania fyzickej osoby-podnikateľa, rozsah a platnosť registrácie, súhlasu, prípadne iného úradného dokumentu podľa tohto zákona, </w:t>
            </w:r>
          </w:p>
          <w:p w:rsidR="0029203D" w:rsidRPr="0043574A" w:rsidRDefault="0029203D" w:rsidP="00980723">
            <w:pPr>
              <w:pStyle w:val="Odsekzoznamu"/>
              <w:numPr>
                <w:ilvl w:val="6"/>
                <w:numId w:val="11"/>
              </w:numPr>
              <w:spacing w:after="160" w:line="259" w:lineRule="auto"/>
              <w:ind w:left="1276"/>
              <w:contextualSpacing/>
              <w:jc w:val="both"/>
              <w:rPr>
                <w:b/>
                <w:sz w:val="22"/>
                <w:szCs w:val="22"/>
              </w:rPr>
            </w:pPr>
            <w:r w:rsidRPr="0043574A">
              <w:rPr>
                <w:b/>
                <w:sz w:val="22"/>
                <w:szCs w:val="22"/>
              </w:rPr>
              <w:lastRenderedPageBreak/>
              <w:t>osobné údaje o fyzických osobách v rozsahu meno, priezvisko a kontaktné údaje, ak ide o register osvedčení,</w:t>
            </w:r>
          </w:p>
          <w:p w:rsidR="0029203D" w:rsidRPr="0043574A" w:rsidRDefault="0029203D" w:rsidP="00980723">
            <w:pPr>
              <w:pStyle w:val="Odsekzoznamu"/>
              <w:numPr>
                <w:ilvl w:val="1"/>
                <w:numId w:val="10"/>
              </w:numPr>
              <w:spacing w:after="160" w:line="259" w:lineRule="auto"/>
              <w:ind w:left="993" w:hanging="284"/>
              <w:contextualSpacing/>
              <w:jc w:val="both"/>
              <w:rPr>
                <w:b/>
                <w:sz w:val="22"/>
                <w:szCs w:val="22"/>
              </w:rPr>
            </w:pPr>
            <w:r w:rsidRPr="0043574A">
              <w:rPr>
                <w:b/>
                <w:sz w:val="22"/>
                <w:szCs w:val="22"/>
              </w:rPr>
              <w:t>neverejnú časť tvoria ostatné údaje.</w:t>
            </w:r>
          </w:p>
          <w:p w:rsidR="0029203D" w:rsidRPr="0043574A" w:rsidRDefault="0029203D" w:rsidP="0029203D">
            <w:pPr>
              <w:pStyle w:val="Odsekzoznamu"/>
              <w:tabs>
                <w:tab w:val="left" w:pos="426"/>
              </w:tabs>
              <w:ind w:left="704"/>
              <w:jc w:val="both"/>
              <w:rPr>
                <w:b/>
                <w:sz w:val="22"/>
                <w:szCs w:val="22"/>
              </w:rPr>
            </w:pPr>
          </w:p>
          <w:p w:rsidR="0029203D" w:rsidRPr="0043574A" w:rsidRDefault="0029203D" w:rsidP="0029203D">
            <w:pPr>
              <w:pStyle w:val="Odsekzoznamu"/>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Údaje v registroch podľa odseku 5 sú verejné, pokiaľ  nie je v odseku 11 uvedené inak okrem písmena c), na ktoré sa vyžaduje písomný súhlas dotknutej osoby.</w:t>
            </w:r>
          </w:p>
          <w:p w:rsidR="0029203D" w:rsidRPr="0043574A" w:rsidRDefault="0029203D" w:rsidP="0029203D">
            <w:pPr>
              <w:pStyle w:val="Odsekzoznamu"/>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Údaje v evidenciách podľa odseku 5 písm. k), l), n) až t), v), x) a y) nie sú verejné.</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V informačnom systéme  sa používajú údaje z iných informačných systémov, evidencií a registrov uvedených </w:t>
            </w:r>
            <w:r w:rsidR="00AA015B" w:rsidRPr="0043574A">
              <w:rPr>
                <w:b/>
                <w:sz w:val="22"/>
                <w:szCs w:val="22"/>
              </w:rPr>
              <w:t xml:space="preserve">v </w:t>
            </w:r>
            <w:r w:rsidRPr="0043574A">
              <w:rPr>
                <w:b/>
                <w:sz w:val="22"/>
                <w:szCs w:val="22"/>
              </w:rPr>
              <w:t>odseku 5 v rozsahu potrebnom na výkon činností orgánov štátnej správy odpadového hospodárstva  a colných orgánov v rozsahu podkladov k nimi vykonávaným kontrolám.</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Osoby, ktoré spravujú a vedú evidenciu a registre alebo sú držiteľmi údajov tvoriacich registre a evidenciu podľa odseku 5, sú povinné bezodplatne ministerstvu poskytnúť údaje na účely tohto zákona a to nepretržite a automatizovane alebo nepretržite a priamo; tým nie sú </w:t>
            </w:r>
            <w:r w:rsidRPr="0043574A">
              <w:rPr>
                <w:b/>
                <w:sz w:val="22"/>
                <w:szCs w:val="22"/>
              </w:rPr>
              <w:lastRenderedPageBreak/>
              <w:t>dotknuté ustanovenia osobitného predpisu.</w:t>
            </w:r>
            <w:r w:rsidRPr="0043574A">
              <w:rPr>
                <w:b/>
                <w:sz w:val="22"/>
                <w:szCs w:val="22"/>
                <w:vertAlign w:val="superscript"/>
              </w:rPr>
              <w:t>137</w:t>
            </w:r>
            <w:r w:rsidRPr="0043574A">
              <w:rPr>
                <w:b/>
                <w:sz w:val="22"/>
                <w:szCs w:val="22"/>
              </w:rPr>
              <w:t>)</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 xml:space="preserve"> Údaje evidované v informačnom systéme sa považujú za úplné a zodpovedajúce skutočnosti, kým nie je preukázaný opak.</w:t>
            </w:r>
          </w:p>
          <w:p w:rsidR="0029203D" w:rsidRPr="0043574A" w:rsidRDefault="0029203D" w:rsidP="0029203D">
            <w:pPr>
              <w:tabs>
                <w:tab w:val="left" w:pos="426"/>
              </w:tabs>
              <w:ind w:left="28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Údaje sa v informačnom systéme uchovávajú  </w:t>
            </w:r>
          </w:p>
          <w:p w:rsidR="0029203D" w:rsidRPr="0043574A" w:rsidRDefault="0029203D" w:rsidP="0029203D">
            <w:pPr>
              <w:pStyle w:val="Odsekzoznamu"/>
              <w:tabs>
                <w:tab w:val="left" w:pos="426"/>
              </w:tabs>
              <w:ind w:left="704"/>
              <w:jc w:val="both"/>
              <w:rPr>
                <w:b/>
                <w:sz w:val="22"/>
                <w:szCs w:val="22"/>
              </w:rPr>
            </w:pPr>
            <w:r w:rsidRPr="0043574A">
              <w:rPr>
                <w:b/>
                <w:sz w:val="22"/>
                <w:szCs w:val="22"/>
              </w:rPr>
              <w:t>a) päť rokov po skončení platnosti dokladu, ktorý oprávňuje k vykonávaniu činnosti,  ak ide o podanie a súvisiace údaje, na základe ktorých sa vydalo osvedčenie, súhlas, rozhodnutie alebo iný úradný dokument oprávňujúci  k čin</w:t>
            </w:r>
            <w:r w:rsidR="00AA015B" w:rsidRPr="0043574A">
              <w:rPr>
                <w:b/>
                <w:sz w:val="22"/>
                <w:szCs w:val="22"/>
              </w:rPr>
              <w:t xml:space="preserve">nosti;  ak sa platnosť tohto </w:t>
            </w:r>
            <w:r w:rsidRPr="0043574A">
              <w:rPr>
                <w:b/>
                <w:sz w:val="22"/>
                <w:szCs w:val="22"/>
              </w:rPr>
              <w:t>oprávnenia predlžuje, údaje v informačnom systéme sa uchovávajú päť rokov po skončení posledného predĺženia,</w:t>
            </w:r>
          </w:p>
          <w:p w:rsidR="0029203D" w:rsidRPr="0043574A" w:rsidRDefault="0029203D" w:rsidP="0029203D">
            <w:pPr>
              <w:pStyle w:val="Odsekzoznamu"/>
              <w:tabs>
                <w:tab w:val="left" w:pos="426"/>
              </w:tabs>
              <w:ind w:left="704"/>
              <w:jc w:val="both"/>
              <w:rPr>
                <w:b/>
                <w:sz w:val="22"/>
                <w:szCs w:val="22"/>
              </w:rPr>
            </w:pPr>
            <w:r w:rsidRPr="0043574A">
              <w:rPr>
                <w:b/>
                <w:sz w:val="22"/>
                <w:szCs w:val="22"/>
              </w:rPr>
              <w:t>b) desať rokov,  ak ide o údaje z evidencií a ohlásení v podobe, ako ju podali povinné osoby,</w:t>
            </w:r>
          </w:p>
          <w:p w:rsidR="0029203D" w:rsidRPr="0043574A" w:rsidRDefault="0029203D" w:rsidP="0029203D">
            <w:pPr>
              <w:pStyle w:val="Odsekzoznamu"/>
              <w:tabs>
                <w:tab w:val="left" w:pos="426"/>
              </w:tabs>
              <w:ind w:left="704"/>
              <w:jc w:val="both"/>
              <w:rPr>
                <w:b/>
                <w:sz w:val="22"/>
                <w:szCs w:val="22"/>
              </w:rPr>
            </w:pPr>
            <w:r w:rsidRPr="0043574A">
              <w:rPr>
                <w:b/>
                <w:sz w:val="22"/>
                <w:szCs w:val="22"/>
              </w:rPr>
              <w:t xml:space="preserve">c) 100 rokov,  ak ide o údaje z registrov agregovaných a štatistických informácií odvodených z ostatných dát. </w:t>
            </w:r>
          </w:p>
          <w:p w:rsidR="0029203D" w:rsidRPr="0043574A" w:rsidRDefault="0029203D" w:rsidP="0029203D">
            <w:pPr>
              <w:pStyle w:val="Odsekzoznamu"/>
              <w:tabs>
                <w:tab w:val="left" w:pos="426"/>
              </w:tabs>
              <w:ind w:left="704"/>
              <w:jc w:val="both"/>
              <w:rPr>
                <w:b/>
                <w:sz w:val="22"/>
                <w:szCs w:val="22"/>
              </w:rPr>
            </w:pPr>
          </w:p>
          <w:p w:rsidR="0029203D" w:rsidRPr="0043574A" w:rsidRDefault="0029203D" w:rsidP="00980723">
            <w:pPr>
              <w:pStyle w:val="Odsekzoznamu"/>
              <w:numPr>
                <w:ilvl w:val="0"/>
                <w:numId w:val="8"/>
              </w:numPr>
              <w:tabs>
                <w:tab w:val="left" w:pos="426"/>
              </w:tabs>
              <w:contextualSpacing/>
              <w:jc w:val="both"/>
              <w:rPr>
                <w:b/>
                <w:sz w:val="22"/>
                <w:szCs w:val="22"/>
              </w:rPr>
            </w:pPr>
            <w:r w:rsidRPr="0043574A">
              <w:rPr>
                <w:b/>
                <w:sz w:val="22"/>
                <w:szCs w:val="22"/>
              </w:rPr>
              <w:t xml:space="preserve"> Registre sa napĺňajú v rámci informačného systému, a to spracovaním žiadostí, ohlásení, oznámení, evidencií a iných vstupov podľa tohto zákona, podaných pomocou elektronických formulárov</w:t>
            </w:r>
            <w:r w:rsidRPr="0043574A">
              <w:rPr>
                <w:b/>
                <w:sz w:val="22"/>
                <w:szCs w:val="22"/>
                <w:vertAlign w:val="superscript"/>
              </w:rPr>
              <w:t>137</w:t>
            </w:r>
            <w:r w:rsidRPr="0043574A">
              <w:rPr>
                <w:b/>
                <w:sz w:val="22"/>
                <w:szCs w:val="22"/>
              </w:rPr>
              <w:t>)</w:t>
            </w:r>
            <w:r w:rsidRPr="0043574A">
              <w:rPr>
                <w:b/>
                <w:sz w:val="22"/>
                <w:szCs w:val="22"/>
                <w:vertAlign w:val="superscript"/>
              </w:rPr>
              <w:t xml:space="preserve"> </w:t>
            </w:r>
            <w:r w:rsidRPr="0043574A">
              <w:rPr>
                <w:b/>
                <w:sz w:val="22"/>
                <w:szCs w:val="22"/>
              </w:rPr>
              <w:t>zverejnených na portáli informačného systému.</w:t>
            </w:r>
          </w:p>
          <w:p w:rsidR="0029203D" w:rsidRPr="0043574A" w:rsidRDefault="0029203D" w:rsidP="0029203D">
            <w:pPr>
              <w:pStyle w:val="Odsekzoznamu"/>
              <w:tabs>
                <w:tab w:val="left" w:pos="426"/>
              </w:tabs>
              <w:ind w:left="704"/>
              <w:jc w:val="both"/>
              <w:rPr>
                <w:b/>
                <w:sz w:val="22"/>
                <w:szCs w:val="22"/>
              </w:rPr>
            </w:pPr>
          </w:p>
          <w:p w:rsidR="0029203D" w:rsidRPr="0043574A" w:rsidRDefault="0029203D" w:rsidP="0029203D">
            <w:pPr>
              <w:jc w:val="both"/>
              <w:rPr>
                <w:b/>
                <w:sz w:val="22"/>
                <w:szCs w:val="22"/>
              </w:rPr>
            </w:pPr>
            <w:r w:rsidRPr="0043574A">
              <w:rPr>
                <w:b/>
                <w:sz w:val="22"/>
                <w:szCs w:val="22"/>
              </w:rPr>
              <w:t xml:space="preserve"> </w:t>
            </w: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lastRenderedPageBreak/>
              <w:t xml:space="preserve"> K údajom z registrov majú automatizovaný </w:t>
            </w:r>
            <w:r w:rsidR="00AA015B" w:rsidRPr="0043574A">
              <w:rPr>
                <w:b/>
                <w:sz w:val="22"/>
                <w:szCs w:val="22"/>
              </w:rPr>
              <w:t xml:space="preserve">prístup </w:t>
            </w:r>
            <w:r w:rsidRPr="0043574A">
              <w:rPr>
                <w:b/>
                <w:sz w:val="22"/>
                <w:szCs w:val="22"/>
              </w:rPr>
              <w:t>alebo priamy prístup</w:t>
            </w:r>
          </w:p>
          <w:p w:rsidR="0029203D" w:rsidRPr="0043574A" w:rsidRDefault="0029203D" w:rsidP="0029203D">
            <w:pPr>
              <w:pStyle w:val="Odsekzoznamu"/>
              <w:ind w:left="704"/>
              <w:jc w:val="both"/>
              <w:rPr>
                <w:b/>
                <w:sz w:val="22"/>
                <w:szCs w:val="22"/>
              </w:rPr>
            </w:pPr>
            <w:r w:rsidRPr="0043574A">
              <w:rPr>
                <w:b/>
                <w:sz w:val="22"/>
                <w:szCs w:val="22"/>
              </w:rPr>
              <w:t>a) ministerstvo,</w:t>
            </w:r>
          </w:p>
          <w:p w:rsidR="0029203D" w:rsidRPr="0043574A" w:rsidRDefault="0029203D" w:rsidP="0029203D">
            <w:pPr>
              <w:pStyle w:val="Odsekzoznamu"/>
              <w:ind w:left="704"/>
              <w:jc w:val="both"/>
              <w:rPr>
                <w:b/>
                <w:sz w:val="22"/>
                <w:szCs w:val="22"/>
              </w:rPr>
            </w:pPr>
            <w:r w:rsidRPr="0043574A">
              <w:rPr>
                <w:b/>
                <w:sz w:val="22"/>
                <w:szCs w:val="22"/>
              </w:rPr>
              <w:t>b) ministerstvo vnútra,</w:t>
            </w:r>
          </w:p>
          <w:p w:rsidR="0029203D" w:rsidRPr="0043574A" w:rsidRDefault="0029203D" w:rsidP="0029203D">
            <w:pPr>
              <w:pStyle w:val="Odsekzoznamu"/>
              <w:ind w:left="704"/>
              <w:jc w:val="both"/>
              <w:rPr>
                <w:b/>
                <w:sz w:val="22"/>
                <w:szCs w:val="22"/>
              </w:rPr>
            </w:pPr>
            <w:r w:rsidRPr="0043574A">
              <w:rPr>
                <w:b/>
                <w:sz w:val="22"/>
                <w:szCs w:val="22"/>
              </w:rPr>
              <w:t>c)  inšpekcia ,</w:t>
            </w:r>
          </w:p>
          <w:p w:rsidR="0029203D" w:rsidRPr="0043574A" w:rsidRDefault="0029203D" w:rsidP="0029203D">
            <w:pPr>
              <w:pStyle w:val="Odsekzoznamu"/>
              <w:ind w:left="704"/>
              <w:jc w:val="both"/>
              <w:rPr>
                <w:b/>
                <w:sz w:val="22"/>
                <w:szCs w:val="22"/>
              </w:rPr>
            </w:pPr>
            <w:r w:rsidRPr="0043574A">
              <w:rPr>
                <w:b/>
                <w:sz w:val="22"/>
                <w:szCs w:val="22"/>
              </w:rPr>
              <w:t>d) okresné úrady v sídle kraja vo veciach štátnej správy odpadového hospodárstva,</w:t>
            </w:r>
          </w:p>
          <w:p w:rsidR="0029203D" w:rsidRPr="0043574A" w:rsidRDefault="0029203D" w:rsidP="0029203D">
            <w:pPr>
              <w:pStyle w:val="Odsekzoznamu"/>
              <w:ind w:left="704"/>
              <w:jc w:val="both"/>
              <w:rPr>
                <w:b/>
                <w:sz w:val="22"/>
                <w:szCs w:val="22"/>
              </w:rPr>
            </w:pPr>
            <w:r w:rsidRPr="0043574A">
              <w:rPr>
                <w:b/>
                <w:sz w:val="22"/>
                <w:szCs w:val="22"/>
              </w:rPr>
              <w:t>e) okresné úrady vo veciach štátnej správy odpadového hospodárstva,</w:t>
            </w:r>
          </w:p>
          <w:p w:rsidR="0029203D" w:rsidRPr="0043574A" w:rsidRDefault="0029203D" w:rsidP="0029203D">
            <w:pPr>
              <w:pStyle w:val="Odsekzoznamu"/>
              <w:ind w:left="704"/>
              <w:jc w:val="both"/>
              <w:rPr>
                <w:b/>
                <w:sz w:val="22"/>
                <w:szCs w:val="22"/>
              </w:rPr>
            </w:pPr>
            <w:r w:rsidRPr="0043574A">
              <w:rPr>
                <w:b/>
                <w:sz w:val="22"/>
                <w:szCs w:val="22"/>
              </w:rPr>
              <w:t>f) colné orgány,</w:t>
            </w:r>
          </w:p>
          <w:p w:rsidR="0029203D" w:rsidRPr="0043574A" w:rsidRDefault="0029203D" w:rsidP="0029203D">
            <w:pPr>
              <w:pStyle w:val="Odsekzoznamu"/>
              <w:ind w:left="704"/>
              <w:jc w:val="both"/>
              <w:rPr>
                <w:b/>
                <w:sz w:val="22"/>
                <w:szCs w:val="22"/>
              </w:rPr>
            </w:pPr>
            <w:r w:rsidRPr="0043574A">
              <w:rPr>
                <w:b/>
                <w:sz w:val="22"/>
                <w:szCs w:val="22"/>
              </w:rPr>
              <w:t>g) Policajný zbor .</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Z registrov informačného systému sa nevyhotovujú výpisy ani odpisy.</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Osoby povinné ohlasovať údaje príslušným orgánom štátnej správy odpadového hospodárstva podľa tohto zákona sú povinné bezodplatne ohlásiť ustanovené údaje elektronicky do informačného systému.</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Orgány štátnej správy odpadového hospodárstva a obce sú povinné ohlasovať bezodkladne elektronicky  do informačného systému údaje podľa tohto zákona.</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Žiadosť o vydanie rozhodnutia, predĺženie platnosti alebo žiadosťo zmenu rozhodnutia podľa tohto zákona sa podáva  elektronicky prostredníctvom informačného </w:t>
            </w:r>
            <w:r w:rsidRPr="0043574A">
              <w:rPr>
                <w:b/>
                <w:sz w:val="22"/>
                <w:szCs w:val="22"/>
              </w:rPr>
              <w:lastRenderedPageBreak/>
              <w:t>systému.</w:t>
            </w:r>
          </w:p>
          <w:p w:rsidR="0029203D" w:rsidRPr="0043574A" w:rsidRDefault="0029203D" w:rsidP="0029203D">
            <w:pPr>
              <w:pStyle w:val="Odsekzoznamu"/>
              <w:ind w:left="704"/>
              <w:jc w:val="both"/>
              <w:rPr>
                <w:b/>
                <w:sz w:val="22"/>
                <w:szCs w:val="22"/>
              </w:rPr>
            </w:pPr>
          </w:p>
          <w:p w:rsidR="0029203D" w:rsidRPr="0043574A" w:rsidRDefault="0029203D" w:rsidP="00980723">
            <w:pPr>
              <w:pStyle w:val="Odsekzoznamu"/>
              <w:numPr>
                <w:ilvl w:val="0"/>
                <w:numId w:val="8"/>
              </w:numPr>
              <w:spacing w:after="160" w:line="259" w:lineRule="auto"/>
              <w:contextualSpacing/>
              <w:jc w:val="both"/>
              <w:rPr>
                <w:b/>
                <w:sz w:val="22"/>
                <w:szCs w:val="22"/>
              </w:rPr>
            </w:pPr>
            <w:r w:rsidRPr="0043574A">
              <w:rPr>
                <w:b/>
                <w:sz w:val="22"/>
                <w:szCs w:val="22"/>
              </w:rPr>
              <w:t xml:space="preserve"> Žiadosť o zápis do registrov podľa tohto zákona sa podáva  elektronicky prostredníctvom informačného systému.</w:t>
            </w:r>
          </w:p>
          <w:p w:rsidR="0029203D" w:rsidRPr="0043574A" w:rsidRDefault="0029203D" w:rsidP="0029203D">
            <w:pPr>
              <w:pStyle w:val="Odsekzoznamu"/>
              <w:ind w:left="704"/>
              <w:jc w:val="both"/>
              <w:rPr>
                <w:b/>
                <w:sz w:val="22"/>
                <w:szCs w:val="22"/>
              </w:rPr>
            </w:pPr>
          </w:p>
          <w:p w:rsidR="0029203D" w:rsidRPr="0043574A" w:rsidRDefault="0029203D" w:rsidP="0029203D">
            <w:pPr>
              <w:pStyle w:val="Normlny0"/>
              <w:jc w:val="both"/>
              <w:rPr>
                <w:b/>
                <w:sz w:val="22"/>
                <w:szCs w:val="22"/>
              </w:rPr>
            </w:pPr>
            <w:r w:rsidRPr="0043574A">
              <w:rPr>
                <w:b/>
                <w:sz w:val="22"/>
                <w:szCs w:val="22"/>
              </w:rPr>
              <w:t xml:space="preserve"> Evidenčná povinnosť a ohlasovacia povinnosť podľa tohto zákona sa vykonáva  elektronicky prostredníctvom informačného systému.“.</w:t>
            </w: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lastRenderedPageBreak/>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rPr>
                <w:b/>
                <w:sz w:val="22"/>
                <w:szCs w:val="22"/>
              </w:rPr>
            </w:pPr>
          </w:p>
          <w:p w:rsidR="0029203D" w:rsidRPr="0043574A" w:rsidRDefault="0029203D" w:rsidP="0029203D">
            <w:pPr>
              <w:adjustRightInd w:val="0"/>
              <w:jc w:val="both"/>
              <w:rPr>
                <w:rFonts w:ascii="AdvTTd832f767+20" w:hAnsi="AdvTTd832f767+20" w:cs="AdvTTd832f767+20"/>
                <w:sz w:val="22"/>
                <w:szCs w:val="22"/>
              </w:rPr>
            </w:pPr>
            <w:r w:rsidRPr="0043574A">
              <w:rPr>
                <w:sz w:val="22"/>
                <w:szCs w:val="22"/>
              </w:rPr>
              <w:t>4. Na účely výpočtu, či sa dosiahli ciele stanovené v článku 6 ods. 1 písm. f) až i), možno množstvo biologicky rozložiteľného odpadu z obalov, ktorý sa spracúva aeróbne alebo anaeróbne, započítať do recyklovaného odpadu, ak sa týmto spracovaním produkuje kompost, digestát alebo iný výstupný materiál s porovnateľným množstvom recyklovaného obsahu vo vzťahu k vstupnému množstvu, ktorého hlavná časť sa po prípadnom ďalšom nutnom spracovaní má použiť ako recyklovaný produkt, materiál alebo látka. V prípade, že výstupný produkt sa používa na pôde, členské štáty ho môžu započítať za recyklovaný, ak výsledkom tohto použitia je prínos pre poľnohospodárstvo alebo životné prostredie.“</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spacing w:before="100" w:beforeAutospacing="1" w:after="100" w:afterAutospacing="1"/>
              <w:jc w:val="both"/>
              <w:rPr>
                <w:sz w:val="22"/>
                <w:szCs w:val="22"/>
              </w:rPr>
            </w:pPr>
            <w:r w:rsidRPr="0043574A">
              <w:rPr>
                <w:sz w:val="22"/>
                <w:szCs w:val="22"/>
              </w:rPr>
              <w:lastRenderedPageBreak/>
              <w:t>5. Množstvo odpadu z obalov, ktorý prestáva byť odpadom v dôsledku prípravných procesov ešte pred tým, ako sa opätovne spracuje, možno považovať za recyklované, ak sú tieto materiály určené na ďalšie spracovanie na výrobky, materiály alebo látky určené na pôvodný účel alebo na iné účely. Materiál, ktorý prestáva byť odpadom, ktorý sa má použiť ako palivo alebo iný prostriedok na výrobu energie alebo sa má spáliť, spätne zasypať alebo ukladať na skládky, sa nezapočítava do dosiahnutia cieľov v oblasti recyklácie.“</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rPr>
                <w:sz w:val="22"/>
                <w:szCs w:val="22"/>
              </w:rPr>
            </w:pPr>
            <w:r w:rsidRPr="0043574A">
              <w:rPr>
                <w:sz w:val="22"/>
                <w:szCs w:val="22"/>
              </w:rPr>
              <w:t>Zákon č. 79/2015 Z. z.</w:t>
            </w:r>
          </w:p>
          <w:p w:rsidR="0029203D" w:rsidRPr="0043574A" w:rsidRDefault="0029203D" w:rsidP="0029203D">
            <w:pPr>
              <w:jc w:val="center"/>
              <w:rPr>
                <w:sz w:val="22"/>
                <w:szCs w:val="22"/>
              </w:rPr>
            </w:pPr>
          </w:p>
          <w:p w:rsidR="0029203D" w:rsidRPr="0043574A" w:rsidRDefault="0029203D" w:rsidP="0029203D">
            <w:pPr>
              <w:jc w:val="center"/>
              <w:rPr>
                <w:b/>
                <w:sz w:val="22"/>
                <w:szCs w:val="22"/>
              </w:rPr>
            </w:pPr>
            <w:r w:rsidRPr="0043574A">
              <w:rPr>
                <w:b/>
                <w:sz w:val="22"/>
                <w:szCs w:val="22"/>
              </w:rPr>
              <w:t>NZ</w:t>
            </w:r>
          </w:p>
          <w:p w:rsidR="0029203D" w:rsidRPr="0043574A" w:rsidRDefault="0029203D" w:rsidP="0029203D">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r w:rsidRPr="0043574A">
              <w:rPr>
                <w:sz w:val="22"/>
                <w:szCs w:val="22"/>
              </w:rPr>
              <w:t>Príloha č. 3 bod VII.</w:t>
            </w:r>
          </w:p>
          <w:p w:rsidR="0029203D" w:rsidRPr="0043574A" w:rsidRDefault="0029203D" w:rsidP="0029203D">
            <w:pPr>
              <w:pStyle w:val="Normlny0"/>
              <w:jc w:val="center"/>
              <w:rPr>
                <w:sz w:val="22"/>
                <w:szCs w:val="22"/>
              </w:rPr>
            </w:pPr>
          </w:p>
          <w:p w:rsidR="0029203D" w:rsidRPr="0043574A" w:rsidRDefault="003A441C" w:rsidP="0029203D">
            <w:pPr>
              <w:pStyle w:val="Normlny0"/>
              <w:jc w:val="center"/>
              <w:rPr>
                <w:b/>
                <w:sz w:val="22"/>
                <w:szCs w:val="22"/>
              </w:rPr>
            </w:pPr>
            <w:r w:rsidRPr="0043574A">
              <w:rPr>
                <w:b/>
                <w:sz w:val="22"/>
                <w:szCs w:val="22"/>
              </w:rPr>
              <w:t>ČI bod 158</w:t>
            </w: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r w:rsidRPr="0043574A">
              <w:rPr>
                <w:sz w:val="22"/>
                <w:szCs w:val="22"/>
              </w:rPr>
              <w:t>Odpad, ktorý prestáva byť odpadom</w:t>
            </w:r>
          </w:p>
          <w:p w:rsidR="0029203D" w:rsidRPr="0043574A" w:rsidRDefault="0029203D" w:rsidP="0029203D">
            <w:pPr>
              <w:pStyle w:val="Normlny0"/>
              <w:jc w:val="both"/>
              <w:rPr>
                <w:b/>
                <w:strike/>
                <w:sz w:val="22"/>
                <w:szCs w:val="22"/>
              </w:rPr>
            </w:pPr>
            <w:r w:rsidRPr="0043574A">
              <w:rPr>
                <w:sz w:val="22"/>
                <w:szCs w:val="22"/>
              </w:rPr>
              <w:t>Odpad, ktorý prestáva byť odpadom podľa §2 ods.5 (stav konca odpadu</w:t>
            </w:r>
            <w:r w:rsidRPr="0043574A">
              <w:rPr>
                <w:b/>
                <w:sz w:val="22"/>
                <w:szCs w:val="22"/>
              </w:rPr>
              <w:t>)</w:t>
            </w:r>
            <w:r w:rsidRPr="0043574A">
              <w:rPr>
                <w:b/>
                <w:strike/>
                <w:sz w:val="22"/>
                <w:szCs w:val="22"/>
              </w:rPr>
              <w:t>,</w:t>
            </w:r>
            <w:r w:rsidRPr="0043574A">
              <w:rPr>
                <w:b/>
                <w:sz w:val="22"/>
                <w:szCs w:val="22"/>
              </w:rPr>
              <w:t xml:space="preserve"> </w:t>
            </w:r>
            <w:r w:rsidRPr="0043574A">
              <w:rPr>
                <w:b/>
                <w:strike/>
                <w:sz w:val="22"/>
                <w:szCs w:val="22"/>
              </w:rPr>
              <w:t>§3 ods.10</w:t>
            </w:r>
          </w:p>
          <w:p w:rsidR="0029203D" w:rsidRPr="0043574A" w:rsidRDefault="0029203D" w:rsidP="0029203D">
            <w:pPr>
              <w:pStyle w:val="Normlny0"/>
              <w:jc w:val="both"/>
              <w:rPr>
                <w:sz w:val="22"/>
                <w:szCs w:val="22"/>
              </w:rPr>
            </w:pPr>
            <w:r w:rsidRPr="0043574A">
              <w:rPr>
                <w:b/>
                <w:strike/>
                <w:sz w:val="22"/>
                <w:szCs w:val="22"/>
              </w:rPr>
              <w:t>(príprava na opätovné použitie)</w:t>
            </w:r>
            <w:r w:rsidRPr="0043574A">
              <w:rPr>
                <w:sz w:val="22"/>
                <w:szCs w:val="22"/>
              </w:rPr>
              <w:t xml:space="preserve"> alebo §14 ods.5 (odovzdanie do domácností), prestáva byť</w:t>
            </w:r>
          </w:p>
          <w:p w:rsidR="0029203D" w:rsidRPr="0043574A" w:rsidRDefault="0029203D" w:rsidP="0029203D">
            <w:pPr>
              <w:pStyle w:val="Normlny0"/>
              <w:jc w:val="both"/>
              <w:rPr>
                <w:sz w:val="22"/>
                <w:szCs w:val="22"/>
              </w:rPr>
            </w:pPr>
            <w:r w:rsidRPr="0043574A">
              <w:rPr>
                <w:sz w:val="22"/>
                <w:szCs w:val="22"/>
              </w:rPr>
              <w:lastRenderedPageBreak/>
              <w:t>odpadom aj  na účely cieľov zhodnocovania ustanovených v tejto prílohe, ak činnosti zhodnotenia a recyklácie spĺňajú ustanovené požiadavky.</w:t>
            </w: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rPr>
                <w:b/>
                <w:sz w:val="22"/>
                <w:szCs w:val="22"/>
              </w:rPr>
            </w:pPr>
          </w:p>
          <w:p w:rsidR="0029203D" w:rsidRPr="0043574A" w:rsidRDefault="0029203D" w:rsidP="0029203D">
            <w:pPr>
              <w:adjustRightInd w:val="0"/>
              <w:jc w:val="both"/>
              <w:rPr>
                <w:rFonts w:ascii="AdvTTd832f767+20" w:hAnsi="AdvTTd832f767+20" w:cs="AdvTTd832f767+20"/>
                <w:sz w:val="22"/>
                <w:szCs w:val="22"/>
              </w:rPr>
            </w:pPr>
            <w:r w:rsidRPr="0043574A">
              <w:rPr>
                <w:sz w:val="22"/>
                <w:szCs w:val="22"/>
              </w:rPr>
              <w:t>6. Členské štáty môžu na účely výpočtu, či sa dosiahli ciele stanovené v článku 6 ods. 1 písm. f) až i) zohľadniť recykláciu kovov vytriedených po spaľovaní odpadu v pomere k podielu spaľovaných odpadov z obalov, za predpokladu, že recyklované kovy spĺňajú určité kritériá kvality stanovené vo vykonávacom akte prijatom podľa článku 11a ods. 9 smernice 2008/98/EC.“</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spacing w:before="100" w:beforeAutospacing="1" w:after="100" w:afterAutospacing="1"/>
              <w:rPr>
                <w:sz w:val="22"/>
                <w:szCs w:val="22"/>
              </w:rPr>
            </w:pPr>
            <w:r w:rsidRPr="0043574A">
              <w:rPr>
                <w:sz w:val="22"/>
                <w:szCs w:val="22"/>
              </w:rPr>
              <w:t xml:space="preserve">7. Odpady z obalov zaslané do iného členského štátu na účely recyklácie v danom inom členskom štáte možno započítať k dosahovaniu cieľov stanovených v článku 6 ods. 1 písm. f) až i) len v členskom štáte, v ktorom sa dané odpady z obalov </w:t>
            </w:r>
            <w:r w:rsidRPr="0043574A">
              <w:rPr>
                <w:sz w:val="22"/>
                <w:szCs w:val="22"/>
              </w:rPr>
              <w:lastRenderedPageBreak/>
              <w:t>vyzbierali.“</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spacing w:before="100" w:beforeAutospacing="1" w:after="100" w:afterAutospacing="1"/>
              <w:jc w:val="both"/>
              <w:rPr>
                <w:sz w:val="22"/>
                <w:szCs w:val="22"/>
              </w:rPr>
            </w:pPr>
            <w:r w:rsidRPr="0043574A">
              <w:rPr>
                <w:sz w:val="22"/>
                <w:szCs w:val="22"/>
              </w:rPr>
              <w:t>8. Odpady z obalov vyvezené z Únie určené na prípravu na opätovné použitie alebo recykláciu sa započítajú k dosahovaniu cieľov stanovených v článku 6 ods. 1 tejto smernice v členskom štáte, v ktorom sa vyzbierali, len ak sú splnené podmienky podľa odseku 3 tohto článku a ak vývozca v súlade s nariadením Európskeho parlamentu a Rady (ES) č. 1013/2006 (</w:t>
            </w:r>
            <w:hyperlink r:id="rId8" w:anchor="E0006" w:history="1">
              <w:r w:rsidRPr="0043574A">
                <w:rPr>
                  <w:color w:val="0000FF"/>
                  <w:sz w:val="22"/>
                  <w:szCs w:val="22"/>
                  <w:u w:val="single"/>
                </w:rPr>
                <w:t xml:space="preserve"> * </w:t>
              </w:r>
            </w:hyperlink>
            <w:r w:rsidRPr="0043574A">
              <w:rPr>
                <w:sz w:val="22"/>
                <w:szCs w:val="22"/>
              </w:rPr>
              <w:t>) môže dokázať, že zásielka odpadu spĺňa požiadavky uvedeného nariadenia a že spracovanie odpadu z obalov mimo Únie sa uskutočnilo za podmienok, ktoré sú rovnocenné s požiadavkami relevantných právnych predpisov Únie v oblasti životného prostredia.</w:t>
            </w:r>
          </w:p>
          <w:p w:rsidR="0029203D" w:rsidRPr="0043574A" w:rsidRDefault="0029203D" w:rsidP="0029203D">
            <w:pPr>
              <w:spacing w:before="100" w:beforeAutospacing="1" w:after="100" w:afterAutospacing="1"/>
              <w:jc w:val="both"/>
              <w:rPr>
                <w:rFonts w:ascii="AdvTTd832f767+20" w:hAnsi="AdvTTd832f767+20" w:cs="AdvTTd832f767+20"/>
                <w:sz w:val="22"/>
                <w:szCs w:val="22"/>
              </w:rPr>
            </w:pPr>
            <w:r w:rsidRPr="0043574A">
              <w:rPr>
                <w:sz w:val="22"/>
                <w:szCs w:val="22"/>
              </w:rPr>
              <w:t>(*) Nariadenia Európskeho parlamentu a Rady (ES) č. 1013/2006 zo 14. júna 2006 o preprave odpadu ( Ú. v. EÚ L 190,12.7.2006,s.1)“</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rPr>
                <w:sz w:val="22"/>
                <w:szCs w:val="22"/>
              </w:rPr>
            </w:pPr>
            <w:r w:rsidRPr="0043574A">
              <w:rPr>
                <w:sz w:val="22"/>
                <w:szCs w:val="22"/>
              </w:rPr>
              <w:t>Zákon č. 79/2015 Z. z.</w:t>
            </w:r>
          </w:p>
          <w:p w:rsidR="0029203D" w:rsidRPr="0043574A" w:rsidRDefault="0029203D" w:rsidP="0029203D">
            <w:pPr>
              <w:jc w:val="center"/>
              <w:rPr>
                <w:sz w:val="22"/>
                <w:szCs w:val="22"/>
              </w:rPr>
            </w:pPr>
          </w:p>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r w:rsidRPr="0043574A">
              <w:rPr>
                <w:sz w:val="22"/>
                <w:szCs w:val="22"/>
              </w:rPr>
              <w:t>ČI §27 O21</w:t>
            </w: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Odovzdať odpady za účelom ich zhodnotenia a recyklácie do iného členského štátu alebo</w:t>
            </w:r>
          </w:p>
          <w:p w:rsidR="0029203D" w:rsidRPr="0043574A" w:rsidRDefault="003A441C" w:rsidP="0029203D">
            <w:pPr>
              <w:jc w:val="both"/>
              <w:rPr>
                <w:sz w:val="22"/>
                <w:szCs w:val="22"/>
              </w:rPr>
            </w:pPr>
            <w:r w:rsidRPr="0043574A">
              <w:rPr>
                <w:sz w:val="22"/>
                <w:szCs w:val="22"/>
              </w:rPr>
              <w:t>i</w:t>
            </w:r>
            <w:r w:rsidR="0029203D" w:rsidRPr="0043574A">
              <w:rPr>
                <w:sz w:val="22"/>
                <w:szCs w:val="22"/>
              </w:rPr>
              <w:t>ného ako členského štátu je možné, iba ak ten, kto zabezpečuje cezhraničnú prepravu alebo</w:t>
            </w:r>
          </w:p>
          <w:p w:rsidR="0029203D" w:rsidRPr="0043574A" w:rsidRDefault="0029203D" w:rsidP="0029203D">
            <w:pPr>
              <w:jc w:val="both"/>
              <w:rPr>
                <w:sz w:val="22"/>
                <w:szCs w:val="22"/>
              </w:rPr>
            </w:pPr>
            <w:r w:rsidRPr="0043574A">
              <w:rPr>
                <w:sz w:val="22"/>
                <w:szCs w:val="22"/>
              </w:rPr>
              <w:t>vývoz,</w:t>
            </w:r>
            <w:r w:rsidRPr="0043574A">
              <w:rPr>
                <w:sz w:val="22"/>
                <w:szCs w:val="22"/>
                <w:vertAlign w:val="superscript"/>
              </w:rPr>
              <w:t>57)</w:t>
            </w:r>
            <w:r w:rsidRPr="0043574A">
              <w:rPr>
                <w:sz w:val="22"/>
                <w:szCs w:val="22"/>
              </w:rPr>
              <w:t xml:space="preserve"> preukáže, že preprava alebo vývoz odpadov je v súlade s osobitnýmpredpisom</w:t>
            </w:r>
            <w:r w:rsidRPr="0043574A">
              <w:rPr>
                <w:sz w:val="22"/>
                <w:szCs w:val="22"/>
                <w:vertAlign w:val="superscript"/>
              </w:rPr>
              <w:t xml:space="preserve">58) </w:t>
            </w:r>
            <w:r w:rsidRPr="0043574A">
              <w:rPr>
                <w:sz w:val="22"/>
                <w:szCs w:val="22"/>
              </w:rPr>
              <w:t>a existuje písomný doklad o tom, že ich zhodnotenie a recyklácia sa uskutoční za podmienok rovnocenných s podmienkami podľa tohto zákona pri rešpektovaní potreby zabezpečiť správne fungovanie vnútorného trhu. Takéto odovzdanie sa považuje za zhodnotenie a recykláciu podľa tohto zákona.</w:t>
            </w: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rPr>
                <w:sz w:val="22"/>
                <w:szCs w:val="22"/>
              </w:rPr>
            </w:pPr>
            <w:r w:rsidRPr="0043574A">
              <w:rPr>
                <w:sz w:val="22"/>
                <w:szCs w:val="22"/>
              </w:rPr>
              <w:t>Vkladá sa tento článok:</w:t>
            </w:r>
          </w:p>
          <w:p w:rsidR="0029203D" w:rsidRPr="0043574A" w:rsidRDefault="0029203D" w:rsidP="0029203D">
            <w:pPr>
              <w:spacing w:before="100" w:beforeAutospacing="1"/>
              <w:rPr>
                <w:sz w:val="22"/>
                <w:szCs w:val="22"/>
              </w:rPr>
            </w:pPr>
            <w:r w:rsidRPr="0043574A">
              <w:rPr>
                <w:sz w:val="22"/>
                <w:szCs w:val="22"/>
              </w:rPr>
              <w:t>„Článok 6a</w:t>
            </w:r>
          </w:p>
          <w:p w:rsidR="0029203D" w:rsidRPr="0043574A" w:rsidRDefault="0029203D" w:rsidP="0029203D">
            <w:pPr>
              <w:rPr>
                <w:b/>
                <w:sz w:val="22"/>
                <w:szCs w:val="22"/>
              </w:rPr>
            </w:pPr>
            <w:r w:rsidRPr="0043574A">
              <w:rPr>
                <w:b/>
                <w:sz w:val="22"/>
                <w:szCs w:val="22"/>
              </w:rPr>
              <w:t>Pravidlá výpočtu dosahovania cieľov</w:t>
            </w:r>
          </w:p>
          <w:p w:rsidR="0029203D" w:rsidRPr="0043574A" w:rsidRDefault="0029203D" w:rsidP="0029203D">
            <w:pPr>
              <w:spacing w:before="100" w:beforeAutospacing="1" w:after="100" w:afterAutospacing="1"/>
              <w:jc w:val="both"/>
              <w:rPr>
                <w:rFonts w:ascii="AdvTTd832f767+20" w:hAnsi="AdvTTd832f767+20" w:cs="AdvTTd832f767+20"/>
                <w:sz w:val="22"/>
                <w:szCs w:val="22"/>
              </w:rPr>
            </w:pPr>
            <w:r w:rsidRPr="0043574A">
              <w:rPr>
                <w:sz w:val="22"/>
                <w:szCs w:val="22"/>
              </w:rPr>
              <w:t xml:space="preserve">9. V záujme zabezpečenia jednotných podmienok uplatňovania odsekov 1 až 5 tohto článku Komisia prijme do 31. marca 2019 vykonávacie akty, ktorými ustanoví pravidlá pre výpočty, kontrolu a podávanie správ o údajoch, a to najmä pokiaľ ide o hmotnosť vzniknutého recyklovaného odpadu z obalov. </w:t>
            </w:r>
            <w:r w:rsidRPr="0043574A">
              <w:rPr>
                <w:sz w:val="22"/>
                <w:szCs w:val="22"/>
              </w:rPr>
              <w:lastRenderedPageBreak/>
              <w:t>Uvedené vykonávacie akty sa prijmú v súlade s postupom preskúmania uvedeným v článku 21 ods. 2.“</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O7</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jc w:val="both"/>
              <w:rPr>
                <w:i/>
                <w:sz w:val="22"/>
                <w:szCs w:val="22"/>
              </w:rPr>
            </w:pPr>
            <w:r w:rsidRPr="0043574A">
              <w:rPr>
                <w:sz w:val="22"/>
                <w:szCs w:val="22"/>
              </w:rPr>
              <w:t>Vkladá sa tento článok</w:t>
            </w:r>
            <w:r w:rsidRPr="0043574A">
              <w:rPr>
                <w:i/>
                <w:sz w:val="22"/>
                <w:szCs w:val="22"/>
              </w:rPr>
              <w:t>:</w:t>
            </w:r>
          </w:p>
          <w:p w:rsidR="0029203D" w:rsidRPr="0043574A" w:rsidRDefault="0029203D" w:rsidP="0029203D">
            <w:pPr>
              <w:adjustRightInd w:val="0"/>
              <w:jc w:val="both"/>
              <w:rPr>
                <w:i/>
                <w:sz w:val="22"/>
                <w:szCs w:val="22"/>
              </w:rPr>
            </w:pPr>
          </w:p>
          <w:p w:rsidR="0029203D" w:rsidRPr="0043574A" w:rsidRDefault="0029203D" w:rsidP="0029203D">
            <w:pPr>
              <w:adjustRightInd w:val="0"/>
              <w:jc w:val="both"/>
              <w:rPr>
                <w:i/>
                <w:sz w:val="22"/>
                <w:szCs w:val="22"/>
              </w:rPr>
            </w:pPr>
            <w:r w:rsidRPr="0043574A">
              <w:rPr>
                <w:i/>
                <w:sz w:val="22"/>
                <w:szCs w:val="22"/>
              </w:rPr>
              <w:t>„Článok 6b</w:t>
            </w:r>
          </w:p>
          <w:p w:rsidR="0029203D" w:rsidRPr="0043574A" w:rsidRDefault="0029203D" w:rsidP="0029203D">
            <w:pPr>
              <w:rPr>
                <w:b/>
                <w:sz w:val="22"/>
                <w:szCs w:val="22"/>
              </w:rPr>
            </w:pPr>
            <w:r w:rsidRPr="0043574A">
              <w:rPr>
                <w:b/>
                <w:sz w:val="22"/>
                <w:szCs w:val="22"/>
              </w:rPr>
              <w:t>Správy včasného varovania</w:t>
            </w:r>
          </w:p>
          <w:p w:rsidR="0029203D" w:rsidRPr="0043574A" w:rsidRDefault="0029203D" w:rsidP="0029203D">
            <w:pPr>
              <w:spacing w:before="100" w:beforeAutospacing="1" w:after="100" w:afterAutospacing="1"/>
              <w:ind w:firstLine="22"/>
              <w:rPr>
                <w:sz w:val="22"/>
                <w:szCs w:val="22"/>
              </w:rPr>
            </w:pPr>
            <w:r w:rsidRPr="0043574A">
              <w:rPr>
                <w:sz w:val="22"/>
                <w:szCs w:val="22"/>
              </w:rPr>
              <w:t>1.  Komisia v spolupráci s Európskou environmentálnou agentúrou vypracuje správy o pokroku pri dosahovaní cieľov stanovených v článku 6 ods. 1 písm. f) až i), a to najneskôr tri roky pred uplynutím každej lehoty stanovenej v uvedených ustanoveniach.</w:t>
            </w:r>
          </w:p>
          <w:p w:rsidR="0029203D" w:rsidRPr="0043574A" w:rsidRDefault="0029203D" w:rsidP="0029203D">
            <w:pPr>
              <w:spacing w:before="100" w:beforeAutospacing="1" w:after="100" w:afterAutospacing="1"/>
              <w:ind w:firstLine="22"/>
              <w:rPr>
                <w:sz w:val="22"/>
                <w:szCs w:val="22"/>
              </w:rPr>
            </w:pPr>
            <w:r w:rsidRPr="0043574A">
              <w:rPr>
                <w:sz w:val="22"/>
                <w:szCs w:val="22"/>
              </w:rPr>
              <w:t>2.  Správa uvedená v odseku 1 musí obsahovať:</w:t>
            </w:r>
          </w:p>
          <w:p w:rsidR="0029203D" w:rsidRPr="0043574A" w:rsidRDefault="0029203D" w:rsidP="0029203D">
            <w:pPr>
              <w:spacing w:before="100" w:beforeAutospacing="1" w:after="100" w:afterAutospacing="1"/>
              <w:ind w:firstLine="22"/>
              <w:rPr>
                <w:sz w:val="22"/>
                <w:szCs w:val="22"/>
              </w:rPr>
            </w:pPr>
            <w:r w:rsidRPr="0043574A">
              <w:rPr>
                <w:sz w:val="22"/>
                <w:szCs w:val="22"/>
              </w:rPr>
              <w:t>a) odhad stavu dosahovania cieľov za každý členský štát;</w:t>
            </w:r>
          </w:p>
          <w:p w:rsidR="0029203D" w:rsidRPr="0043574A" w:rsidRDefault="0029203D" w:rsidP="0029203D">
            <w:pPr>
              <w:spacing w:before="100" w:beforeAutospacing="1" w:after="100" w:afterAutospacing="1"/>
              <w:ind w:firstLine="22"/>
              <w:rPr>
                <w:sz w:val="22"/>
                <w:szCs w:val="22"/>
              </w:rPr>
            </w:pPr>
            <w:r w:rsidRPr="0043574A">
              <w:rPr>
                <w:sz w:val="22"/>
                <w:szCs w:val="22"/>
              </w:rPr>
              <w:t>b) zoznam členských štátov, v prípade ktorých hrozí, že ciele nedosiahnu v príslušných lehotách, ku ktorému sú pripojené vhodné odporúčania pre dané členské štáty;</w:t>
            </w:r>
          </w:p>
          <w:p w:rsidR="0029203D" w:rsidRPr="0043574A" w:rsidRDefault="0029203D" w:rsidP="0029203D">
            <w:pPr>
              <w:spacing w:before="100" w:beforeAutospacing="1" w:after="100" w:afterAutospacing="1"/>
              <w:ind w:firstLine="22"/>
              <w:rPr>
                <w:sz w:val="22"/>
                <w:szCs w:val="22"/>
              </w:rPr>
            </w:pPr>
            <w:r w:rsidRPr="0043574A">
              <w:rPr>
                <w:sz w:val="22"/>
                <w:szCs w:val="22"/>
              </w:rPr>
              <w:t>c) príklady najlepších postupov, ktoré sa používajú v celej Únii a ktoré by mohli usmerniť napredovanie smerom k dosiahnutiu cieľov.“</w:t>
            </w:r>
          </w:p>
          <w:p w:rsidR="0029203D" w:rsidRPr="0043574A" w:rsidRDefault="0029203D" w:rsidP="0029203D">
            <w:pPr>
              <w:adjustRightInd w:val="0"/>
              <w:jc w:val="both"/>
              <w:rPr>
                <w:rFonts w:ascii="AdvTTd832f767+20" w:hAnsi="AdvTTd832f767+20" w:cs="AdvTTd832f767+20"/>
                <w:sz w:val="22"/>
                <w:szCs w:val="22"/>
              </w:rPr>
            </w:pP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rPr>
          <w:trHeight w:val="1975"/>
        </w:trPr>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 xml:space="preserve">Č 71O8 </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7 sa nahrádza takto:</w:t>
            </w:r>
          </w:p>
          <w:p w:rsidR="0029203D" w:rsidRPr="0043574A" w:rsidRDefault="0029203D" w:rsidP="0029203D">
            <w:pPr>
              <w:jc w:val="both"/>
              <w:rPr>
                <w:sz w:val="22"/>
                <w:szCs w:val="22"/>
              </w:rPr>
            </w:pPr>
          </w:p>
          <w:p w:rsidR="0029203D" w:rsidRPr="0043574A" w:rsidRDefault="0029203D" w:rsidP="0029203D">
            <w:pPr>
              <w:jc w:val="both"/>
              <w:rPr>
                <w:sz w:val="22"/>
                <w:szCs w:val="22"/>
              </w:rPr>
            </w:pPr>
            <w:r w:rsidRPr="0043574A">
              <w:rPr>
                <w:sz w:val="22"/>
                <w:szCs w:val="22"/>
              </w:rPr>
              <w:t>„Článok 7</w:t>
            </w:r>
          </w:p>
          <w:p w:rsidR="0029203D" w:rsidRPr="0043574A" w:rsidRDefault="0029203D" w:rsidP="0029203D">
            <w:pPr>
              <w:jc w:val="both"/>
              <w:rPr>
                <w:b/>
                <w:sz w:val="22"/>
                <w:szCs w:val="22"/>
              </w:rPr>
            </w:pPr>
            <w:r w:rsidRPr="0043574A">
              <w:rPr>
                <w:b/>
                <w:sz w:val="22"/>
                <w:szCs w:val="22"/>
              </w:rPr>
              <w:t>Systémy návratu, zberu a zhodnotenia</w:t>
            </w:r>
          </w:p>
          <w:p w:rsidR="0029203D" w:rsidRPr="0043574A" w:rsidRDefault="0029203D" w:rsidP="0029203D">
            <w:pPr>
              <w:spacing w:before="100" w:beforeAutospacing="1" w:after="100" w:afterAutospacing="1"/>
              <w:ind w:firstLine="22"/>
              <w:rPr>
                <w:sz w:val="22"/>
                <w:szCs w:val="22"/>
              </w:rPr>
            </w:pPr>
            <w:r w:rsidRPr="0043574A">
              <w:rPr>
                <w:sz w:val="22"/>
                <w:szCs w:val="22"/>
              </w:rPr>
              <w:t>1.  Na dosiahnutie cieľov stanovených touto smernicou prijmú členské štáty potrebné opatrenia, aby zabezpečili vytvorenie systémov, ktoré zabezpečia:</w:t>
            </w:r>
          </w:p>
          <w:p w:rsidR="0029203D" w:rsidRPr="0043574A" w:rsidRDefault="0029203D" w:rsidP="0029203D">
            <w:pPr>
              <w:spacing w:before="100" w:beforeAutospacing="1" w:after="100" w:afterAutospacing="1"/>
              <w:ind w:firstLine="22"/>
              <w:rPr>
                <w:sz w:val="22"/>
                <w:szCs w:val="22"/>
              </w:rPr>
            </w:pPr>
            <w:r w:rsidRPr="0043574A">
              <w:rPr>
                <w:sz w:val="22"/>
                <w:szCs w:val="22"/>
              </w:rPr>
              <w:t>a) návrat a/alebo zber použitých obalov a/alebo odpadov z obalov od spotrebiteľa, iného konečného používateľa alebo z prúdu odpadov s cieľom orientovať ich do najvhodnejších alternatív odpadového hospodárstva;</w:t>
            </w:r>
          </w:p>
          <w:p w:rsidR="0029203D" w:rsidRPr="0043574A" w:rsidRDefault="0029203D" w:rsidP="0029203D">
            <w:pPr>
              <w:spacing w:before="100" w:beforeAutospacing="1" w:after="100" w:afterAutospacing="1"/>
              <w:ind w:firstLine="22"/>
              <w:rPr>
                <w:sz w:val="22"/>
                <w:szCs w:val="22"/>
              </w:rPr>
            </w:pPr>
            <w:r w:rsidRPr="0043574A">
              <w:rPr>
                <w:sz w:val="22"/>
                <w:szCs w:val="22"/>
              </w:rPr>
              <w:t>b) opätovné použitie alebo zhodnotenie vrátane recyklácie zozbieraných obalov a/alebo odpadov z obalov.</w:t>
            </w:r>
          </w:p>
          <w:p w:rsidR="0029203D" w:rsidRPr="0043574A" w:rsidRDefault="0029203D" w:rsidP="0029203D">
            <w:pPr>
              <w:ind w:firstLine="22"/>
              <w:jc w:val="both"/>
              <w:rPr>
                <w:sz w:val="22"/>
                <w:szCs w:val="22"/>
              </w:rPr>
            </w:pPr>
            <w:r w:rsidRPr="0043574A">
              <w:rPr>
                <w:sz w:val="22"/>
                <w:szCs w:val="22"/>
              </w:rPr>
              <w:t>Uvedené systémy musia byť otvorené pre účasť hospodárskych subjektov dotknutých sektorov a pre účasť príslušných verejných inštitúcií. Takisto sa musia vzťahovať na dovážané výrobky za nediskriminačných podmienok vrátane podrobných opatrení a prípadných poplatkov za prístup do systému a byť navrhnuté tak, aby nevytvárali bariéry v obchode ani nedeformovali hospodársku súťaž v súlade so zmluvou.“</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highlight w:val="magenta"/>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rPr>
                <w:sz w:val="22"/>
                <w:szCs w:val="22"/>
              </w:rPr>
            </w:pPr>
            <w:r w:rsidRPr="0043574A">
              <w:rPr>
                <w:sz w:val="22"/>
                <w:szCs w:val="22"/>
              </w:rPr>
              <w:t>Zákon č. 79/2015 Z. z.</w:t>
            </w:r>
          </w:p>
          <w:p w:rsidR="0029203D" w:rsidRPr="0043574A" w:rsidRDefault="0029203D" w:rsidP="0029203D">
            <w:pPr>
              <w:jc w:val="center"/>
              <w:rPr>
                <w:sz w:val="22"/>
                <w:szCs w:val="22"/>
              </w:rPr>
            </w:pPr>
          </w:p>
          <w:p w:rsidR="0029203D" w:rsidRPr="0043574A" w:rsidRDefault="0029203D" w:rsidP="0029203D">
            <w:pPr>
              <w:jc w:val="center"/>
              <w:rPr>
                <w:b/>
                <w:sz w:val="22"/>
                <w:szCs w:val="22"/>
              </w:rPr>
            </w:pPr>
            <w:r w:rsidRPr="0043574A">
              <w:rPr>
                <w:b/>
                <w:sz w:val="22"/>
                <w:szCs w:val="22"/>
              </w:rPr>
              <w:t>NZ</w:t>
            </w: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43790F" w:rsidRPr="0043574A" w:rsidRDefault="0043790F" w:rsidP="0029203D">
            <w:pPr>
              <w:jc w:val="center"/>
              <w:rPr>
                <w:sz w:val="22"/>
                <w:szCs w:val="22"/>
              </w:rPr>
            </w:pPr>
          </w:p>
          <w:p w:rsidR="0043790F" w:rsidRPr="0043574A" w:rsidRDefault="0043790F" w:rsidP="0029203D">
            <w:pPr>
              <w:jc w:val="center"/>
              <w:rPr>
                <w:sz w:val="22"/>
                <w:szCs w:val="22"/>
              </w:rPr>
            </w:pPr>
          </w:p>
          <w:p w:rsidR="0043790F" w:rsidRPr="0043574A" w:rsidRDefault="0043790F" w:rsidP="0029203D">
            <w:pPr>
              <w:jc w:val="center"/>
              <w:rPr>
                <w:sz w:val="22"/>
                <w:szCs w:val="22"/>
              </w:rPr>
            </w:pPr>
          </w:p>
          <w:p w:rsidR="0043790F" w:rsidRPr="0043574A" w:rsidRDefault="0043790F" w:rsidP="0029203D">
            <w:pPr>
              <w:jc w:val="center"/>
              <w:rPr>
                <w:sz w:val="22"/>
                <w:szCs w:val="22"/>
              </w:rPr>
            </w:pPr>
          </w:p>
          <w:p w:rsidR="0029203D" w:rsidRPr="0043574A" w:rsidRDefault="0029203D" w:rsidP="0029203D">
            <w:pPr>
              <w:rPr>
                <w:sz w:val="22"/>
                <w:szCs w:val="22"/>
              </w:rPr>
            </w:pPr>
            <w:r w:rsidRPr="0043574A">
              <w:rPr>
                <w:sz w:val="22"/>
                <w:szCs w:val="22"/>
              </w:rPr>
              <w:t>Zákon č. 79/2015 Z. z.</w:t>
            </w: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jc w:val="cente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r w:rsidRPr="0043574A">
              <w:rPr>
                <w:sz w:val="22"/>
                <w:szCs w:val="22"/>
              </w:rPr>
              <w:lastRenderedPageBreak/>
              <w:t>Č I §81 O7</w:t>
            </w:r>
          </w:p>
          <w:p w:rsidR="0029203D" w:rsidRPr="0043574A" w:rsidRDefault="0029203D" w:rsidP="0029203D">
            <w:pPr>
              <w:pStyle w:val="Normlny0"/>
              <w:jc w:val="center"/>
              <w:rPr>
                <w:sz w:val="22"/>
                <w:szCs w:val="22"/>
              </w:rPr>
            </w:pPr>
            <w:r w:rsidRPr="0043574A">
              <w:rPr>
                <w:sz w:val="22"/>
                <w:szCs w:val="22"/>
              </w:rPr>
              <w:t>Pc, Pe</w:t>
            </w:r>
          </w:p>
          <w:p w:rsidR="0029203D" w:rsidRPr="0043574A" w:rsidRDefault="0029203D" w:rsidP="0029203D">
            <w:pPr>
              <w:pStyle w:val="Normlny0"/>
              <w:jc w:val="center"/>
              <w:rPr>
                <w:sz w:val="22"/>
                <w:szCs w:val="22"/>
              </w:rPr>
            </w:pPr>
          </w:p>
          <w:p w:rsidR="0029203D" w:rsidRPr="0043574A" w:rsidRDefault="0029203D" w:rsidP="0029203D">
            <w:pPr>
              <w:pStyle w:val="Normlny0"/>
              <w:jc w:val="center"/>
              <w:rPr>
                <w:b/>
                <w:sz w:val="22"/>
                <w:szCs w:val="22"/>
              </w:rPr>
            </w:pPr>
            <w:r w:rsidRPr="0043574A">
              <w:rPr>
                <w:b/>
                <w:sz w:val="22"/>
                <w:szCs w:val="22"/>
              </w:rPr>
              <w:t>ČI bod 84</w:t>
            </w: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43790F" w:rsidRPr="0043574A" w:rsidRDefault="0043790F" w:rsidP="0029203D">
            <w:pPr>
              <w:pStyle w:val="Normlny0"/>
              <w:jc w:val="center"/>
              <w:rPr>
                <w:sz w:val="22"/>
                <w:szCs w:val="22"/>
              </w:rPr>
            </w:pPr>
          </w:p>
          <w:p w:rsidR="0043790F" w:rsidRPr="0043574A" w:rsidRDefault="0043790F" w:rsidP="0029203D">
            <w:pPr>
              <w:pStyle w:val="Normlny0"/>
              <w:jc w:val="center"/>
              <w:rPr>
                <w:sz w:val="22"/>
                <w:szCs w:val="22"/>
              </w:rPr>
            </w:pPr>
          </w:p>
          <w:p w:rsidR="0043790F" w:rsidRPr="0043574A" w:rsidRDefault="0043790F" w:rsidP="0029203D">
            <w:pPr>
              <w:pStyle w:val="Normlny0"/>
              <w:jc w:val="center"/>
              <w:rPr>
                <w:sz w:val="22"/>
                <w:szCs w:val="22"/>
              </w:rPr>
            </w:pPr>
          </w:p>
          <w:p w:rsidR="0043790F" w:rsidRPr="0043574A" w:rsidRDefault="0043790F"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rPr>
                <w:sz w:val="22"/>
                <w:szCs w:val="22"/>
              </w:rPr>
            </w:pPr>
            <w:r w:rsidRPr="0043574A">
              <w:rPr>
                <w:sz w:val="22"/>
                <w:szCs w:val="22"/>
              </w:rPr>
              <w:t>ČI §55,§56</w:t>
            </w: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jc w:val="center"/>
              <w:rPr>
                <w:sz w:val="22"/>
                <w:szCs w:val="22"/>
              </w:rPr>
            </w:pPr>
          </w:p>
          <w:p w:rsidR="0029203D" w:rsidRPr="0043574A" w:rsidRDefault="0029203D" w:rsidP="0029203D">
            <w:pPr>
              <w:pStyle w:val="Normlny0"/>
              <w:rPr>
                <w:sz w:val="22"/>
                <w:szCs w:val="22"/>
              </w:rPr>
            </w:pPr>
          </w:p>
          <w:p w:rsidR="0029203D" w:rsidRPr="0043574A" w:rsidRDefault="0029203D" w:rsidP="0029203D">
            <w:pPr>
              <w:pStyle w:val="Normlny0"/>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widowControl w:val="0"/>
              <w:adjustRightInd w:val="0"/>
              <w:jc w:val="both"/>
              <w:rPr>
                <w:sz w:val="22"/>
                <w:szCs w:val="22"/>
              </w:rPr>
            </w:pPr>
            <w:r w:rsidRPr="0043574A">
              <w:rPr>
                <w:sz w:val="22"/>
                <w:szCs w:val="22"/>
              </w:rPr>
              <w:lastRenderedPageBreak/>
              <w:t xml:space="preserve">Obec je okrem povinností podľa § 10 ods. 1 a § 14 ods. 1 povinná </w:t>
            </w:r>
          </w:p>
          <w:p w:rsidR="0029203D" w:rsidRPr="0043574A" w:rsidRDefault="0029203D" w:rsidP="0029203D">
            <w:pPr>
              <w:pStyle w:val="Odsekzoznamu"/>
              <w:widowControl w:val="0"/>
              <w:autoSpaceDE w:val="0"/>
              <w:autoSpaceDN w:val="0"/>
              <w:adjustRightInd w:val="0"/>
              <w:ind w:left="0"/>
              <w:contextualSpacing/>
              <w:jc w:val="both"/>
              <w:rPr>
                <w:b/>
                <w:sz w:val="22"/>
                <w:szCs w:val="22"/>
              </w:rPr>
            </w:pPr>
            <w:r w:rsidRPr="0043574A">
              <w:rPr>
                <w:sz w:val="22"/>
                <w:szCs w:val="22"/>
              </w:rPr>
              <w:t xml:space="preserve">c)zabezpečiť zavedenie a vykonávanie triedeného zberu komunálnych odpadov pre papier, plasty, kovy, sklo </w:t>
            </w:r>
            <w:r w:rsidR="003A441C" w:rsidRPr="0043574A">
              <w:rPr>
                <w:sz w:val="22"/>
                <w:szCs w:val="22"/>
              </w:rPr>
              <w:t xml:space="preserve">a </w:t>
            </w:r>
            <w:r w:rsidRPr="0043574A">
              <w:rPr>
                <w:b/>
                <w:sz w:val="22"/>
                <w:szCs w:val="22"/>
              </w:rPr>
              <w:t>kompozitné obaly</w:t>
            </w:r>
            <w:r w:rsidRPr="0043574A">
              <w:rPr>
                <w:sz w:val="22"/>
                <w:szCs w:val="22"/>
              </w:rPr>
              <w:t xml:space="preserve"> na báze lepenky najmenej v rozsahu </w:t>
            </w:r>
            <w:r w:rsidRPr="0043574A">
              <w:rPr>
                <w:b/>
                <w:sz w:val="22"/>
                <w:szCs w:val="22"/>
              </w:rPr>
              <w:t>vyplývajúcom z požiadaviek ustanovených na triedený zber komunálnych odpadov,</w:t>
            </w:r>
          </w:p>
          <w:p w:rsidR="0029203D" w:rsidRPr="0043574A" w:rsidRDefault="0029203D" w:rsidP="0029203D">
            <w:pPr>
              <w:pStyle w:val="Odsekzoznamu"/>
              <w:widowControl w:val="0"/>
              <w:autoSpaceDE w:val="0"/>
              <w:autoSpaceDN w:val="0"/>
              <w:adjustRightInd w:val="0"/>
              <w:ind w:left="0"/>
              <w:contextualSpacing/>
              <w:jc w:val="both"/>
              <w:rPr>
                <w:sz w:val="22"/>
                <w:szCs w:val="22"/>
              </w:rPr>
            </w:pPr>
            <w:r w:rsidRPr="0043574A">
              <w:rPr>
                <w:sz w:val="22"/>
                <w:szCs w:val="22"/>
              </w:rPr>
              <w:t xml:space="preserve">e)umožniť organizácii zodpovednosti výrobcov pre obaly, na jej náklady, zber vytriedených zložiek komunálnych odpadov, na ktoré sa uplatňuje rozšírená zodpovednosť výrobcov, a to na základe zmluvy s ňou; ustanovenie odseku 22 tým nie je dotknuté, </w:t>
            </w:r>
          </w:p>
          <w:p w:rsidR="0029203D" w:rsidRPr="0043574A" w:rsidRDefault="0029203D" w:rsidP="0029203D">
            <w:pPr>
              <w:pStyle w:val="Standard"/>
              <w:spacing w:after="0" w:line="240" w:lineRule="auto"/>
              <w:ind w:left="540"/>
              <w:jc w:val="both"/>
              <w:rPr>
                <w:rFonts w:ascii="Times New Roman" w:hAnsi="Times New Roman"/>
              </w:rPr>
            </w:pPr>
          </w:p>
          <w:p w:rsidR="0029203D" w:rsidRPr="0043574A" w:rsidRDefault="0029203D" w:rsidP="0029203D">
            <w:pPr>
              <w:pStyle w:val="Standard"/>
              <w:spacing w:after="0" w:line="240" w:lineRule="auto"/>
              <w:jc w:val="center"/>
              <w:rPr>
                <w:rFonts w:ascii="Times New Roman" w:hAnsi="Times New Roman" w:cs="Times New Roman"/>
              </w:rPr>
            </w:pPr>
            <w:r w:rsidRPr="0043574A">
              <w:rPr>
                <w:rFonts w:ascii="Times New Roman" w:hAnsi="Times New Roman" w:cs="Times New Roman"/>
              </w:rPr>
              <w:t>§ 55</w:t>
            </w:r>
          </w:p>
          <w:p w:rsidR="0029203D" w:rsidRPr="0043574A" w:rsidRDefault="0029203D" w:rsidP="0029203D">
            <w:pPr>
              <w:pStyle w:val="Standard"/>
              <w:spacing w:after="0" w:line="240" w:lineRule="auto"/>
              <w:jc w:val="center"/>
              <w:rPr>
                <w:rFonts w:ascii="Times New Roman" w:hAnsi="Times New Roman" w:cs="Times New Roman"/>
              </w:rPr>
            </w:pPr>
            <w:r w:rsidRPr="0043574A">
              <w:rPr>
                <w:rFonts w:ascii="Times New Roman" w:hAnsi="Times New Roman" w:cs="Times New Roman"/>
              </w:rPr>
              <w:t>Povinnosti výrobcu obalov pri zálohovaní obalov</w:t>
            </w: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br/>
              <w:t>(1) Ak výrobca obalov uvádza na trh tovary v zálohovaných obaloch, je povinný zálohovať obaly a dodržiavať ustanovenú výšku zálohu.</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(2) Ak výrobca obalov uvádza na trh tovary v zálohovaných opakovane použiteľných obaloch, je povinný odoberať zálohované opakovane použiteľné obaly rovnakého druhu a rovnakého typu, ktoré uviedol na trh, bez obmedzenia množstva a bez viazania tohto odberu na nákup tovaru a vrátiť záloh v plnej výške; to platí aj vtedy, ak prestane používať doteraz zálohovaný obal, a to po dobu najmenej šiestich mesiacov odo dňa zverejnenia oznamu podľa odseku 5.</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 xml:space="preserve">(3) Ak výrobca obalov uvádza na trh tovary v zálohovaných opakovane použiteľných obaloch predajom spotrebiteľovi v prevádzkarni, je povinný zabezpečiť odber obalov podľa odseku 2 v tejto prevádzkarni po celý čas prevádzky a vhodným spôsobom informovať spotrebiteľa o </w:t>
            </w:r>
            <w:r w:rsidRPr="0043574A">
              <w:rPr>
                <w:rFonts w:ascii="Times New Roman" w:hAnsi="Times New Roman" w:cs="Times New Roman"/>
              </w:rPr>
              <w:lastRenderedPageBreak/>
              <w:t>výške zálohu pre jednotlivé druhy zálohovaných opakovane použiteľných obalov a o zmenách druhov zálohovaných opakovane použiteľných obalov. Vrátenie zálohu spotrebiteľovi sa pri vrátení zálohovaného obalu zaručuje a spotrebiteľ nie je pri vrátení zálohovaného obalu na nápoje povinný preukázať úhradu zálohu.</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(4) Ak výrobca obalov, ktorý uvádza na trh tovary v zálohovaných opakovane použiteľných obaloch inak ako predajom spotrebiteľovi, pripravuje zmenu druhu obalov týchto tovarov, je povinný informovať distribútorov obalov, ktorí distribuujú tovary v takýchto obaloch, o pripravovanej zmene druhu obalu najmenej tri mesiace pred vykonaním takejto zmeny.</w:t>
            </w: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br/>
              <w:t>(5) Ak výrobca obalov, ktorý uvádza na trh tovary v zálohovaných obaloch, prestane používať doteraz zálohovaný obal, je povinný túto skutočnosť bezodkladne zverejniť vhodným spôsobom, najmä v médiách a oznamom priamo v predajni.</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(6) Výrobca obalov, ktorý uvádza na trh tovary v zálohovaných opakovane použiteľných obaloch, je povinný zabezpečiť opakované použitie odobratých obalov, ak sú spôsobilé na ďalšie opakované použitie.</w:t>
            </w:r>
          </w:p>
          <w:p w:rsidR="0029203D" w:rsidRPr="0043574A" w:rsidRDefault="0029203D" w:rsidP="0029203D">
            <w:pPr>
              <w:pStyle w:val="Standard"/>
              <w:spacing w:after="0" w:line="240" w:lineRule="auto"/>
              <w:rPr>
                <w:rFonts w:ascii="Times New Roman" w:hAnsi="Times New Roman" w:cs="Times New Roman"/>
              </w:rPr>
            </w:pPr>
          </w:p>
          <w:p w:rsidR="0029203D" w:rsidRPr="0043574A" w:rsidRDefault="0029203D" w:rsidP="0029203D">
            <w:pPr>
              <w:pStyle w:val="Standard"/>
              <w:spacing w:after="0" w:line="240" w:lineRule="auto"/>
              <w:jc w:val="center"/>
              <w:rPr>
                <w:rFonts w:ascii="Times New Roman" w:hAnsi="Times New Roman" w:cs="Times New Roman"/>
              </w:rPr>
            </w:pPr>
          </w:p>
          <w:p w:rsidR="0029203D" w:rsidRPr="0043574A" w:rsidRDefault="0029203D" w:rsidP="0029203D">
            <w:pPr>
              <w:pStyle w:val="Standard"/>
              <w:spacing w:after="0" w:line="240" w:lineRule="auto"/>
              <w:jc w:val="center"/>
              <w:rPr>
                <w:rFonts w:ascii="Times New Roman" w:hAnsi="Times New Roman" w:cs="Times New Roman"/>
              </w:rPr>
            </w:pPr>
          </w:p>
          <w:p w:rsidR="0029203D" w:rsidRPr="0043574A" w:rsidRDefault="0029203D" w:rsidP="0029203D">
            <w:pPr>
              <w:pStyle w:val="Standard"/>
              <w:spacing w:after="0" w:line="240" w:lineRule="auto"/>
              <w:jc w:val="center"/>
              <w:rPr>
                <w:rFonts w:ascii="Times New Roman" w:hAnsi="Times New Roman" w:cs="Times New Roman"/>
              </w:rPr>
            </w:pPr>
            <w:r w:rsidRPr="0043574A">
              <w:rPr>
                <w:rFonts w:ascii="Times New Roman" w:hAnsi="Times New Roman" w:cs="Times New Roman"/>
              </w:rPr>
              <w:t>§ 56</w:t>
            </w:r>
          </w:p>
          <w:p w:rsidR="0029203D" w:rsidRPr="0043574A" w:rsidRDefault="0029203D" w:rsidP="0029203D">
            <w:pPr>
              <w:pStyle w:val="Standard"/>
              <w:spacing w:after="0" w:line="240" w:lineRule="auto"/>
              <w:jc w:val="center"/>
              <w:rPr>
                <w:rFonts w:ascii="Times New Roman" w:hAnsi="Times New Roman" w:cs="Times New Roman"/>
              </w:rPr>
            </w:pPr>
            <w:r w:rsidRPr="0043574A">
              <w:rPr>
                <w:rFonts w:ascii="Times New Roman" w:hAnsi="Times New Roman" w:cs="Times New Roman"/>
              </w:rPr>
              <w:t>Povinnosti distribútora obalov</w:t>
            </w: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br/>
              <w:t>(1) Distribútor obalov, ktorý distribuuje tovary v zálohovaných obaloch, je povinný zálohovať obaly a dodržiavať ustanovenú výšku zálohu.</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lastRenderedPageBreak/>
              <w:t>(2) Distribútor obalov, ktorý distribuuje tovary v zálohovaných opakovane použiteľných obaloch, je povinný odoberať zálohované opakovane použiteľné obaly rovnakého druhu a rovnakého typu, ktoré distribuuje, bez obmedzenia množstva a bez viazania tohto odberu na nákup tovaru a vrátiť záloh v plnej výške; to platí aj vtedy, ak prestane používať doteraz zálohovaný obal a to po dobu najmenej šiestich mesiacov odo dňa zverejnenia oznamu podľa odseku 5. Pri plnení povinnosti podľa prvej vety je distribútor obalov povinný postupovať tak, aby zabezpečil dostatočné množstvo miest odberu a ich dostupnosť, ktoré musí zodpovedať množstvu miest predaja tovarov v obaloch. </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(3) Distribútor obalov, ktorý distribuuje tovary v zálohovaných opakovane použiteľných obaloch predajom spotrebiteľovi v prevádzkarni, je povinný zabezpečiť odber obalov podľa odseku 2 v tejto prevádzkarni po celý čas prevádzky a vhodným spôsobom informovať spotrebiteľa o výške zálohu pre jednotlivé druhy zálohovaných opakovane použiteľných obalov a o zmenách druhov zálohovaných opakovane použiteľných obalov. Vrátenie zálohu spotrebiteľovi sa pri vrátení zálohovaného obalu zaručuje a spotrebiteľ nie je pri vrátení zálohovaného obalu na nápoje povinný preukázať úhradu zálohu.</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 xml:space="preserve">(4) Distribútor obalov, ktorý distribuuje tovary v zálohovaných opakovane použiteľných obaloch inak ako predajom spotrebiteľovi, je povinný informovať iných distribútorov obalov, ktorí distribuujú tovary v takýchto obaloch, o pripravovanej zmene druhu zálohovaného opakovane použiteľného obalu najmenej tri mesiace pred vykonaním takejto zmeny.  </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lastRenderedPageBreak/>
              <w:t>(5) Distribútor obalov, ktorý distribuuje tovary v zálohovaných obaloch na nápoje, prestane používať doteraz zálohovaný obal, je povinný túto skutočnosť bezodkladne zverejniť vhodným spôsobom, najmä v médiách a oznamom priamo v predajni. Oznam musí byť zverejnený počas celej doby odberu týchto obalov.</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(6) Distribútor obalov, ktorý distribuuje tovary v zálohovaných opakovane použiteľných obaloch, je povinný zabezpečiť odovzdanie odobratých opakovane použiteľných obalov tomu výrobcovi obalov alebo distribútorovi obalov, ktorý mu účtoval záloh.</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(7) Distribútor obalov, ktorý distribuuje nápoje v iných ako opakovane použiteľných obaloch predajom spotrebiteľovi, je povinný v mieste ich predaja distribuovať nápoje rovnakého druhu aj v opakovane použiteľných obaloch, ak sa takéto nápoje v nich na trh v Slovenskej republike uvádzajú. Táto povinnosť sa nevzťahuje na distribútora obalov, ktorý distribuuje tieto nápoje na predajnej ploche menšej ako 200 m2.</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(8) Na distribútora obalov, ktorý poskytuje priamo konečnému používateľovi obaly pochádzajúce od výrobcu obalov, ktorý nie je zapísaný v Registri výrobcov príslušnej komodity, prechádzajú vo vzťahu k týmto obalom a odpadu z nich povinnosti výrobcu obalov podľa tohto zákona.</w:t>
            </w: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br/>
              <w:t>(9) Na účely plnenia povinností podľa odseku 8 je výrobca obalov povinný na základe písomného vyžiadania poskytnúť distribútorovi obalov, ktorý za neho zabezpečuje plnenie povinností podľa odseku 8, údaje nevyhnutné na splnenie povinností podľa § 27 ods. 4 písm. h).</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pStyle w:val="Standard"/>
              <w:spacing w:after="0" w:line="240" w:lineRule="auto"/>
              <w:jc w:val="both"/>
              <w:rPr>
                <w:rFonts w:ascii="Times New Roman" w:hAnsi="Times New Roman" w:cs="Times New Roman"/>
              </w:rPr>
            </w:pPr>
            <w:r w:rsidRPr="0043574A">
              <w:rPr>
                <w:rFonts w:ascii="Times New Roman" w:hAnsi="Times New Roman" w:cs="Times New Roman"/>
              </w:rPr>
              <w:t>(10) Distribútor obalov, ktorý zabezpečil vývoz opakovane použiteľného obalu mimo územia Slovenskej republiky alebo jeho vyradenie z opakovaného používania, je povinný o tom bezodkladne informovať výrobcu obalov, ktorý tento obal uviedol na trh alebo do distribúcie, za predpokladu, že identifikačné údaje o výrobcovi obalov je možné zistiť z tohto obalu.</w:t>
            </w:r>
          </w:p>
          <w:p w:rsidR="0029203D" w:rsidRPr="0043574A" w:rsidRDefault="0029203D" w:rsidP="0029203D">
            <w:pPr>
              <w:pStyle w:val="Standard"/>
              <w:spacing w:after="0" w:line="240" w:lineRule="auto"/>
              <w:jc w:val="both"/>
              <w:rPr>
                <w:rFonts w:ascii="Times New Roman" w:hAnsi="Times New Roman" w:cs="Times New Roman"/>
              </w:rPr>
            </w:pPr>
          </w:p>
          <w:p w:rsidR="0029203D" w:rsidRPr="0043574A" w:rsidRDefault="0029203D" w:rsidP="0029203D">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rPr>
                <w:sz w:val="22"/>
                <w:szCs w:val="22"/>
              </w:rPr>
            </w:pPr>
          </w:p>
          <w:p w:rsidR="0029203D" w:rsidRPr="0043574A" w:rsidRDefault="0029203D" w:rsidP="0029203D">
            <w:pPr>
              <w:jc w:val="center"/>
              <w:rPr>
                <w:sz w:val="22"/>
                <w:szCs w:val="22"/>
              </w:rPr>
            </w:pPr>
          </w:p>
        </w:tc>
      </w:tr>
      <w:tr w:rsidR="0029203D" w:rsidRPr="0043574A" w:rsidTr="00DC4C66">
        <w:trPr>
          <w:trHeight w:val="843"/>
        </w:trPr>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lastRenderedPageBreak/>
              <w:t>Č 1 O8</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7 sa nahrádza takto:</w:t>
            </w:r>
          </w:p>
          <w:p w:rsidR="0029203D" w:rsidRPr="0043574A" w:rsidRDefault="0029203D" w:rsidP="0029203D">
            <w:pPr>
              <w:jc w:val="both"/>
              <w:rPr>
                <w:sz w:val="22"/>
                <w:szCs w:val="22"/>
              </w:rPr>
            </w:pPr>
          </w:p>
          <w:p w:rsidR="0029203D" w:rsidRPr="0043574A" w:rsidRDefault="0029203D" w:rsidP="0029203D">
            <w:pPr>
              <w:jc w:val="both"/>
              <w:rPr>
                <w:sz w:val="22"/>
                <w:szCs w:val="22"/>
              </w:rPr>
            </w:pPr>
            <w:r w:rsidRPr="0043574A">
              <w:rPr>
                <w:sz w:val="22"/>
                <w:szCs w:val="22"/>
              </w:rPr>
              <w:t>„Článok 7</w:t>
            </w:r>
          </w:p>
          <w:p w:rsidR="0029203D" w:rsidRPr="0043574A" w:rsidRDefault="0029203D" w:rsidP="0029203D">
            <w:pPr>
              <w:jc w:val="both"/>
              <w:rPr>
                <w:b/>
                <w:sz w:val="22"/>
                <w:szCs w:val="22"/>
              </w:rPr>
            </w:pPr>
            <w:r w:rsidRPr="0043574A">
              <w:rPr>
                <w:b/>
                <w:sz w:val="22"/>
                <w:szCs w:val="22"/>
              </w:rPr>
              <w:t>Systémy návratu, zberu a zhodnotenia</w:t>
            </w:r>
          </w:p>
          <w:p w:rsidR="0029203D" w:rsidRPr="0043574A" w:rsidRDefault="0029203D" w:rsidP="00980723">
            <w:pPr>
              <w:numPr>
                <w:ilvl w:val="0"/>
                <w:numId w:val="11"/>
              </w:numPr>
              <w:spacing w:before="100" w:beforeAutospacing="1" w:after="100" w:afterAutospacing="1"/>
              <w:jc w:val="both"/>
              <w:rPr>
                <w:sz w:val="22"/>
                <w:szCs w:val="22"/>
              </w:rPr>
            </w:pPr>
            <w:r w:rsidRPr="0043574A">
              <w:rPr>
                <w:sz w:val="22"/>
                <w:szCs w:val="22"/>
              </w:rPr>
              <w:t>Členské štáty do 31. decembra 2024 zabezpečia, aby boli vytvorené systémy rozšírenej zodpovednosti výrobcov pre všetky obaly stanovené v súlade s článkami 8 a 8a smernice 2008/98/ES.“</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rPr>
                <w:sz w:val="22"/>
                <w:szCs w:val="22"/>
              </w:rPr>
            </w:pPr>
            <w:r w:rsidRPr="0043574A">
              <w:rPr>
                <w:sz w:val="22"/>
                <w:szCs w:val="22"/>
              </w:rPr>
              <w:t>Zákon č. 79/2015 Z. z.</w:t>
            </w:r>
          </w:p>
          <w:p w:rsidR="0029203D" w:rsidRPr="0043574A" w:rsidRDefault="0029203D" w:rsidP="0029203D">
            <w:pPr>
              <w:jc w:val="center"/>
              <w:rPr>
                <w:sz w:val="22"/>
                <w:szCs w:val="22"/>
              </w:rPr>
            </w:pPr>
          </w:p>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color w:val="000000"/>
                <w:sz w:val="22"/>
                <w:szCs w:val="22"/>
              </w:rPr>
            </w:pPr>
            <w:r w:rsidRPr="0043574A">
              <w:rPr>
                <w:color w:val="000000"/>
                <w:sz w:val="22"/>
                <w:szCs w:val="22"/>
              </w:rPr>
              <w:t xml:space="preserve">ČI §27 </w:t>
            </w:r>
          </w:p>
          <w:p w:rsidR="0029203D" w:rsidRPr="0043574A" w:rsidRDefault="0029203D" w:rsidP="0029203D">
            <w:pPr>
              <w:pStyle w:val="Normlny0"/>
              <w:jc w:val="center"/>
              <w:rPr>
                <w:color w:val="000000"/>
                <w:sz w:val="22"/>
                <w:szCs w:val="22"/>
              </w:rPr>
            </w:pPr>
            <w:r w:rsidRPr="0043574A">
              <w:rPr>
                <w:color w:val="000000"/>
                <w:sz w:val="22"/>
                <w:szCs w:val="22"/>
              </w:rPr>
              <w:t>O1 až 3</w:t>
            </w: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widowControl w:val="0"/>
              <w:adjustRightInd w:val="0"/>
              <w:jc w:val="center"/>
              <w:rPr>
                <w:b/>
                <w:bCs/>
                <w:sz w:val="22"/>
                <w:szCs w:val="22"/>
              </w:rPr>
            </w:pPr>
            <w:r w:rsidRPr="0043574A">
              <w:rPr>
                <w:b/>
                <w:bCs/>
                <w:sz w:val="22"/>
                <w:szCs w:val="22"/>
              </w:rPr>
              <w:t xml:space="preserve">ROZŠÍRENÁ ZODPOVEDNOSŤ VÝROBCOV </w:t>
            </w:r>
          </w:p>
          <w:p w:rsidR="0029203D" w:rsidRPr="0043574A" w:rsidRDefault="0029203D" w:rsidP="0029203D">
            <w:pPr>
              <w:widowControl w:val="0"/>
              <w:adjustRightInd w:val="0"/>
              <w:rPr>
                <w:b/>
                <w:bCs/>
                <w:sz w:val="22"/>
                <w:szCs w:val="22"/>
              </w:rPr>
            </w:pPr>
          </w:p>
          <w:p w:rsidR="0029203D" w:rsidRPr="0043574A" w:rsidRDefault="0029203D" w:rsidP="0029203D">
            <w:pPr>
              <w:widowControl w:val="0"/>
              <w:adjustRightInd w:val="0"/>
              <w:jc w:val="center"/>
              <w:rPr>
                <w:b/>
                <w:bCs/>
                <w:sz w:val="22"/>
                <w:szCs w:val="22"/>
              </w:rPr>
            </w:pPr>
            <w:r w:rsidRPr="0043574A">
              <w:rPr>
                <w:b/>
                <w:bCs/>
                <w:sz w:val="22"/>
                <w:szCs w:val="22"/>
              </w:rPr>
              <w:t xml:space="preserve">Prvý oddiel </w:t>
            </w:r>
          </w:p>
          <w:p w:rsidR="0029203D" w:rsidRPr="0043574A" w:rsidRDefault="0029203D" w:rsidP="0029203D">
            <w:pPr>
              <w:widowControl w:val="0"/>
              <w:adjustRightInd w:val="0"/>
              <w:rPr>
                <w:b/>
                <w:bCs/>
                <w:sz w:val="22"/>
                <w:szCs w:val="22"/>
              </w:rPr>
            </w:pPr>
          </w:p>
          <w:p w:rsidR="0029203D" w:rsidRPr="0043574A" w:rsidRDefault="0029203D" w:rsidP="0029203D">
            <w:pPr>
              <w:widowControl w:val="0"/>
              <w:adjustRightInd w:val="0"/>
              <w:jc w:val="center"/>
              <w:rPr>
                <w:sz w:val="22"/>
                <w:szCs w:val="22"/>
              </w:rPr>
            </w:pPr>
            <w:r w:rsidRPr="0043574A">
              <w:rPr>
                <w:sz w:val="22"/>
                <w:szCs w:val="22"/>
              </w:rPr>
              <w:t xml:space="preserve">§ 27 </w:t>
            </w:r>
          </w:p>
          <w:p w:rsidR="0029203D" w:rsidRPr="0043574A" w:rsidRDefault="0029203D" w:rsidP="0029203D">
            <w:pPr>
              <w:widowControl w:val="0"/>
              <w:adjustRightInd w:val="0"/>
              <w:rPr>
                <w:sz w:val="22"/>
                <w:szCs w:val="22"/>
              </w:rPr>
            </w:pPr>
          </w:p>
          <w:p w:rsidR="0029203D" w:rsidRPr="0043574A" w:rsidRDefault="0029203D" w:rsidP="0029203D">
            <w:pPr>
              <w:widowControl w:val="0"/>
              <w:adjustRightInd w:val="0"/>
              <w:jc w:val="center"/>
              <w:rPr>
                <w:b/>
                <w:bCs/>
                <w:sz w:val="22"/>
                <w:szCs w:val="22"/>
              </w:rPr>
            </w:pPr>
            <w:r w:rsidRPr="0043574A">
              <w:rPr>
                <w:b/>
                <w:bCs/>
                <w:sz w:val="22"/>
                <w:szCs w:val="22"/>
              </w:rPr>
              <w:t xml:space="preserve">Základné ustanovenia </w:t>
            </w:r>
          </w:p>
          <w:p w:rsidR="0029203D" w:rsidRPr="0043574A" w:rsidRDefault="0029203D" w:rsidP="0029203D">
            <w:pPr>
              <w:widowControl w:val="0"/>
              <w:adjustRightInd w:val="0"/>
              <w:rPr>
                <w:b/>
                <w:bCs/>
                <w:sz w:val="22"/>
                <w:szCs w:val="22"/>
              </w:rPr>
            </w:pPr>
          </w:p>
          <w:p w:rsidR="0029203D" w:rsidRPr="0043574A" w:rsidRDefault="0029203D" w:rsidP="0029203D">
            <w:pPr>
              <w:widowControl w:val="0"/>
              <w:adjustRightInd w:val="0"/>
              <w:jc w:val="both"/>
              <w:rPr>
                <w:sz w:val="22"/>
                <w:szCs w:val="22"/>
              </w:rPr>
            </w:pPr>
            <w:r w:rsidRPr="0043574A">
              <w:rPr>
                <w:sz w:val="22"/>
                <w:szCs w:val="22"/>
              </w:rPr>
              <w:tab/>
              <w:t xml:space="preserve">(1) Vyhradený výrobok je výrobok patriaci do skupiny výrobkov upravenej v druhom až siedmom oddiele tejto časti zákona, na ktoré sa vzťahuje rozšírená zodpovednosť výrobcu. </w:t>
            </w:r>
          </w:p>
          <w:p w:rsidR="0029203D" w:rsidRPr="0043574A" w:rsidRDefault="0029203D" w:rsidP="0029203D">
            <w:pPr>
              <w:widowControl w:val="0"/>
              <w:adjustRightInd w:val="0"/>
              <w:rPr>
                <w:sz w:val="22"/>
                <w:szCs w:val="22"/>
              </w:rPr>
            </w:pPr>
            <w:r w:rsidRPr="0043574A">
              <w:rPr>
                <w:sz w:val="22"/>
                <w:szCs w:val="22"/>
              </w:rPr>
              <w:t xml:space="preserve"> </w:t>
            </w:r>
          </w:p>
          <w:p w:rsidR="0029203D" w:rsidRPr="0043574A" w:rsidRDefault="0029203D" w:rsidP="0029203D">
            <w:pPr>
              <w:widowControl w:val="0"/>
              <w:adjustRightInd w:val="0"/>
              <w:jc w:val="both"/>
              <w:rPr>
                <w:sz w:val="22"/>
                <w:szCs w:val="22"/>
              </w:rPr>
            </w:pPr>
            <w:r w:rsidRPr="0043574A">
              <w:rPr>
                <w:sz w:val="22"/>
                <w:szCs w:val="22"/>
              </w:rPr>
              <w:tab/>
              <w:t xml:space="preserve">(2) Výrobcom vyhradeného výrobku sa rozumie výrobca elektrozariadení (§ 32), výrobca batérií a akumulátorov (§ 42), výrobca obalov (§ 52), výrobca vozidiel (§ 60), výrobca pneumatík (§ 69), výrobca neobalového výrobku (§ 73). </w:t>
            </w:r>
          </w:p>
          <w:p w:rsidR="0029203D" w:rsidRPr="0043574A" w:rsidRDefault="0029203D" w:rsidP="0029203D">
            <w:pPr>
              <w:widowControl w:val="0"/>
              <w:adjustRightInd w:val="0"/>
              <w:rPr>
                <w:sz w:val="22"/>
                <w:szCs w:val="22"/>
              </w:rPr>
            </w:pPr>
            <w:r w:rsidRPr="0043574A">
              <w:rPr>
                <w:sz w:val="22"/>
                <w:szCs w:val="22"/>
              </w:rPr>
              <w:t xml:space="preserve"> </w:t>
            </w:r>
          </w:p>
          <w:p w:rsidR="0029203D" w:rsidRPr="0043574A" w:rsidRDefault="0029203D" w:rsidP="0029203D">
            <w:pPr>
              <w:pStyle w:val="Standard"/>
              <w:spacing w:after="0" w:line="240" w:lineRule="auto"/>
              <w:jc w:val="both"/>
              <w:rPr>
                <w:color w:val="000000"/>
              </w:rPr>
            </w:pPr>
            <w:r w:rsidRPr="0043574A">
              <w:rPr>
                <w:rFonts w:ascii="Times New Roman" w:hAnsi="Times New Roman" w:cs="Times New Roman"/>
              </w:rPr>
              <w:tab/>
              <w:t xml:space="preserve">(3) Rozšírená zodpovednosť výrobcu je </w:t>
            </w:r>
            <w:r w:rsidRPr="0043574A">
              <w:rPr>
                <w:rFonts w:ascii="Times New Roman" w:hAnsi="Times New Roman" w:cs="Times New Roman"/>
              </w:rPr>
              <w:lastRenderedPageBreak/>
              <w:t>súhrn povinností výrobcu vyhradeného výrobku, ustanovených v tejto časti zákona alebo v osobitnom predpise,</w:t>
            </w:r>
            <w:r w:rsidRPr="0043574A">
              <w:rPr>
                <w:rFonts w:ascii="Times New Roman" w:hAnsi="Times New Roman" w:cs="Times New Roman"/>
                <w:vertAlign w:val="superscript"/>
              </w:rPr>
              <w:t>56)</w:t>
            </w:r>
            <w:r w:rsidRPr="0043574A">
              <w:rPr>
                <w:rFonts w:ascii="Times New Roman" w:hAnsi="Times New Roman" w:cs="Times New Roman"/>
              </w:rPr>
              <w:t xml:space="preserve">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Č1 O8</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7 sa nahrádza takto:</w:t>
            </w:r>
          </w:p>
          <w:p w:rsidR="0029203D" w:rsidRPr="0043574A" w:rsidRDefault="0029203D" w:rsidP="0029203D">
            <w:pPr>
              <w:jc w:val="both"/>
              <w:rPr>
                <w:sz w:val="22"/>
                <w:szCs w:val="22"/>
              </w:rPr>
            </w:pPr>
          </w:p>
          <w:p w:rsidR="0029203D" w:rsidRPr="0043574A" w:rsidRDefault="0029203D" w:rsidP="0029203D">
            <w:pPr>
              <w:jc w:val="both"/>
              <w:rPr>
                <w:sz w:val="22"/>
                <w:szCs w:val="22"/>
              </w:rPr>
            </w:pPr>
            <w:r w:rsidRPr="0043574A">
              <w:rPr>
                <w:sz w:val="22"/>
                <w:szCs w:val="22"/>
              </w:rPr>
              <w:t>„Článok 7</w:t>
            </w:r>
          </w:p>
          <w:p w:rsidR="0029203D" w:rsidRPr="0043574A" w:rsidRDefault="0029203D" w:rsidP="0029203D">
            <w:pPr>
              <w:jc w:val="both"/>
              <w:rPr>
                <w:b/>
                <w:sz w:val="22"/>
                <w:szCs w:val="22"/>
              </w:rPr>
            </w:pPr>
            <w:r w:rsidRPr="0043574A">
              <w:rPr>
                <w:b/>
                <w:sz w:val="22"/>
                <w:szCs w:val="22"/>
              </w:rPr>
              <w:t>Systémy návratu, zberu a zhodnotenia</w:t>
            </w:r>
          </w:p>
          <w:p w:rsidR="0029203D" w:rsidRPr="0043574A" w:rsidRDefault="0029203D" w:rsidP="0029203D">
            <w:pPr>
              <w:spacing w:before="100" w:beforeAutospacing="1" w:after="100" w:afterAutospacing="1"/>
              <w:jc w:val="both"/>
              <w:rPr>
                <w:sz w:val="22"/>
                <w:szCs w:val="22"/>
              </w:rPr>
            </w:pPr>
            <w:r w:rsidRPr="0043574A">
              <w:rPr>
                <w:sz w:val="22"/>
                <w:szCs w:val="22"/>
              </w:rPr>
              <w:t>3. Členské štáty do 31. decembra 2024 zabezpečia, aby boli vytvorené systémy rozšírenej zodpovednosti výrobcov pre všetky obaly stanovené v súlade s článkami 8 a 8a smernice 2008/98/ES.“</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jc w:val="left"/>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O8</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7 sa nahrádza takto:</w:t>
            </w:r>
          </w:p>
          <w:p w:rsidR="0029203D" w:rsidRPr="0043574A" w:rsidRDefault="0029203D" w:rsidP="0029203D">
            <w:pPr>
              <w:jc w:val="both"/>
              <w:rPr>
                <w:sz w:val="22"/>
                <w:szCs w:val="22"/>
              </w:rPr>
            </w:pPr>
          </w:p>
          <w:p w:rsidR="0029203D" w:rsidRPr="0043574A" w:rsidRDefault="0029203D" w:rsidP="0029203D">
            <w:pPr>
              <w:jc w:val="both"/>
              <w:rPr>
                <w:sz w:val="22"/>
                <w:szCs w:val="22"/>
              </w:rPr>
            </w:pPr>
            <w:r w:rsidRPr="0043574A">
              <w:rPr>
                <w:sz w:val="22"/>
                <w:szCs w:val="22"/>
              </w:rPr>
              <w:t>„Článok 7</w:t>
            </w:r>
          </w:p>
          <w:p w:rsidR="0029203D" w:rsidRPr="0043574A" w:rsidRDefault="0029203D" w:rsidP="0029203D">
            <w:pPr>
              <w:jc w:val="both"/>
              <w:rPr>
                <w:b/>
                <w:sz w:val="22"/>
                <w:szCs w:val="22"/>
              </w:rPr>
            </w:pPr>
            <w:r w:rsidRPr="0043574A">
              <w:rPr>
                <w:b/>
                <w:sz w:val="22"/>
                <w:szCs w:val="22"/>
              </w:rPr>
              <w:t>Systémy návratu, zberu a zhodnotenia</w:t>
            </w:r>
          </w:p>
          <w:p w:rsidR="0029203D" w:rsidRPr="0043574A" w:rsidRDefault="0029203D" w:rsidP="0029203D">
            <w:pPr>
              <w:jc w:val="both"/>
              <w:rPr>
                <w:b/>
                <w:sz w:val="22"/>
                <w:szCs w:val="22"/>
              </w:rPr>
            </w:pPr>
          </w:p>
          <w:p w:rsidR="0029203D" w:rsidRPr="0043574A" w:rsidRDefault="0029203D" w:rsidP="0029203D">
            <w:pPr>
              <w:jc w:val="both"/>
              <w:rPr>
                <w:sz w:val="22"/>
                <w:szCs w:val="22"/>
              </w:rPr>
            </w:pPr>
            <w:r w:rsidRPr="0043574A">
              <w:rPr>
                <w:sz w:val="22"/>
                <w:szCs w:val="22"/>
              </w:rPr>
              <w:t>4. Členské štáty prijmú opatrenia na podporu kvalitnej recyklácie odpadov z obalov a splnenie potrebných kvalitatívnych noriem pre príslušné oblasti recyklácie. Na uvedený účel sa článok 11 ods. 1 smernice 2008/98/ES vzťahuje na odpad z obalov, a to aj z kompozitných obalov.“</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lastRenderedPageBreak/>
              <w:t>Č1 O9</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after="100" w:afterAutospacing="1"/>
              <w:rPr>
                <w:sz w:val="22"/>
                <w:szCs w:val="22"/>
              </w:rPr>
            </w:pPr>
            <w:r w:rsidRPr="0043574A">
              <w:rPr>
                <w:sz w:val="22"/>
                <w:szCs w:val="22"/>
              </w:rPr>
              <w:t>V článku 9 sa dopĺňa tento odsek:</w:t>
            </w:r>
          </w:p>
          <w:p w:rsidR="0029203D" w:rsidRPr="0043574A" w:rsidRDefault="0029203D" w:rsidP="0029203D">
            <w:pPr>
              <w:spacing w:before="100" w:beforeAutospacing="1" w:after="100" w:afterAutospacing="1"/>
              <w:rPr>
                <w:sz w:val="22"/>
                <w:szCs w:val="22"/>
              </w:rPr>
            </w:pPr>
            <w:r w:rsidRPr="0043574A">
              <w:rPr>
                <w:sz w:val="22"/>
                <w:szCs w:val="22"/>
              </w:rPr>
              <w:t>„5. Komisia do 31. decembra 2020 preskúma uskutočniteľnosť posilnenia základných požiadaviek s cieľom okrem iného zlepšiť navrhovanie (dizajn) pre opakované použitie a podporiť kvalitnú recykláciu, ako aj na posilnenie ich presadzovania. Na uvedený účel Komisia predloží Európskemu parlamentu a Rade správu, ku ktorej v prípade potreby pripojí legislatívny návrh.“</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O10</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11 ods. 3 sa nahrádza takto:</w:t>
            </w:r>
          </w:p>
          <w:p w:rsidR="0029203D" w:rsidRPr="0043574A" w:rsidRDefault="0029203D" w:rsidP="0029203D">
            <w:pPr>
              <w:jc w:val="both"/>
              <w:rPr>
                <w:sz w:val="22"/>
                <w:szCs w:val="22"/>
              </w:rPr>
            </w:pPr>
          </w:p>
          <w:p w:rsidR="0029203D" w:rsidRPr="0043574A" w:rsidRDefault="0029203D" w:rsidP="0029203D">
            <w:pPr>
              <w:jc w:val="both"/>
              <w:rPr>
                <w:sz w:val="22"/>
                <w:szCs w:val="22"/>
              </w:rPr>
            </w:pPr>
            <w:r w:rsidRPr="0043574A">
              <w:rPr>
                <w:sz w:val="22"/>
                <w:szCs w:val="22"/>
              </w:rPr>
              <w:t>„3. Komisia prijme delegované akty v súlade s článkom 21a s cieľom doplniť smernicu tým, že určí podmienky, za ktorých sa hladiny koncentrácie uvedené v odseku 1 tohto článku nevzťahujú na recyklované materiály a reťazce výrobkov, ktoré sa vyrábajú v uzatvorenom a kontrolovanom okruhu, ako aj druhy obalov, na ktoré sa vzťahuje výnimka z požiadavky uvedenej v odseku 1 tretej zarážke tohto článku.“</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43790F" w:rsidRPr="0043574A" w:rsidTr="00DC4C66">
        <w:tc>
          <w:tcPr>
            <w:tcW w:w="1249" w:type="dxa"/>
            <w:tcBorders>
              <w:top w:val="single" w:sz="4" w:space="0" w:color="auto"/>
              <w:left w:val="single" w:sz="12" w:space="0" w:color="auto"/>
              <w:bottom w:val="single" w:sz="4" w:space="0" w:color="auto"/>
              <w:right w:val="single" w:sz="4" w:space="0" w:color="auto"/>
            </w:tcBorders>
          </w:tcPr>
          <w:p w:rsidR="0043790F" w:rsidRPr="0043574A" w:rsidRDefault="0043790F" w:rsidP="0029203D">
            <w:pPr>
              <w:jc w:val="both"/>
              <w:rPr>
                <w:sz w:val="22"/>
                <w:szCs w:val="22"/>
              </w:rPr>
            </w:pPr>
            <w:r w:rsidRPr="0043574A">
              <w:rPr>
                <w:sz w:val="22"/>
                <w:szCs w:val="22"/>
              </w:rPr>
              <w:t>Č1 O11 Pa)</w:t>
            </w:r>
          </w:p>
        </w:tc>
        <w:tc>
          <w:tcPr>
            <w:tcW w:w="4151" w:type="dxa"/>
            <w:tcBorders>
              <w:top w:val="single" w:sz="4" w:space="0" w:color="auto"/>
              <w:left w:val="single" w:sz="4" w:space="0" w:color="auto"/>
              <w:bottom w:val="single" w:sz="4" w:space="0" w:color="auto"/>
              <w:right w:val="single" w:sz="4" w:space="0" w:color="auto"/>
            </w:tcBorders>
          </w:tcPr>
          <w:p w:rsidR="0043790F" w:rsidRPr="0043574A" w:rsidRDefault="0043790F" w:rsidP="0043790F">
            <w:pPr>
              <w:jc w:val="both"/>
              <w:rPr>
                <w:sz w:val="22"/>
                <w:szCs w:val="22"/>
              </w:rPr>
            </w:pPr>
            <w:r w:rsidRPr="0043574A">
              <w:rPr>
                <w:sz w:val="22"/>
                <w:szCs w:val="22"/>
              </w:rPr>
              <w:t>Článok 12 sa mení takto:</w:t>
            </w:r>
          </w:p>
          <w:p w:rsidR="0043790F" w:rsidRPr="0043574A" w:rsidRDefault="0043790F" w:rsidP="0043790F">
            <w:pPr>
              <w:jc w:val="both"/>
              <w:rPr>
                <w:sz w:val="22"/>
                <w:szCs w:val="22"/>
              </w:rPr>
            </w:pPr>
          </w:p>
          <w:p w:rsidR="0043790F" w:rsidRPr="0043574A" w:rsidRDefault="0043790F" w:rsidP="0043790F">
            <w:pPr>
              <w:jc w:val="both"/>
              <w:rPr>
                <w:sz w:val="22"/>
                <w:szCs w:val="22"/>
              </w:rPr>
            </w:pPr>
            <w:r w:rsidRPr="0043574A">
              <w:rPr>
                <w:sz w:val="22"/>
                <w:szCs w:val="22"/>
              </w:rPr>
              <w:t>a)</w:t>
            </w:r>
            <w:r w:rsidRPr="0043574A">
              <w:rPr>
                <w:sz w:val="22"/>
                <w:szCs w:val="22"/>
              </w:rPr>
              <w:tab/>
              <w:t>Nadpis sa nahrádza takto: „Informačné systémy a podávanie správ“.</w:t>
            </w:r>
          </w:p>
        </w:tc>
        <w:tc>
          <w:tcPr>
            <w:tcW w:w="1260" w:type="dxa"/>
            <w:tcBorders>
              <w:top w:val="single" w:sz="4" w:space="0" w:color="auto"/>
              <w:left w:val="single" w:sz="4" w:space="0" w:color="auto"/>
              <w:bottom w:val="single" w:sz="4" w:space="0" w:color="auto"/>
              <w:right w:val="single" w:sz="12" w:space="0" w:color="auto"/>
            </w:tcBorders>
          </w:tcPr>
          <w:p w:rsidR="0043790F" w:rsidRPr="0043574A" w:rsidRDefault="0043790F"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43790F" w:rsidRPr="0043574A" w:rsidRDefault="0043790F"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43790F" w:rsidRPr="0043574A" w:rsidRDefault="0043790F" w:rsidP="0029203D">
            <w:pPr>
              <w:pStyle w:val="Normlny0"/>
              <w:jc w:val="center"/>
              <w:rPr>
                <w:b/>
                <w:sz w:val="22"/>
                <w:szCs w:val="22"/>
              </w:rPr>
            </w:pPr>
          </w:p>
        </w:tc>
        <w:tc>
          <w:tcPr>
            <w:tcW w:w="4500" w:type="dxa"/>
            <w:tcBorders>
              <w:top w:val="single" w:sz="4" w:space="0" w:color="auto"/>
              <w:left w:val="single" w:sz="4" w:space="0" w:color="auto"/>
              <w:bottom w:val="single" w:sz="4" w:space="0" w:color="auto"/>
              <w:right w:val="single" w:sz="4" w:space="0" w:color="auto"/>
            </w:tcBorders>
          </w:tcPr>
          <w:p w:rsidR="0043790F" w:rsidRPr="0043574A" w:rsidRDefault="0043790F" w:rsidP="0029203D">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3790F" w:rsidRPr="0043574A" w:rsidRDefault="0043790F"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43790F" w:rsidRPr="0043574A" w:rsidRDefault="0043790F"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rPr>
                <w:sz w:val="22"/>
                <w:szCs w:val="22"/>
              </w:rPr>
            </w:pPr>
            <w:r w:rsidRPr="0043574A">
              <w:rPr>
                <w:sz w:val="22"/>
                <w:szCs w:val="22"/>
              </w:rPr>
              <w:t>Č1 O11 Pb)</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12 sa mení takto:</w:t>
            </w:r>
          </w:p>
          <w:p w:rsidR="0029203D" w:rsidRPr="0043574A" w:rsidRDefault="0029203D" w:rsidP="00980723">
            <w:pPr>
              <w:numPr>
                <w:ilvl w:val="0"/>
                <w:numId w:val="22"/>
              </w:numPr>
              <w:jc w:val="both"/>
              <w:rPr>
                <w:sz w:val="22"/>
                <w:szCs w:val="22"/>
              </w:rPr>
            </w:pPr>
            <w:r w:rsidRPr="0043574A">
              <w:rPr>
                <w:sz w:val="22"/>
                <w:szCs w:val="22"/>
              </w:rPr>
              <w:t>odsek 2 sa nahrádza takto:</w:t>
            </w:r>
          </w:p>
          <w:p w:rsidR="0029203D" w:rsidRPr="0043574A" w:rsidRDefault="0029203D" w:rsidP="0029203D">
            <w:pPr>
              <w:ind w:left="360"/>
              <w:jc w:val="both"/>
              <w:rPr>
                <w:sz w:val="22"/>
                <w:szCs w:val="22"/>
              </w:rPr>
            </w:pPr>
            <w:r w:rsidRPr="0043574A">
              <w:rPr>
                <w:sz w:val="22"/>
                <w:szCs w:val="22"/>
              </w:rPr>
              <w:t>„2. Databázy uvedené v odseku 1 obsahujú údaje na základe prílohy III, a poskytujú najmä informácie o veľkosti, vlastnostiach a vývoji tokov obalov a odpadov z obalov na úrovni jednotlivých členských štátov vrátane informácií o toxicite alebo nebezpečnosti obalových materiálov a zložiek použitých na ich výrobu.“</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Obyajntext"/>
              <w:jc w:val="both"/>
              <w:rPr>
                <w:rFonts w:ascii="Times New Roman" w:hAnsi="Times New Roman"/>
                <w:sz w:val="22"/>
                <w:szCs w:val="22"/>
                <w:lang w:val="sk-SK"/>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AF2EF8" w:rsidP="0029203D">
            <w:pPr>
              <w:jc w:val="center"/>
              <w:rPr>
                <w:sz w:val="22"/>
                <w:szCs w:val="22"/>
              </w:rPr>
            </w:pPr>
            <w:r w:rsidRPr="0043574A">
              <w:rPr>
                <w:sz w:val="22"/>
                <w:szCs w:val="22"/>
              </w:rPr>
              <w:t>Ž</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AF2EF8" w:rsidP="0029203D">
            <w:pPr>
              <w:pStyle w:val="Nadpis1"/>
              <w:rPr>
                <w:b w:val="0"/>
                <w:bCs w:val="0"/>
                <w:sz w:val="22"/>
                <w:szCs w:val="22"/>
              </w:rPr>
            </w:pPr>
            <w:r w:rsidRPr="0043574A">
              <w:rPr>
                <w:b w:val="0"/>
                <w:bCs w:val="0"/>
                <w:sz w:val="22"/>
                <w:szCs w:val="22"/>
              </w:rPr>
              <w:t>Ustanovenie sa plánuje transponovať v návrhu vyhlášky MŽP SR č. 366/2015 Z. z.</w:t>
            </w: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O11 Pc)</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12 sa mení takto:</w:t>
            </w:r>
          </w:p>
          <w:p w:rsidR="0029203D" w:rsidRPr="0043574A" w:rsidRDefault="0029203D" w:rsidP="00980723">
            <w:pPr>
              <w:numPr>
                <w:ilvl w:val="0"/>
                <w:numId w:val="22"/>
              </w:numPr>
              <w:jc w:val="both"/>
              <w:rPr>
                <w:sz w:val="22"/>
                <w:szCs w:val="22"/>
              </w:rPr>
            </w:pPr>
            <w:r w:rsidRPr="0043574A">
              <w:rPr>
                <w:sz w:val="22"/>
                <w:szCs w:val="22"/>
              </w:rPr>
              <w:lastRenderedPageBreak/>
              <w:t>odsek 3 sa vypúšťa.</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O11 Pd)</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 xml:space="preserve">Článok 12 sa mení takto: </w:t>
            </w:r>
          </w:p>
          <w:p w:rsidR="0029203D" w:rsidRPr="0043574A" w:rsidRDefault="0029203D" w:rsidP="00980723">
            <w:pPr>
              <w:numPr>
                <w:ilvl w:val="0"/>
                <w:numId w:val="22"/>
              </w:numPr>
              <w:jc w:val="both"/>
              <w:rPr>
                <w:sz w:val="22"/>
                <w:szCs w:val="22"/>
              </w:rPr>
            </w:pPr>
            <w:r w:rsidRPr="0043574A">
              <w:rPr>
                <w:sz w:val="22"/>
                <w:szCs w:val="22"/>
              </w:rPr>
              <w:t>vkladajú sa tieto odseky:</w:t>
            </w:r>
          </w:p>
          <w:p w:rsidR="0029203D" w:rsidRPr="0043574A" w:rsidRDefault="0029203D" w:rsidP="0029203D">
            <w:pPr>
              <w:ind w:left="720"/>
              <w:jc w:val="both"/>
              <w:rPr>
                <w:sz w:val="22"/>
                <w:szCs w:val="22"/>
              </w:rPr>
            </w:pPr>
          </w:p>
          <w:p w:rsidR="0029203D" w:rsidRPr="0043574A" w:rsidRDefault="0029203D" w:rsidP="0029203D">
            <w:pPr>
              <w:jc w:val="both"/>
              <w:rPr>
                <w:sz w:val="22"/>
                <w:szCs w:val="22"/>
              </w:rPr>
            </w:pPr>
            <w:r w:rsidRPr="0043574A">
              <w:rPr>
                <w:sz w:val="22"/>
                <w:szCs w:val="22"/>
              </w:rPr>
              <w:t>„3a. Členské štáty nahlasujú Komisii údaje o vykonávaní článku 6 ods. 1 písm. a) až i) a údaje o opakovane použiteľných obaloch za každý kalendárny rok.</w:t>
            </w:r>
          </w:p>
          <w:p w:rsidR="0029203D" w:rsidRPr="0043574A" w:rsidRDefault="0029203D" w:rsidP="0029203D">
            <w:pPr>
              <w:spacing w:before="100" w:beforeAutospacing="1" w:after="100" w:afterAutospacing="1"/>
              <w:jc w:val="both"/>
              <w:rPr>
                <w:sz w:val="22"/>
                <w:szCs w:val="22"/>
              </w:rPr>
            </w:pPr>
            <w:r w:rsidRPr="0043574A">
              <w:rPr>
                <w:sz w:val="22"/>
                <w:szCs w:val="22"/>
              </w:rPr>
              <w:t>Údaje zasielajú elektronicky do 18 mesiacov od konca sledovaného roka, za ktorý sa údaje zbierajú. Údaje sa nahlasujú vo formáte stanovenom Komisiou na základe prílohy III v súlade s odsekom 3d tohto článku.</w:t>
            </w:r>
          </w:p>
          <w:p w:rsidR="0029203D" w:rsidRPr="0043574A" w:rsidRDefault="0029203D" w:rsidP="0029203D">
            <w:pPr>
              <w:spacing w:before="100" w:beforeAutospacing="1" w:after="100" w:afterAutospacing="1"/>
              <w:jc w:val="both"/>
              <w:rPr>
                <w:sz w:val="22"/>
                <w:szCs w:val="22"/>
              </w:rPr>
            </w:pPr>
            <w:r w:rsidRPr="0043574A">
              <w:rPr>
                <w:sz w:val="22"/>
                <w:szCs w:val="22"/>
              </w:rPr>
              <w:t>Prvé obdobie nahlasovania týkajúce sa cieľov stanovených v článku 6 ods. 1 písm. f) až i) a údajov o opakovane použiteľných obaloch sa predkladá za prvý celý kalendárny rok po prijatí vykonávacieho aktu, v ktorom sa stanovuje formát nahlasovania v súlade s odsekom 3d tohto článku, a vzťahuje sa na údaje za uvedené sledované obdobie.</w:t>
            </w:r>
          </w:p>
          <w:p w:rsidR="0029203D" w:rsidRPr="0043574A" w:rsidRDefault="0029203D" w:rsidP="0029203D">
            <w:pPr>
              <w:spacing w:before="100" w:beforeAutospacing="1" w:after="100" w:afterAutospacing="1"/>
              <w:jc w:val="both"/>
              <w:rPr>
                <w:sz w:val="22"/>
                <w:szCs w:val="22"/>
              </w:rPr>
            </w:pPr>
            <w:r w:rsidRPr="0043574A">
              <w:rPr>
                <w:sz w:val="22"/>
                <w:szCs w:val="22"/>
              </w:rPr>
              <w:t>3b. K údajom, ktoré členské štáty nahlasujú v súlade s týmto článkom, musí byť pripojená správa o kontrole kvality a správa o opatreniach prijatých podľa článku 6a ods. 3 a 8 zahŕňajúca podrobné informácie o priemernej miere strát, ak je to vhodné.</w:t>
            </w:r>
          </w:p>
          <w:p w:rsidR="0029203D" w:rsidRPr="0043574A" w:rsidRDefault="0029203D" w:rsidP="0029203D">
            <w:pPr>
              <w:spacing w:before="100" w:beforeAutospacing="1" w:after="100" w:afterAutospacing="1"/>
              <w:jc w:val="both"/>
              <w:rPr>
                <w:sz w:val="22"/>
                <w:szCs w:val="22"/>
              </w:rPr>
            </w:pPr>
            <w:r w:rsidRPr="0043574A">
              <w:rPr>
                <w:sz w:val="22"/>
                <w:szCs w:val="22"/>
              </w:rPr>
              <w:t xml:space="preserve">3c. Komisia preskúma údaje nahlásené v súlade s týmto článkom a uverejní správu o výsledkoch preskúmania. Táto správa posudzuje systému zberu údajov, zdrojov údajov a metodiky použitej v členských štátoch, ako aj úplnosti, spoľahlivosti, včasnosti a konzistentnosti údajov. Posúdenie môže obsahovať aj konkrétne odporúčania na </w:t>
            </w:r>
            <w:r w:rsidRPr="0043574A">
              <w:rPr>
                <w:sz w:val="22"/>
                <w:szCs w:val="22"/>
              </w:rPr>
              <w:lastRenderedPageBreak/>
              <w:t>zlepšenie. Správa sa vypracúva po prvom nahlasovaní údajov zo strany členských štátov a potom každé štyri roky.</w:t>
            </w:r>
          </w:p>
          <w:p w:rsidR="0029203D" w:rsidRPr="0043574A" w:rsidRDefault="0029203D" w:rsidP="0029203D">
            <w:pPr>
              <w:spacing w:before="100" w:beforeAutospacing="1" w:after="100" w:afterAutospacing="1"/>
              <w:jc w:val="both"/>
              <w:rPr>
                <w:sz w:val="22"/>
                <w:szCs w:val="22"/>
              </w:rPr>
            </w:pPr>
            <w:r w:rsidRPr="0043574A">
              <w:rPr>
                <w:sz w:val="22"/>
                <w:szCs w:val="22"/>
              </w:rPr>
              <w:t>3d. Komisia prijme vykonávacie akty, ktorými sa stanoví formát na nahlasovanie údajov podľa odseku 3a tohto článku do 31. marca 2019. Na účely podávania správ o vykonávaní článku 6 ods. 1 písm. a) až e) tejto smernice členské štáty použijú formát stanovený v rozhodnutí Komisie 2005/270/ES (</w:t>
            </w:r>
            <w:hyperlink r:id="rId9" w:anchor="E0009" w:history="1">
              <w:r w:rsidRPr="0043574A">
                <w:rPr>
                  <w:color w:val="0000FF"/>
                  <w:sz w:val="22"/>
                  <w:szCs w:val="22"/>
                  <w:u w:val="single"/>
                </w:rPr>
                <w:t xml:space="preserve"> * </w:t>
              </w:r>
            </w:hyperlink>
            <w:r w:rsidRPr="0043574A">
              <w:rPr>
                <w:sz w:val="22"/>
                <w:szCs w:val="22"/>
              </w:rPr>
              <w:t>). Tieto vykonávacie akty sa prijmú v súlade s postupom preskúmania uvedeným v článku 21 ods. 2 tejto smernice.</w:t>
            </w:r>
          </w:p>
          <w:p w:rsidR="0029203D" w:rsidRPr="0043574A" w:rsidRDefault="0029203D" w:rsidP="0029203D">
            <w:pPr>
              <w:spacing w:before="100" w:beforeAutospacing="1" w:after="100" w:afterAutospacing="1"/>
              <w:jc w:val="both"/>
              <w:rPr>
                <w:sz w:val="22"/>
                <w:szCs w:val="22"/>
              </w:rPr>
            </w:pPr>
            <w:r w:rsidRPr="0043574A">
              <w:rPr>
                <w:sz w:val="22"/>
                <w:szCs w:val="22"/>
              </w:rPr>
              <w:t>(*) Rozhodnutie Komisie 2005/270/ES z 22.marca 2005 stanovujúce formáty, ktoré sa vzťahujú na databázový systém podľa smernice Európskeho parlamentu a Rady 94/62/ES o obaloch a odpadoch z obalov (Ú. V. EÚ L 86, 5.4.2005, s.6).“</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cyan"/>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highlight w:val="cyan"/>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O11 Pe)</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12 sa mení takto:</w:t>
            </w:r>
          </w:p>
          <w:p w:rsidR="0029203D" w:rsidRPr="0043574A" w:rsidRDefault="0029203D" w:rsidP="00980723">
            <w:pPr>
              <w:numPr>
                <w:ilvl w:val="0"/>
                <w:numId w:val="22"/>
              </w:numPr>
              <w:jc w:val="both"/>
              <w:rPr>
                <w:sz w:val="22"/>
                <w:szCs w:val="22"/>
              </w:rPr>
            </w:pPr>
            <w:r w:rsidRPr="0043574A">
              <w:rPr>
                <w:sz w:val="22"/>
                <w:szCs w:val="22"/>
              </w:rPr>
              <w:t>odsek 5 sa vypúšťa.</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43790F"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O12</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17 sa vypúšťa.</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43790F"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O13</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Bold-Identity-H"/>
                <w:bCs/>
                <w:sz w:val="22"/>
                <w:szCs w:val="22"/>
              </w:rPr>
            </w:pPr>
            <w:r w:rsidRPr="0043574A">
              <w:rPr>
                <w:rFonts w:eastAsia="EUAlbertina-Bold-Identity-H"/>
                <w:bCs/>
                <w:sz w:val="22"/>
                <w:szCs w:val="22"/>
              </w:rPr>
              <w:t>Článok 19 sa nahrádza takto:</w:t>
            </w:r>
          </w:p>
          <w:p w:rsidR="0029203D" w:rsidRPr="0043574A" w:rsidRDefault="0029203D" w:rsidP="0029203D">
            <w:pPr>
              <w:adjustRightInd w:val="0"/>
              <w:rPr>
                <w:rFonts w:eastAsia="EUAlbertina-Bold-Identity-H"/>
                <w:bCs/>
                <w:sz w:val="22"/>
                <w:szCs w:val="22"/>
              </w:rPr>
            </w:pPr>
          </w:p>
          <w:p w:rsidR="0029203D" w:rsidRPr="0043574A" w:rsidRDefault="0029203D" w:rsidP="0029203D">
            <w:pPr>
              <w:adjustRightInd w:val="0"/>
              <w:rPr>
                <w:rFonts w:eastAsia="EUAlbertina-Bold-Identity-H"/>
                <w:bCs/>
                <w:sz w:val="22"/>
                <w:szCs w:val="22"/>
              </w:rPr>
            </w:pPr>
            <w:r w:rsidRPr="0043574A">
              <w:rPr>
                <w:rFonts w:eastAsia="EUAlbertina-Bold-Identity-H"/>
                <w:bCs/>
                <w:sz w:val="22"/>
                <w:szCs w:val="22"/>
              </w:rPr>
              <w:t>„Článok 19</w:t>
            </w:r>
          </w:p>
          <w:p w:rsidR="0029203D" w:rsidRPr="0043574A" w:rsidRDefault="0029203D" w:rsidP="0029203D">
            <w:pPr>
              <w:adjustRightInd w:val="0"/>
              <w:rPr>
                <w:rFonts w:eastAsia="EUAlbertina-Bold-Identity-H"/>
                <w:b/>
                <w:bCs/>
                <w:sz w:val="22"/>
                <w:szCs w:val="22"/>
              </w:rPr>
            </w:pPr>
            <w:r w:rsidRPr="0043574A">
              <w:rPr>
                <w:rFonts w:eastAsia="EUAlbertina-Bold-Identity-H"/>
                <w:b/>
                <w:bCs/>
                <w:sz w:val="22"/>
                <w:szCs w:val="22"/>
              </w:rPr>
              <w:t>Prispôsobenie vedeckému a technickému pokroku</w:t>
            </w:r>
          </w:p>
          <w:p w:rsidR="0029203D" w:rsidRPr="0043574A" w:rsidRDefault="0029203D" w:rsidP="0029203D">
            <w:pPr>
              <w:spacing w:before="100" w:beforeAutospacing="1" w:after="100" w:afterAutospacing="1"/>
              <w:rPr>
                <w:sz w:val="22"/>
                <w:szCs w:val="22"/>
              </w:rPr>
            </w:pPr>
            <w:r w:rsidRPr="0043574A">
              <w:rPr>
                <w:sz w:val="22"/>
                <w:szCs w:val="22"/>
              </w:rPr>
              <w:t>1.  Komisia prijíma vykonávacie akty potrebné na prispôsobenie identifikačného systému uvedeného v článku 8 ods. 2 a článku 10 druhom pododseku šiestej zarážke vedeckému a technickému pokroku. Tieto vykonávacie akty sa prijmú v súlade s postupom preskúmania uvedeným v článku 21 ods. 2.</w:t>
            </w:r>
          </w:p>
          <w:p w:rsidR="0029203D" w:rsidRPr="0043574A" w:rsidRDefault="0029203D" w:rsidP="0029203D">
            <w:pPr>
              <w:spacing w:before="100" w:beforeAutospacing="1" w:after="100" w:afterAutospacing="1"/>
              <w:rPr>
                <w:sz w:val="22"/>
                <w:szCs w:val="22"/>
              </w:rPr>
            </w:pPr>
            <w:r w:rsidRPr="0043574A">
              <w:rPr>
                <w:sz w:val="22"/>
                <w:szCs w:val="22"/>
              </w:rPr>
              <w:lastRenderedPageBreak/>
              <w:t>2.  Komisia je splnomocnená prijímať v súlade s článkom 21a delegované akty s cieľom zmeniť názorné príklady definície obalov uvedené v prílohe I.“</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O14</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Článok 20 sa nahrádza takto:</w:t>
            </w:r>
          </w:p>
          <w:p w:rsidR="0029203D" w:rsidRPr="0043574A" w:rsidRDefault="0029203D" w:rsidP="0029203D">
            <w:pPr>
              <w:jc w:val="both"/>
              <w:rPr>
                <w:sz w:val="22"/>
                <w:szCs w:val="22"/>
              </w:rPr>
            </w:pPr>
          </w:p>
          <w:p w:rsidR="0029203D" w:rsidRPr="0043574A" w:rsidRDefault="0029203D" w:rsidP="0029203D">
            <w:pPr>
              <w:jc w:val="both"/>
              <w:rPr>
                <w:sz w:val="22"/>
                <w:szCs w:val="22"/>
              </w:rPr>
            </w:pPr>
            <w:r w:rsidRPr="0043574A">
              <w:rPr>
                <w:sz w:val="22"/>
                <w:szCs w:val="22"/>
              </w:rPr>
              <w:t xml:space="preserve">„Článok 20 </w:t>
            </w:r>
          </w:p>
          <w:p w:rsidR="0029203D" w:rsidRPr="0043574A" w:rsidRDefault="0029203D" w:rsidP="0029203D">
            <w:pPr>
              <w:jc w:val="both"/>
              <w:rPr>
                <w:b/>
                <w:sz w:val="22"/>
                <w:szCs w:val="22"/>
              </w:rPr>
            </w:pPr>
            <w:r w:rsidRPr="0043574A">
              <w:rPr>
                <w:b/>
                <w:sz w:val="22"/>
                <w:szCs w:val="22"/>
              </w:rPr>
              <w:t>Osobitné opatrenia</w:t>
            </w:r>
          </w:p>
          <w:p w:rsidR="0029203D" w:rsidRPr="0043574A" w:rsidRDefault="0029203D" w:rsidP="0029203D">
            <w:pPr>
              <w:spacing w:before="100" w:beforeAutospacing="1" w:after="100" w:afterAutospacing="1"/>
              <w:rPr>
                <w:sz w:val="22"/>
                <w:szCs w:val="22"/>
              </w:rPr>
            </w:pPr>
            <w:r w:rsidRPr="0043574A">
              <w:rPr>
                <w:sz w:val="22"/>
                <w:szCs w:val="22"/>
              </w:rPr>
              <w:t>Komisia je splnomocnená prijímať v súlade s článkom 21a delegované akty s cieľom doplniť túto smernicu, ak je to potrebné na riešenie všetkých prípadných ťažkostí, ktoré sa vyskytnú pri uplatňovaní ustanovení tejto smernice, najmä pokiaľ ide o inertné obalové materiály uvedené na trh Únie vo veľmi malých množstvách (t. j. približne 0,1 % hmotnosti), primárne obaly pre zdravotnícke pomôcky a farmaceutické výrobky, malé obaly a luxusné obaly.“</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Textpoznmkypodiarou"/>
              <w:tabs>
                <w:tab w:val="left" w:pos="780"/>
              </w:tabs>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highlight w:val="magenta"/>
              </w:rPr>
            </w:pPr>
            <w:r w:rsidRPr="0043574A">
              <w:rPr>
                <w:sz w:val="22"/>
                <w:szCs w:val="22"/>
              </w:rPr>
              <w:t>Č1 O15</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Bold-Identity-H"/>
                <w:bCs/>
                <w:sz w:val="22"/>
                <w:szCs w:val="22"/>
              </w:rPr>
            </w:pPr>
            <w:r w:rsidRPr="0043574A">
              <w:rPr>
                <w:rFonts w:eastAsia="EUAlbertina-Bold-Identity-H"/>
                <w:bCs/>
                <w:sz w:val="22"/>
                <w:szCs w:val="22"/>
              </w:rPr>
              <w:t>Článok 21 sa nahrádza takto:</w:t>
            </w:r>
          </w:p>
          <w:p w:rsidR="0029203D" w:rsidRPr="0043574A" w:rsidRDefault="0029203D" w:rsidP="0029203D">
            <w:pPr>
              <w:adjustRightInd w:val="0"/>
              <w:rPr>
                <w:rFonts w:eastAsia="EUAlbertina-Bold-Identity-H"/>
                <w:bCs/>
                <w:sz w:val="22"/>
                <w:szCs w:val="22"/>
              </w:rPr>
            </w:pPr>
          </w:p>
          <w:p w:rsidR="0029203D" w:rsidRPr="0043574A" w:rsidRDefault="0029203D" w:rsidP="0029203D">
            <w:pPr>
              <w:adjustRightInd w:val="0"/>
              <w:rPr>
                <w:rFonts w:eastAsia="EUAlbertina-Bold-Identity-H"/>
                <w:bCs/>
                <w:sz w:val="22"/>
                <w:szCs w:val="22"/>
              </w:rPr>
            </w:pPr>
            <w:r w:rsidRPr="0043574A">
              <w:rPr>
                <w:rFonts w:eastAsia="EUAlbertina-Bold-Identity-H"/>
                <w:bCs/>
                <w:sz w:val="22"/>
                <w:szCs w:val="22"/>
              </w:rPr>
              <w:t>„Článok 21</w:t>
            </w:r>
          </w:p>
          <w:p w:rsidR="0029203D" w:rsidRPr="0043574A" w:rsidRDefault="0029203D" w:rsidP="0029203D">
            <w:pPr>
              <w:adjustRightInd w:val="0"/>
              <w:rPr>
                <w:rFonts w:eastAsia="EUAlbertina-Bold-Identity-H"/>
                <w:b/>
                <w:bCs/>
                <w:sz w:val="22"/>
                <w:szCs w:val="22"/>
              </w:rPr>
            </w:pPr>
            <w:r w:rsidRPr="0043574A">
              <w:rPr>
                <w:rFonts w:eastAsia="EUAlbertina-Bold-Identity-H"/>
                <w:b/>
                <w:bCs/>
                <w:sz w:val="22"/>
                <w:szCs w:val="22"/>
              </w:rPr>
              <w:t>Postup výboru</w:t>
            </w:r>
          </w:p>
          <w:p w:rsidR="0029203D" w:rsidRPr="0043574A" w:rsidRDefault="0029203D" w:rsidP="0029203D">
            <w:pPr>
              <w:spacing w:before="100" w:beforeAutospacing="1" w:after="100" w:afterAutospacing="1"/>
              <w:jc w:val="both"/>
              <w:rPr>
                <w:sz w:val="22"/>
                <w:szCs w:val="22"/>
              </w:rPr>
            </w:pPr>
            <w:r w:rsidRPr="0043574A">
              <w:rPr>
                <w:sz w:val="22"/>
                <w:szCs w:val="22"/>
              </w:rPr>
              <w:t>1.  Komisii pomáha výbor zriadený podľa článku 39 smernice 2008/98/ES. Uvedený výbor je výborom v zmysle nariadenia Európskeho parlamentu a Rady (EÚ) č. 182/2011 (*).</w:t>
            </w:r>
          </w:p>
          <w:p w:rsidR="0029203D" w:rsidRPr="0043574A" w:rsidRDefault="0029203D" w:rsidP="0029203D">
            <w:pPr>
              <w:spacing w:before="100" w:beforeAutospacing="1" w:after="100" w:afterAutospacing="1"/>
              <w:jc w:val="both"/>
              <w:rPr>
                <w:sz w:val="22"/>
                <w:szCs w:val="22"/>
              </w:rPr>
            </w:pPr>
            <w:r w:rsidRPr="0043574A">
              <w:rPr>
                <w:sz w:val="22"/>
                <w:szCs w:val="22"/>
              </w:rPr>
              <w:t>2.  Ak sa odkazuje na tento odsek, uplatňuje sa článok 5 nariadenia (EÚ) č. 182/2011.</w:t>
            </w:r>
          </w:p>
          <w:p w:rsidR="0029203D" w:rsidRPr="0043574A" w:rsidRDefault="0029203D" w:rsidP="0029203D">
            <w:pPr>
              <w:spacing w:before="100" w:beforeAutospacing="1" w:after="100" w:afterAutospacing="1"/>
              <w:jc w:val="both"/>
              <w:rPr>
                <w:sz w:val="22"/>
                <w:szCs w:val="22"/>
              </w:rPr>
            </w:pPr>
            <w:r w:rsidRPr="0043574A">
              <w:rPr>
                <w:sz w:val="22"/>
                <w:szCs w:val="22"/>
              </w:rPr>
              <w:t>Ak výbor nevydá žiadne stanovisko, Komisia neprijme návrh vykonávacieho aktu a uplatňuje sa článok 5 ods. 4 tretí pododsek nariadenia (EÚ) č. 182/2011.</w:t>
            </w:r>
          </w:p>
          <w:p w:rsidR="0029203D" w:rsidRPr="0043574A" w:rsidRDefault="0029203D" w:rsidP="0029203D">
            <w:pPr>
              <w:spacing w:before="100" w:beforeAutospacing="1" w:after="100" w:afterAutospacing="1"/>
              <w:jc w:val="both"/>
              <w:rPr>
                <w:sz w:val="22"/>
                <w:szCs w:val="22"/>
                <w:highlight w:val="magenta"/>
              </w:rPr>
            </w:pPr>
            <w:r w:rsidRPr="0043574A">
              <w:rPr>
                <w:sz w:val="22"/>
                <w:szCs w:val="22"/>
              </w:rPr>
              <w:lastRenderedPageBreak/>
              <w:t>(*) Nariadenie Európskeho parlamentu a Rady (EÚ) č. 182/2011 zo 16.februára 2011, ktorým sa ustanovujú pravidlá a všeobecné zásady mechanizmu, na základe ktorého členské štáty kontrolujú vykonávanie vykonávacích právomocí Komisie. (Ú. v. EÚ L 55,28.2.2011, s.13).“</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highlight w:val="magenta"/>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O16</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adjustRightInd w:val="0"/>
              <w:rPr>
                <w:rFonts w:eastAsia="EUAlbertina-Bold-Identity-H"/>
                <w:bCs/>
                <w:sz w:val="22"/>
                <w:szCs w:val="22"/>
              </w:rPr>
            </w:pPr>
            <w:r w:rsidRPr="0043574A">
              <w:rPr>
                <w:rFonts w:eastAsia="EUAlbertina-Bold-Identity-H"/>
                <w:bCs/>
                <w:sz w:val="22"/>
                <w:szCs w:val="22"/>
              </w:rPr>
              <w:t>Vkladá sa tento článok:</w:t>
            </w:r>
          </w:p>
          <w:p w:rsidR="0029203D" w:rsidRPr="0043574A" w:rsidRDefault="0029203D" w:rsidP="0029203D">
            <w:pPr>
              <w:adjustRightInd w:val="0"/>
              <w:rPr>
                <w:rFonts w:eastAsia="EUAlbertina-Bold-Identity-H"/>
                <w:bCs/>
                <w:sz w:val="22"/>
                <w:szCs w:val="22"/>
              </w:rPr>
            </w:pPr>
          </w:p>
          <w:p w:rsidR="0029203D" w:rsidRPr="0043574A" w:rsidRDefault="0029203D" w:rsidP="0029203D">
            <w:pPr>
              <w:adjustRightInd w:val="0"/>
              <w:rPr>
                <w:rFonts w:eastAsia="EUAlbertina-Bold-Identity-H"/>
                <w:b/>
                <w:bCs/>
                <w:sz w:val="22"/>
                <w:szCs w:val="22"/>
              </w:rPr>
            </w:pPr>
            <w:r w:rsidRPr="0043574A">
              <w:rPr>
                <w:rFonts w:eastAsia="EUAlbertina-Bold-Identity-H"/>
                <w:b/>
                <w:bCs/>
                <w:sz w:val="22"/>
                <w:szCs w:val="22"/>
              </w:rPr>
              <w:t>„</w:t>
            </w:r>
            <w:r w:rsidRPr="0043574A">
              <w:rPr>
                <w:rFonts w:eastAsia="EUAlbertina-Bold-Identity-H"/>
                <w:bCs/>
                <w:sz w:val="22"/>
                <w:szCs w:val="22"/>
              </w:rPr>
              <w:t>Článok 21a</w:t>
            </w:r>
          </w:p>
          <w:p w:rsidR="0029203D" w:rsidRPr="0043574A" w:rsidRDefault="0029203D" w:rsidP="0029203D">
            <w:pPr>
              <w:adjustRightInd w:val="0"/>
              <w:rPr>
                <w:rFonts w:eastAsia="EUAlbertina-Bold-Identity-H"/>
                <w:b/>
                <w:bCs/>
                <w:sz w:val="22"/>
                <w:szCs w:val="22"/>
              </w:rPr>
            </w:pPr>
            <w:r w:rsidRPr="0043574A">
              <w:rPr>
                <w:rFonts w:eastAsia="EUAlbertina-Bold-Identity-H"/>
                <w:b/>
                <w:bCs/>
                <w:sz w:val="22"/>
                <w:szCs w:val="22"/>
              </w:rPr>
              <w:t>Vykonávanie delegovania právomoci</w:t>
            </w:r>
          </w:p>
          <w:p w:rsidR="0029203D" w:rsidRPr="0043574A" w:rsidRDefault="0029203D" w:rsidP="0029203D">
            <w:pPr>
              <w:spacing w:before="100" w:beforeAutospacing="1" w:after="100" w:afterAutospacing="1"/>
              <w:rPr>
                <w:sz w:val="22"/>
                <w:szCs w:val="22"/>
              </w:rPr>
            </w:pPr>
            <w:r w:rsidRPr="0043574A">
              <w:rPr>
                <w:sz w:val="22"/>
                <w:szCs w:val="22"/>
              </w:rPr>
              <w:t>1.  Komisii sa udeľuje právomoc prijímať delegované akty za podmienok stanovených v tomto článku.</w:t>
            </w:r>
          </w:p>
          <w:p w:rsidR="0029203D" w:rsidRPr="0043574A" w:rsidRDefault="0029203D" w:rsidP="0029203D">
            <w:pPr>
              <w:spacing w:before="100" w:beforeAutospacing="1" w:after="100" w:afterAutospacing="1"/>
              <w:rPr>
                <w:sz w:val="22"/>
                <w:szCs w:val="22"/>
              </w:rPr>
            </w:pPr>
            <w:r w:rsidRPr="0043574A">
              <w:rPr>
                <w:sz w:val="22"/>
                <w:szCs w:val="22"/>
              </w:rPr>
              <w:t>2.  Právomoc prijímať delegované akty uvedené v článkoch 11 ods. 3 a 19 ods. 2 a článku 20 sa Komisii udeľuje na obdobie piatich rokov od 4. júla 2018. Komisia vypracuje správu týkajúcu sa delegovania právomoci najneskôr deväť mesiacov pred uplynutím tohto päťročného obdobia. Delegovanie právomoci sa automaticky predlžuje o rovnako dlhé obdobia, pokiaľ Európsky parlament alebo Rada nevznesú voči takémuto predĺženiu námietku najneskôr tri mesiace pred koncom každého obdobia.</w:t>
            </w:r>
          </w:p>
          <w:p w:rsidR="0029203D" w:rsidRPr="0043574A" w:rsidRDefault="0029203D" w:rsidP="0029203D">
            <w:pPr>
              <w:spacing w:before="100" w:beforeAutospacing="1" w:after="100" w:afterAutospacing="1"/>
              <w:rPr>
                <w:sz w:val="22"/>
                <w:szCs w:val="22"/>
              </w:rPr>
            </w:pPr>
            <w:r w:rsidRPr="0043574A">
              <w:rPr>
                <w:sz w:val="22"/>
                <w:szCs w:val="22"/>
              </w:rPr>
              <w:t xml:space="preserve">3.  Delegovanie právomoci uvedené v článkoch 11 ods. 3 a 19 ods. 2 a článku 20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w:t>
            </w:r>
            <w:r w:rsidRPr="0043574A">
              <w:rPr>
                <w:sz w:val="22"/>
                <w:szCs w:val="22"/>
              </w:rPr>
              <w:lastRenderedPageBreak/>
              <w:t>dotknutá platnosť delegovaných aktov, ktoré už nadobudli účinnosť.</w:t>
            </w:r>
          </w:p>
          <w:p w:rsidR="0029203D" w:rsidRPr="0043574A" w:rsidRDefault="0029203D" w:rsidP="0029203D">
            <w:pPr>
              <w:spacing w:before="100" w:beforeAutospacing="1" w:after="100" w:afterAutospacing="1"/>
              <w:rPr>
                <w:sz w:val="22"/>
                <w:szCs w:val="22"/>
              </w:rPr>
            </w:pPr>
            <w:r w:rsidRPr="0043574A">
              <w:rPr>
                <w:sz w:val="22"/>
                <w:szCs w:val="22"/>
              </w:rPr>
              <w:t>4.  Komisia pred prijatím delegovaného aktu konzultuje s odborníkmi určenými jednotlivými členskými štátmi v súlade so zásadami stanovenými v Medziinštitucionálnej dohode z 13. apríla 2016 o lepšej tvorbe práva (</w:t>
            </w:r>
            <w:hyperlink r:id="rId10" w:anchor="E0012" w:history="1">
              <w:r w:rsidRPr="0043574A">
                <w:rPr>
                  <w:color w:val="0000FF"/>
                  <w:sz w:val="22"/>
                  <w:szCs w:val="22"/>
                  <w:u w:val="single"/>
                </w:rPr>
                <w:t xml:space="preserve"> * </w:t>
              </w:r>
            </w:hyperlink>
            <w:r w:rsidRPr="0043574A">
              <w:rPr>
                <w:sz w:val="22"/>
                <w:szCs w:val="22"/>
              </w:rPr>
              <w:t>).</w:t>
            </w:r>
          </w:p>
          <w:p w:rsidR="0029203D" w:rsidRPr="0043574A" w:rsidRDefault="0029203D" w:rsidP="0029203D">
            <w:pPr>
              <w:spacing w:before="100" w:beforeAutospacing="1" w:after="100" w:afterAutospacing="1"/>
              <w:rPr>
                <w:sz w:val="22"/>
                <w:szCs w:val="22"/>
              </w:rPr>
            </w:pPr>
            <w:r w:rsidRPr="0043574A">
              <w:rPr>
                <w:sz w:val="22"/>
                <w:szCs w:val="22"/>
              </w:rPr>
              <w:t>5.  Komisia oznamuje delegovaný akt hneď po jeho prijatí súčasne Európskemu parlamentu a Rade.</w:t>
            </w:r>
          </w:p>
          <w:p w:rsidR="0029203D" w:rsidRPr="0043574A" w:rsidRDefault="0029203D" w:rsidP="0029203D">
            <w:pPr>
              <w:adjustRightInd w:val="0"/>
              <w:rPr>
                <w:sz w:val="22"/>
                <w:szCs w:val="22"/>
              </w:rPr>
            </w:pPr>
            <w:r w:rsidRPr="0043574A">
              <w:rPr>
                <w:sz w:val="22"/>
                <w:szCs w:val="22"/>
              </w:rPr>
              <w:t>6.  Delegovaný akt prijatý podľa článku 11 ods. 3, článku 19 ods. 2 a článku 20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p w:rsidR="0029203D" w:rsidRPr="0043574A" w:rsidRDefault="0029203D" w:rsidP="0029203D">
            <w:pPr>
              <w:adjustRightInd w:val="0"/>
              <w:rPr>
                <w:rFonts w:eastAsia="EUAlbertina-Bold-Identity-H"/>
                <w:b/>
                <w:bCs/>
                <w:sz w:val="22"/>
                <w:szCs w:val="22"/>
              </w:rPr>
            </w:pPr>
            <w:r w:rsidRPr="0043574A">
              <w:rPr>
                <w:sz w:val="22"/>
                <w:szCs w:val="22"/>
              </w:rPr>
              <w:t>(*) Ú. v. EÚ L 123, 12.5.2016 s.1.“</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highlight w:val="magenta"/>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b/>
                <w:sz w:val="22"/>
                <w:szCs w:val="22"/>
                <w:highlight w:val="magenta"/>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Č1 O17</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bCs/>
                <w:sz w:val="22"/>
                <w:szCs w:val="22"/>
              </w:rPr>
            </w:pPr>
            <w:r w:rsidRPr="0043574A">
              <w:rPr>
                <w:bCs/>
                <w:sz w:val="22"/>
                <w:szCs w:val="22"/>
              </w:rPr>
              <w:t>Príloha II znie:</w:t>
            </w:r>
          </w:p>
          <w:p w:rsidR="0029203D" w:rsidRPr="0043574A" w:rsidRDefault="0029203D" w:rsidP="0029203D">
            <w:pPr>
              <w:rPr>
                <w:bCs/>
                <w:sz w:val="22"/>
                <w:szCs w:val="22"/>
              </w:rPr>
            </w:pPr>
          </w:p>
          <w:p w:rsidR="0029203D" w:rsidRPr="0043574A" w:rsidRDefault="0029203D" w:rsidP="0029203D">
            <w:pPr>
              <w:jc w:val="center"/>
              <w:rPr>
                <w:b/>
                <w:bCs/>
                <w:sz w:val="22"/>
                <w:szCs w:val="22"/>
              </w:rPr>
            </w:pPr>
            <w:r w:rsidRPr="0043574A">
              <w:rPr>
                <w:b/>
                <w:bCs/>
                <w:sz w:val="22"/>
                <w:szCs w:val="22"/>
              </w:rPr>
              <w:t>ZÁKLADNÉ POŽIADAVKY NA ZLOŽENIE A CHARAKTERISTIKY OBALOV</w:t>
            </w:r>
          </w:p>
          <w:p w:rsidR="0029203D" w:rsidRPr="0043574A" w:rsidRDefault="0029203D" w:rsidP="0029203D">
            <w:pPr>
              <w:jc w:val="center"/>
              <w:rPr>
                <w:b/>
                <w:bCs/>
                <w:sz w:val="22"/>
                <w:szCs w:val="22"/>
              </w:rPr>
            </w:pPr>
            <w:r w:rsidRPr="0043574A">
              <w:rPr>
                <w:b/>
                <w:bCs/>
                <w:sz w:val="22"/>
                <w:szCs w:val="22"/>
              </w:rPr>
              <w:t>URČUJÚCE MOŽNOSŤ OPÄTOVNÉHO POUŽITIA A ZHODNOCOVANIA,</w:t>
            </w:r>
          </w:p>
          <w:p w:rsidR="0029203D" w:rsidRPr="0043574A" w:rsidRDefault="0029203D" w:rsidP="0029203D">
            <w:pPr>
              <w:jc w:val="center"/>
              <w:rPr>
                <w:sz w:val="22"/>
                <w:szCs w:val="22"/>
              </w:rPr>
            </w:pPr>
            <w:r w:rsidRPr="0043574A">
              <w:rPr>
                <w:b/>
                <w:bCs/>
                <w:sz w:val="22"/>
                <w:szCs w:val="22"/>
              </w:rPr>
              <w:t>VRÁTANE RECYKLOVATEĽNOSTI</w:t>
            </w:r>
          </w:p>
          <w:p w:rsidR="0029203D" w:rsidRPr="0043574A" w:rsidRDefault="0029203D" w:rsidP="0029203D">
            <w:pPr>
              <w:spacing w:before="120"/>
              <w:jc w:val="both"/>
              <w:rPr>
                <w:bCs/>
                <w:sz w:val="22"/>
                <w:szCs w:val="22"/>
              </w:rPr>
            </w:pPr>
            <w:r w:rsidRPr="0043574A">
              <w:rPr>
                <w:bCs/>
                <w:sz w:val="22"/>
                <w:szCs w:val="22"/>
              </w:rPr>
              <w:t>1. Požiadavky na výrobu a zloženie obalov</w:t>
            </w:r>
          </w:p>
          <w:p w:rsidR="0029203D" w:rsidRPr="0043574A" w:rsidRDefault="0029203D" w:rsidP="00980723">
            <w:pPr>
              <w:numPr>
                <w:ilvl w:val="0"/>
                <w:numId w:val="2"/>
              </w:numPr>
              <w:spacing w:before="120"/>
              <w:jc w:val="both"/>
              <w:rPr>
                <w:sz w:val="22"/>
                <w:szCs w:val="22"/>
              </w:rPr>
            </w:pPr>
            <w:r w:rsidRPr="0043574A">
              <w:rPr>
                <w:sz w:val="22"/>
                <w:szCs w:val="22"/>
              </w:rPr>
              <w:t xml:space="preserve">Obaly sa vyrábajú tak, aby ich množstvo a váha boli obmedzené na minimálne </w:t>
            </w:r>
            <w:r w:rsidRPr="0043574A">
              <w:rPr>
                <w:sz w:val="22"/>
                <w:szCs w:val="22"/>
              </w:rPr>
              <w:lastRenderedPageBreak/>
              <w:t>množstvo zodpovedajúce udržaniu potrebnej úrovne bezpečnosti, hygieny a prijateľnosti pre výrobok v obale a pre  spotrebiteľa.</w:t>
            </w:r>
          </w:p>
          <w:p w:rsidR="0029203D" w:rsidRPr="0043574A" w:rsidRDefault="0029203D" w:rsidP="00980723">
            <w:pPr>
              <w:numPr>
                <w:ilvl w:val="0"/>
                <w:numId w:val="2"/>
              </w:numPr>
              <w:spacing w:before="120"/>
              <w:jc w:val="both"/>
              <w:rPr>
                <w:b/>
                <w:bCs/>
                <w:sz w:val="22"/>
                <w:szCs w:val="22"/>
              </w:rPr>
            </w:pPr>
            <w:r w:rsidRPr="0043574A">
              <w:rPr>
                <w:sz w:val="22"/>
                <w:szCs w:val="22"/>
              </w:rPr>
              <w:t>Obaly sa navrhujú, vyrábajú a obchoduje sa s nimi tak, aby sa umožnilo ich opakované použitie, zhodnocovanie, vrátane recyklácie – v súlade so zásadou hierarchie odpadového hospodárstva – a aby sa minimalizoval ich vplyv na životné prostredie v prípade, že sa odpad z obalov alebo zvyšky zo spracovania odpadu z obalov zneškodňujú.</w:t>
            </w:r>
          </w:p>
          <w:p w:rsidR="0029203D" w:rsidRPr="0043574A" w:rsidRDefault="0029203D" w:rsidP="00980723">
            <w:pPr>
              <w:numPr>
                <w:ilvl w:val="0"/>
                <w:numId w:val="2"/>
              </w:numPr>
              <w:spacing w:before="120"/>
              <w:jc w:val="both"/>
              <w:rPr>
                <w:b/>
                <w:bCs/>
                <w:sz w:val="22"/>
                <w:szCs w:val="22"/>
              </w:rPr>
            </w:pPr>
            <w:r w:rsidRPr="0043574A">
              <w:rPr>
                <w:sz w:val="22"/>
                <w:szCs w:val="22"/>
              </w:rPr>
              <w:t>Obaly sa vyrábajú tak, aby bola prítomnosť škodlivých a iných nebezpečných látok a materiálov ako zložiek obalových  materiálov alebo niektorej zložky obalov minimalizovaná s ohľadom na ich prítomnosť v emisiách, popole alebo výluhu, ak sa obaly alebo zvyšky zo spracovania odpadov z obalov spaľujú  alebo skládkujú.</w:t>
            </w:r>
          </w:p>
          <w:p w:rsidR="0029203D" w:rsidRPr="0043574A" w:rsidRDefault="0029203D" w:rsidP="0029203D">
            <w:pPr>
              <w:spacing w:before="120"/>
              <w:jc w:val="both"/>
              <w:rPr>
                <w:b/>
                <w:bCs/>
                <w:sz w:val="22"/>
                <w:szCs w:val="22"/>
              </w:rPr>
            </w:pPr>
            <w:r w:rsidRPr="0043574A">
              <w:rPr>
                <w:bCs/>
                <w:sz w:val="22"/>
                <w:szCs w:val="22"/>
              </w:rPr>
              <w:t>2.</w:t>
            </w:r>
            <w:r w:rsidRPr="0043574A">
              <w:rPr>
                <w:b/>
                <w:bCs/>
                <w:sz w:val="22"/>
                <w:szCs w:val="22"/>
              </w:rPr>
              <w:t xml:space="preserve"> </w:t>
            </w:r>
            <w:r w:rsidRPr="0043574A">
              <w:rPr>
                <w:bCs/>
                <w:sz w:val="22"/>
                <w:szCs w:val="22"/>
              </w:rPr>
              <w:t>Požiadavky na vlastnosti umožňujúce opätovné použitie obalov</w:t>
            </w:r>
          </w:p>
          <w:p w:rsidR="0029203D" w:rsidRPr="0043574A" w:rsidRDefault="0029203D" w:rsidP="0029203D">
            <w:pPr>
              <w:spacing w:before="120"/>
              <w:jc w:val="both"/>
              <w:rPr>
                <w:sz w:val="22"/>
                <w:szCs w:val="22"/>
              </w:rPr>
            </w:pPr>
            <w:r w:rsidRPr="0043574A">
              <w:rPr>
                <w:sz w:val="22"/>
                <w:szCs w:val="22"/>
              </w:rPr>
              <w:t>Nasledovné požiadavky musia byť súčasne splnené:</w:t>
            </w:r>
          </w:p>
          <w:p w:rsidR="0029203D" w:rsidRPr="0043574A" w:rsidRDefault="0029203D" w:rsidP="00980723">
            <w:pPr>
              <w:numPr>
                <w:ilvl w:val="0"/>
                <w:numId w:val="2"/>
              </w:numPr>
              <w:spacing w:before="120"/>
              <w:jc w:val="both"/>
              <w:rPr>
                <w:sz w:val="22"/>
                <w:szCs w:val="22"/>
              </w:rPr>
            </w:pPr>
            <w:r w:rsidRPr="0043574A">
              <w:rPr>
                <w:sz w:val="22"/>
                <w:szCs w:val="22"/>
              </w:rPr>
              <w:t>fyzikálne vlastnosti obalov umožňujú ich viacnásobné použitie alebo obeh v  predpokladaných normálnych podmienkach používania,</w:t>
            </w:r>
          </w:p>
          <w:p w:rsidR="0029203D" w:rsidRPr="0043574A" w:rsidRDefault="0029203D" w:rsidP="00980723">
            <w:pPr>
              <w:numPr>
                <w:ilvl w:val="0"/>
                <w:numId w:val="2"/>
              </w:numPr>
              <w:spacing w:before="120"/>
              <w:jc w:val="both"/>
              <w:rPr>
                <w:sz w:val="22"/>
                <w:szCs w:val="22"/>
              </w:rPr>
            </w:pPr>
            <w:r w:rsidRPr="0043574A">
              <w:rPr>
                <w:sz w:val="22"/>
                <w:szCs w:val="22"/>
              </w:rPr>
              <w:t>možnosť spracovania použitých obalov pri splnení požiadaviek na zdravie a bezpečnosť počas práce,</w:t>
            </w:r>
          </w:p>
          <w:p w:rsidR="0029203D" w:rsidRPr="0043574A" w:rsidRDefault="0029203D" w:rsidP="00980723">
            <w:pPr>
              <w:numPr>
                <w:ilvl w:val="0"/>
                <w:numId w:val="2"/>
              </w:numPr>
              <w:spacing w:before="120"/>
              <w:jc w:val="both"/>
              <w:rPr>
                <w:b/>
                <w:bCs/>
                <w:sz w:val="22"/>
                <w:szCs w:val="22"/>
              </w:rPr>
            </w:pPr>
            <w:r w:rsidRPr="0043574A">
              <w:rPr>
                <w:sz w:val="22"/>
                <w:szCs w:val="22"/>
              </w:rPr>
              <w:t>splnenie požiadaviek špecifických pre zhodnocovateľné obaly, ak obal už nie je ďalej použiteľný a stáva sa odpadom.</w:t>
            </w:r>
          </w:p>
          <w:p w:rsidR="0029203D" w:rsidRPr="0043574A" w:rsidRDefault="0029203D" w:rsidP="0029203D">
            <w:pPr>
              <w:spacing w:before="120"/>
              <w:jc w:val="both"/>
              <w:rPr>
                <w:bCs/>
                <w:sz w:val="22"/>
                <w:szCs w:val="22"/>
              </w:rPr>
            </w:pPr>
            <w:r w:rsidRPr="0043574A">
              <w:rPr>
                <w:bCs/>
                <w:sz w:val="22"/>
                <w:szCs w:val="22"/>
              </w:rPr>
              <w:lastRenderedPageBreak/>
              <w:t>3.</w:t>
            </w:r>
            <w:r w:rsidRPr="0043574A">
              <w:rPr>
                <w:b/>
                <w:bCs/>
                <w:sz w:val="22"/>
                <w:szCs w:val="22"/>
              </w:rPr>
              <w:t xml:space="preserve"> </w:t>
            </w:r>
            <w:r w:rsidRPr="0043574A">
              <w:rPr>
                <w:bCs/>
                <w:sz w:val="22"/>
                <w:szCs w:val="22"/>
              </w:rPr>
              <w:t>Požiadavky na vlastnosti umožňujúce zhodnocovanie obalov</w:t>
            </w:r>
          </w:p>
          <w:p w:rsidR="0029203D" w:rsidRPr="0043574A" w:rsidRDefault="0029203D" w:rsidP="0029203D">
            <w:pPr>
              <w:spacing w:before="120"/>
              <w:jc w:val="both"/>
              <w:rPr>
                <w:i/>
                <w:iCs/>
                <w:sz w:val="22"/>
                <w:szCs w:val="22"/>
              </w:rPr>
            </w:pPr>
            <w:r w:rsidRPr="0043574A">
              <w:rPr>
                <w:i/>
                <w:iCs/>
                <w:sz w:val="22"/>
                <w:szCs w:val="22"/>
              </w:rPr>
              <w:t>(a) Obaly zhodnocovateľné materiálovou recykláciou</w:t>
            </w:r>
          </w:p>
          <w:p w:rsidR="0029203D" w:rsidRPr="0043574A" w:rsidRDefault="0029203D" w:rsidP="0029203D">
            <w:pPr>
              <w:spacing w:before="120"/>
              <w:ind w:left="284"/>
              <w:jc w:val="both"/>
              <w:rPr>
                <w:sz w:val="22"/>
                <w:szCs w:val="22"/>
              </w:rPr>
            </w:pPr>
            <w:r w:rsidRPr="0043574A">
              <w:rPr>
                <w:sz w:val="22"/>
                <w:szCs w:val="22"/>
              </w:rPr>
              <w:t>Obaly sa vyrábajú takým spôsobom, aby umožnili recykláciu určitého percenta z váhy materiálu použitého na výrobu  predajného výrobku v súlade so súčasnými normami Spoločenstva. Toto percento sa môže meniť v závislosti od  typu materiálu, z ktorého sa obal skladá.</w:t>
            </w:r>
          </w:p>
          <w:p w:rsidR="0029203D" w:rsidRPr="0043574A" w:rsidRDefault="0029203D" w:rsidP="0029203D">
            <w:pPr>
              <w:spacing w:before="120"/>
              <w:jc w:val="both"/>
              <w:rPr>
                <w:i/>
                <w:iCs/>
                <w:sz w:val="22"/>
                <w:szCs w:val="22"/>
              </w:rPr>
            </w:pPr>
            <w:r w:rsidRPr="0043574A">
              <w:rPr>
                <w:i/>
                <w:iCs/>
                <w:sz w:val="22"/>
                <w:szCs w:val="22"/>
              </w:rPr>
              <w:t>(b) Obaly zhodnocovateľné energeticky</w:t>
            </w:r>
          </w:p>
          <w:p w:rsidR="0029203D" w:rsidRPr="0043574A" w:rsidRDefault="0029203D" w:rsidP="0029203D">
            <w:pPr>
              <w:spacing w:before="120"/>
              <w:ind w:left="284"/>
              <w:jc w:val="both"/>
              <w:rPr>
                <w:sz w:val="22"/>
                <w:szCs w:val="22"/>
              </w:rPr>
            </w:pPr>
            <w:r w:rsidRPr="0043574A">
              <w:rPr>
                <w:sz w:val="22"/>
                <w:szCs w:val="22"/>
              </w:rPr>
              <w:t>Vzniknuté odpady z obalov určené na energetické zhodnotenie majú minimum zložiek s nízkokalorickou hodnotou kvôli optimalizácii energetického zhodnocovania.</w:t>
            </w:r>
          </w:p>
          <w:p w:rsidR="0029203D" w:rsidRPr="0043574A" w:rsidRDefault="0029203D" w:rsidP="0029203D">
            <w:pPr>
              <w:spacing w:before="120"/>
              <w:jc w:val="both"/>
              <w:rPr>
                <w:i/>
                <w:iCs/>
                <w:sz w:val="22"/>
                <w:szCs w:val="22"/>
              </w:rPr>
            </w:pPr>
            <w:r w:rsidRPr="0043574A">
              <w:rPr>
                <w:sz w:val="22"/>
                <w:szCs w:val="22"/>
              </w:rPr>
              <w:t xml:space="preserve">(c) </w:t>
            </w:r>
            <w:r w:rsidRPr="0043574A">
              <w:rPr>
                <w:i/>
                <w:iCs/>
                <w:sz w:val="22"/>
                <w:szCs w:val="22"/>
              </w:rPr>
              <w:t>Obaly zhodnocovateľné kompostovaním</w:t>
            </w:r>
          </w:p>
          <w:p w:rsidR="0029203D" w:rsidRPr="0043574A" w:rsidRDefault="0029203D" w:rsidP="0029203D">
            <w:pPr>
              <w:spacing w:before="120"/>
              <w:ind w:left="284"/>
              <w:jc w:val="both"/>
              <w:rPr>
                <w:sz w:val="22"/>
                <w:szCs w:val="22"/>
              </w:rPr>
            </w:pPr>
            <w:r w:rsidRPr="0043574A">
              <w:rPr>
                <w:sz w:val="22"/>
                <w:szCs w:val="22"/>
              </w:rPr>
              <w:t>Vzniknuté odpady z obalov určené na kompostovanie musia byť biologicky rozložiteľné spôsobom, ktorý nebráni ich separovanému zberu, procesu kompostovania alebo činnostiam, do ktorých vstupujú.</w:t>
            </w:r>
          </w:p>
          <w:p w:rsidR="0029203D" w:rsidRPr="0043574A" w:rsidRDefault="0029203D" w:rsidP="0029203D">
            <w:pPr>
              <w:spacing w:before="120"/>
              <w:jc w:val="both"/>
              <w:rPr>
                <w:i/>
                <w:iCs/>
                <w:sz w:val="22"/>
                <w:szCs w:val="22"/>
              </w:rPr>
            </w:pPr>
            <w:r w:rsidRPr="0043574A">
              <w:rPr>
                <w:i/>
                <w:iCs/>
                <w:sz w:val="22"/>
                <w:szCs w:val="22"/>
              </w:rPr>
              <w:t xml:space="preserve"> (d) Biodegradovateľné obaly</w:t>
            </w:r>
          </w:p>
          <w:p w:rsidR="0029203D" w:rsidRPr="0043574A" w:rsidRDefault="0029203D" w:rsidP="0029203D">
            <w:pPr>
              <w:spacing w:before="120"/>
              <w:ind w:left="284"/>
              <w:jc w:val="both"/>
              <w:rPr>
                <w:sz w:val="22"/>
                <w:szCs w:val="22"/>
              </w:rPr>
            </w:pPr>
            <w:r w:rsidRPr="0043574A">
              <w:rPr>
                <w:sz w:val="22"/>
                <w:szCs w:val="22"/>
              </w:rPr>
              <w:t>Biologicky rozložiteľný odpad z obalov musí mať taký charakter, aby bol schopný fyzikálneho, chemického, tepelného alebo biologického rozkladu tak, že väčšina hotového kompostu sa napokon rozkladá na oxid uhličitý, biomasu a vodu. Plastové obaly rozkladajúce sa na vzduchu sa nepovažujú za biologicky rozložiteľné.</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Návrh vyhlášky MŽP SR č. 373/2015 Z. z.</w:t>
            </w: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sz w:val="22"/>
                <w:szCs w:val="22"/>
                <w:highlight w:val="yellow"/>
              </w:rPr>
            </w:pPr>
          </w:p>
        </w:tc>
        <w:tc>
          <w:tcPr>
            <w:tcW w:w="4500" w:type="dxa"/>
            <w:tcBorders>
              <w:top w:val="single" w:sz="4" w:space="0" w:color="auto"/>
              <w:left w:val="single" w:sz="4" w:space="0" w:color="auto"/>
              <w:bottom w:val="single" w:sz="4" w:space="0" w:color="auto"/>
              <w:right w:val="single" w:sz="4" w:space="0" w:color="auto"/>
            </w:tcBorders>
          </w:tcPr>
          <w:p w:rsidR="00AF2EF8" w:rsidRPr="0043574A" w:rsidRDefault="00AF2EF8" w:rsidP="008E7909">
            <w:pPr>
              <w:pStyle w:val="Odsekzoznamu"/>
              <w:autoSpaceDE w:val="0"/>
              <w:autoSpaceDN w:val="0"/>
              <w:ind w:left="0"/>
              <w:contextualSpacing/>
              <w:jc w:val="both"/>
              <w:rPr>
                <w:b/>
                <w:color w:val="000000"/>
                <w:sz w:val="22"/>
                <w:szCs w:val="22"/>
              </w:rPr>
            </w:pPr>
            <w:r w:rsidRPr="0043574A">
              <w:rPr>
                <w:b/>
                <w:color w:val="000000"/>
                <w:sz w:val="22"/>
                <w:szCs w:val="22"/>
              </w:rPr>
              <w:t>Príloha č. 13 znie:</w:t>
            </w:r>
          </w:p>
          <w:p w:rsidR="008E7909" w:rsidRPr="0043574A" w:rsidRDefault="008E7909" w:rsidP="008E7909">
            <w:pPr>
              <w:rPr>
                <w:b/>
                <w:color w:val="000000"/>
                <w:sz w:val="22"/>
                <w:szCs w:val="22"/>
              </w:rPr>
            </w:pPr>
          </w:p>
          <w:p w:rsidR="008E7909" w:rsidRPr="0043574A" w:rsidRDefault="008E7909" w:rsidP="008E7909">
            <w:pPr>
              <w:rPr>
                <w:b/>
                <w:color w:val="000000"/>
                <w:sz w:val="22"/>
                <w:szCs w:val="22"/>
              </w:rPr>
            </w:pPr>
            <w:r w:rsidRPr="0043574A">
              <w:rPr>
                <w:b/>
                <w:color w:val="000000"/>
                <w:sz w:val="22"/>
                <w:szCs w:val="22"/>
              </w:rPr>
              <w:t>Požiadavky na zloženie a vlastnosti obalov</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1. Požiadavky na výrobu a zloženie obalov.</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1.1 Obaly sa vyrábajú tak, aby ich množstvo a hmotnosť boli obmedzené na minimálne množstvo zodpovedajúce udržaniu potrebnej úrovne bezpečnosti, hygieny a prijateľnosti pre výrobok v obale a pre spotrebiteľa.</w:t>
            </w:r>
            <w:hyperlink r:id="rId11" w:anchor="poznamky.poznamka-17" w:tooltip="Odkaz na predpis alebo ustanovenie" w:history="1">
              <w:r w:rsidRPr="0043574A">
                <w:rPr>
                  <w:b/>
                  <w:color w:val="000000"/>
                  <w:sz w:val="22"/>
                  <w:szCs w:val="22"/>
                  <w:vertAlign w:val="superscript"/>
                </w:rPr>
                <w:t>17)</w:t>
              </w:r>
            </w:hyperlink>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lastRenderedPageBreak/>
              <w:t xml:space="preserve">1.2 </w:t>
            </w:r>
            <w:r w:rsidRPr="0043574A">
              <w:rPr>
                <w:b/>
                <w:sz w:val="22"/>
                <w:szCs w:val="22"/>
              </w:rPr>
              <w:t>Obaly sa navrhujú, vyrábajú a obchoduje sa s nimi tak, aby sa umožnilo ich opakované použitie, zhodnocovanie, vrátane recyklácie – v súlade so zásadou hierarchie odpadového hospodárstva – a aby sa minimalizoval ich vplyv na životné prostredie v prípade, že sa odpad z obalov alebo zvyšky zo spracovania odpadu z obalov zneškodňujú</w:t>
            </w:r>
            <w:r w:rsidRPr="0043574A">
              <w:rPr>
                <w:b/>
                <w:color w:val="000000"/>
                <w:sz w:val="22"/>
                <w:szCs w:val="22"/>
              </w:rPr>
              <w:t xml:space="preserve">. </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 xml:space="preserve">1.3 Obaly sa vyrábajú tak, aby prítomnosť škodlivých a iných nebezpečných látok a materiálov ako zložiek obalových materiálov alebo niektorej zložky obalov bola minimalizovaná s ohľadom na ich prítomnosť v emisiách, popole alebo výluhu, keď sa obaly alebo zvyšky z nakladania s odpadmi z obalov spaľujú alebo skládkujú. </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2. Požiadavky na vlastnosti umožňujúce opätovné použitie obalov</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 xml:space="preserve">2.1 fyzikálne vlastnosti obalov musia umožniť v predpokladaných obvyklých podmienkach používania ich viacnásobné použitie, </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 xml:space="preserve">2.2 činnosti s použitými obalmi musí byť možné vykonávať tak, aby boli dodržané požiadavky na ochranu zdravia a bezpečnosť pri práci, </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 xml:space="preserve">2.3 musia byť splnené špecifické požiadavky týkajúce sa obalov vhodných na zhodnotenie ihneď po tom, ako sa obaly prestanú opakovane používať a stanú sa odpadom. </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3. Požiadavky na vlastnosti umožňujúce odber zálohovaných opakovane použiteľných obalov</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3.1 neporušenosť,</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3.2 pôvodný tvar,</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3.3 bez mechanických nečistôt (vnútri i na povrchu),</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 xml:space="preserve">3.4 rovnaký druh; druhom obalu je jeho rozlíšenie podľa druhu nápoja, ktorý sa do neho plní, (napr. fľaša na pivo, na minerálku), </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 xml:space="preserve">3.5 rovnaký typ; typom obalu je konštrukčný typ, stanovený špecifikáciou odsúhlasenou osobami podľa zákona (§ 55 ods. 2 a § 56 ods. 2 zákona). </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4. Požiadavky na vlastnosti umožňujúce zhodnocovanie obalov.</w:t>
            </w:r>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4.1 Vhodnosť na zhodnotenie materiálovou recykláciou</w:t>
            </w:r>
          </w:p>
          <w:p w:rsidR="008E7909" w:rsidRPr="0043574A" w:rsidRDefault="008E7909" w:rsidP="008E7909">
            <w:pPr>
              <w:jc w:val="both"/>
              <w:rPr>
                <w:b/>
                <w:color w:val="000000"/>
                <w:sz w:val="22"/>
                <w:szCs w:val="22"/>
                <w:vertAlign w:val="superscript"/>
              </w:rPr>
            </w:pPr>
            <w:r w:rsidRPr="0043574A">
              <w:rPr>
                <w:b/>
                <w:color w:val="000000"/>
                <w:sz w:val="22"/>
                <w:szCs w:val="22"/>
              </w:rPr>
              <w:t>Obaly sa vyrábajú takým spôsobom, aby bola umožnená recyklácia aspoň časti použitého materiálu na výrobu predajného výrobku.</w:t>
            </w:r>
            <w:r w:rsidRPr="0043574A">
              <w:rPr>
                <w:b/>
                <w:color w:val="000000"/>
                <w:sz w:val="22"/>
                <w:szCs w:val="22"/>
                <w:vertAlign w:val="superscript"/>
              </w:rPr>
              <w:t>18)</w:t>
            </w:r>
          </w:p>
          <w:p w:rsidR="008E7909" w:rsidRPr="0043574A" w:rsidRDefault="008E7909" w:rsidP="008E7909">
            <w:pPr>
              <w:jc w:val="both"/>
              <w:rPr>
                <w:b/>
                <w:color w:val="000000"/>
                <w:sz w:val="22"/>
                <w:szCs w:val="22"/>
              </w:rPr>
            </w:pPr>
            <w:r w:rsidRPr="0043574A">
              <w:rPr>
                <w:b/>
                <w:color w:val="000000"/>
                <w:sz w:val="22"/>
                <w:szCs w:val="22"/>
              </w:rPr>
              <w:t xml:space="preserve"> </w:t>
            </w:r>
          </w:p>
          <w:p w:rsidR="008E7909" w:rsidRPr="0043574A" w:rsidRDefault="008E7909" w:rsidP="008E7909">
            <w:pPr>
              <w:jc w:val="both"/>
              <w:rPr>
                <w:b/>
                <w:color w:val="000000"/>
                <w:sz w:val="22"/>
                <w:szCs w:val="22"/>
              </w:rPr>
            </w:pPr>
            <w:r w:rsidRPr="0043574A">
              <w:rPr>
                <w:b/>
                <w:color w:val="000000"/>
                <w:sz w:val="22"/>
                <w:szCs w:val="22"/>
              </w:rPr>
              <w:t>4.2 Vhodnosť na energetické zhodnotenie</w:t>
            </w:r>
          </w:p>
          <w:p w:rsidR="008E7909" w:rsidRPr="0043574A" w:rsidRDefault="008E7909" w:rsidP="008E7909">
            <w:pPr>
              <w:jc w:val="both"/>
              <w:rPr>
                <w:b/>
                <w:color w:val="000000"/>
                <w:sz w:val="22"/>
                <w:szCs w:val="22"/>
              </w:rPr>
            </w:pPr>
            <w:r w:rsidRPr="0043574A">
              <w:rPr>
                <w:b/>
                <w:color w:val="000000"/>
                <w:sz w:val="22"/>
                <w:szCs w:val="22"/>
              </w:rPr>
              <w:t>Odpady z obalov určené na energetické zhodnotenie musia mať čo možno najmenej zložiek s nízkokalorickou hodnotou na účely zlepšenia energetického zhodnotenia.</w:t>
            </w:r>
            <w:hyperlink r:id="rId12" w:anchor="poznamky.poznamka-19" w:tooltip="Odkaz na predpis alebo ustanovenie" w:history="1">
              <w:r w:rsidRPr="0043574A">
                <w:rPr>
                  <w:b/>
                  <w:color w:val="000000"/>
                  <w:sz w:val="22"/>
                  <w:szCs w:val="22"/>
                  <w:vertAlign w:val="superscript"/>
                </w:rPr>
                <w:t>19)</w:t>
              </w:r>
            </w:hyperlink>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 xml:space="preserve">4.3 </w:t>
            </w:r>
            <w:r w:rsidRPr="0043574A">
              <w:rPr>
                <w:b/>
                <w:sz w:val="22"/>
                <w:szCs w:val="22"/>
              </w:rPr>
              <w:t>Vzniknuté odpady z obalov určené na kompostovanie musia byť biologicky rozložiteľné spôsobom, ktorý nebráni ich separovanému zberu, procesu kompostovania alebo činnostiam, do ktorých vstupujú</w:t>
            </w:r>
            <w:r w:rsidRPr="0043574A">
              <w:rPr>
                <w:b/>
                <w:color w:val="000000"/>
                <w:sz w:val="22"/>
                <w:szCs w:val="22"/>
              </w:rPr>
              <w:t>.</w:t>
            </w:r>
            <w:hyperlink r:id="rId13" w:anchor="poznamky.poznamka-20" w:tooltip="Odkaz na predpis alebo ustanovenie" w:history="1">
              <w:r w:rsidRPr="0043574A">
                <w:rPr>
                  <w:b/>
                  <w:color w:val="000000"/>
                  <w:sz w:val="22"/>
                  <w:szCs w:val="22"/>
                  <w:vertAlign w:val="superscript"/>
                </w:rPr>
                <w:t>20)</w:t>
              </w:r>
            </w:hyperlink>
          </w:p>
          <w:p w:rsidR="008E7909" w:rsidRPr="0043574A" w:rsidRDefault="008E7909" w:rsidP="008E7909">
            <w:pPr>
              <w:jc w:val="both"/>
              <w:rPr>
                <w:b/>
                <w:color w:val="000000"/>
                <w:sz w:val="22"/>
                <w:szCs w:val="22"/>
              </w:rPr>
            </w:pPr>
          </w:p>
          <w:p w:rsidR="008E7909" w:rsidRPr="0043574A" w:rsidRDefault="008E7909" w:rsidP="008E7909">
            <w:pPr>
              <w:jc w:val="both"/>
              <w:rPr>
                <w:b/>
                <w:color w:val="000000"/>
                <w:sz w:val="22"/>
                <w:szCs w:val="22"/>
              </w:rPr>
            </w:pPr>
            <w:r w:rsidRPr="0043574A">
              <w:rPr>
                <w:b/>
                <w:color w:val="000000"/>
                <w:sz w:val="22"/>
                <w:szCs w:val="22"/>
              </w:rPr>
              <w:t>4.4 Biodegradovateľné obaly</w:t>
            </w:r>
          </w:p>
          <w:p w:rsidR="008E7909" w:rsidRPr="0043574A" w:rsidRDefault="008E7909" w:rsidP="008E7909">
            <w:pPr>
              <w:rPr>
                <w:b/>
                <w:color w:val="000000"/>
                <w:sz w:val="22"/>
                <w:szCs w:val="22"/>
              </w:rPr>
            </w:pPr>
            <w:r w:rsidRPr="0043574A">
              <w:rPr>
                <w:b/>
                <w:sz w:val="22"/>
                <w:szCs w:val="22"/>
              </w:rPr>
              <w:t xml:space="preserve">Biologicky rozložiteľný odpad z obalov musí mať taký charakter, aby bol schopný </w:t>
            </w:r>
            <w:r w:rsidRPr="0043574A">
              <w:rPr>
                <w:b/>
                <w:sz w:val="22"/>
                <w:szCs w:val="22"/>
              </w:rPr>
              <w:lastRenderedPageBreak/>
              <w:t>fyzikálneho, chemického, tepelného alebo biologického rozkladu tak, že väčšina hotového kompostu sa napokon rozkladá na oxid uhličitý, biomasu a vodu. Plastové obaly rozkladajúce sa na vzduchu sa nepovažujú za biologicky rozložiteľné</w:t>
            </w:r>
            <w:r w:rsidRPr="0043574A">
              <w:rPr>
                <w:b/>
                <w:color w:val="000000"/>
                <w:sz w:val="22"/>
                <w:szCs w:val="22"/>
              </w:rPr>
              <w:t>.</w:t>
            </w:r>
            <w:hyperlink r:id="rId14" w:anchor="poznamky.poznamka-19" w:tooltip="Odkaz na predpis alebo ustanovenie" w:history="1">
              <w:r w:rsidRPr="0043574A">
                <w:rPr>
                  <w:b/>
                  <w:color w:val="000000"/>
                  <w:sz w:val="22"/>
                  <w:szCs w:val="22"/>
                  <w:vertAlign w:val="superscript"/>
                </w:rPr>
                <w:t>19)</w:t>
              </w:r>
            </w:hyperlink>
          </w:p>
          <w:p w:rsidR="00AF2EF8" w:rsidRPr="0043574A" w:rsidRDefault="00AF2EF8" w:rsidP="00AF2EF8">
            <w:pPr>
              <w:ind w:left="6379"/>
              <w:rPr>
                <w:b/>
                <w:color w:val="000000"/>
                <w:sz w:val="22"/>
                <w:szCs w:val="22"/>
              </w:rPr>
            </w:pPr>
            <w:r w:rsidRPr="0043574A">
              <w:rPr>
                <w:b/>
                <w:color w:val="000000"/>
                <w:sz w:val="22"/>
                <w:szCs w:val="22"/>
              </w:rPr>
              <w:t>č. 373/2015 Z. z.</w:t>
            </w:r>
          </w:p>
          <w:p w:rsidR="0029203D" w:rsidRPr="0043574A" w:rsidRDefault="0029203D" w:rsidP="00237900">
            <w:pPr>
              <w:rPr>
                <w:b/>
                <w:sz w:val="22"/>
                <w:szCs w:val="22"/>
                <w:highlight w:val="yellow"/>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lastRenderedPageBreak/>
              <w:t>Č1 O17</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jc w:val="both"/>
              <w:rPr>
                <w:sz w:val="22"/>
                <w:szCs w:val="22"/>
              </w:rPr>
            </w:pPr>
            <w:r w:rsidRPr="0043574A">
              <w:rPr>
                <w:sz w:val="22"/>
                <w:szCs w:val="22"/>
              </w:rPr>
              <w:t>Príloha III znie:</w:t>
            </w:r>
          </w:p>
          <w:p w:rsidR="0029203D" w:rsidRPr="0043574A" w:rsidRDefault="0029203D" w:rsidP="0029203D">
            <w:pPr>
              <w:jc w:val="both"/>
              <w:rPr>
                <w:sz w:val="22"/>
                <w:szCs w:val="22"/>
              </w:rPr>
            </w:pPr>
          </w:p>
          <w:p w:rsidR="0029203D" w:rsidRPr="0043574A" w:rsidRDefault="0029203D" w:rsidP="0029203D">
            <w:pPr>
              <w:jc w:val="both"/>
              <w:rPr>
                <w:b/>
                <w:sz w:val="22"/>
                <w:szCs w:val="22"/>
              </w:rPr>
            </w:pPr>
            <w:r w:rsidRPr="0043574A">
              <w:rPr>
                <w:b/>
                <w:sz w:val="22"/>
                <w:szCs w:val="22"/>
              </w:rPr>
              <w:t>ÚDAJE, KTORÉ ČLENSKÉ ŠTÁTY UKLADAJÚ DO DATABÁZ O OBALOCH A ODPADOCH Z OBALOV (PODĽA TABULIEK 1 AŽ 4)</w:t>
            </w:r>
          </w:p>
          <w:p w:rsidR="0029203D" w:rsidRPr="0043574A" w:rsidRDefault="0029203D" w:rsidP="00980723">
            <w:pPr>
              <w:numPr>
                <w:ilvl w:val="0"/>
                <w:numId w:val="3"/>
              </w:numPr>
              <w:spacing w:before="75" w:after="75"/>
              <w:ind w:right="225"/>
              <w:rPr>
                <w:sz w:val="22"/>
                <w:szCs w:val="22"/>
              </w:rPr>
            </w:pPr>
            <w:r w:rsidRPr="0043574A">
              <w:rPr>
                <w:sz w:val="22"/>
                <w:szCs w:val="22"/>
              </w:rPr>
              <w:t>Pre primárne, sekundárne a terciálne obaly:</w:t>
            </w:r>
          </w:p>
          <w:p w:rsidR="0029203D" w:rsidRPr="0043574A" w:rsidRDefault="0029203D" w:rsidP="00980723">
            <w:pPr>
              <w:numPr>
                <w:ilvl w:val="0"/>
                <w:numId w:val="4"/>
              </w:numPr>
              <w:spacing w:before="75" w:after="75"/>
              <w:ind w:right="225"/>
              <w:rPr>
                <w:sz w:val="22"/>
                <w:szCs w:val="22"/>
              </w:rPr>
            </w:pPr>
            <w:r w:rsidRPr="0043574A">
              <w:rPr>
                <w:sz w:val="22"/>
                <w:szCs w:val="22"/>
              </w:rPr>
              <w:t>pre každú kategóriu materiálov – množstvá spotrebované v štáte (vyrobené+dovezené-vyvezené) (tab.1)</w:t>
            </w:r>
          </w:p>
          <w:p w:rsidR="0029203D" w:rsidRPr="0043574A" w:rsidRDefault="0029203D" w:rsidP="00980723">
            <w:pPr>
              <w:numPr>
                <w:ilvl w:val="0"/>
                <w:numId w:val="4"/>
              </w:numPr>
              <w:spacing w:before="75" w:after="75"/>
              <w:ind w:right="225"/>
              <w:rPr>
                <w:sz w:val="22"/>
                <w:szCs w:val="22"/>
              </w:rPr>
            </w:pPr>
            <w:r w:rsidRPr="0043574A">
              <w:rPr>
                <w:sz w:val="22"/>
                <w:szCs w:val="22"/>
              </w:rPr>
              <w:t>množstvá opätovne použité (tab. 2)</w:t>
            </w:r>
          </w:p>
          <w:p w:rsidR="0029203D" w:rsidRPr="0043574A" w:rsidRDefault="0029203D" w:rsidP="00980723">
            <w:pPr>
              <w:numPr>
                <w:ilvl w:val="0"/>
                <w:numId w:val="3"/>
              </w:numPr>
              <w:spacing w:before="75" w:after="75"/>
              <w:ind w:right="225"/>
              <w:rPr>
                <w:sz w:val="22"/>
                <w:szCs w:val="22"/>
              </w:rPr>
            </w:pPr>
            <w:r w:rsidRPr="0043574A">
              <w:rPr>
                <w:sz w:val="22"/>
                <w:szCs w:val="22"/>
              </w:rPr>
              <w:t>Pre odpad z obalov z domácností a iný:</w:t>
            </w:r>
          </w:p>
          <w:p w:rsidR="0029203D" w:rsidRPr="0043574A" w:rsidRDefault="0029203D" w:rsidP="00980723">
            <w:pPr>
              <w:numPr>
                <w:ilvl w:val="1"/>
                <w:numId w:val="3"/>
              </w:numPr>
              <w:tabs>
                <w:tab w:val="clear" w:pos="1305"/>
                <w:tab w:val="num" w:pos="678"/>
              </w:tabs>
              <w:spacing w:before="75" w:after="75"/>
              <w:ind w:left="678" w:right="225"/>
              <w:rPr>
                <w:sz w:val="22"/>
                <w:szCs w:val="22"/>
              </w:rPr>
            </w:pPr>
            <w:r w:rsidRPr="0043574A">
              <w:rPr>
                <w:sz w:val="22"/>
                <w:szCs w:val="22"/>
              </w:rPr>
              <w:lastRenderedPageBreak/>
              <w:t>pre každú kategóriu materiálov –  množstvá zhodnotené  a zneškodnené v štáte (vyrobené+dovezené-vyvezené) tab. 3)</w:t>
            </w:r>
          </w:p>
          <w:p w:rsidR="0029203D" w:rsidRPr="0043574A" w:rsidRDefault="0029203D" w:rsidP="0029203D">
            <w:pPr>
              <w:jc w:val="both"/>
              <w:rPr>
                <w:b/>
                <w:sz w:val="22"/>
                <w:szCs w:val="22"/>
              </w:rPr>
            </w:pPr>
            <w:r w:rsidRPr="0043574A">
              <w:rPr>
                <w:sz w:val="22"/>
                <w:szCs w:val="22"/>
              </w:rPr>
              <w:t>pre každú kategóriu materiálov – množstvá recyklované a množstvá zhodnotené (tab. 4</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rPr>
                <w:color w:val="0000FF"/>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magenta"/>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736DFB" w:rsidP="0029203D">
            <w:pPr>
              <w:jc w:val="center"/>
              <w:rPr>
                <w:sz w:val="22"/>
                <w:szCs w:val="22"/>
              </w:rPr>
            </w:pPr>
            <w:r w:rsidRPr="0043574A">
              <w:rPr>
                <w:sz w:val="22"/>
                <w:szCs w:val="22"/>
              </w:rPr>
              <w:t>Ž</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736DFB" w:rsidP="0029203D">
            <w:pPr>
              <w:pStyle w:val="Nadpis1"/>
              <w:rPr>
                <w:b w:val="0"/>
                <w:bCs w:val="0"/>
                <w:sz w:val="22"/>
                <w:szCs w:val="22"/>
                <w:highlight w:val="cyan"/>
              </w:rPr>
            </w:pPr>
            <w:r w:rsidRPr="0043574A">
              <w:rPr>
                <w:b w:val="0"/>
                <w:bCs w:val="0"/>
                <w:sz w:val="22"/>
                <w:szCs w:val="22"/>
              </w:rPr>
              <w:t>Ustanovenie sa plánuje transponovať v návrhu vyhlášky MŽP SR č. 366/2015 Z. z.</w:t>
            </w: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 xml:space="preserve">Č1 O18 </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after="100" w:afterAutospacing="1"/>
              <w:rPr>
                <w:sz w:val="22"/>
                <w:szCs w:val="22"/>
              </w:rPr>
            </w:pPr>
            <w:r w:rsidRPr="0043574A">
              <w:rPr>
                <w:sz w:val="22"/>
                <w:szCs w:val="22"/>
              </w:rPr>
              <w:t>Príloha IV znie:</w:t>
            </w:r>
          </w:p>
          <w:p w:rsidR="0029203D" w:rsidRPr="0043574A" w:rsidRDefault="0029203D" w:rsidP="0029203D">
            <w:pPr>
              <w:spacing w:before="100" w:beforeAutospacing="1" w:after="100" w:afterAutospacing="1"/>
              <w:rPr>
                <w:b/>
                <w:sz w:val="22"/>
                <w:szCs w:val="22"/>
              </w:rPr>
            </w:pPr>
            <w:r w:rsidRPr="0043574A">
              <w:rPr>
                <w:b/>
                <w:sz w:val="22"/>
                <w:szCs w:val="22"/>
              </w:rPr>
              <w:t>VYKONÁVACÍ PLÁN, KTORÝ SA MÁ PREDLOŽIŤ PODĽA ČLÁNKU 6 ODS. 1A PÍSM. D)</w:t>
            </w:r>
          </w:p>
          <w:p w:rsidR="0029203D" w:rsidRPr="0043574A" w:rsidRDefault="0029203D" w:rsidP="0029203D">
            <w:pPr>
              <w:spacing w:before="100" w:beforeAutospacing="1" w:after="100" w:afterAutospacing="1"/>
              <w:rPr>
                <w:sz w:val="22"/>
                <w:szCs w:val="22"/>
              </w:rPr>
            </w:pPr>
            <w:r w:rsidRPr="0043574A">
              <w:rPr>
                <w:sz w:val="22"/>
                <w:szCs w:val="22"/>
              </w:rPr>
              <w:t>Vykonávací plán, ktorý sa má predložiť podľa článku 6 ods. 1a písm. d), obsahuje:</w:t>
            </w:r>
          </w:p>
          <w:p w:rsidR="0029203D" w:rsidRPr="0043574A" w:rsidRDefault="0029203D" w:rsidP="0029203D">
            <w:pPr>
              <w:spacing w:before="100" w:beforeAutospacing="1" w:after="100" w:afterAutospacing="1"/>
              <w:rPr>
                <w:sz w:val="22"/>
                <w:szCs w:val="22"/>
              </w:rPr>
            </w:pPr>
            <w:r w:rsidRPr="0043574A">
              <w:rPr>
                <w:sz w:val="22"/>
                <w:szCs w:val="22"/>
              </w:rPr>
              <w:t>1. posúdenie minulých, súčasných a plánovaných mier recyklácie, skládkovania a iného nakladania s odpadom z obalov a prúdmi, z ktorých sa tento odpad skladá;</w:t>
            </w:r>
          </w:p>
          <w:p w:rsidR="0029203D" w:rsidRPr="0043574A" w:rsidRDefault="0029203D" w:rsidP="0029203D">
            <w:pPr>
              <w:spacing w:before="100" w:beforeAutospacing="1" w:after="100" w:afterAutospacing="1"/>
              <w:rPr>
                <w:sz w:val="22"/>
                <w:szCs w:val="22"/>
              </w:rPr>
            </w:pPr>
            <w:r w:rsidRPr="0043574A">
              <w:rPr>
                <w:sz w:val="22"/>
                <w:szCs w:val="22"/>
              </w:rPr>
              <w:t>2. posúdenie vykonávania plánov odpadového hospodárstva a programov predchádzania vzniku odpadu v súlade s článkami 28 a 29 smernice 2008/98/ES;</w:t>
            </w:r>
          </w:p>
          <w:p w:rsidR="0029203D" w:rsidRPr="0043574A" w:rsidRDefault="0029203D" w:rsidP="0029203D">
            <w:pPr>
              <w:spacing w:before="100" w:beforeAutospacing="1" w:after="100" w:afterAutospacing="1"/>
              <w:rPr>
                <w:sz w:val="22"/>
                <w:szCs w:val="22"/>
              </w:rPr>
            </w:pPr>
            <w:r w:rsidRPr="0043574A">
              <w:rPr>
                <w:sz w:val="22"/>
                <w:szCs w:val="22"/>
              </w:rPr>
              <w:t>3. dôvody, pre ktoré sa členský štát domnieva, že by nemusel byť schopný dosiahnuť príslušný cieľ stanovený v článku 6 ods. 1 písm. g) a i) v lehote stanovenej v ňom, a posúdenie dodatočnej predĺženia lehoty potrebnej na splnenie uvedeného cieľa;</w:t>
            </w:r>
          </w:p>
          <w:p w:rsidR="0029203D" w:rsidRPr="0043574A" w:rsidRDefault="0029203D" w:rsidP="0029203D">
            <w:pPr>
              <w:spacing w:before="100" w:beforeAutospacing="1" w:after="100" w:afterAutospacing="1"/>
              <w:rPr>
                <w:sz w:val="22"/>
                <w:szCs w:val="22"/>
              </w:rPr>
            </w:pPr>
            <w:r w:rsidRPr="0043574A">
              <w:rPr>
                <w:sz w:val="22"/>
                <w:szCs w:val="22"/>
              </w:rPr>
              <w:t xml:space="preserve">4. opatrenia potrebné na dosiahnutie cieľov stanovených v článku 6 ods. 1 písm. g) a i) tejto smernice, ktoré sa vzťahujú na členský štát počas predĺženia lehoty, vrátane primeraných hospodárskych nástrojov </w:t>
            </w:r>
            <w:r w:rsidRPr="0043574A">
              <w:rPr>
                <w:sz w:val="22"/>
                <w:szCs w:val="22"/>
              </w:rPr>
              <w:lastRenderedPageBreak/>
              <w:t>a ďalších opatrení na zabezpečenie stimulov pre uplatňovanie hierarchie odpadového hospodárstva, ako sa stanovuje v článku 4 ods. 1 smernice 2008/98/ES a prílohe IVa k smernici 2008/98/ES;</w:t>
            </w:r>
          </w:p>
          <w:p w:rsidR="0029203D" w:rsidRPr="0043574A" w:rsidRDefault="0029203D" w:rsidP="0029203D">
            <w:pPr>
              <w:spacing w:before="100" w:beforeAutospacing="1" w:after="100" w:afterAutospacing="1"/>
              <w:rPr>
                <w:sz w:val="22"/>
                <w:szCs w:val="22"/>
              </w:rPr>
            </w:pPr>
            <w:r w:rsidRPr="0043574A">
              <w:rPr>
                <w:sz w:val="22"/>
                <w:szCs w:val="22"/>
              </w:rPr>
              <w:t>5. harmonogram vykonávania opatrení určených v bode 4, určenie orgánu zodpovedného za ich vykonávanie a posúdenie ich jednotlivých príspevkov k dosiahnutiu cieľov v prípade predĺženia lehoty;</w:t>
            </w:r>
          </w:p>
          <w:p w:rsidR="0029203D" w:rsidRPr="0043574A" w:rsidRDefault="0029203D" w:rsidP="0029203D">
            <w:pPr>
              <w:spacing w:before="100" w:beforeAutospacing="1" w:after="100" w:afterAutospacing="1"/>
              <w:rPr>
                <w:sz w:val="22"/>
                <w:szCs w:val="22"/>
              </w:rPr>
            </w:pPr>
            <w:r w:rsidRPr="0043574A">
              <w:rPr>
                <w:sz w:val="22"/>
                <w:szCs w:val="22"/>
              </w:rPr>
              <w:t>6. informácie o financovaní pre nakladanie s odpadom v súlade so zásadou „znečisťovateľ platí“;</w:t>
            </w:r>
          </w:p>
          <w:p w:rsidR="0029203D" w:rsidRPr="0043574A" w:rsidRDefault="0029203D" w:rsidP="0029203D">
            <w:pPr>
              <w:spacing w:before="100" w:beforeAutospacing="1" w:after="100" w:afterAutospacing="1"/>
              <w:rPr>
                <w:sz w:val="22"/>
                <w:szCs w:val="22"/>
              </w:rPr>
            </w:pPr>
            <w:r w:rsidRPr="0043574A">
              <w:rPr>
                <w:sz w:val="22"/>
                <w:szCs w:val="22"/>
              </w:rPr>
              <w:t>7. ak je to vhodné, opatrenia na zlepšenie kvality údajov s cieľom zlepšiť plánovanie a monitorovanie výkonnosti pri nakladaní s odpadom.</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jc w:val="center"/>
              <w:rPr>
                <w:sz w:val="22"/>
                <w:szCs w:val="22"/>
              </w:rPr>
            </w:pPr>
            <w:r w:rsidRPr="0043574A">
              <w:rPr>
                <w:sz w:val="22"/>
                <w:szCs w:val="22"/>
              </w:rPr>
              <w:lastRenderedPageBreak/>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3C6307" w:rsidP="0029203D">
            <w:pPr>
              <w:jc w:val="center"/>
              <w:rPr>
                <w:sz w:val="22"/>
                <w:szCs w:val="22"/>
                <w:highlight w:val="cyan"/>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highlight w:val="cyan"/>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Č2 O1</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after="100" w:afterAutospacing="1"/>
              <w:rPr>
                <w:sz w:val="22"/>
                <w:szCs w:val="22"/>
              </w:rPr>
            </w:pPr>
            <w:r w:rsidRPr="0043574A">
              <w:rPr>
                <w:sz w:val="22"/>
                <w:szCs w:val="22"/>
              </w:rPr>
              <w:t>Členské štáty uvedú do účinnosti zákony, iné právne predpisy a správne opatrenia potrebné na dosiahnutie súladu s touto smernicou do 5. júla 2020. Bezodkladne o tom informujú Komisiu.</w:t>
            </w:r>
          </w:p>
          <w:p w:rsidR="0029203D" w:rsidRPr="0043574A" w:rsidRDefault="0029203D" w:rsidP="0029203D">
            <w:pPr>
              <w:spacing w:before="100" w:beforeAutospacing="1" w:after="100" w:afterAutospacing="1"/>
              <w:rPr>
                <w:sz w:val="22"/>
                <w:szCs w:val="22"/>
              </w:rPr>
            </w:pPr>
            <w:r w:rsidRPr="0043574A">
              <w:rPr>
                <w:sz w:val="22"/>
                <w:szCs w:val="22"/>
              </w:rPr>
              <w:t>Členské štáty uvedú priamo v prijatých ustanoveniach alebo pri ich úradnom uverejnení odkaz na túto smernicu. Spôsoby uvedenia takéhoto odkazu stanovia členské štáty.</w:t>
            </w:r>
          </w:p>
          <w:p w:rsidR="0029203D" w:rsidRPr="0043574A" w:rsidRDefault="0029203D" w:rsidP="0029203D">
            <w:pPr>
              <w:spacing w:before="100" w:beforeAutospacing="1" w:after="100" w:afterAutospacing="1"/>
              <w:rPr>
                <w:sz w:val="22"/>
                <w:szCs w:val="22"/>
              </w:rPr>
            </w:pPr>
            <w:r w:rsidRPr="0043574A">
              <w:rPr>
                <w:sz w:val="22"/>
                <w:szCs w:val="22"/>
              </w:rPr>
              <w:t xml:space="preserve"> </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3C6307" w:rsidP="0029203D">
            <w:pPr>
              <w:jc w:val="center"/>
              <w:rPr>
                <w:sz w:val="22"/>
                <w:szCs w:val="22"/>
                <w:highlight w:val="cyan"/>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highlight w:val="cyan"/>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Č2 O2</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after="100" w:afterAutospacing="1"/>
              <w:rPr>
                <w:sz w:val="22"/>
                <w:szCs w:val="22"/>
              </w:rPr>
            </w:pPr>
            <w:r w:rsidRPr="0043574A">
              <w:rPr>
                <w:sz w:val="22"/>
                <w:szCs w:val="22"/>
              </w:rPr>
              <w:t>Členské štáty oznámia Komisii znenie hlavných ustanovení vnútroštátnych právnych predpisov, ktoré prijmú v oblasti pôsobnosti tejto smernice. Komisia o tom informuje ostatné členské štáty.</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3C6307" w:rsidP="0029203D">
            <w:pPr>
              <w:jc w:val="center"/>
              <w:rPr>
                <w:sz w:val="22"/>
                <w:szCs w:val="22"/>
                <w:highlight w:val="cyan"/>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highlight w:val="cyan"/>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lastRenderedPageBreak/>
              <w:t xml:space="preserve">Č3 </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after="100" w:afterAutospacing="1"/>
              <w:rPr>
                <w:sz w:val="22"/>
                <w:szCs w:val="22"/>
              </w:rPr>
            </w:pPr>
            <w:r w:rsidRPr="0043574A">
              <w:rPr>
                <w:sz w:val="22"/>
                <w:szCs w:val="22"/>
              </w:rPr>
              <w:t>Táto smernica nadobúda účinnosť dvadsiatym dňom po svojom uverejnení v Úradnom vestníku Európskej únie .</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3C6307" w:rsidP="0029203D">
            <w:pPr>
              <w:jc w:val="center"/>
              <w:rPr>
                <w:sz w:val="22"/>
                <w:szCs w:val="22"/>
                <w:highlight w:val="cyan"/>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highlight w:val="cyan"/>
              </w:rPr>
            </w:pPr>
          </w:p>
        </w:tc>
      </w:tr>
      <w:tr w:rsidR="0029203D" w:rsidRPr="0043574A" w:rsidTr="00DC4C66">
        <w:tc>
          <w:tcPr>
            <w:tcW w:w="1249" w:type="dxa"/>
            <w:tcBorders>
              <w:top w:val="single" w:sz="4" w:space="0" w:color="auto"/>
              <w:left w:val="single" w:sz="12" w:space="0" w:color="auto"/>
              <w:bottom w:val="single" w:sz="4" w:space="0" w:color="auto"/>
              <w:right w:val="single" w:sz="4" w:space="0" w:color="auto"/>
            </w:tcBorders>
          </w:tcPr>
          <w:p w:rsidR="0029203D" w:rsidRPr="0043574A" w:rsidRDefault="0029203D" w:rsidP="0029203D">
            <w:pPr>
              <w:jc w:val="center"/>
              <w:rPr>
                <w:sz w:val="22"/>
                <w:szCs w:val="22"/>
              </w:rPr>
            </w:pPr>
            <w:r w:rsidRPr="0043574A">
              <w:rPr>
                <w:sz w:val="22"/>
                <w:szCs w:val="22"/>
              </w:rPr>
              <w:t>Č4</w:t>
            </w:r>
          </w:p>
        </w:tc>
        <w:tc>
          <w:tcPr>
            <w:tcW w:w="4151"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spacing w:before="100" w:beforeAutospacing="1" w:after="100" w:afterAutospacing="1"/>
              <w:rPr>
                <w:sz w:val="22"/>
                <w:szCs w:val="22"/>
              </w:rPr>
            </w:pPr>
            <w:r w:rsidRPr="0043574A">
              <w:rPr>
                <w:sz w:val="22"/>
                <w:szCs w:val="22"/>
              </w:rPr>
              <w:t>Táto smernica je určená členským štátom.</w:t>
            </w:r>
          </w:p>
        </w:tc>
        <w:tc>
          <w:tcPr>
            <w:tcW w:w="126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rPr>
                <w:sz w:val="22"/>
                <w:szCs w:val="22"/>
              </w:rPr>
            </w:pPr>
            <w:r w:rsidRPr="0043574A">
              <w:rPr>
                <w:sz w:val="22"/>
                <w:szCs w:val="22"/>
              </w:rPr>
              <w:t>n.a.</w:t>
            </w:r>
          </w:p>
        </w:tc>
        <w:tc>
          <w:tcPr>
            <w:tcW w:w="1260" w:type="dxa"/>
            <w:tcBorders>
              <w:top w:val="single" w:sz="4" w:space="0" w:color="auto"/>
              <w:left w:val="nil"/>
              <w:bottom w:val="single" w:sz="4" w:space="0" w:color="auto"/>
              <w:right w:val="single" w:sz="4" w:space="0" w:color="auto"/>
            </w:tcBorders>
          </w:tcPr>
          <w:p w:rsidR="0029203D" w:rsidRPr="0043574A" w:rsidRDefault="0029203D" w:rsidP="0029203D">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center"/>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29203D" w:rsidRPr="0043574A" w:rsidRDefault="0029203D" w:rsidP="0029203D">
            <w:pPr>
              <w:pStyle w:val="Normlny0"/>
              <w:jc w:val="both"/>
              <w:rPr>
                <w:sz w:val="22"/>
                <w:szCs w:val="22"/>
                <w:highlight w:val="cyan"/>
              </w:rPr>
            </w:pPr>
          </w:p>
        </w:tc>
        <w:tc>
          <w:tcPr>
            <w:tcW w:w="720" w:type="dxa"/>
            <w:tcBorders>
              <w:top w:val="single" w:sz="4" w:space="0" w:color="auto"/>
              <w:left w:val="single" w:sz="4" w:space="0" w:color="auto"/>
              <w:bottom w:val="single" w:sz="4" w:space="0" w:color="auto"/>
              <w:right w:val="single" w:sz="4" w:space="0" w:color="auto"/>
            </w:tcBorders>
          </w:tcPr>
          <w:p w:rsidR="0029203D" w:rsidRPr="0043574A" w:rsidRDefault="003C6307" w:rsidP="0029203D">
            <w:pPr>
              <w:jc w:val="center"/>
              <w:rPr>
                <w:sz w:val="22"/>
                <w:szCs w:val="22"/>
                <w:highlight w:val="cyan"/>
              </w:rPr>
            </w:pPr>
            <w:r w:rsidRPr="0043574A">
              <w:rPr>
                <w:sz w:val="22"/>
                <w:szCs w:val="22"/>
              </w:rPr>
              <w:t>n.a.</w:t>
            </w:r>
          </w:p>
        </w:tc>
        <w:tc>
          <w:tcPr>
            <w:tcW w:w="1800" w:type="dxa"/>
            <w:tcBorders>
              <w:top w:val="single" w:sz="4" w:space="0" w:color="auto"/>
              <w:left w:val="single" w:sz="4" w:space="0" w:color="auto"/>
              <w:bottom w:val="single" w:sz="4" w:space="0" w:color="auto"/>
              <w:right w:val="single" w:sz="12" w:space="0" w:color="auto"/>
            </w:tcBorders>
          </w:tcPr>
          <w:p w:rsidR="0029203D" w:rsidRPr="0043574A" w:rsidRDefault="0029203D" w:rsidP="0029203D">
            <w:pPr>
              <w:pStyle w:val="Nadpis1"/>
              <w:rPr>
                <w:b w:val="0"/>
                <w:bCs w:val="0"/>
                <w:sz w:val="22"/>
                <w:szCs w:val="22"/>
                <w:highlight w:val="cyan"/>
              </w:rPr>
            </w:pPr>
          </w:p>
        </w:tc>
      </w:tr>
    </w:tbl>
    <w:p w:rsidR="008C54C3" w:rsidRPr="00F72075" w:rsidRDefault="008C54C3">
      <w:pPr>
        <w:autoSpaceDE/>
        <w:autoSpaceDN/>
        <w:rPr>
          <w:sz w:val="22"/>
          <w:szCs w:val="22"/>
          <w:highlight w:val="cyan"/>
        </w:rPr>
      </w:pPr>
    </w:p>
    <w:tbl>
      <w:tblPr>
        <w:tblpPr w:leftFromText="141" w:rightFromText="141" w:vertAnchor="text" w:horzAnchor="margin" w:tblpXSpec="center" w:tblpY="608"/>
        <w:tblW w:w="1616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4974"/>
      </w:tblGrid>
      <w:tr w:rsidR="00043EA0" w:rsidRPr="00F72075" w:rsidTr="00043EA0">
        <w:trPr>
          <w:cantSplit/>
        </w:trPr>
        <w:tc>
          <w:tcPr>
            <w:tcW w:w="16160" w:type="dxa"/>
            <w:gridSpan w:val="2"/>
            <w:tcBorders>
              <w:top w:val="single" w:sz="12" w:space="0" w:color="auto"/>
              <w:left w:val="single" w:sz="12" w:space="0" w:color="auto"/>
              <w:bottom w:val="single" w:sz="4" w:space="0" w:color="auto"/>
              <w:right w:val="single" w:sz="12" w:space="0" w:color="auto"/>
            </w:tcBorders>
          </w:tcPr>
          <w:p w:rsidR="00043EA0" w:rsidRPr="005448F0" w:rsidRDefault="00043EA0" w:rsidP="00043EA0">
            <w:pPr>
              <w:pStyle w:val="Nadpis2"/>
              <w:rPr>
                <w:sz w:val="22"/>
                <w:szCs w:val="22"/>
              </w:rPr>
            </w:pPr>
            <w:r w:rsidRPr="005448F0">
              <w:rPr>
                <w:sz w:val="22"/>
                <w:szCs w:val="22"/>
              </w:rPr>
              <w:t>Zoznam všeobecne záväzných právnych predpisov preberajúcich smernicu 92/64/ES</w:t>
            </w:r>
          </w:p>
        </w:tc>
      </w:tr>
      <w:tr w:rsidR="00043EA0" w:rsidRPr="00F72075" w:rsidTr="00043EA0">
        <w:trPr>
          <w:cantSplit/>
        </w:trPr>
        <w:tc>
          <w:tcPr>
            <w:tcW w:w="1186" w:type="dxa"/>
            <w:tcBorders>
              <w:top w:val="single" w:sz="4" w:space="0" w:color="auto"/>
              <w:left w:val="single" w:sz="12" w:space="0" w:color="auto"/>
              <w:bottom w:val="single" w:sz="4" w:space="0" w:color="auto"/>
              <w:right w:val="single" w:sz="4" w:space="0" w:color="auto"/>
            </w:tcBorders>
          </w:tcPr>
          <w:p w:rsidR="00043EA0" w:rsidRPr="00F72075" w:rsidRDefault="00043EA0" w:rsidP="00043EA0">
            <w:pPr>
              <w:spacing w:after="120"/>
              <w:jc w:val="center"/>
              <w:rPr>
                <w:sz w:val="22"/>
                <w:szCs w:val="22"/>
              </w:rPr>
            </w:pPr>
            <w:r w:rsidRPr="00F72075">
              <w:rPr>
                <w:sz w:val="22"/>
                <w:szCs w:val="22"/>
              </w:rPr>
              <w:t>Por. č.</w:t>
            </w:r>
          </w:p>
        </w:tc>
        <w:tc>
          <w:tcPr>
            <w:tcW w:w="14974" w:type="dxa"/>
            <w:tcBorders>
              <w:top w:val="single" w:sz="4" w:space="0" w:color="auto"/>
              <w:left w:val="single" w:sz="4" w:space="0" w:color="auto"/>
              <w:bottom w:val="single" w:sz="4" w:space="0" w:color="auto"/>
              <w:right w:val="single" w:sz="12" w:space="0" w:color="auto"/>
            </w:tcBorders>
          </w:tcPr>
          <w:p w:rsidR="00043EA0" w:rsidRPr="005448F0" w:rsidRDefault="00043EA0" w:rsidP="00043EA0">
            <w:pPr>
              <w:pStyle w:val="Normlny0"/>
              <w:rPr>
                <w:sz w:val="22"/>
                <w:szCs w:val="22"/>
                <w:lang w:eastAsia="sk-SK"/>
              </w:rPr>
            </w:pPr>
            <w:r w:rsidRPr="005448F0">
              <w:rPr>
                <w:sz w:val="22"/>
                <w:szCs w:val="22"/>
                <w:lang w:eastAsia="sk-SK"/>
              </w:rPr>
              <w:t>Názov predpisu</w:t>
            </w:r>
          </w:p>
        </w:tc>
      </w:tr>
      <w:tr w:rsidR="00043EA0" w:rsidRPr="00F72075" w:rsidTr="00043EA0">
        <w:trPr>
          <w:cantSplit/>
        </w:trPr>
        <w:tc>
          <w:tcPr>
            <w:tcW w:w="1186" w:type="dxa"/>
            <w:tcBorders>
              <w:top w:val="single" w:sz="4" w:space="0" w:color="auto"/>
              <w:left w:val="single" w:sz="12" w:space="0" w:color="auto"/>
              <w:bottom w:val="single" w:sz="4" w:space="0" w:color="auto"/>
              <w:right w:val="single" w:sz="4" w:space="0" w:color="auto"/>
            </w:tcBorders>
          </w:tcPr>
          <w:p w:rsidR="00043EA0" w:rsidRPr="00F72075" w:rsidRDefault="00043EA0" w:rsidP="00043EA0">
            <w:pPr>
              <w:numPr>
                <w:ilvl w:val="0"/>
                <w:numId w:val="1"/>
              </w:numPr>
              <w:jc w:val="center"/>
              <w:rPr>
                <w:sz w:val="22"/>
                <w:szCs w:val="22"/>
              </w:rPr>
            </w:pPr>
          </w:p>
        </w:tc>
        <w:tc>
          <w:tcPr>
            <w:tcW w:w="14974" w:type="dxa"/>
            <w:tcBorders>
              <w:top w:val="single" w:sz="4" w:space="0" w:color="auto"/>
              <w:left w:val="single" w:sz="4" w:space="0" w:color="auto"/>
              <w:bottom w:val="single" w:sz="4" w:space="0" w:color="auto"/>
              <w:right w:val="single" w:sz="12" w:space="0" w:color="auto"/>
            </w:tcBorders>
          </w:tcPr>
          <w:p w:rsidR="00043EA0" w:rsidRPr="005448F0" w:rsidRDefault="009E647F" w:rsidP="0032658D">
            <w:pPr>
              <w:pStyle w:val="abc"/>
              <w:widowControl/>
              <w:tabs>
                <w:tab w:val="clear" w:pos="360"/>
                <w:tab w:val="clear" w:pos="680"/>
              </w:tabs>
              <w:rPr>
                <w:sz w:val="22"/>
                <w:szCs w:val="22"/>
                <w:lang w:eastAsia="sk-SK"/>
              </w:rPr>
            </w:pPr>
            <w:r w:rsidRPr="005448F0">
              <w:rPr>
                <w:sz w:val="22"/>
                <w:szCs w:val="22"/>
              </w:rPr>
              <w:t>Návrh zákona, ktorým sa mení a dopĺňa zákon č. 79/2015 Z. z. o odpadoch a o zmene a doplnení niektorých zákonov v znení neskorších predpisov</w:t>
            </w:r>
            <w:r w:rsidR="00521114" w:rsidRPr="005448F0">
              <w:rPr>
                <w:sz w:val="22"/>
                <w:szCs w:val="22"/>
              </w:rPr>
              <w:t xml:space="preserve"> (ďalej len „NZ“)</w:t>
            </w:r>
          </w:p>
        </w:tc>
      </w:tr>
      <w:tr w:rsidR="009C38A3" w:rsidRPr="00F72075" w:rsidTr="00043EA0">
        <w:trPr>
          <w:cantSplit/>
        </w:trPr>
        <w:tc>
          <w:tcPr>
            <w:tcW w:w="1186" w:type="dxa"/>
            <w:tcBorders>
              <w:top w:val="single" w:sz="4" w:space="0" w:color="auto"/>
              <w:left w:val="single" w:sz="12" w:space="0" w:color="auto"/>
              <w:bottom w:val="single" w:sz="4" w:space="0" w:color="auto"/>
              <w:right w:val="single" w:sz="4" w:space="0" w:color="auto"/>
            </w:tcBorders>
          </w:tcPr>
          <w:p w:rsidR="009C38A3" w:rsidRPr="00F72075" w:rsidRDefault="009C38A3" w:rsidP="009C38A3">
            <w:pPr>
              <w:numPr>
                <w:ilvl w:val="0"/>
                <w:numId w:val="1"/>
              </w:numPr>
              <w:jc w:val="center"/>
              <w:rPr>
                <w:sz w:val="22"/>
                <w:szCs w:val="22"/>
              </w:rPr>
            </w:pPr>
          </w:p>
        </w:tc>
        <w:tc>
          <w:tcPr>
            <w:tcW w:w="14974" w:type="dxa"/>
            <w:tcBorders>
              <w:top w:val="single" w:sz="4" w:space="0" w:color="auto"/>
              <w:left w:val="single" w:sz="4" w:space="0" w:color="auto"/>
              <w:bottom w:val="single" w:sz="4" w:space="0" w:color="auto"/>
              <w:right w:val="single" w:sz="12" w:space="0" w:color="auto"/>
            </w:tcBorders>
          </w:tcPr>
          <w:p w:rsidR="009C38A3" w:rsidRPr="005448F0" w:rsidRDefault="009E647F" w:rsidP="009C38A3">
            <w:pPr>
              <w:pStyle w:val="abc"/>
              <w:widowControl/>
              <w:tabs>
                <w:tab w:val="clear" w:pos="360"/>
                <w:tab w:val="clear" w:pos="680"/>
              </w:tabs>
              <w:rPr>
                <w:sz w:val="22"/>
                <w:szCs w:val="22"/>
                <w:lang w:eastAsia="sk-SK"/>
              </w:rPr>
            </w:pPr>
            <w:r w:rsidRPr="005448F0">
              <w:rPr>
                <w:sz w:val="22"/>
                <w:szCs w:val="22"/>
              </w:rPr>
              <w:t>Zákon č. 79/2015 Z. z. o odpadoch a o zmene a doplnení niektorých zákonov v znení neskorších predpisov</w:t>
            </w:r>
            <w:r w:rsidR="00521114" w:rsidRPr="005448F0">
              <w:rPr>
                <w:sz w:val="22"/>
                <w:szCs w:val="22"/>
              </w:rPr>
              <w:t xml:space="preserve"> (ďalej len „zákon č. 79/2015 Z. z.“)</w:t>
            </w:r>
          </w:p>
        </w:tc>
      </w:tr>
      <w:tr w:rsidR="009C38A3" w:rsidRPr="00F72075" w:rsidTr="00043EA0">
        <w:trPr>
          <w:cantSplit/>
        </w:trPr>
        <w:tc>
          <w:tcPr>
            <w:tcW w:w="1186" w:type="dxa"/>
            <w:tcBorders>
              <w:top w:val="single" w:sz="4" w:space="0" w:color="auto"/>
              <w:left w:val="single" w:sz="12" w:space="0" w:color="auto"/>
              <w:bottom w:val="single" w:sz="12" w:space="0" w:color="auto"/>
              <w:right w:val="single" w:sz="4" w:space="0" w:color="auto"/>
            </w:tcBorders>
          </w:tcPr>
          <w:p w:rsidR="009C38A3" w:rsidRPr="00F72075" w:rsidRDefault="009C38A3" w:rsidP="009C38A3">
            <w:pPr>
              <w:rPr>
                <w:sz w:val="22"/>
                <w:szCs w:val="22"/>
              </w:rPr>
            </w:pPr>
            <w:r>
              <w:rPr>
                <w:sz w:val="22"/>
                <w:szCs w:val="22"/>
              </w:rPr>
              <w:t xml:space="preserve">          3. </w:t>
            </w:r>
          </w:p>
        </w:tc>
        <w:tc>
          <w:tcPr>
            <w:tcW w:w="14974" w:type="dxa"/>
            <w:tcBorders>
              <w:top w:val="single" w:sz="4" w:space="0" w:color="auto"/>
              <w:left w:val="single" w:sz="4" w:space="0" w:color="auto"/>
              <w:bottom w:val="single" w:sz="12" w:space="0" w:color="auto"/>
              <w:right w:val="single" w:sz="12" w:space="0" w:color="auto"/>
            </w:tcBorders>
          </w:tcPr>
          <w:p w:rsidR="009C38A3" w:rsidRPr="005448F0" w:rsidRDefault="009E647F" w:rsidP="009C38A3">
            <w:pPr>
              <w:pStyle w:val="abc"/>
              <w:widowControl/>
              <w:tabs>
                <w:tab w:val="clear" w:pos="360"/>
                <w:tab w:val="clear" w:pos="680"/>
              </w:tabs>
              <w:rPr>
                <w:sz w:val="22"/>
                <w:szCs w:val="22"/>
                <w:lang w:eastAsia="sk-SK"/>
              </w:rPr>
            </w:pPr>
            <w:r w:rsidRPr="005448F0">
              <w:rPr>
                <w:sz w:val="22"/>
                <w:szCs w:val="22"/>
                <w:lang w:eastAsia="sk-SK"/>
              </w:rPr>
              <w:t>Vyhláška Ministerstva životného prostredia Slovenskej republiky č. 366/2015 Z. z. o evidenčnej povinnosti a ohlasovacej povinnosti</w:t>
            </w:r>
            <w:r w:rsidR="007435CD" w:rsidRPr="005448F0">
              <w:rPr>
                <w:sz w:val="22"/>
                <w:szCs w:val="22"/>
                <w:lang w:eastAsia="sk-SK"/>
              </w:rPr>
              <w:t xml:space="preserve"> v znení neskorších predpisov</w:t>
            </w:r>
            <w:r w:rsidR="00B87A90" w:rsidRPr="005448F0">
              <w:rPr>
                <w:sz w:val="22"/>
                <w:szCs w:val="22"/>
                <w:lang w:eastAsia="sk-SK"/>
              </w:rPr>
              <w:t xml:space="preserve"> (ďalej len „Vyhláška MŽP SR č. 366/2015 Z. z.“)</w:t>
            </w:r>
          </w:p>
        </w:tc>
      </w:tr>
      <w:tr w:rsidR="009C38A3" w:rsidRPr="00F72075" w:rsidTr="00C2685D">
        <w:trPr>
          <w:cantSplit/>
        </w:trPr>
        <w:tc>
          <w:tcPr>
            <w:tcW w:w="1186" w:type="dxa"/>
            <w:tcBorders>
              <w:top w:val="single" w:sz="4" w:space="0" w:color="auto"/>
              <w:left w:val="single" w:sz="12" w:space="0" w:color="auto"/>
              <w:bottom w:val="single" w:sz="4" w:space="0" w:color="auto"/>
              <w:right w:val="single" w:sz="4" w:space="0" w:color="auto"/>
            </w:tcBorders>
          </w:tcPr>
          <w:p w:rsidR="009C38A3" w:rsidRPr="00F72075" w:rsidRDefault="009C38A3" w:rsidP="009C38A3">
            <w:pPr>
              <w:ind w:left="360"/>
              <w:rPr>
                <w:sz w:val="22"/>
                <w:szCs w:val="22"/>
              </w:rPr>
            </w:pPr>
            <w:r>
              <w:rPr>
                <w:sz w:val="22"/>
                <w:szCs w:val="22"/>
              </w:rPr>
              <w:t xml:space="preserve">   4.</w:t>
            </w:r>
          </w:p>
        </w:tc>
        <w:tc>
          <w:tcPr>
            <w:tcW w:w="14974" w:type="dxa"/>
            <w:tcBorders>
              <w:top w:val="single" w:sz="4" w:space="0" w:color="auto"/>
              <w:left w:val="single" w:sz="4" w:space="0" w:color="auto"/>
              <w:bottom w:val="single" w:sz="4" w:space="0" w:color="auto"/>
              <w:right w:val="single" w:sz="12" w:space="0" w:color="auto"/>
            </w:tcBorders>
          </w:tcPr>
          <w:p w:rsidR="009C38A3" w:rsidRPr="005448F0" w:rsidRDefault="003D0A67" w:rsidP="009C38A3">
            <w:pPr>
              <w:pStyle w:val="abc"/>
              <w:widowControl/>
              <w:tabs>
                <w:tab w:val="clear" w:pos="360"/>
                <w:tab w:val="clear" w:pos="680"/>
              </w:tabs>
              <w:rPr>
                <w:sz w:val="22"/>
                <w:szCs w:val="22"/>
                <w:lang w:eastAsia="sk-SK"/>
              </w:rPr>
            </w:pPr>
            <w:r w:rsidRPr="005448F0">
              <w:rPr>
                <w:sz w:val="22"/>
                <w:szCs w:val="22"/>
              </w:rPr>
              <w:t>Vyhláška Ministerstva životného prostredia Slovenskej republiky č. 373/2015 Z. z. o rozšírenej zodpovednosti výrobcov vyhradených výrobkov a o nakladaní s vyhradenými prúdmi odpadov v znení neskorších predpisov</w:t>
            </w:r>
            <w:r w:rsidR="00B87A90" w:rsidRPr="005448F0">
              <w:rPr>
                <w:sz w:val="22"/>
                <w:szCs w:val="22"/>
              </w:rPr>
              <w:t xml:space="preserve"> </w:t>
            </w:r>
            <w:r w:rsidR="00B87A90" w:rsidRPr="005448F0">
              <w:rPr>
                <w:sz w:val="22"/>
                <w:szCs w:val="22"/>
                <w:lang w:eastAsia="sk-SK"/>
              </w:rPr>
              <w:t>(ďalej len „ Vyhláška MŽP SR č. 373/2015 Z. z.“)</w:t>
            </w:r>
          </w:p>
        </w:tc>
      </w:tr>
      <w:tr w:rsidR="007435CD" w:rsidRPr="00F72075" w:rsidTr="00043EA0">
        <w:trPr>
          <w:cantSplit/>
        </w:trPr>
        <w:tc>
          <w:tcPr>
            <w:tcW w:w="1186" w:type="dxa"/>
            <w:tcBorders>
              <w:top w:val="single" w:sz="4" w:space="0" w:color="auto"/>
              <w:left w:val="single" w:sz="12" w:space="0" w:color="auto"/>
              <w:bottom w:val="single" w:sz="12" w:space="0" w:color="auto"/>
              <w:right w:val="single" w:sz="4" w:space="0" w:color="auto"/>
            </w:tcBorders>
          </w:tcPr>
          <w:p w:rsidR="007435CD" w:rsidRDefault="00AF2EF8" w:rsidP="002328B3">
            <w:pPr>
              <w:ind w:left="360"/>
              <w:rPr>
                <w:sz w:val="22"/>
                <w:szCs w:val="22"/>
              </w:rPr>
            </w:pPr>
            <w:r>
              <w:rPr>
                <w:sz w:val="22"/>
                <w:szCs w:val="22"/>
              </w:rPr>
              <w:t xml:space="preserve">  5</w:t>
            </w:r>
            <w:r w:rsidR="007435CD">
              <w:rPr>
                <w:sz w:val="22"/>
                <w:szCs w:val="22"/>
              </w:rPr>
              <w:t>.</w:t>
            </w:r>
          </w:p>
        </w:tc>
        <w:tc>
          <w:tcPr>
            <w:tcW w:w="14974" w:type="dxa"/>
            <w:tcBorders>
              <w:top w:val="single" w:sz="4" w:space="0" w:color="auto"/>
              <w:left w:val="single" w:sz="4" w:space="0" w:color="auto"/>
              <w:bottom w:val="single" w:sz="12" w:space="0" w:color="auto"/>
              <w:right w:val="single" w:sz="12" w:space="0" w:color="auto"/>
            </w:tcBorders>
          </w:tcPr>
          <w:p w:rsidR="007435CD" w:rsidRPr="005448F0" w:rsidRDefault="007435CD" w:rsidP="007435CD">
            <w:pPr>
              <w:pStyle w:val="abc"/>
              <w:widowControl/>
              <w:tabs>
                <w:tab w:val="clear" w:pos="360"/>
                <w:tab w:val="clear" w:pos="680"/>
              </w:tabs>
              <w:rPr>
                <w:sz w:val="22"/>
                <w:szCs w:val="22"/>
                <w:lang w:eastAsia="sk-SK"/>
              </w:rPr>
            </w:pPr>
            <w:r w:rsidRPr="005448F0">
              <w:rPr>
                <w:sz w:val="22"/>
                <w:szCs w:val="22"/>
                <w:lang w:eastAsia="sk-SK"/>
              </w:rPr>
              <w:t>Návrh vyhlášky, ktorou sa mení a dopĺňa vyhláška Ministerstva životného prostredia Slovenskej republiky č. 366/2015 Z. z. o evidenčnej povinnosti a ohlasovacej povinnosti v znení neskorších predpisov</w:t>
            </w:r>
            <w:r w:rsidR="00B87A90" w:rsidRPr="005448F0">
              <w:rPr>
                <w:sz w:val="22"/>
                <w:szCs w:val="22"/>
                <w:lang w:eastAsia="sk-SK"/>
              </w:rPr>
              <w:t xml:space="preserve"> (ďalej len „ Návrh vyhlášky MŽP SR č. 366/2015 Z. z.“)</w:t>
            </w:r>
          </w:p>
        </w:tc>
      </w:tr>
      <w:tr w:rsidR="007435CD" w:rsidRPr="00F72075" w:rsidTr="00043EA0">
        <w:trPr>
          <w:cantSplit/>
        </w:trPr>
        <w:tc>
          <w:tcPr>
            <w:tcW w:w="1186" w:type="dxa"/>
            <w:tcBorders>
              <w:top w:val="single" w:sz="4" w:space="0" w:color="auto"/>
              <w:left w:val="single" w:sz="12" w:space="0" w:color="auto"/>
              <w:bottom w:val="single" w:sz="12" w:space="0" w:color="auto"/>
              <w:right w:val="single" w:sz="4" w:space="0" w:color="auto"/>
            </w:tcBorders>
          </w:tcPr>
          <w:p w:rsidR="007435CD" w:rsidRDefault="00AF2EF8" w:rsidP="002328B3">
            <w:pPr>
              <w:ind w:left="360"/>
              <w:rPr>
                <w:sz w:val="22"/>
                <w:szCs w:val="22"/>
              </w:rPr>
            </w:pPr>
            <w:r>
              <w:rPr>
                <w:sz w:val="22"/>
                <w:szCs w:val="22"/>
              </w:rPr>
              <w:t xml:space="preserve">  6</w:t>
            </w:r>
            <w:r w:rsidR="007435CD">
              <w:rPr>
                <w:sz w:val="22"/>
                <w:szCs w:val="22"/>
              </w:rPr>
              <w:t>.</w:t>
            </w:r>
          </w:p>
        </w:tc>
        <w:tc>
          <w:tcPr>
            <w:tcW w:w="14974" w:type="dxa"/>
            <w:tcBorders>
              <w:top w:val="single" w:sz="4" w:space="0" w:color="auto"/>
              <w:left w:val="single" w:sz="4" w:space="0" w:color="auto"/>
              <w:bottom w:val="single" w:sz="12" w:space="0" w:color="auto"/>
              <w:right w:val="single" w:sz="12" w:space="0" w:color="auto"/>
            </w:tcBorders>
          </w:tcPr>
          <w:p w:rsidR="007435CD" w:rsidRPr="005448F0" w:rsidRDefault="007435CD" w:rsidP="007435CD">
            <w:pPr>
              <w:pStyle w:val="abc"/>
              <w:widowControl/>
              <w:tabs>
                <w:tab w:val="clear" w:pos="360"/>
                <w:tab w:val="clear" w:pos="680"/>
              </w:tabs>
              <w:rPr>
                <w:sz w:val="22"/>
                <w:szCs w:val="22"/>
                <w:lang w:eastAsia="sk-SK"/>
              </w:rPr>
            </w:pPr>
            <w:r w:rsidRPr="005448F0">
              <w:rPr>
                <w:sz w:val="22"/>
                <w:szCs w:val="22"/>
              </w:rPr>
              <w:t>Návrh vyhlášky</w:t>
            </w:r>
            <w:r w:rsidRPr="005448F0">
              <w:rPr>
                <w:sz w:val="22"/>
                <w:szCs w:val="22"/>
                <w:lang w:eastAsia="sk-SK"/>
              </w:rPr>
              <w:t>, ktorou sa mení a dopĺňa</w:t>
            </w:r>
            <w:r w:rsidRPr="005448F0">
              <w:rPr>
                <w:sz w:val="22"/>
                <w:szCs w:val="22"/>
              </w:rPr>
              <w:t xml:space="preserve"> vyhláška Ministerstva životného prostredia Slovenskej republiky č. 373/2015 Z. z. o rozšírenej zodpovednosti výrobcov vyhradených výrobkov a o nakladaní s vyhradenými prúdmi odpadov v znení neskorších predpisov</w:t>
            </w:r>
            <w:r w:rsidR="00B87A90" w:rsidRPr="005448F0">
              <w:rPr>
                <w:sz w:val="22"/>
                <w:szCs w:val="22"/>
              </w:rPr>
              <w:t xml:space="preserve"> </w:t>
            </w:r>
            <w:r w:rsidR="00B87A90" w:rsidRPr="005448F0">
              <w:rPr>
                <w:sz w:val="22"/>
                <w:szCs w:val="22"/>
                <w:lang w:eastAsia="sk-SK"/>
              </w:rPr>
              <w:t>(ďalej len „ Návrh vyhlášky MŽP SR č. 373/2015 Z. z.“)</w:t>
            </w:r>
          </w:p>
        </w:tc>
      </w:tr>
    </w:tbl>
    <w:p w:rsidR="008C54C3" w:rsidRPr="00F72075" w:rsidRDefault="008C54C3">
      <w:pPr>
        <w:autoSpaceDE/>
        <w:autoSpaceDN/>
        <w:rPr>
          <w:sz w:val="22"/>
          <w:szCs w:val="22"/>
        </w:rPr>
      </w:pPr>
      <w:r w:rsidRPr="00F72075">
        <w:rPr>
          <w:sz w:val="22"/>
          <w:szCs w:val="22"/>
        </w:rPr>
        <w:t>LEGENDA:</w:t>
      </w:r>
    </w:p>
    <w:tbl>
      <w:tblPr>
        <w:tblW w:w="16200" w:type="dxa"/>
        <w:tblInd w:w="-470" w:type="dxa"/>
        <w:tblCellMar>
          <w:left w:w="70" w:type="dxa"/>
          <w:right w:w="70" w:type="dxa"/>
        </w:tblCellMar>
        <w:tblLook w:val="0000" w:firstRow="0" w:lastRow="0" w:firstColumn="0" w:lastColumn="0" w:noHBand="0" w:noVBand="0"/>
      </w:tblPr>
      <w:tblGrid>
        <w:gridCol w:w="2482"/>
        <w:gridCol w:w="3893"/>
        <w:gridCol w:w="2410"/>
        <w:gridCol w:w="7415"/>
      </w:tblGrid>
      <w:tr w:rsidR="008C54C3" w:rsidRPr="00F72075" w:rsidTr="00043EA0">
        <w:tblPrEx>
          <w:tblCellMar>
            <w:top w:w="0" w:type="dxa"/>
            <w:bottom w:w="0" w:type="dxa"/>
          </w:tblCellMar>
        </w:tblPrEx>
        <w:tc>
          <w:tcPr>
            <w:tcW w:w="2482" w:type="dxa"/>
            <w:tcBorders>
              <w:top w:val="nil"/>
              <w:left w:val="nil"/>
              <w:bottom w:val="nil"/>
              <w:right w:val="nil"/>
            </w:tcBorders>
          </w:tcPr>
          <w:p w:rsidR="00FC5759" w:rsidRDefault="00FC5759">
            <w:pPr>
              <w:pStyle w:val="Normlny0"/>
              <w:autoSpaceDE/>
              <w:autoSpaceDN/>
              <w:spacing w:after="60"/>
              <w:rPr>
                <w:sz w:val="22"/>
                <w:szCs w:val="22"/>
                <w:lang w:eastAsia="sk-SK"/>
              </w:rPr>
            </w:pPr>
          </w:p>
          <w:p w:rsidR="008C54C3" w:rsidRPr="00F72075" w:rsidRDefault="008C54C3">
            <w:pPr>
              <w:pStyle w:val="Normlny0"/>
              <w:autoSpaceDE/>
              <w:autoSpaceDN/>
              <w:spacing w:after="60"/>
              <w:rPr>
                <w:sz w:val="22"/>
                <w:szCs w:val="22"/>
                <w:lang w:eastAsia="sk-SK"/>
              </w:rPr>
            </w:pPr>
            <w:r w:rsidRPr="00F72075">
              <w:rPr>
                <w:sz w:val="22"/>
                <w:szCs w:val="22"/>
                <w:lang w:eastAsia="sk-SK"/>
              </w:rPr>
              <w:t>V stĺpci (1):</w:t>
            </w:r>
          </w:p>
          <w:p w:rsidR="008C54C3" w:rsidRPr="00F72075" w:rsidRDefault="008C54C3">
            <w:pPr>
              <w:autoSpaceDE/>
              <w:autoSpaceDN/>
              <w:rPr>
                <w:sz w:val="22"/>
                <w:szCs w:val="22"/>
              </w:rPr>
            </w:pPr>
            <w:r w:rsidRPr="00F72075">
              <w:rPr>
                <w:sz w:val="22"/>
                <w:szCs w:val="22"/>
              </w:rPr>
              <w:t>Č – článok</w:t>
            </w:r>
          </w:p>
          <w:p w:rsidR="008C54C3" w:rsidRPr="00F72075" w:rsidRDefault="008C54C3">
            <w:pPr>
              <w:autoSpaceDE/>
              <w:autoSpaceDN/>
              <w:rPr>
                <w:sz w:val="22"/>
                <w:szCs w:val="22"/>
              </w:rPr>
            </w:pPr>
            <w:r w:rsidRPr="00F72075">
              <w:rPr>
                <w:sz w:val="22"/>
                <w:szCs w:val="22"/>
              </w:rPr>
              <w:t>O – odsek</w:t>
            </w:r>
          </w:p>
          <w:p w:rsidR="008C54C3" w:rsidRPr="00F72075" w:rsidRDefault="008C54C3">
            <w:pPr>
              <w:autoSpaceDE/>
              <w:autoSpaceDN/>
              <w:rPr>
                <w:sz w:val="22"/>
                <w:szCs w:val="22"/>
              </w:rPr>
            </w:pPr>
            <w:r w:rsidRPr="00F72075">
              <w:rPr>
                <w:sz w:val="22"/>
                <w:szCs w:val="22"/>
              </w:rPr>
              <w:t>V – veta</w:t>
            </w:r>
          </w:p>
          <w:p w:rsidR="008C54C3" w:rsidRPr="00F72075" w:rsidRDefault="008C54C3">
            <w:pPr>
              <w:autoSpaceDE/>
              <w:autoSpaceDN/>
              <w:rPr>
                <w:sz w:val="22"/>
                <w:szCs w:val="22"/>
              </w:rPr>
            </w:pPr>
            <w:r w:rsidRPr="00F72075">
              <w:rPr>
                <w:sz w:val="22"/>
                <w:szCs w:val="22"/>
              </w:rPr>
              <w:t xml:space="preserve">P – </w:t>
            </w:r>
            <w:r w:rsidR="00DA0F6C" w:rsidRPr="00F72075">
              <w:rPr>
                <w:sz w:val="22"/>
                <w:szCs w:val="22"/>
              </w:rPr>
              <w:t>číslo</w:t>
            </w:r>
            <w:r w:rsidRPr="00F72075">
              <w:rPr>
                <w:sz w:val="22"/>
                <w:szCs w:val="22"/>
              </w:rPr>
              <w:t xml:space="preserve"> (</w:t>
            </w:r>
            <w:r w:rsidR="00DA0F6C" w:rsidRPr="00F72075">
              <w:rPr>
                <w:sz w:val="22"/>
                <w:szCs w:val="22"/>
              </w:rPr>
              <w:t>písmeno</w:t>
            </w:r>
            <w:r w:rsidRPr="00F72075">
              <w:rPr>
                <w:sz w:val="22"/>
                <w:szCs w:val="22"/>
              </w:rPr>
              <w:t>)</w:t>
            </w:r>
          </w:p>
          <w:p w:rsidR="008C54C3" w:rsidRPr="00F72075" w:rsidRDefault="008C54C3">
            <w:pPr>
              <w:autoSpaceDE/>
              <w:autoSpaceDN/>
              <w:rPr>
                <w:sz w:val="22"/>
                <w:szCs w:val="22"/>
              </w:rPr>
            </w:pPr>
          </w:p>
        </w:tc>
        <w:tc>
          <w:tcPr>
            <w:tcW w:w="3893" w:type="dxa"/>
            <w:tcBorders>
              <w:top w:val="nil"/>
              <w:left w:val="nil"/>
              <w:bottom w:val="nil"/>
              <w:right w:val="nil"/>
            </w:tcBorders>
          </w:tcPr>
          <w:p w:rsidR="00FC5759" w:rsidRDefault="00FC5759">
            <w:pPr>
              <w:pStyle w:val="Normlny0"/>
              <w:autoSpaceDE/>
              <w:autoSpaceDN/>
              <w:spacing w:after="60"/>
              <w:rPr>
                <w:sz w:val="22"/>
                <w:szCs w:val="22"/>
                <w:lang w:eastAsia="sk-SK"/>
              </w:rPr>
            </w:pPr>
          </w:p>
          <w:p w:rsidR="008C54C3" w:rsidRPr="00F72075" w:rsidRDefault="008C54C3">
            <w:pPr>
              <w:pStyle w:val="Normlny0"/>
              <w:autoSpaceDE/>
              <w:autoSpaceDN/>
              <w:spacing w:after="60"/>
              <w:rPr>
                <w:sz w:val="22"/>
                <w:szCs w:val="22"/>
                <w:lang w:eastAsia="sk-SK"/>
              </w:rPr>
            </w:pPr>
            <w:r w:rsidRPr="00F72075">
              <w:rPr>
                <w:sz w:val="22"/>
                <w:szCs w:val="22"/>
                <w:lang w:eastAsia="sk-SK"/>
              </w:rPr>
              <w:t>V stĺpci (3):</w:t>
            </w:r>
          </w:p>
          <w:p w:rsidR="008C54C3" w:rsidRPr="00F72075" w:rsidRDefault="008C54C3">
            <w:pPr>
              <w:autoSpaceDE/>
              <w:autoSpaceDN/>
              <w:rPr>
                <w:sz w:val="22"/>
                <w:szCs w:val="22"/>
              </w:rPr>
            </w:pPr>
            <w:r w:rsidRPr="00F72075">
              <w:rPr>
                <w:sz w:val="22"/>
                <w:szCs w:val="22"/>
              </w:rPr>
              <w:t>N – bežná transpozícia</w:t>
            </w:r>
          </w:p>
          <w:p w:rsidR="008C54C3" w:rsidRPr="00F72075" w:rsidRDefault="008C54C3">
            <w:pPr>
              <w:autoSpaceDE/>
              <w:autoSpaceDN/>
              <w:rPr>
                <w:sz w:val="22"/>
                <w:szCs w:val="22"/>
              </w:rPr>
            </w:pPr>
            <w:r w:rsidRPr="00F72075">
              <w:rPr>
                <w:sz w:val="22"/>
                <w:szCs w:val="22"/>
              </w:rPr>
              <w:t>O – transpozícia s možnosťou voľby</w:t>
            </w:r>
          </w:p>
          <w:p w:rsidR="008C54C3" w:rsidRPr="00F72075" w:rsidRDefault="008C54C3">
            <w:pPr>
              <w:autoSpaceDE/>
              <w:autoSpaceDN/>
              <w:rPr>
                <w:sz w:val="22"/>
                <w:szCs w:val="22"/>
              </w:rPr>
            </w:pPr>
            <w:r w:rsidRPr="00F72075">
              <w:rPr>
                <w:sz w:val="22"/>
                <w:szCs w:val="22"/>
              </w:rPr>
              <w:t>D – transpozícia podľa úvahy (dobrovoľná)</w:t>
            </w:r>
          </w:p>
          <w:p w:rsidR="008C54C3" w:rsidRPr="00F72075" w:rsidRDefault="008C54C3">
            <w:pPr>
              <w:autoSpaceDE/>
              <w:autoSpaceDN/>
              <w:rPr>
                <w:sz w:val="22"/>
                <w:szCs w:val="22"/>
              </w:rPr>
            </w:pPr>
            <w:r w:rsidRPr="00F72075">
              <w:rPr>
                <w:sz w:val="22"/>
                <w:szCs w:val="22"/>
              </w:rPr>
              <w:t>n.a. – transpozícia sa neuskutočňuje</w:t>
            </w:r>
          </w:p>
        </w:tc>
        <w:tc>
          <w:tcPr>
            <w:tcW w:w="2410" w:type="dxa"/>
            <w:tcBorders>
              <w:top w:val="nil"/>
              <w:left w:val="nil"/>
              <w:bottom w:val="nil"/>
              <w:right w:val="nil"/>
            </w:tcBorders>
          </w:tcPr>
          <w:p w:rsidR="00FC5759" w:rsidRDefault="00FC5759">
            <w:pPr>
              <w:pStyle w:val="Normlny0"/>
              <w:autoSpaceDE/>
              <w:autoSpaceDN/>
              <w:spacing w:after="60"/>
              <w:rPr>
                <w:sz w:val="22"/>
                <w:szCs w:val="22"/>
                <w:lang w:eastAsia="sk-SK"/>
              </w:rPr>
            </w:pPr>
          </w:p>
          <w:p w:rsidR="008C54C3" w:rsidRPr="00F72075" w:rsidRDefault="008C54C3">
            <w:pPr>
              <w:pStyle w:val="Normlny0"/>
              <w:autoSpaceDE/>
              <w:autoSpaceDN/>
              <w:spacing w:after="60"/>
              <w:rPr>
                <w:sz w:val="22"/>
                <w:szCs w:val="22"/>
                <w:lang w:eastAsia="sk-SK"/>
              </w:rPr>
            </w:pPr>
            <w:r w:rsidRPr="00F72075">
              <w:rPr>
                <w:sz w:val="22"/>
                <w:szCs w:val="22"/>
                <w:lang w:eastAsia="sk-SK"/>
              </w:rPr>
              <w:t>V stĺpci (5):</w:t>
            </w:r>
          </w:p>
          <w:p w:rsidR="008C54C3" w:rsidRPr="00F72075" w:rsidRDefault="008C54C3">
            <w:pPr>
              <w:autoSpaceDE/>
              <w:autoSpaceDN/>
              <w:rPr>
                <w:sz w:val="22"/>
                <w:szCs w:val="22"/>
              </w:rPr>
            </w:pPr>
            <w:r w:rsidRPr="00F72075">
              <w:rPr>
                <w:sz w:val="22"/>
                <w:szCs w:val="22"/>
              </w:rPr>
              <w:t>Č – článok</w:t>
            </w:r>
          </w:p>
          <w:p w:rsidR="008C54C3" w:rsidRPr="00F72075" w:rsidRDefault="008C54C3">
            <w:pPr>
              <w:autoSpaceDE/>
              <w:autoSpaceDN/>
              <w:rPr>
                <w:sz w:val="22"/>
                <w:szCs w:val="22"/>
              </w:rPr>
            </w:pPr>
            <w:r w:rsidRPr="00F72075">
              <w:rPr>
                <w:sz w:val="22"/>
                <w:szCs w:val="22"/>
              </w:rPr>
              <w:t>§ – paragraf</w:t>
            </w:r>
          </w:p>
          <w:p w:rsidR="008C54C3" w:rsidRPr="00F72075" w:rsidRDefault="008C54C3">
            <w:pPr>
              <w:autoSpaceDE/>
              <w:autoSpaceDN/>
              <w:rPr>
                <w:sz w:val="22"/>
                <w:szCs w:val="22"/>
              </w:rPr>
            </w:pPr>
            <w:r w:rsidRPr="00F72075">
              <w:rPr>
                <w:sz w:val="22"/>
                <w:szCs w:val="22"/>
              </w:rPr>
              <w:t>O – odsek</w:t>
            </w:r>
          </w:p>
          <w:p w:rsidR="008C54C3" w:rsidRPr="00F72075" w:rsidRDefault="008C54C3">
            <w:pPr>
              <w:autoSpaceDE/>
              <w:autoSpaceDN/>
              <w:rPr>
                <w:sz w:val="22"/>
                <w:szCs w:val="22"/>
              </w:rPr>
            </w:pPr>
            <w:r w:rsidRPr="00F72075">
              <w:rPr>
                <w:sz w:val="22"/>
                <w:szCs w:val="22"/>
              </w:rPr>
              <w:t>V – veta</w:t>
            </w:r>
          </w:p>
          <w:p w:rsidR="008C54C3" w:rsidRPr="00F72075" w:rsidRDefault="008C54C3">
            <w:pPr>
              <w:autoSpaceDE/>
              <w:autoSpaceDN/>
              <w:rPr>
                <w:sz w:val="22"/>
                <w:szCs w:val="22"/>
              </w:rPr>
            </w:pPr>
            <w:r w:rsidRPr="00F72075">
              <w:rPr>
                <w:sz w:val="22"/>
                <w:szCs w:val="22"/>
              </w:rPr>
              <w:t>P – písmeno (číslo)</w:t>
            </w:r>
          </w:p>
        </w:tc>
        <w:tc>
          <w:tcPr>
            <w:tcW w:w="7415" w:type="dxa"/>
            <w:tcBorders>
              <w:top w:val="nil"/>
              <w:left w:val="nil"/>
              <w:bottom w:val="nil"/>
              <w:right w:val="nil"/>
            </w:tcBorders>
          </w:tcPr>
          <w:p w:rsidR="00FC5759" w:rsidRDefault="00FC5759">
            <w:pPr>
              <w:pStyle w:val="Normlny0"/>
              <w:autoSpaceDE/>
              <w:autoSpaceDN/>
              <w:spacing w:after="60"/>
              <w:rPr>
                <w:sz w:val="22"/>
                <w:szCs w:val="22"/>
                <w:lang w:eastAsia="sk-SK"/>
              </w:rPr>
            </w:pPr>
          </w:p>
          <w:p w:rsidR="008C54C3" w:rsidRPr="00F72075" w:rsidRDefault="008C54C3">
            <w:pPr>
              <w:pStyle w:val="Normlny0"/>
              <w:autoSpaceDE/>
              <w:autoSpaceDN/>
              <w:spacing w:after="60"/>
              <w:rPr>
                <w:sz w:val="22"/>
                <w:szCs w:val="22"/>
                <w:lang w:eastAsia="sk-SK"/>
              </w:rPr>
            </w:pPr>
            <w:r w:rsidRPr="00F72075">
              <w:rPr>
                <w:sz w:val="22"/>
                <w:szCs w:val="22"/>
                <w:lang w:eastAsia="sk-SK"/>
              </w:rPr>
              <w:t>V stĺpci (7):</w:t>
            </w:r>
          </w:p>
          <w:p w:rsidR="008C54C3" w:rsidRPr="00F72075" w:rsidRDefault="008C54C3" w:rsidP="008C54C3">
            <w:pPr>
              <w:autoSpaceDE/>
              <w:autoSpaceDN/>
              <w:ind w:left="290" w:hanging="290"/>
              <w:rPr>
                <w:sz w:val="22"/>
                <w:szCs w:val="22"/>
              </w:rPr>
            </w:pPr>
            <w:r w:rsidRPr="00F72075">
              <w:rPr>
                <w:sz w:val="22"/>
                <w:szCs w:val="22"/>
              </w:rPr>
              <w:t>Ú – úplná zhoda (ak bolo ustanovenie smernice prebraté v celom rozsahu, správne, v príslušnej form</w:t>
            </w:r>
            <w:r w:rsidR="00391DC5" w:rsidRPr="00F72075">
              <w:rPr>
                <w:sz w:val="22"/>
                <w:szCs w:val="22"/>
              </w:rPr>
              <w:t>e</w:t>
            </w:r>
            <w:r w:rsidRPr="00F72075">
              <w:rPr>
                <w:sz w:val="22"/>
                <w:szCs w:val="22"/>
              </w:rPr>
              <w:t xml:space="preserve">, so zabezpečenou inštitucionálnou </w:t>
            </w:r>
            <w:r w:rsidR="00AB1604" w:rsidRPr="00F72075">
              <w:rPr>
                <w:sz w:val="22"/>
                <w:szCs w:val="22"/>
              </w:rPr>
              <w:t>i</w:t>
            </w:r>
            <w:r w:rsidRPr="00F72075">
              <w:rPr>
                <w:sz w:val="22"/>
                <w:szCs w:val="22"/>
              </w:rPr>
              <w:t>nfraštruktúrou, s príslušnými sankciami a vo vzájomnej súvislosti)</w:t>
            </w:r>
          </w:p>
          <w:p w:rsidR="008C54C3" w:rsidRPr="00F72075" w:rsidRDefault="008C54C3">
            <w:pPr>
              <w:autoSpaceDE/>
              <w:autoSpaceDN/>
              <w:rPr>
                <w:sz w:val="22"/>
                <w:szCs w:val="22"/>
              </w:rPr>
            </w:pPr>
            <w:r w:rsidRPr="00F72075">
              <w:rPr>
                <w:sz w:val="22"/>
                <w:szCs w:val="22"/>
              </w:rPr>
              <w:t>Č – čiastočná zhoda (ak minimálne jedna z podmienok úplnej zhody nie je splnená)</w:t>
            </w:r>
          </w:p>
          <w:p w:rsidR="008C54C3" w:rsidRPr="00F72075" w:rsidRDefault="008C54C3">
            <w:pPr>
              <w:pStyle w:val="Zarkazkladnhotextu2"/>
              <w:ind w:left="290" w:hanging="290"/>
              <w:jc w:val="left"/>
              <w:rPr>
                <w:sz w:val="22"/>
                <w:szCs w:val="22"/>
                <w:lang w:val="sk-SK"/>
              </w:rPr>
            </w:pPr>
            <w:r w:rsidRPr="00F72075">
              <w:rPr>
                <w:sz w:val="22"/>
                <w:szCs w:val="22"/>
                <w:lang w:val="sk-SK"/>
              </w:rPr>
              <w:t>Ž – žiadna zhoda (ak nebola dosiahnutá ani úplná ani čiast. zhoda alebo k prebratiu dôjde v budúcnosti)</w:t>
            </w:r>
          </w:p>
          <w:p w:rsidR="008C54C3" w:rsidRPr="00F72075" w:rsidRDefault="008C54C3">
            <w:pPr>
              <w:autoSpaceDE/>
              <w:autoSpaceDN/>
              <w:ind w:left="290" w:hanging="290"/>
              <w:rPr>
                <w:sz w:val="22"/>
                <w:szCs w:val="22"/>
              </w:rPr>
            </w:pPr>
            <w:r w:rsidRPr="00F72075">
              <w:rPr>
                <w:sz w:val="22"/>
                <w:szCs w:val="22"/>
              </w:rPr>
              <w:t>n.</w:t>
            </w:r>
            <w:r w:rsidR="005972AA" w:rsidRPr="00F72075">
              <w:rPr>
                <w:sz w:val="22"/>
                <w:szCs w:val="22"/>
              </w:rPr>
              <w:t xml:space="preserve"> </w:t>
            </w:r>
            <w:r w:rsidRPr="00F72075">
              <w:rPr>
                <w:sz w:val="22"/>
                <w:szCs w:val="22"/>
              </w:rPr>
              <w:t>a. – neaplikovateľnosť (ak sa ustanovenie smernice netýka SR alebo nie je potrebné ho prebrať)</w:t>
            </w:r>
          </w:p>
        </w:tc>
      </w:tr>
    </w:tbl>
    <w:p w:rsidR="008C54C3" w:rsidRPr="00F72075" w:rsidRDefault="008C54C3">
      <w:pPr>
        <w:pStyle w:val="Hlavika"/>
        <w:tabs>
          <w:tab w:val="clear" w:pos="4536"/>
          <w:tab w:val="clear" w:pos="9072"/>
        </w:tabs>
        <w:autoSpaceDE/>
        <w:autoSpaceDN/>
        <w:rPr>
          <w:sz w:val="22"/>
          <w:szCs w:val="22"/>
        </w:rPr>
      </w:pPr>
    </w:p>
    <w:sectPr w:rsidR="008C54C3" w:rsidRPr="00F72075">
      <w:footerReference w:type="default" r:id="rId15"/>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BB" w:rsidRDefault="005644BB">
      <w:r>
        <w:separator/>
      </w:r>
    </w:p>
  </w:endnote>
  <w:endnote w:type="continuationSeparator" w:id="0">
    <w:p w:rsidR="005644BB" w:rsidRDefault="0056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EUAlbertina-Italic-Identity-H">
    <w:altName w:val="MS Mincho"/>
    <w:panose1 w:val="00000000000000000000"/>
    <w:charset w:val="80"/>
    <w:family w:val="auto"/>
    <w:notTrueType/>
    <w:pitch w:val="default"/>
    <w:sig w:usb0="00000001" w:usb1="08070000" w:usb2="00000010" w:usb3="00000000" w:csb0="00020000" w:csb1="00000000"/>
  </w:font>
  <w:font w:name="Cambria">
    <w:altName w:val="Palatino Linotype"/>
    <w:panose1 w:val="02040503050406030204"/>
    <w:charset w:val="EE"/>
    <w:family w:val="roman"/>
    <w:pitch w:val="variable"/>
    <w:sig w:usb0="E00002FF" w:usb1="400004FF" w:usb2="00000000" w:usb3="00000000" w:csb0="0000019F" w:csb1="00000000"/>
  </w:font>
  <w:font w:name="Calibri">
    <w:altName w:val="Times New Roman"/>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SimSun">
    <w:altName w:val="??ˇ¦|||ˇ¦||ˇ¦ˇěˇ¦¨§ˇ¦|||ˇ¦|ˇ¦¨§"/>
    <w:panose1 w:val="02010600030101010101"/>
    <w:charset w:val="86"/>
    <w:family w:val="auto"/>
    <w:pitch w:val="variable"/>
    <w:sig w:usb0="00000003" w:usb1="288F0000" w:usb2="00000016" w:usb3="00000000" w:csb0="00040001" w:csb1="00000000"/>
  </w:font>
  <w:font w:name="AdvTTd832f767+20">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58" w:rsidRDefault="00C72458">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D4C25">
      <w:rPr>
        <w:rStyle w:val="slostrany"/>
        <w:noProof/>
      </w:rPr>
      <w:t>2</w:t>
    </w:r>
    <w:r>
      <w:rPr>
        <w:rStyle w:val="slostrany"/>
      </w:rPr>
      <w:fldChar w:fldCharType="end"/>
    </w:r>
  </w:p>
  <w:p w:rsidR="00C72458" w:rsidRDefault="00C72458">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BB" w:rsidRDefault="005644BB">
      <w:r>
        <w:separator/>
      </w:r>
    </w:p>
  </w:footnote>
  <w:footnote w:type="continuationSeparator" w:id="0">
    <w:p w:rsidR="005644BB" w:rsidRDefault="00564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7063132"/>
    <w:multiLevelType w:val="hybridMultilevel"/>
    <w:tmpl w:val="DE923A46"/>
    <w:lvl w:ilvl="0" w:tplc="8DD6F08C">
      <w:start w:val="1"/>
      <w:numFmt w:val="lowerLetter"/>
      <w:lvlText w:val="%1)"/>
      <w:lvlJc w:val="left"/>
      <w:pPr>
        <w:ind w:left="720" w:hanging="360"/>
      </w:pPr>
      <w:rPr>
        <w:rFonts w:eastAsia="EUAlbertina-Italic-Identity-H"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C1D5943"/>
    <w:multiLevelType w:val="hybridMultilevel"/>
    <w:tmpl w:val="A5AC2690"/>
    <w:lvl w:ilvl="0" w:tplc="CCEAD6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F5E5D46"/>
    <w:multiLevelType w:val="hybridMultilevel"/>
    <w:tmpl w:val="FE0E1B0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91E7931"/>
    <w:multiLevelType w:val="hybridMultilevel"/>
    <w:tmpl w:val="29E6B2E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3A046C0D"/>
    <w:multiLevelType w:val="hybridMultilevel"/>
    <w:tmpl w:val="EC72785C"/>
    <w:lvl w:ilvl="0" w:tplc="ADAE8F14">
      <w:start w:val="2"/>
      <w:numFmt w:val="lowerLetter"/>
      <w:lvlText w:val="%1)"/>
      <w:lvlJc w:val="left"/>
      <w:pPr>
        <w:ind w:left="720" w:hanging="360"/>
      </w:pPr>
      <w:rPr>
        <w:rFonts w:eastAsia="EUAlbertina-Italic-Identity-H"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E7D71DD"/>
    <w:multiLevelType w:val="hybridMultilevel"/>
    <w:tmpl w:val="A9F464DC"/>
    <w:lvl w:ilvl="0" w:tplc="E108B59C">
      <w:start w:val="1"/>
      <w:numFmt w:val="lowerLetter"/>
      <w:lvlText w:val="%1)"/>
      <w:lvlJc w:val="left"/>
      <w:pPr>
        <w:tabs>
          <w:tab w:val="num" w:pos="585"/>
        </w:tabs>
        <w:ind w:left="585" w:hanging="360"/>
      </w:pPr>
      <w:rPr>
        <w:rFonts w:cs="Times New Roman" w:hint="default"/>
      </w:rPr>
    </w:lvl>
    <w:lvl w:ilvl="1" w:tplc="041B0019" w:tentative="1">
      <w:start w:val="1"/>
      <w:numFmt w:val="lowerLetter"/>
      <w:lvlText w:val="%2."/>
      <w:lvlJc w:val="left"/>
      <w:pPr>
        <w:tabs>
          <w:tab w:val="num" w:pos="1305"/>
        </w:tabs>
        <w:ind w:left="1305" w:hanging="360"/>
      </w:pPr>
      <w:rPr>
        <w:rFonts w:cs="Times New Roman"/>
      </w:rPr>
    </w:lvl>
    <w:lvl w:ilvl="2" w:tplc="041B001B" w:tentative="1">
      <w:start w:val="1"/>
      <w:numFmt w:val="lowerRoman"/>
      <w:lvlText w:val="%3."/>
      <w:lvlJc w:val="right"/>
      <w:pPr>
        <w:tabs>
          <w:tab w:val="num" w:pos="2025"/>
        </w:tabs>
        <w:ind w:left="2025" w:hanging="180"/>
      </w:pPr>
      <w:rPr>
        <w:rFonts w:cs="Times New Roman"/>
      </w:rPr>
    </w:lvl>
    <w:lvl w:ilvl="3" w:tplc="041B000F" w:tentative="1">
      <w:start w:val="1"/>
      <w:numFmt w:val="decimal"/>
      <w:lvlText w:val="%4."/>
      <w:lvlJc w:val="left"/>
      <w:pPr>
        <w:tabs>
          <w:tab w:val="num" w:pos="2745"/>
        </w:tabs>
        <w:ind w:left="2745" w:hanging="360"/>
      </w:pPr>
      <w:rPr>
        <w:rFonts w:cs="Times New Roman"/>
      </w:rPr>
    </w:lvl>
    <w:lvl w:ilvl="4" w:tplc="041B0019" w:tentative="1">
      <w:start w:val="1"/>
      <w:numFmt w:val="lowerLetter"/>
      <w:lvlText w:val="%5."/>
      <w:lvlJc w:val="left"/>
      <w:pPr>
        <w:tabs>
          <w:tab w:val="num" w:pos="3465"/>
        </w:tabs>
        <w:ind w:left="3465" w:hanging="360"/>
      </w:pPr>
      <w:rPr>
        <w:rFonts w:cs="Times New Roman"/>
      </w:rPr>
    </w:lvl>
    <w:lvl w:ilvl="5" w:tplc="041B001B" w:tentative="1">
      <w:start w:val="1"/>
      <w:numFmt w:val="lowerRoman"/>
      <w:lvlText w:val="%6."/>
      <w:lvlJc w:val="right"/>
      <w:pPr>
        <w:tabs>
          <w:tab w:val="num" w:pos="4185"/>
        </w:tabs>
        <w:ind w:left="4185" w:hanging="180"/>
      </w:pPr>
      <w:rPr>
        <w:rFonts w:cs="Times New Roman"/>
      </w:rPr>
    </w:lvl>
    <w:lvl w:ilvl="6" w:tplc="041B000F" w:tentative="1">
      <w:start w:val="1"/>
      <w:numFmt w:val="decimal"/>
      <w:lvlText w:val="%7."/>
      <w:lvlJc w:val="left"/>
      <w:pPr>
        <w:tabs>
          <w:tab w:val="num" w:pos="4905"/>
        </w:tabs>
        <w:ind w:left="4905" w:hanging="360"/>
      </w:pPr>
      <w:rPr>
        <w:rFonts w:cs="Times New Roman"/>
      </w:rPr>
    </w:lvl>
    <w:lvl w:ilvl="7" w:tplc="041B0019" w:tentative="1">
      <w:start w:val="1"/>
      <w:numFmt w:val="lowerLetter"/>
      <w:lvlText w:val="%8."/>
      <w:lvlJc w:val="left"/>
      <w:pPr>
        <w:tabs>
          <w:tab w:val="num" w:pos="5625"/>
        </w:tabs>
        <w:ind w:left="5625" w:hanging="360"/>
      </w:pPr>
      <w:rPr>
        <w:rFonts w:cs="Times New Roman"/>
      </w:rPr>
    </w:lvl>
    <w:lvl w:ilvl="8" w:tplc="041B001B" w:tentative="1">
      <w:start w:val="1"/>
      <w:numFmt w:val="lowerRoman"/>
      <w:lvlText w:val="%9."/>
      <w:lvlJc w:val="right"/>
      <w:pPr>
        <w:tabs>
          <w:tab w:val="num" w:pos="6345"/>
        </w:tabs>
        <w:ind w:left="6345" w:hanging="180"/>
      </w:pPr>
      <w:rPr>
        <w:rFonts w:cs="Times New Roman"/>
      </w:rPr>
    </w:lvl>
  </w:abstractNum>
  <w:abstractNum w:abstractNumId="7" w15:restartNumberingAfterBreak="0">
    <w:nsid w:val="442D2C53"/>
    <w:multiLevelType w:val="singleLevel"/>
    <w:tmpl w:val="BA389708"/>
    <w:lvl w:ilvl="0">
      <w:start w:val="4"/>
      <w:numFmt w:val="bullet"/>
      <w:lvlText w:val="-"/>
      <w:lvlJc w:val="left"/>
      <w:pPr>
        <w:tabs>
          <w:tab w:val="num" w:pos="360"/>
        </w:tabs>
        <w:ind w:left="360" w:hanging="360"/>
      </w:pPr>
      <w:rPr>
        <w:rFonts w:hint="default"/>
      </w:rPr>
    </w:lvl>
  </w:abstractNum>
  <w:abstractNum w:abstractNumId="8" w15:restartNumberingAfterBreak="0">
    <w:nsid w:val="47F244EF"/>
    <w:multiLevelType w:val="hybridMultilevel"/>
    <w:tmpl w:val="90404F9E"/>
    <w:lvl w:ilvl="0" w:tplc="84B45120">
      <w:start w:val="2"/>
      <w:numFmt w:val="lowerLetter"/>
      <w:lvlText w:val="%1)"/>
      <w:lvlJc w:val="left"/>
      <w:pPr>
        <w:ind w:left="720" w:hanging="360"/>
      </w:pPr>
      <w:rPr>
        <w:rFonts w:eastAsia="EUAlbertina-Italic-Identity-H"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C1B6460"/>
    <w:multiLevelType w:val="hybridMultilevel"/>
    <w:tmpl w:val="6324E66C"/>
    <w:lvl w:ilvl="0" w:tplc="CA022DD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2136654"/>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5271114F"/>
    <w:multiLevelType w:val="hybridMultilevel"/>
    <w:tmpl w:val="6EF079FA"/>
    <w:lvl w:ilvl="0" w:tplc="CA022DD4">
      <w:start w:val="3"/>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4102ABC"/>
    <w:multiLevelType w:val="hybridMultilevel"/>
    <w:tmpl w:val="497ECB54"/>
    <w:lvl w:ilvl="0" w:tplc="69B4A8F8">
      <w:start w:val="3"/>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D6079B3"/>
    <w:multiLevelType w:val="hybridMultilevel"/>
    <w:tmpl w:val="945867A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10A1199"/>
    <w:multiLevelType w:val="multilevel"/>
    <w:tmpl w:val="3192278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65FF419B"/>
    <w:multiLevelType w:val="hybridMultilevel"/>
    <w:tmpl w:val="AEC2F016"/>
    <w:lvl w:ilvl="0" w:tplc="0FC2F49E">
      <w:start w:val="1"/>
      <w:numFmt w:val="decimal"/>
      <w:lvlText w:val="%1."/>
      <w:lvlJc w:val="left"/>
      <w:pPr>
        <w:tabs>
          <w:tab w:val="num" w:pos="360"/>
        </w:tabs>
        <w:ind w:left="360" w:hanging="360"/>
      </w:pPr>
      <w:rPr>
        <w:rFonts w:cs="Times New Roman" w:hint="default"/>
      </w:rPr>
    </w:lvl>
    <w:lvl w:ilvl="1" w:tplc="392000B4">
      <w:start w:val="1"/>
      <w:numFmt w:val="lowerLetter"/>
      <w:lvlText w:val="%2)"/>
      <w:lvlJc w:val="left"/>
      <w:pPr>
        <w:tabs>
          <w:tab w:val="num" w:pos="1305"/>
        </w:tabs>
        <w:ind w:left="1305" w:hanging="360"/>
      </w:pPr>
      <w:rPr>
        <w:rFonts w:cs="Times New Roman" w:hint="default"/>
      </w:rPr>
    </w:lvl>
    <w:lvl w:ilvl="2" w:tplc="041B001B" w:tentative="1">
      <w:start w:val="1"/>
      <w:numFmt w:val="lowerRoman"/>
      <w:lvlText w:val="%3."/>
      <w:lvlJc w:val="right"/>
      <w:pPr>
        <w:tabs>
          <w:tab w:val="num" w:pos="2025"/>
        </w:tabs>
        <w:ind w:left="2025" w:hanging="180"/>
      </w:pPr>
      <w:rPr>
        <w:rFonts w:cs="Times New Roman"/>
      </w:rPr>
    </w:lvl>
    <w:lvl w:ilvl="3" w:tplc="041B000F" w:tentative="1">
      <w:start w:val="1"/>
      <w:numFmt w:val="decimal"/>
      <w:lvlText w:val="%4."/>
      <w:lvlJc w:val="left"/>
      <w:pPr>
        <w:tabs>
          <w:tab w:val="num" w:pos="2745"/>
        </w:tabs>
        <w:ind w:left="2745" w:hanging="360"/>
      </w:pPr>
      <w:rPr>
        <w:rFonts w:cs="Times New Roman"/>
      </w:rPr>
    </w:lvl>
    <w:lvl w:ilvl="4" w:tplc="041B0019" w:tentative="1">
      <w:start w:val="1"/>
      <w:numFmt w:val="lowerLetter"/>
      <w:lvlText w:val="%5."/>
      <w:lvlJc w:val="left"/>
      <w:pPr>
        <w:tabs>
          <w:tab w:val="num" w:pos="3465"/>
        </w:tabs>
        <w:ind w:left="3465" w:hanging="360"/>
      </w:pPr>
      <w:rPr>
        <w:rFonts w:cs="Times New Roman"/>
      </w:rPr>
    </w:lvl>
    <w:lvl w:ilvl="5" w:tplc="041B001B" w:tentative="1">
      <w:start w:val="1"/>
      <w:numFmt w:val="lowerRoman"/>
      <w:lvlText w:val="%6."/>
      <w:lvlJc w:val="right"/>
      <w:pPr>
        <w:tabs>
          <w:tab w:val="num" w:pos="4185"/>
        </w:tabs>
        <w:ind w:left="4185" w:hanging="180"/>
      </w:pPr>
      <w:rPr>
        <w:rFonts w:cs="Times New Roman"/>
      </w:rPr>
    </w:lvl>
    <w:lvl w:ilvl="6" w:tplc="041B000F" w:tentative="1">
      <w:start w:val="1"/>
      <w:numFmt w:val="decimal"/>
      <w:lvlText w:val="%7."/>
      <w:lvlJc w:val="left"/>
      <w:pPr>
        <w:tabs>
          <w:tab w:val="num" w:pos="4905"/>
        </w:tabs>
        <w:ind w:left="4905" w:hanging="360"/>
      </w:pPr>
      <w:rPr>
        <w:rFonts w:cs="Times New Roman"/>
      </w:rPr>
    </w:lvl>
    <w:lvl w:ilvl="7" w:tplc="041B0019" w:tentative="1">
      <w:start w:val="1"/>
      <w:numFmt w:val="lowerLetter"/>
      <w:lvlText w:val="%8."/>
      <w:lvlJc w:val="left"/>
      <w:pPr>
        <w:tabs>
          <w:tab w:val="num" w:pos="5625"/>
        </w:tabs>
        <w:ind w:left="5625" w:hanging="360"/>
      </w:pPr>
      <w:rPr>
        <w:rFonts w:cs="Times New Roman"/>
      </w:rPr>
    </w:lvl>
    <w:lvl w:ilvl="8" w:tplc="041B001B" w:tentative="1">
      <w:start w:val="1"/>
      <w:numFmt w:val="lowerRoman"/>
      <w:lvlText w:val="%9."/>
      <w:lvlJc w:val="right"/>
      <w:pPr>
        <w:tabs>
          <w:tab w:val="num" w:pos="6345"/>
        </w:tabs>
        <w:ind w:left="6345" w:hanging="180"/>
      </w:pPr>
      <w:rPr>
        <w:rFonts w:cs="Times New Roman"/>
      </w:rPr>
    </w:lvl>
  </w:abstractNum>
  <w:abstractNum w:abstractNumId="16" w15:restartNumberingAfterBreak="0">
    <w:nsid w:val="69D156A1"/>
    <w:multiLevelType w:val="hybridMultilevel"/>
    <w:tmpl w:val="DE923A46"/>
    <w:lvl w:ilvl="0" w:tplc="8DD6F08C">
      <w:start w:val="1"/>
      <w:numFmt w:val="lowerLetter"/>
      <w:lvlText w:val="%1)"/>
      <w:lvlJc w:val="left"/>
      <w:pPr>
        <w:ind w:left="720" w:hanging="360"/>
      </w:pPr>
      <w:rPr>
        <w:rFonts w:eastAsia="EUAlbertina-Italic-Identity-H"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4826F02"/>
    <w:multiLevelType w:val="hybridMultilevel"/>
    <w:tmpl w:val="48C4F30E"/>
    <w:lvl w:ilvl="0" w:tplc="C526DC8E">
      <w:start w:val="1"/>
      <w:numFmt w:val="decimal"/>
      <w:lvlText w:val="(%1)"/>
      <w:lvlJc w:val="left"/>
      <w:pPr>
        <w:ind w:left="704" w:hanging="42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8" w15:restartNumberingAfterBreak="0">
    <w:nsid w:val="74DA18A9"/>
    <w:multiLevelType w:val="multilevel"/>
    <w:tmpl w:val="62D4FC28"/>
    <w:styleLink w:val="WW8Num5"/>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decimal"/>
      <w:lvlText w:val="(%3)"/>
      <w:lvlJc w:val="left"/>
      <w:pPr>
        <w:ind w:left="2922" w:hanging="375"/>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9" w15:restartNumberingAfterBreak="0">
    <w:nsid w:val="770C5C66"/>
    <w:multiLevelType w:val="hybridMultilevel"/>
    <w:tmpl w:val="DE923A46"/>
    <w:lvl w:ilvl="0" w:tplc="8DD6F08C">
      <w:start w:val="1"/>
      <w:numFmt w:val="lowerLetter"/>
      <w:lvlText w:val="%1)"/>
      <w:lvlJc w:val="left"/>
      <w:pPr>
        <w:ind w:left="720" w:hanging="360"/>
      </w:pPr>
      <w:rPr>
        <w:rFonts w:eastAsia="EUAlbertina-Italic-Identity-H"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8F40B9B"/>
    <w:multiLevelType w:val="hybridMultilevel"/>
    <w:tmpl w:val="DE923A46"/>
    <w:lvl w:ilvl="0" w:tplc="8DD6F08C">
      <w:start w:val="1"/>
      <w:numFmt w:val="lowerLetter"/>
      <w:lvlText w:val="%1)"/>
      <w:lvlJc w:val="left"/>
      <w:pPr>
        <w:ind w:left="720" w:hanging="360"/>
      </w:pPr>
      <w:rPr>
        <w:rFonts w:eastAsia="EUAlbertina-Italic-Identity-H"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EAA18AA"/>
    <w:multiLevelType w:val="multilevel"/>
    <w:tmpl w:val="380232BA"/>
    <w:styleLink w:val="WW8Num107"/>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0"/>
  </w:num>
  <w:num w:numId="2">
    <w:abstractNumId w:val="7"/>
  </w:num>
  <w:num w:numId="3">
    <w:abstractNumId w:val="15"/>
  </w:num>
  <w:num w:numId="4">
    <w:abstractNumId w:val="6"/>
  </w:num>
  <w:num w:numId="5">
    <w:abstractNumId w:val="1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num>
  <w:num w:numId="9">
    <w:abstractNumId w:val="14"/>
  </w:num>
  <w:num w:numId="10">
    <w:abstractNumId w:val="10"/>
  </w:num>
  <w:num w:numId="11">
    <w:abstractNumId w:val="3"/>
  </w:num>
  <w:num w:numId="12">
    <w:abstractNumId w:val="13"/>
  </w:num>
  <w:num w:numId="13">
    <w:abstractNumId w:val="12"/>
  </w:num>
  <w:num w:numId="14">
    <w:abstractNumId w:val="11"/>
  </w:num>
  <w:num w:numId="15">
    <w:abstractNumId w:val="9"/>
  </w:num>
  <w:num w:numId="16">
    <w:abstractNumId w:val="16"/>
  </w:num>
  <w:num w:numId="17">
    <w:abstractNumId w:val="1"/>
  </w:num>
  <w:num w:numId="18">
    <w:abstractNumId w:val="19"/>
  </w:num>
  <w:num w:numId="19">
    <w:abstractNumId w:val="20"/>
  </w:num>
  <w:num w:numId="20">
    <w:abstractNumId w:val="5"/>
  </w:num>
  <w:num w:numId="21">
    <w:abstractNumId w:val="8"/>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2D8D"/>
    <w:rsid w:val="00004CC6"/>
    <w:rsid w:val="000059B4"/>
    <w:rsid w:val="000066CD"/>
    <w:rsid w:val="00011425"/>
    <w:rsid w:val="0001304E"/>
    <w:rsid w:val="0001375C"/>
    <w:rsid w:val="00017FCC"/>
    <w:rsid w:val="00022802"/>
    <w:rsid w:val="00024359"/>
    <w:rsid w:val="000261EB"/>
    <w:rsid w:val="000275E1"/>
    <w:rsid w:val="000315D5"/>
    <w:rsid w:val="00033500"/>
    <w:rsid w:val="00033EB7"/>
    <w:rsid w:val="00037E1E"/>
    <w:rsid w:val="000411D1"/>
    <w:rsid w:val="00042DBE"/>
    <w:rsid w:val="00043EA0"/>
    <w:rsid w:val="000521FB"/>
    <w:rsid w:val="00052207"/>
    <w:rsid w:val="0005542C"/>
    <w:rsid w:val="00055D3D"/>
    <w:rsid w:val="00057C91"/>
    <w:rsid w:val="00062518"/>
    <w:rsid w:val="00063CC8"/>
    <w:rsid w:val="000652EF"/>
    <w:rsid w:val="000725ED"/>
    <w:rsid w:val="0007383F"/>
    <w:rsid w:val="000738E5"/>
    <w:rsid w:val="00073E95"/>
    <w:rsid w:val="0007572C"/>
    <w:rsid w:val="00081BBA"/>
    <w:rsid w:val="00084CA1"/>
    <w:rsid w:val="00085965"/>
    <w:rsid w:val="00094983"/>
    <w:rsid w:val="000A4694"/>
    <w:rsid w:val="000A53E1"/>
    <w:rsid w:val="000B2E64"/>
    <w:rsid w:val="000B5541"/>
    <w:rsid w:val="000B65F3"/>
    <w:rsid w:val="000C140E"/>
    <w:rsid w:val="000C2B48"/>
    <w:rsid w:val="000D2C46"/>
    <w:rsid w:val="000D4C85"/>
    <w:rsid w:val="000D4F33"/>
    <w:rsid w:val="000D657A"/>
    <w:rsid w:val="000E12FC"/>
    <w:rsid w:val="000E25D8"/>
    <w:rsid w:val="000E5CED"/>
    <w:rsid w:val="000F0E92"/>
    <w:rsid w:val="000F3267"/>
    <w:rsid w:val="000F3E10"/>
    <w:rsid w:val="000F4A60"/>
    <w:rsid w:val="000F6304"/>
    <w:rsid w:val="000F6976"/>
    <w:rsid w:val="000F7E7C"/>
    <w:rsid w:val="001000FE"/>
    <w:rsid w:val="00105541"/>
    <w:rsid w:val="00116343"/>
    <w:rsid w:val="00117840"/>
    <w:rsid w:val="001210B2"/>
    <w:rsid w:val="00122CA1"/>
    <w:rsid w:val="00122F45"/>
    <w:rsid w:val="00123ECB"/>
    <w:rsid w:val="001255BF"/>
    <w:rsid w:val="00125F5F"/>
    <w:rsid w:val="001266F1"/>
    <w:rsid w:val="00127E5F"/>
    <w:rsid w:val="00131113"/>
    <w:rsid w:val="001322B0"/>
    <w:rsid w:val="00132F41"/>
    <w:rsid w:val="0013509E"/>
    <w:rsid w:val="00136BC6"/>
    <w:rsid w:val="00145388"/>
    <w:rsid w:val="00145607"/>
    <w:rsid w:val="00145A69"/>
    <w:rsid w:val="00151218"/>
    <w:rsid w:val="001518F1"/>
    <w:rsid w:val="001565DA"/>
    <w:rsid w:val="001568AB"/>
    <w:rsid w:val="00160323"/>
    <w:rsid w:val="0017178D"/>
    <w:rsid w:val="00171FF9"/>
    <w:rsid w:val="0017523F"/>
    <w:rsid w:val="001755F3"/>
    <w:rsid w:val="00180A6E"/>
    <w:rsid w:val="00180A99"/>
    <w:rsid w:val="001810A8"/>
    <w:rsid w:val="0018241F"/>
    <w:rsid w:val="001835E9"/>
    <w:rsid w:val="00187E62"/>
    <w:rsid w:val="0019075F"/>
    <w:rsid w:val="00190A0A"/>
    <w:rsid w:val="001935D3"/>
    <w:rsid w:val="00195404"/>
    <w:rsid w:val="001A4B9D"/>
    <w:rsid w:val="001A4D4A"/>
    <w:rsid w:val="001A7AB8"/>
    <w:rsid w:val="001B02EA"/>
    <w:rsid w:val="001B1D51"/>
    <w:rsid w:val="001C4427"/>
    <w:rsid w:val="001C444B"/>
    <w:rsid w:val="001C4DBB"/>
    <w:rsid w:val="001C4F25"/>
    <w:rsid w:val="001C62B2"/>
    <w:rsid w:val="001E4BBC"/>
    <w:rsid w:val="001E5FE8"/>
    <w:rsid w:val="001E6F56"/>
    <w:rsid w:val="001E76FC"/>
    <w:rsid w:val="001F092C"/>
    <w:rsid w:val="001F107D"/>
    <w:rsid w:val="001F15BA"/>
    <w:rsid w:val="001F162E"/>
    <w:rsid w:val="001F1938"/>
    <w:rsid w:val="001F4F9E"/>
    <w:rsid w:val="001F553F"/>
    <w:rsid w:val="001F5D80"/>
    <w:rsid w:val="001F674A"/>
    <w:rsid w:val="001F688F"/>
    <w:rsid w:val="0020138D"/>
    <w:rsid w:val="00203C54"/>
    <w:rsid w:val="00211127"/>
    <w:rsid w:val="00211219"/>
    <w:rsid w:val="00211719"/>
    <w:rsid w:val="002151F0"/>
    <w:rsid w:val="002171F3"/>
    <w:rsid w:val="00223723"/>
    <w:rsid w:val="00226FE0"/>
    <w:rsid w:val="002328B3"/>
    <w:rsid w:val="00232E84"/>
    <w:rsid w:val="00233D92"/>
    <w:rsid w:val="00237900"/>
    <w:rsid w:val="002404DF"/>
    <w:rsid w:val="0024648F"/>
    <w:rsid w:val="00254C57"/>
    <w:rsid w:val="00256DD9"/>
    <w:rsid w:val="002574BD"/>
    <w:rsid w:val="002632E3"/>
    <w:rsid w:val="00263F55"/>
    <w:rsid w:val="002642D3"/>
    <w:rsid w:val="00267E0F"/>
    <w:rsid w:val="00270D5B"/>
    <w:rsid w:val="002736F8"/>
    <w:rsid w:val="00274D97"/>
    <w:rsid w:val="0027533F"/>
    <w:rsid w:val="002769C1"/>
    <w:rsid w:val="00280AAD"/>
    <w:rsid w:val="00281197"/>
    <w:rsid w:val="00281BDF"/>
    <w:rsid w:val="002821C5"/>
    <w:rsid w:val="002823A0"/>
    <w:rsid w:val="00282BC6"/>
    <w:rsid w:val="00283F1E"/>
    <w:rsid w:val="00283F9C"/>
    <w:rsid w:val="00291FDE"/>
    <w:rsid w:val="0029203D"/>
    <w:rsid w:val="00292E4A"/>
    <w:rsid w:val="0029480E"/>
    <w:rsid w:val="00295668"/>
    <w:rsid w:val="00297DED"/>
    <w:rsid w:val="002A1AC4"/>
    <w:rsid w:val="002A6F5C"/>
    <w:rsid w:val="002A7F90"/>
    <w:rsid w:val="002B003A"/>
    <w:rsid w:val="002B0679"/>
    <w:rsid w:val="002B15A1"/>
    <w:rsid w:val="002B39D3"/>
    <w:rsid w:val="002B3B50"/>
    <w:rsid w:val="002B60E5"/>
    <w:rsid w:val="002B6A56"/>
    <w:rsid w:val="002C5260"/>
    <w:rsid w:val="002C6B40"/>
    <w:rsid w:val="002D0067"/>
    <w:rsid w:val="002D025C"/>
    <w:rsid w:val="002D0670"/>
    <w:rsid w:val="002D6BDD"/>
    <w:rsid w:val="002E19CF"/>
    <w:rsid w:val="002E3117"/>
    <w:rsid w:val="002E33B9"/>
    <w:rsid w:val="002E5201"/>
    <w:rsid w:val="002F244E"/>
    <w:rsid w:val="002F3E6F"/>
    <w:rsid w:val="002F7F8F"/>
    <w:rsid w:val="003018A8"/>
    <w:rsid w:val="00313482"/>
    <w:rsid w:val="00314DDD"/>
    <w:rsid w:val="00315923"/>
    <w:rsid w:val="003164DB"/>
    <w:rsid w:val="00316FA5"/>
    <w:rsid w:val="00316FE3"/>
    <w:rsid w:val="003215C1"/>
    <w:rsid w:val="0032396C"/>
    <w:rsid w:val="003256F7"/>
    <w:rsid w:val="0032658D"/>
    <w:rsid w:val="0032737F"/>
    <w:rsid w:val="00331758"/>
    <w:rsid w:val="00331AA7"/>
    <w:rsid w:val="00332198"/>
    <w:rsid w:val="00335458"/>
    <w:rsid w:val="003360D5"/>
    <w:rsid w:val="0034007E"/>
    <w:rsid w:val="003411B9"/>
    <w:rsid w:val="0034226A"/>
    <w:rsid w:val="003430B3"/>
    <w:rsid w:val="00346867"/>
    <w:rsid w:val="00346C87"/>
    <w:rsid w:val="00347AEE"/>
    <w:rsid w:val="00347BB6"/>
    <w:rsid w:val="003540B4"/>
    <w:rsid w:val="00354DCD"/>
    <w:rsid w:val="00355E6F"/>
    <w:rsid w:val="00360074"/>
    <w:rsid w:val="00362611"/>
    <w:rsid w:val="00365484"/>
    <w:rsid w:val="00365D1D"/>
    <w:rsid w:val="00366257"/>
    <w:rsid w:val="00370291"/>
    <w:rsid w:val="003714F8"/>
    <w:rsid w:val="00373510"/>
    <w:rsid w:val="00373A9C"/>
    <w:rsid w:val="0037551D"/>
    <w:rsid w:val="00376185"/>
    <w:rsid w:val="003840C0"/>
    <w:rsid w:val="00385D5A"/>
    <w:rsid w:val="00391DC5"/>
    <w:rsid w:val="00392029"/>
    <w:rsid w:val="00394785"/>
    <w:rsid w:val="003A0B61"/>
    <w:rsid w:val="003A0CDF"/>
    <w:rsid w:val="003A441C"/>
    <w:rsid w:val="003A46F4"/>
    <w:rsid w:val="003A4727"/>
    <w:rsid w:val="003A4948"/>
    <w:rsid w:val="003A5233"/>
    <w:rsid w:val="003A568C"/>
    <w:rsid w:val="003A707C"/>
    <w:rsid w:val="003B4AD8"/>
    <w:rsid w:val="003B55BA"/>
    <w:rsid w:val="003C217B"/>
    <w:rsid w:val="003C3BA3"/>
    <w:rsid w:val="003C3EB4"/>
    <w:rsid w:val="003C55BD"/>
    <w:rsid w:val="003C6307"/>
    <w:rsid w:val="003C7CA3"/>
    <w:rsid w:val="003D0A67"/>
    <w:rsid w:val="003D11EE"/>
    <w:rsid w:val="003D3792"/>
    <w:rsid w:val="003D65BC"/>
    <w:rsid w:val="003D6C94"/>
    <w:rsid w:val="003E4354"/>
    <w:rsid w:val="003F13B9"/>
    <w:rsid w:val="003F4DA6"/>
    <w:rsid w:val="003F5316"/>
    <w:rsid w:val="003F536C"/>
    <w:rsid w:val="00400DE7"/>
    <w:rsid w:val="0040212D"/>
    <w:rsid w:val="0040230A"/>
    <w:rsid w:val="004049EF"/>
    <w:rsid w:val="0040530F"/>
    <w:rsid w:val="00407FAB"/>
    <w:rsid w:val="00414386"/>
    <w:rsid w:val="004210C0"/>
    <w:rsid w:val="00421605"/>
    <w:rsid w:val="00424753"/>
    <w:rsid w:val="00430A36"/>
    <w:rsid w:val="00431FBD"/>
    <w:rsid w:val="0043556A"/>
    <w:rsid w:val="0043574A"/>
    <w:rsid w:val="0043790F"/>
    <w:rsid w:val="004416B8"/>
    <w:rsid w:val="00446948"/>
    <w:rsid w:val="00446B81"/>
    <w:rsid w:val="004479BA"/>
    <w:rsid w:val="00447A93"/>
    <w:rsid w:val="0045057B"/>
    <w:rsid w:val="00451123"/>
    <w:rsid w:val="00453D8E"/>
    <w:rsid w:val="0045637D"/>
    <w:rsid w:val="00457412"/>
    <w:rsid w:val="00461C0C"/>
    <w:rsid w:val="0046206D"/>
    <w:rsid w:val="004633D0"/>
    <w:rsid w:val="00465E32"/>
    <w:rsid w:val="00471066"/>
    <w:rsid w:val="00481A2C"/>
    <w:rsid w:val="0048306F"/>
    <w:rsid w:val="004842F8"/>
    <w:rsid w:val="00485721"/>
    <w:rsid w:val="00491B81"/>
    <w:rsid w:val="00493DAC"/>
    <w:rsid w:val="004941A4"/>
    <w:rsid w:val="00495D3D"/>
    <w:rsid w:val="00495DB9"/>
    <w:rsid w:val="004A05BB"/>
    <w:rsid w:val="004A1F6D"/>
    <w:rsid w:val="004A2323"/>
    <w:rsid w:val="004A40C7"/>
    <w:rsid w:val="004A546F"/>
    <w:rsid w:val="004A6AD5"/>
    <w:rsid w:val="004A758E"/>
    <w:rsid w:val="004A77BB"/>
    <w:rsid w:val="004B14D5"/>
    <w:rsid w:val="004B1D3F"/>
    <w:rsid w:val="004B25B1"/>
    <w:rsid w:val="004C70F7"/>
    <w:rsid w:val="004D1F03"/>
    <w:rsid w:val="004D3D74"/>
    <w:rsid w:val="004D53B3"/>
    <w:rsid w:val="004D6897"/>
    <w:rsid w:val="004D7ACD"/>
    <w:rsid w:val="004E64BE"/>
    <w:rsid w:val="004F20C6"/>
    <w:rsid w:val="004F5262"/>
    <w:rsid w:val="005017F4"/>
    <w:rsid w:val="00501B18"/>
    <w:rsid w:val="00510990"/>
    <w:rsid w:val="00511BA7"/>
    <w:rsid w:val="005129AF"/>
    <w:rsid w:val="005170A9"/>
    <w:rsid w:val="00520388"/>
    <w:rsid w:val="00521114"/>
    <w:rsid w:val="00521392"/>
    <w:rsid w:val="00522386"/>
    <w:rsid w:val="005262FC"/>
    <w:rsid w:val="00526B9A"/>
    <w:rsid w:val="00526D67"/>
    <w:rsid w:val="005317EF"/>
    <w:rsid w:val="00534DF4"/>
    <w:rsid w:val="00535085"/>
    <w:rsid w:val="005448F0"/>
    <w:rsid w:val="005466CC"/>
    <w:rsid w:val="00547DE5"/>
    <w:rsid w:val="00552FB0"/>
    <w:rsid w:val="00553732"/>
    <w:rsid w:val="00554848"/>
    <w:rsid w:val="00555F9E"/>
    <w:rsid w:val="0055631B"/>
    <w:rsid w:val="00556953"/>
    <w:rsid w:val="0055799E"/>
    <w:rsid w:val="005609C7"/>
    <w:rsid w:val="00562B01"/>
    <w:rsid w:val="005631E4"/>
    <w:rsid w:val="00563205"/>
    <w:rsid w:val="005644BB"/>
    <w:rsid w:val="0057600D"/>
    <w:rsid w:val="00577340"/>
    <w:rsid w:val="005820AE"/>
    <w:rsid w:val="00582526"/>
    <w:rsid w:val="005827DD"/>
    <w:rsid w:val="005859F5"/>
    <w:rsid w:val="00595A3E"/>
    <w:rsid w:val="00595FAB"/>
    <w:rsid w:val="005972AA"/>
    <w:rsid w:val="005A06E6"/>
    <w:rsid w:val="005A47F9"/>
    <w:rsid w:val="005A7F64"/>
    <w:rsid w:val="005B32DE"/>
    <w:rsid w:val="005B57DA"/>
    <w:rsid w:val="005B5D19"/>
    <w:rsid w:val="005B62DA"/>
    <w:rsid w:val="005C0482"/>
    <w:rsid w:val="005D48A1"/>
    <w:rsid w:val="005D548D"/>
    <w:rsid w:val="005D55F0"/>
    <w:rsid w:val="005D7ADD"/>
    <w:rsid w:val="005E2405"/>
    <w:rsid w:val="005E2677"/>
    <w:rsid w:val="005E2CAD"/>
    <w:rsid w:val="005F2DB5"/>
    <w:rsid w:val="005F4EE1"/>
    <w:rsid w:val="00600842"/>
    <w:rsid w:val="00606E7A"/>
    <w:rsid w:val="00615BB5"/>
    <w:rsid w:val="00615EE5"/>
    <w:rsid w:val="00616EAF"/>
    <w:rsid w:val="00626E1F"/>
    <w:rsid w:val="00633916"/>
    <w:rsid w:val="00633E4E"/>
    <w:rsid w:val="006402D2"/>
    <w:rsid w:val="00641BEF"/>
    <w:rsid w:val="00641D60"/>
    <w:rsid w:val="00642698"/>
    <w:rsid w:val="00642AD4"/>
    <w:rsid w:val="00642C3F"/>
    <w:rsid w:val="006463F0"/>
    <w:rsid w:val="00646807"/>
    <w:rsid w:val="00646C97"/>
    <w:rsid w:val="006510B9"/>
    <w:rsid w:val="00653046"/>
    <w:rsid w:val="006550A8"/>
    <w:rsid w:val="00656204"/>
    <w:rsid w:val="00656EB1"/>
    <w:rsid w:val="00657465"/>
    <w:rsid w:val="00661A8D"/>
    <w:rsid w:val="00664C5A"/>
    <w:rsid w:val="00664C8F"/>
    <w:rsid w:val="006659A8"/>
    <w:rsid w:val="00666AE0"/>
    <w:rsid w:val="00670AB9"/>
    <w:rsid w:val="00676259"/>
    <w:rsid w:val="00682410"/>
    <w:rsid w:val="006824CA"/>
    <w:rsid w:val="00682BD8"/>
    <w:rsid w:val="00683A5E"/>
    <w:rsid w:val="006850DC"/>
    <w:rsid w:val="00691D1B"/>
    <w:rsid w:val="00692090"/>
    <w:rsid w:val="00695E67"/>
    <w:rsid w:val="0069614F"/>
    <w:rsid w:val="006972E4"/>
    <w:rsid w:val="006A3214"/>
    <w:rsid w:val="006A399C"/>
    <w:rsid w:val="006A3E60"/>
    <w:rsid w:val="006A5D3E"/>
    <w:rsid w:val="006B2E35"/>
    <w:rsid w:val="006B3880"/>
    <w:rsid w:val="006B3965"/>
    <w:rsid w:val="006B54E2"/>
    <w:rsid w:val="006C0CB6"/>
    <w:rsid w:val="006C1837"/>
    <w:rsid w:val="006C5D66"/>
    <w:rsid w:val="006D1789"/>
    <w:rsid w:val="006D422F"/>
    <w:rsid w:val="006D46A8"/>
    <w:rsid w:val="006D4F63"/>
    <w:rsid w:val="006D5532"/>
    <w:rsid w:val="006E452D"/>
    <w:rsid w:val="006E4A3A"/>
    <w:rsid w:val="006E62AB"/>
    <w:rsid w:val="006F0347"/>
    <w:rsid w:val="006F2C63"/>
    <w:rsid w:val="006F555D"/>
    <w:rsid w:val="006F66F1"/>
    <w:rsid w:val="006F710A"/>
    <w:rsid w:val="00703841"/>
    <w:rsid w:val="0070486A"/>
    <w:rsid w:val="00705ACF"/>
    <w:rsid w:val="00714D3D"/>
    <w:rsid w:val="00715C9D"/>
    <w:rsid w:val="00721FE4"/>
    <w:rsid w:val="0072298F"/>
    <w:rsid w:val="00722A3D"/>
    <w:rsid w:val="007254FE"/>
    <w:rsid w:val="007255E7"/>
    <w:rsid w:val="007315D0"/>
    <w:rsid w:val="00732CB5"/>
    <w:rsid w:val="007356B1"/>
    <w:rsid w:val="0073578E"/>
    <w:rsid w:val="00736180"/>
    <w:rsid w:val="00736DFB"/>
    <w:rsid w:val="00740A01"/>
    <w:rsid w:val="00742ED3"/>
    <w:rsid w:val="007435CD"/>
    <w:rsid w:val="007450F8"/>
    <w:rsid w:val="007469D6"/>
    <w:rsid w:val="00751956"/>
    <w:rsid w:val="0075553D"/>
    <w:rsid w:val="00756BE5"/>
    <w:rsid w:val="00762DDC"/>
    <w:rsid w:val="0076408F"/>
    <w:rsid w:val="00767D3D"/>
    <w:rsid w:val="00772E65"/>
    <w:rsid w:val="007733CD"/>
    <w:rsid w:val="00773616"/>
    <w:rsid w:val="007738B5"/>
    <w:rsid w:val="00775B17"/>
    <w:rsid w:val="007761BD"/>
    <w:rsid w:val="007818E3"/>
    <w:rsid w:val="0078639A"/>
    <w:rsid w:val="00786C7A"/>
    <w:rsid w:val="007904CE"/>
    <w:rsid w:val="0079376C"/>
    <w:rsid w:val="007952CA"/>
    <w:rsid w:val="00795704"/>
    <w:rsid w:val="007A00AC"/>
    <w:rsid w:val="007A1689"/>
    <w:rsid w:val="007A5682"/>
    <w:rsid w:val="007B040B"/>
    <w:rsid w:val="007B1F37"/>
    <w:rsid w:val="007B3010"/>
    <w:rsid w:val="007B3A0D"/>
    <w:rsid w:val="007B745F"/>
    <w:rsid w:val="007C1C4C"/>
    <w:rsid w:val="007C4048"/>
    <w:rsid w:val="007C5F0E"/>
    <w:rsid w:val="007C700D"/>
    <w:rsid w:val="007D0442"/>
    <w:rsid w:val="007D467C"/>
    <w:rsid w:val="007D5BEA"/>
    <w:rsid w:val="007E362E"/>
    <w:rsid w:val="007E3A28"/>
    <w:rsid w:val="007E7936"/>
    <w:rsid w:val="007F1090"/>
    <w:rsid w:val="007F1959"/>
    <w:rsid w:val="007F2D67"/>
    <w:rsid w:val="007F3D1E"/>
    <w:rsid w:val="007F7343"/>
    <w:rsid w:val="007F75C7"/>
    <w:rsid w:val="00801E4C"/>
    <w:rsid w:val="00802B3C"/>
    <w:rsid w:val="008054A5"/>
    <w:rsid w:val="00810E00"/>
    <w:rsid w:val="008121F3"/>
    <w:rsid w:val="00814B9B"/>
    <w:rsid w:val="008157CA"/>
    <w:rsid w:val="0081666A"/>
    <w:rsid w:val="00820003"/>
    <w:rsid w:val="00821E45"/>
    <w:rsid w:val="00821E85"/>
    <w:rsid w:val="00823B82"/>
    <w:rsid w:val="00830605"/>
    <w:rsid w:val="00834F1F"/>
    <w:rsid w:val="00842334"/>
    <w:rsid w:val="008458F7"/>
    <w:rsid w:val="00852FDF"/>
    <w:rsid w:val="008558AD"/>
    <w:rsid w:val="00857D64"/>
    <w:rsid w:val="00860563"/>
    <w:rsid w:val="00860F56"/>
    <w:rsid w:val="0086289F"/>
    <w:rsid w:val="00863025"/>
    <w:rsid w:val="00863B6E"/>
    <w:rsid w:val="00863E86"/>
    <w:rsid w:val="00867B56"/>
    <w:rsid w:val="00867C7E"/>
    <w:rsid w:val="0088002B"/>
    <w:rsid w:val="00880FF2"/>
    <w:rsid w:val="00881FDA"/>
    <w:rsid w:val="00884BC8"/>
    <w:rsid w:val="00885799"/>
    <w:rsid w:val="008861A9"/>
    <w:rsid w:val="00886F02"/>
    <w:rsid w:val="00895D1A"/>
    <w:rsid w:val="00897386"/>
    <w:rsid w:val="008A05E4"/>
    <w:rsid w:val="008A1B64"/>
    <w:rsid w:val="008A2D9A"/>
    <w:rsid w:val="008A32E1"/>
    <w:rsid w:val="008A43B9"/>
    <w:rsid w:val="008A4B23"/>
    <w:rsid w:val="008A61AB"/>
    <w:rsid w:val="008B178F"/>
    <w:rsid w:val="008B194D"/>
    <w:rsid w:val="008B3401"/>
    <w:rsid w:val="008B4061"/>
    <w:rsid w:val="008B40CC"/>
    <w:rsid w:val="008B5050"/>
    <w:rsid w:val="008B6B58"/>
    <w:rsid w:val="008C0989"/>
    <w:rsid w:val="008C102F"/>
    <w:rsid w:val="008C54C3"/>
    <w:rsid w:val="008C5855"/>
    <w:rsid w:val="008D4595"/>
    <w:rsid w:val="008D58D2"/>
    <w:rsid w:val="008E10E6"/>
    <w:rsid w:val="008E2411"/>
    <w:rsid w:val="008E5B95"/>
    <w:rsid w:val="008E631A"/>
    <w:rsid w:val="008E6577"/>
    <w:rsid w:val="008E77AF"/>
    <w:rsid w:val="008E7909"/>
    <w:rsid w:val="008F356C"/>
    <w:rsid w:val="00902E3E"/>
    <w:rsid w:val="00902F39"/>
    <w:rsid w:val="00903FAA"/>
    <w:rsid w:val="0090550F"/>
    <w:rsid w:val="0091403F"/>
    <w:rsid w:val="00915C1A"/>
    <w:rsid w:val="00916D8A"/>
    <w:rsid w:val="009173E3"/>
    <w:rsid w:val="00921CD1"/>
    <w:rsid w:val="0092472C"/>
    <w:rsid w:val="00925A38"/>
    <w:rsid w:val="0092613D"/>
    <w:rsid w:val="0092793B"/>
    <w:rsid w:val="00930367"/>
    <w:rsid w:val="00930373"/>
    <w:rsid w:val="0093223F"/>
    <w:rsid w:val="00940368"/>
    <w:rsid w:val="00942005"/>
    <w:rsid w:val="009528D5"/>
    <w:rsid w:val="00955FAF"/>
    <w:rsid w:val="009578AE"/>
    <w:rsid w:val="00965F9D"/>
    <w:rsid w:val="00971C79"/>
    <w:rsid w:val="009729E1"/>
    <w:rsid w:val="009741B8"/>
    <w:rsid w:val="00974BF3"/>
    <w:rsid w:val="009779CF"/>
    <w:rsid w:val="00980059"/>
    <w:rsid w:val="00980723"/>
    <w:rsid w:val="00981185"/>
    <w:rsid w:val="00981779"/>
    <w:rsid w:val="00981A1A"/>
    <w:rsid w:val="00982A75"/>
    <w:rsid w:val="009830AE"/>
    <w:rsid w:val="00983293"/>
    <w:rsid w:val="00983E8E"/>
    <w:rsid w:val="00983FDB"/>
    <w:rsid w:val="00985BDF"/>
    <w:rsid w:val="00987134"/>
    <w:rsid w:val="00991B49"/>
    <w:rsid w:val="00994299"/>
    <w:rsid w:val="00995F57"/>
    <w:rsid w:val="00997BE3"/>
    <w:rsid w:val="009A1281"/>
    <w:rsid w:val="009A17EA"/>
    <w:rsid w:val="009A34BD"/>
    <w:rsid w:val="009A47AF"/>
    <w:rsid w:val="009C16D2"/>
    <w:rsid w:val="009C38A3"/>
    <w:rsid w:val="009C514D"/>
    <w:rsid w:val="009D255C"/>
    <w:rsid w:val="009E3005"/>
    <w:rsid w:val="009E313C"/>
    <w:rsid w:val="009E3595"/>
    <w:rsid w:val="009E5688"/>
    <w:rsid w:val="009E647F"/>
    <w:rsid w:val="009E7834"/>
    <w:rsid w:val="009F44FC"/>
    <w:rsid w:val="009F55AB"/>
    <w:rsid w:val="009F6379"/>
    <w:rsid w:val="00A01294"/>
    <w:rsid w:val="00A054CE"/>
    <w:rsid w:val="00A06C71"/>
    <w:rsid w:val="00A06D52"/>
    <w:rsid w:val="00A100AF"/>
    <w:rsid w:val="00A1298E"/>
    <w:rsid w:val="00A13C3B"/>
    <w:rsid w:val="00A16B2F"/>
    <w:rsid w:val="00A2211E"/>
    <w:rsid w:val="00A257D2"/>
    <w:rsid w:val="00A27D4E"/>
    <w:rsid w:val="00A30687"/>
    <w:rsid w:val="00A341E5"/>
    <w:rsid w:val="00A34A5E"/>
    <w:rsid w:val="00A35667"/>
    <w:rsid w:val="00A37578"/>
    <w:rsid w:val="00A437A8"/>
    <w:rsid w:val="00A43EF3"/>
    <w:rsid w:val="00A4453B"/>
    <w:rsid w:val="00A45F81"/>
    <w:rsid w:val="00A46FEF"/>
    <w:rsid w:val="00A50820"/>
    <w:rsid w:val="00A51B36"/>
    <w:rsid w:val="00A52EC0"/>
    <w:rsid w:val="00A53E98"/>
    <w:rsid w:val="00A55719"/>
    <w:rsid w:val="00A57180"/>
    <w:rsid w:val="00A661D6"/>
    <w:rsid w:val="00A72E7A"/>
    <w:rsid w:val="00A744F7"/>
    <w:rsid w:val="00A800F4"/>
    <w:rsid w:val="00A8113D"/>
    <w:rsid w:val="00A82AA2"/>
    <w:rsid w:val="00A83CE4"/>
    <w:rsid w:val="00A9063F"/>
    <w:rsid w:val="00A91EEA"/>
    <w:rsid w:val="00A938EF"/>
    <w:rsid w:val="00A94300"/>
    <w:rsid w:val="00AA015B"/>
    <w:rsid w:val="00AA3E72"/>
    <w:rsid w:val="00AB0B3C"/>
    <w:rsid w:val="00AB1604"/>
    <w:rsid w:val="00AB306F"/>
    <w:rsid w:val="00AB41B7"/>
    <w:rsid w:val="00AB6555"/>
    <w:rsid w:val="00AC123A"/>
    <w:rsid w:val="00AC1356"/>
    <w:rsid w:val="00AC3F71"/>
    <w:rsid w:val="00AC4FAF"/>
    <w:rsid w:val="00AC5B58"/>
    <w:rsid w:val="00AC5DE3"/>
    <w:rsid w:val="00AD032F"/>
    <w:rsid w:val="00AD2461"/>
    <w:rsid w:val="00AD2610"/>
    <w:rsid w:val="00AD3068"/>
    <w:rsid w:val="00AD352C"/>
    <w:rsid w:val="00AD45B6"/>
    <w:rsid w:val="00AD4C25"/>
    <w:rsid w:val="00AE0498"/>
    <w:rsid w:val="00AE0C5E"/>
    <w:rsid w:val="00AE1256"/>
    <w:rsid w:val="00AE3AF0"/>
    <w:rsid w:val="00AE43D5"/>
    <w:rsid w:val="00AE535E"/>
    <w:rsid w:val="00AE76FE"/>
    <w:rsid w:val="00AE7D7A"/>
    <w:rsid w:val="00AF1975"/>
    <w:rsid w:val="00AF2EF8"/>
    <w:rsid w:val="00AF3209"/>
    <w:rsid w:val="00AF42A4"/>
    <w:rsid w:val="00B01D4D"/>
    <w:rsid w:val="00B01DC0"/>
    <w:rsid w:val="00B02F8C"/>
    <w:rsid w:val="00B031B0"/>
    <w:rsid w:val="00B06577"/>
    <w:rsid w:val="00B065B0"/>
    <w:rsid w:val="00B06BD6"/>
    <w:rsid w:val="00B118AB"/>
    <w:rsid w:val="00B12B36"/>
    <w:rsid w:val="00B14139"/>
    <w:rsid w:val="00B164C7"/>
    <w:rsid w:val="00B1678B"/>
    <w:rsid w:val="00B177D4"/>
    <w:rsid w:val="00B202B5"/>
    <w:rsid w:val="00B202C8"/>
    <w:rsid w:val="00B20FE6"/>
    <w:rsid w:val="00B2105E"/>
    <w:rsid w:val="00B21741"/>
    <w:rsid w:val="00B21FD9"/>
    <w:rsid w:val="00B25285"/>
    <w:rsid w:val="00B30D8F"/>
    <w:rsid w:val="00B325FC"/>
    <w:rsid w:val="00B3274C"/>
    <w:rsid w:val="00B34984"/>
    <w:rsid w:val="00B36272"/>
    <w:rsid w:val="00B42354"/>
    <w:rsid w:val="00B44320"/>
    <w:rsid w:val="00B450E6"/>
    <w:rsid w:val="00B55136"/>
    <w:rsid w:val="00B67891"/>
    <w:rsid w:val="00B71EDE"/>
    <w:rsid w:val="00B733AC"/>
    <w:rsid w:val="00B741A3"/>
    <w:rsid w:val="00B75D22"/>
    <w:rsid w:val="00B80EF1"/>
    <w:rsid w:val="00B8193C"/>
    <w:rsid w:val="00B83629"/>
    <w:rsid w:val="00B83A9B"/>
    <w:rsid w:val="00B85264"/>
    <w:rsid w:val="00B86515"/>
    <w:rsid w:val="00B865D8"/>
    <w:rsid w:val="00B87235"/>
    <w:rsid w:val="00B87A90"/>
    <w:rsid w:val="00B91E42"/>
    <w:rsid w:val="00B91F5C"/>
    <w:rsid w:val="00B93651"/>
    <w:rsid w:val="00B94801"/>
    <w:rsid w:val="00B95A78"/>
    <w:rsid w:val="00BA26E2"/>
    <w:rsid w:val="00BA5385"/>
    <w:rsid w:val="00BA6C15"/>
    <w:rsid w:val="00BB3024"/>
    <w:rsid w:val="00BB40D7"/>
    <w:rsid w:val="00BB5A5D"/>
    <w:rsid w:val="00BC1CBE"/>
    <w:rsid w:val="00BC1FAC"/>
    <w:rsid w:val="00BC222B"/>
    <w:rsid w:val="00BC2967"/>
    <w:rsid w:val="00BC4D18"/>
    <w:rsid w:val="00BD037D"/>
    <w:rsid w:val="00BD3110"/>
    <w:rsid w:val="00BD37B3"/>
    <w:rsid w:val="00BD3A01"/>
    <w:rsid w:val="00BD66C6"/>
    <w:rsid w:val="00BD6B20"/>
    <w:rsid w:val="00BE6469"/>
    <w:rsid w:val="00BE7660"/>
    <w:rsid w:val="00BF3700"/>
    <w:rsid w:val="00BF63B8"/>
    <w:rsid w:val="00BF68D1"/>
    <w:rsid w:val="00BF6AE3"/>
    <w:rsid w:val="00BF7BAD"/>
    <w:rsid w:val="00BF7F76"/>
    <w:rsid w:val="00C003BC"/>
    <w:rsid w:val="00C0067C"/>
    <w:rsid w:val="00C03668"/>
    <w:rsid w:val="00C03B25"/>
    <w:rsid w:val="00C10356"/>
    <w:rsid w:val="00C114C1"/>
    <w:rsid w:val="00C11605"/>
    <w:rsid w:val="00C12C4C"/>
    <w:rsid w:val="00C16242"/>
    <w:rsid w:val="00C169DD"/>
    <w:rsid w:val="00C16E73"/>
    <w:rsid w:val="00C21681"/>
    <w:rsid w:val="00C221C1"/>
    <w:rsid w:val="00C2685D"/>
    <w:rsid w:val="00C26B55"/>
    <w:rsid w:val="00C26E2F"/>
    <w:rsid w:val="00C321C2"/>
    <w:rsid w:val="00C440FD"/>
    <w:rsid w:val="00C465A4"/>
    <w:rsid w:val="00C47906"/>
    <w:rsid w:val="00C51BF4"/>
    <w:rsid w:val="00C524C6"/>
    <w:rsid w:val="00C551A1"/>
    <w:rsid w:val="00C5727C"/>
    <w:rsid w:val="00C57296"/>
    <w:rsid w:val="00C63994"/>
    <w:rsid w:val="00C665DB"/>
    <w:rsid w:val="00C715AB"/>
    <w:rsid w:val="00C72458"/>
    <w:rsid w:val="00C72DC7"/>
    <w:rsid w:val="00C736DC"/>
    <w:rsid w:val="00C75029"/>
    <w:rsid w:val="00C809E9"/>
    <w:rsid w:val="00C818D0"/>
    <w:rsid w:val="00C82B60"/>
    <w:rsid w:val="00C84574"/>
    <w:rsid w:val="00C91269"/>
    <w:rsid w:val="00CA0AE6"/>
    <w:rsid w:val="00CA2C6E"/>
    <w:rsid w:val="00CA478D"/>
    <w:rsid w:val="00CA52F1"/>
    <w:rsid w:val="00CA76FF"/>
    <w:rsid w:val="00CA7C49"/>
    <w:rsid w:val="00CB0D70"/>
    <w:rsid w:val="00CB1FA4"/>
    <w:rsid w:val="00CB292D"/>
    <w:rsid w:val="00CB3CA1"/>
    <w:rsid w:val="00CB5B8E"/>
    <w:rsid w:val="00CB5D15"/>
    <w:rsid w:val="00CB7EA5"/>
    <w:rsid w:val="00CC0DC9"/>
    <w:rsid w:val="00CC1A28"/>
    <w:rsid w:val="00CC3127"/>
    <w:rsid w:val="00CC3258"/>
    <w:rsid w:val="00CC59C5"/>
    <w:rsid w:val="00CC6B38"/>
    <w:rsid w:val="00CD4F30"/>
    <w:rsid w:val="00CE0980"/>
    <w:rsid w:val="00CE40F9"/>
    <w:rsid w:val="00CE5759"/>
    <w:rsid w:val="00CE65A2"/>
    <w:rsid w:val="00CE7428"/>
    <w:rsid w:val="00CF0E3B"/>
    <w:rsid w:val="00CF5DBE"/>
    <w:rsid w:val="00CF65DB"/>
    <w:rsid w:val="00D0261D"/>
    <w:rsid w:val="00D02825"/>
    <w:rsid w:val="00D02ABE"/>
    <w:rsid w:val="00D03E8E"/>
    <w:rsid w:val="00D078A6"/>
    <w:rsid w:val="00D113BD"/>
    <w:rsid w:val="00D163C2"/>
    <w:rsid w:val="00D2105D"/>
    <w:rsid w:val="00D21AA5"/>
    <w:rsid w:val="00D21E41"/>
    <w:rsid w:val="00D248EB"/>
    <w:rsid w:val="00D25FE8"/>
    <w:rsid w:val="00D26C6E"/>
    <w:rsid w:val="00D27CF4"/>
    <w:rsid w:val="00D30725"/>
    <w:rsid w:val="00D30B81"/>
    <w:rsid w:val="00D336A8"/>
    <w:rsid w:val="00D33E9A"/>
    <w:rsid w:val="00D40DEA"/>
    <w:rsid w:val="00D41010"/>
    <w:rsid w:val="00D4190A"/>
    <w:rsid w:val="00D42FCE"/>
    <w:rsid w:val="00D43D2A"/>
    <w:rsid w:val="00D52C03"/>
    <w:rsid w:val="00D52F00"/>
    <w:rsid w:val="00D537E4"/>
    <w:rsid w:val="00D5474F"/>
    <w:rsid w:val="00D60A41"/>
    <w:rsid w:val="00D61545"/>
    <w:rsid w:val="00D62DF5"/>
    <w:rsid w:val="00D63223"/>
    <w:rsid w:val="00D65628"/>
    <w:rsid w:val="00D67359"/>
    <w:rsid w:val="00D67EAF"/>
    <w:rsid w:val="00D70A6F"/>
    <w:rsid w:val="00D71340"/>
    <w:rsid w:val="00D7304E"/>
    <w:rsid w:val="00D74D24"/>
    <w:rsid w:val="00D76622"/>
    <w:rsid w:val="00D77373"/>
    <w:rsid w:val="00D821D2"/>
    <w:rsid w:val="00D84A49"/>
    <w:rsid w:val="00D86D90"/>
    <w:rsid w:val="00D90267"/>
    <w:rsid w:val="00D90AD0"/>
    <w:rsid w:val="00D93DC6"/>
    <w:rsid w:val="00D97776"/>
    <w:rsid w:val="00DA0F6C"/>
    <w:rsid w:val="00DA23E5"/>
    <w:rsid w:val="00DA268D"/>
    <w:rsid w:val="00DA5DFC"/>
    <w:rsid w:val="00DA6D88"/>
    <w:rsid w:val="00DA76FC"/>
    <w:rsid w:val="00DB06D1"/>
    <w:rsid w:val="00DB47B3"/>
    <w:rsid w:val="00DB47FC"/>
    <w:rsid w:val="00DB574B"/>
    <w:rsid w:val="00DB7662"/>
    <w:rsid w:val="00DC03A1"/>
    <w:rsid w:val="00DC4C66"/>
    <w:rsid w:val="00DC5AD0"/>
    <w:rsid w:val="00DC612B"/>
    <w:rsid w:val="00DD0053"/>
    <w:rsid w:val="00DD1ABE"/>
    <w:rsid w:val="00DD2DA3"/>
    <w:rsid w:val="00DD3528"/>
    <w:rsid w:val="00DD7341"/>
    <w:rsid w:val="00DD76D8"/>
    <w:rsid w:val="00DE6906"/>
    <w:rsid w:val="00DF0256"/>
    <w:rsid w:val="00DF0853"/>
    <w:rsid w:val="00DF2419"/>
    <w:rsid w:val="00DF275A"/>
    <w:rsid w:val="00DF4FC1"/>
    <w:rsid w:val="00DF5A4D"/>
    <w:rsid w:val="00E00947"/>
    <w:rsid w:val="00E02442"/>
    <w:rsid w:val="00E03175"/>
    <w:rsid w:val="00E101CD"/>
    <w:rsid w:val="00E10E25"/>
    <w:rsid w:val="00E13B19"/>
    <w:rsid w:val="00E1755E"/>
    <w:rsid w:val="00E20946"/>
    <w:rsid w:val="00E25DE3"/>
    <w:rsid w:val="00E264BE"/>
    <w:rsid w:val="00E2704A"/>
    <w:rsid w:val="00E30112"/>
    <w:rsid w:val="00E33AD6"/>
    <w:rsid w:val="00E34139"/>
    <w:rsid w:val="00E430A1"/>
    <w:rsid w:val="00E44E03"/>
    <w:rsid w:val="00E4533A"/>
    <w:rsid w:val="00E453EF"/>
    <w:rsid w:val="00E456E9"/>
    <w:rsid w:val="00E471DD"/>
    <w:rsid w:val="00E51574"/>
    <w:rsid w:val="00E5186B"/>
    <w:rsid w:val="00E53BDD"/>
    <w:rsid w:val="00E543F9"/>
    <w:rsid w:val="00E61B09"/>
    <w:rsid w:val="00E61C67"/>
    <w:rsid w:val="00E63C88"/>
    <w:rsid w:val="00E64888"/>
    <w:rsid w:val="00E652E3"/>
    <w:rsid w:val="00E661F2"/>
    <w:rsid w:val="00E66B65"/>
    <w:rsid w:val="00E67CA5"/>
    <w:rsid w:val="00E70C28"/>
    <w:rsid w:val="00E73E10"/>
    <w:rsid w:val="00E754F3"/>
    <w:rsid w:val="00E80706"/>
    <w:rsid w:val="00E80DBE"/>
    <w:rsid w:val="00E83767"/>
    <w:rsid w:val="00E844D5"/>
    <w:rsid w:val="00E90596"/>
    <w:rsid w:val="00E91493"/>
    <w:rsid w:val="00E91F63"/>
    <w:rsid w:val="00E9286C"/>
    <w:rsid w:val="00E936A6"/>
    <w:rsid w:val="00E9428E"/>
    <w:rsid w:val="00EA4EF9"/>
    <w:rsid w:val="00EA50BE"/>
    <w:rsid w:val="00EA5800"/>
    <w:rsid w:val="00EA5F0F"/>
    <w:rsid w:val="00EB1A73"/>
    <w:rsid w:val="00EB476E"/>
    <w:rsid w:val="00EB5BF8"/>
    <w:rsid w:val="00EB5D72"/>
    <w:rsid w:val="00EC0654"/>
    <w:rsid w:val="00EC0933"/>
    <w:rsid w:val="00EC1F00"/>
    <w:rsid w:val="00EC2958"/>
    <w:rsid w:val="00ED01F6"/>
    <w:rsid w:val="00ED1EEA"/>
    <w:rsid w:val="00ED2000"/>
    <w:rsid w:val="00ED3C66"/>
    <w:rsid w:val="00ED71B0"/>
    <w:rsid w:val="00ED7958"/>
    <w:rsid w:val="00ED7E7B"/>
    <w:rsid w:val="00EE1B08"/>
    <w:rsid w:val="00EE1EBF"/>
    <w:rsid w:val="00EE227A"/>
    <w:rsid w:val="00EE5231"/>
    <w:rsid w:val="00EE6E1E"/>
    <w:rsid w:val="00EF1AF2"/>
    <w:rsid w:val="00EF1F3A"/>
    <w:rsid w:val="00EF56A7"/>
    <w:rsid w:val="00F02682"/>
    <w:rsid w:val="00F034BB"/>
    <w:rsid w:val="00F0535B"/>
    <w:rsid w:val="00F05ADF"/>
    <w:rsid w:val="00F05D01"/>
    <w:rsid w:val="00F05FB9"/>
    <w:rsid w:val="00F0783D"/>
    <w:rsid w:val="00F10011"/>
    <w:rsid w:val="00F117C4"/>
    <w:rsid w:val="00F13768"/>
    <w:rsid w:val="00F1407A"/>
    <w:rsid w:val="00F166C8"/>
    <w:rsid w:val="00F1700E"/>
    <w:rsid w:val="00F1708D"/>
    <w:rsid w:val="00F23B92"/>
    <w:rsid w:val="00F25D54"/>
    <w:rsid w:val="00F265DB"/>
    <w:rsid w:val="00F273BE"/>
    <w:rsid w:val="00F3084B"/>
    <w:rsid w:val="00F33893"/>
    <w:rsid w:val="00F35D7F"/>
    <w:rsid w:val="00F36516"/>
    <w:rsid w:val="00F36CE0"/>
    <w:rsid w:val="00F37776"/>
    <w:rsid w:val="00F42CCE"/>
    <w:rsid w:val="00F45613"/>
    <w:rsid w:val="00F45BBD"/>
    <w:rsid w:val="00F4626F"/>
    <w:rsid w:val="00F46B28"/>
    <w:rsid w:val="00F523D7"/>
    <w:rsid w:val="00F5682C"/>
    <w:rsid w:val="00F57FCF"/>
    <w:rsid w:val="00F62A56"/>
    <w:rsid w:val="00F649E9"/>
    <w:rsid w:val="00F66179"/>
    <w:rsid w:val="00F72075"/>
    <w:rsid w:val="00F74A35"/>
    <w:rsid w:val="00F7589A"/>
    <w:rsid w:val="00F76C7F"/>
    <w:rsid w:val="00F77712"/>
    <w:rsid w:val="00F815BB"/>
    <w:rsid w:val="00F8304F"/>
    <w:rsid w:val="00F84C7D"/>
    <w:rsid w:val="00F865C1"/>
    <w:rsid w:val="00F92C0E"/>
    <w:rsid w:val="00F93782"/>
    <w:rsid w:val="00F949E6"/>
    <w:rsid w:val="00FA002B"/>
    <w:rsid w:val="00FA0E6E"/>
    <w:rsid w:val="00FA2F30"/>
    <w:rsid w:val="00FA5AA2"/>
    <w:rsid w:val="00FB00B9"/>
    <w:rsid w:val="00FB27EE"/>
    <w:rsid w:val="00FB3664"/>
    <w:rsid w:val="00FB6307"/>
    <w:rsid w:val="00FB68FA"/>
    <w:rsid w:val="00FC1CAF"/>
    <w:rsid w:val="00FC25F6"/>
    <w:rsid w:val="00FC3CF9"/>
    <w:rsid w:val="00FC5759"/>
    <w:rsid w:val="00FD07AF"/>
    <w:rsid w:val="00FD1207"/>
    <w:rsid w:val="00FD5708"/>
    <w:rsid w:val="00FD5C57"/>
    <w:rsid w:val="00FE27E8"/>
    <w:rsid w:val="00FE2D56"/>
    <w:rsid w:val="00FE3640"/>
    <w:rsid w:val="00FE3761"/>
    <w:rsid w:val="00FF1312"/>
    <w:rsid w:val="00FF39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78F786-0338-4419-B458-487C599B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2C3F"/>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5">
    <w:name w:val="heading 5"/>
    <w:basedOn w:val="Normlny"/>
    <w:next w:val="Normlny"/>
    <w:link w:val="Nadpis5Char"/>
    <w:uiPriority w:val="99"/>
    <w:qFormat/>
    <w:locked/>
    <w:rsid w:val="005A06E6"/>
    <w:pPr>
      <w:spacing w:before="240" w:after="60"/>
      <w:outlineLvl w:val="4"/>
    </w:pPr>
    <w:rPr>
      <w:b/>
      <w:bCs/>
      <w:i/>
      <w:iCs/>
      <w:sz w:val="26"/>
      <w:szCs w:val="26"/>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rPr>
  </w:style>
  <w:style w:type="paragraph" w:styleId="Zkladntext3">
    <w:name w:val="Body Text 3"/>
    <w:basedOn w:val="Normlny"/>
    <w:link w:val="Zkladntext3Char"/>
    <w:uiPriority w:val="99"/>
    <w:rsid w:val="003C3BA3"/>
    <w:pPr>
      <w:widowControl w:val="0"/>
      <w:tabs>
        <w:tab w:val="left" w:pos="405"/>
        <w:tab w:val="left" w:pos="720"/>
      </w:tabs>
      <w:autoSpaceDE/>
      <w:autoSpaceDN/>
      <w:jc w:val="both"/>
    </w:pPr>
    <w:rPr>
      <w:sz w:val="16"/>
      <w:szCs w:val="20"/>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rsid w:val="00055D3D"/>
    <w:pPr>
      <w:autoSpaceDE/>
      <w:autoSpaceDN/>
      <w:ind w:firstLine="709"/>
      <w:jc w:val="both"/>
    </w:pPr>
    <w:rPr>
      <w:sz w:val="28"/>
      <w:szCs w:val="20"/>
      <w:lang w:val="cs-CZ"/>
    </w:rPr>
  </w:style>
  <w:style w:type="character" w:customStyle="1" w:styleId="Zarkazkladnhotextu2Char">
    <w:name w:val="Zarážka základného textu 2 Char"/>
    <w:basedOn w:val="Predvolenpsmoodseku"/>
    <w:link w:val="Zarkazkladnhotextu2"/>
    <w:uiPriority w:val="99"/>
    <w:locked/>
    <w:rPr>
      <w:rFonts w:cs="Times New Roman"/>
      <w:sz w:val="24"/>
      <w:szCs w:val="24"/>
    </w:rPr>
  </w:style>
  <w:style w:type="character" w:customStyle="1" w:styleId="tw4winMark">
    <w:name w:val="tw4winMark"/>
    <w:uiPriority w:val="99"/>
    <w:rsid w:val="00F273BE"/>
    <w:rPr>
      <w:rFonts w:ascii="Courier New" w:hAnsi="Courier New"/>
      <w:vanish/>
      <w:color w:val="800080"/>
      <w:sz w:val="24"/>
      <w:vertAlign w:val="subscript"/>
    </w:rPr>
  </w:style>
  <w:style w:type="paragraph" w:customStyle="1" w:styleId="BodyText21">
    <w:name w:val="Body Text 21"/>
    <w:basedOn w:val="Normlny"/>
    <w:uiPriority w:val="99"/>
    <w:rsid w:val="00CC6B38"/>
    <w:pPr>
      <w:autoSpaceDE/>
      <w:autoSpaceDN/>
      <w:spacing w:before="120" w:line="240" w:lineRule="atLeast"/>
      <w:jc w:val="both"/>
    </w:pPr>
    <w:rPr>
      <w:sz w:val="20"/>
      <w:szCs w:val="20"/>
    </w:rPr>
  </w:style>
  <w:style w:type="paragraph" w:styleId="Zkladntext">
    <w:name w:val="Body Text"/>
    <w:basedOn w:val="Normlny"/>
    <w:link w:val="ZkladntextChar"/>
    <w:uiPriority w:val="99"/>
    <w:rsid w:val="00CC6B38"/>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customStyle="1" w:styleId="Dtumvpredpise">
    <w:name w:val="Dátum v predpise"/>
    <w:basedOn w:val="Normlny"/>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lny"/>
    <w:uiPriority w:val="99"/>
    <w:rsid w:val="00971C79"/>
    <w:pPr>
      <w:autoSpaceDE/>
      <w:autoSpaceDN/>
      <w:ind w:left="708"/>
    </w:pPr>
  </w:style>
  <w:style w:type="paragraph" w:customStyle="1" w:styleId="Textparagrafu">
    <w:name w:val="Text paragrafu"/>
    <w:basedOn w:val="Normlny"/>
    <w:uiPriority w:val="99"/>
    <w:rsid w:val="00DD0053"/>
    <w:pPr>
      <w:autoSpaceDE/>
      <w:autoSpaceDN/>
      <w:spacing w:before="240"/>
      <w:ind w:firstLine="425"/>
      <w:jc w:val="both"/>
      <w:outlineLvl w:val="5"/>
    </w:pPr>
    <w:rPr>
      <w:szCs w:val="20"/>
      <w:lang w:val="cs-CZ"/>
    </w:rPr>
  </w:style>
  <w:style w:type="paragraph" w:styleId="Obyajntext">
    <w:name w:val="Plain Text"/>
    <w:basedOn w:val="Normlny"/>
    <w:link w:val="ObyajntextChar"/>
    <w:uiPriority w:val="99"/>
    <w:rsid w:val="00AC3F71"/>
    <w:pPr>
      <w:autoSpaceDE/>
      <w:autoSpaceDN/>
    </w:pPr>
    <w:rPr>
      <w:rFonts w:ascii="Courier New" w:hAnsi="Courier New"/>
      <w:sz w:val="20"/>
      <w:szCs w:val="20"/>
      <w:lang w:val="cs-CZ"/>
    </w:rPr>
  </w:style>
  <w:style w:type="character" w:customStyle="1" w:styleId="ObyajntextChar">
    <w:name w:val="Obyčajný text Char"/>
    <w:basedOn w:val="Predvolenpsmoodseku"/>
    <w:link w:val="Obyajntext"/>
    <w:uiPriority w:val="99"/>
    <w:semiHidden/>
    <w:locked/>
    <w:rPr>
      <w:rFonts w:ascii="Courier New" w:hAnsi="Courier New" w:cs="Courier New"/>
      <w:sz w:val="20"/>
      <w:szCs w:val="20"/>
    </w:rPr>
  </w:style>
  <w:style w:type="paragraph" w:styleId="Odsekzoznamu">
    <w:name w:val="List Paragraph"/>
    <w:aliases w:val="body,Odsek zoznamu2,Odsek zoznamu1,Odsek"/>
    <w:basedOn w:val="Normlny"/>
    <w:link w:val="OdsekzoznamuChar"/>
    <w:uiPriority w:val="34"/>
    <w:qFormat/>
    <w:rsid w:val="00017FCC"/>
    <w:pPr>
      <w:autoSpaceDE/>
      <w:autoSpaceDN/>
      <w:ind w:left="708"/>
    </w:pPr>
    <w:rPr>
      <w:lang w:eastAsia="en-US"/>
    </w:rPr>
  </w:style>
  <w:style w:type="paragraph" w:styleId="Zarkazkladnhotextu">
    <w:name w:val="Body Text Indent"/>
    <w:basedOn w:val="Normlny"/>
    <w:link w:val="ZarkazkladnhotextuChar"/>
    <w:uiPriority w:val="99"/>
    <w:semiHidden/>
    <w:rsid w:val="00D42FCE"/>
    <w:pPr>
      <w:spacing w:after="120"/>
      <w:ind w:left="283"/>
    </w:pPr>
  </w:style>
  <w:style w:type="character" w:customStyle="1" w:styleId="ZarkazkladnhotextuChar">
    <w:name w:val="Zarážka základného textu Char"/>
    <w:basedOn w:val="Predvolenpsmoodseku"/>
    <w:link w:val="Zarkazkladnhotextu"/>
    <w:uiPriority w:val="99"/>
    <w:semiHidden/>
    <w:locked/>
    <w:rsid w:val="00D42FCE"/>
    <w:rPr>
      <w:rFonts w:cs="Times New Roman"/>
      <w:sz w:val="24"/>
      <w:szCs w:val="24"/>
    </w:rPr>
  </w:style>
  <w:style w:type="character" w:styleId="Zvraznenie">
    <w:name w:val="Emphasis"/>
    <w:basedOn w:val="Predvolenpsmoodseku"/>
    <w:uiPriority w:val="99"/>
    <w:qFormat/>
    <w:locked/>
    <w:rsid w:val="00D42FCE"/>
    <w:rPr>
      <w:rFonts w:cs="Times New Roman"/>
      <w:i/>
      <w:iCs/>
    </w:rPr>
  </w:style>
  <w:style w:type="paragraph" w:styleId="Normlnywebov">
    <w:name w:val="Normal (Web)"/>
    <w:basedOn w:val="Normlny"/>
    <w:uiPriority w:val="99"/>
    <w:rsid w:val="00E264BE"/>
    <w:pPr>
      <w:autoSpaceDE/>
      <w:autoSpaceDN/>
      <w:spacing w:before="100" w:beforeAutospacing="1" w:after="100" w:afterAutospacing="1"/>
    </w:pPr>
  </w:style>
  <w:style w:type="paragraph" w:customStyle="1" w:styleId="Normln">
    <w:name w:val="Normální"/>
    <w:basedOn w:val="Normlny"/>
    <w:next w:val="Normlny"/>
    <w:uiPriority w:val="99"/>
    <w:rsid w:val="00033EB7"/>
    <w:pPr>
      <w:adjustRightInd w:val="0"/>
    </w:pPr>
    <w:rPr>
      <w:rFonts w:ascii="Courier New" w:hAnsi="Courier New" w:cs="Courier New"/>
    </w:rPr>
  </w:style>
  <w:style w:type="character" w:customStyle="1" w:styleId="CharChar1">
    <w:name w:val="Char Char1"/>
    <w:basedOn w:val="Predvolenpsmoodseku"/>
    <w:uiPriority w:val="99"/>
    <w:semiHidden/>
    <w:rsid w:val="00B85264"/>
    <w:rPr>
      <w:rFonts w:cs="Times New Roman"/>
      <w:lang w:val="x-none" w:eastAsia="en-US"/>
    </w:rPr>
  </w:style>
  <w:style w:type="paragraph" w:customStyle="1" w:styleId="poznamka">
    <w:name w:val="poznamka"/>
    <w:basedOn w:val="Normlny"/>
    <w:uiPriority w:val="99"/>
    <w:rsid w:val="00BA6C15"/>
    <w:pPr>
      <w:autoSpaceDE/>
      <w:autoSpaceDN/>
      <w:spacing w:before="100" w:beforeAutospacing="1" w:after="100" w:afterAutospacing="1"/>
    </w:pPr>
    <w:rPr>
      <w:rFonts w:ascii="Tahoma" w:hAnsi="Tahoma" w:cs="Tahoma"/>
      <w:color w:val="000000"/>
      <w:sz w:val="20"/>
      <w:szCs w:val="20"/>
    </w:rPr>
  </w:style>
  <w:style w:type="character" w:customStyle="1" w:styleId="ppp-input-value1">
    <w:name w:val="ppp-input-value1"/>
    <w:basedOn w:val="Predvolenpsmoodseku"/>
    <w:uiPriority w:val="99"/>
    <w:rsid w:val="00921CD1"/>
    <w:rPr>
      <w:rFonts w:ascii="Tahoma" w:hAnsi="Tahoma" w:cs="Tahoma"/>
      <w:color w:val="837A73"/>
      <w:sz w:val="16"/>
      <w:szCs w:val="16"/>
    </w:rPr>
  </w:style>
  <w:style w:type="character" w:styleId="Odkaznakomentr">
    <w:name w:val="annotation reference"/>
    <w:basedOn w:val="Predvolenpsmoodseku"/>
    <w:uiPriority w:val="99"/>
    <w:locked/>
    <w:rsid w:val="00E53BDD"/>
    <w:rPr>
      <w:rFonts w:cs="Times New Roman"/>
      <w:sz w:val="16"/>
    </w:rPr>
  </w:style>
  <w:style w:type="paragraph" w:customStyle="1" w:styleId="Standard">
    <w:name w:val="Standard"/>
    <w:uiPriority w:val="99"/>
    <w:rsid w:val="006850DC"/>
    <w:pPr>
      <w:suppressAutoHyphens/>
      <w:autoSpaceDN w:val="0"/>
      <w:textAlignment w:val="baseline"/>
    </w:pPr>
    <w:rPr>
      <w:rFonts w:ascii="Calibri" w:hAnsi="Calibri" w:cs="Calibri"/>
      <w:kern w:val="3"/>
      <w:lang w:eastAsia="zh-CN"/>
    </w:rPr>
  </w:style>
  <w:style w:type="paragraph" w:customStyle="1" w:styleId="Text1">
    <w:name w:val="Text 1"/>
    <w:basedOn w:val="Normlny"/>
    <w:uiPriority w:val="99"/>
    <w:rsid w:val="009F6379"/>
    <w:pPr>
      <w:autoSpaceDE/>
      <w:autoSpaceDN/>
      <w:spacing w:before="120" w:after="120"/>
      <w:ind w:left="850"/>
      <w:jc w:val="both"/>
    </w:pPr>
    <w:rPr>
      <w:lang w:eastAsia="en-US"/>
    </w:rPr>
  </w:style>
  <w:style w:type="paragraph" w:customStyle="1" w:styleId="Footnote">
    <w:name w:val="Footnote"/>
    <w:basedOn w:val="Standard"/>
    <w:rsid w:val="008E631A"/>
    <w:pPr>
      <w:spacing w:after="0" w:line="240" w:lineRule="auto"/>
    </w:pPr>
    <w:rPr>
      <w:rFonts w:ascii="Times New Roman" w:hAnsi="Times New Roman" w:cs="Times New Roman"/>
      <w:sz w:val="20"/>
      <w:szCs w:val="20"/>
    </w:rPr>
  </w:style>
  <w:style w:type="character" w:customStyle="1" w:styleId="FootnoteSymbol">
    <w:name w:val="Footnote Symbol"/>
    <w:rsid w:val="008E631A"/>
    <w:rPr>
      <w:position w:val="0"/>
      <w:vertAlign w:val="superscript"/>
    </w:rPr>
  </w:style>
  <w:style w:type="character" w:customStyle="1" w:styleId="WW8Num20z0">
    <w:name w:val="WW8Num20z0"/>
    <w:uiPriority w:val="99"/>
    <w:rsid w:val="005D48A1"/>
    <w:rPr>
      <w:sz w:val="24"/>
    </w:rPr>
  </w:style>
  <w:style w:type="character" w:customStyle="1" w:styleId="TextpoznmkypodiarouChar1">
    <w:name w:val="Text poznámky pod čiarou Char1"/>
    <w:uiPriority w:val="99"/>
    <w:locked/>
    <w:rsid w:val="00925A38"/>
    <w:rPr>
      <w:rFonts w:ascii="Times New Roman" w:hAnsi="Times New Roman"/>
      <w:sz w:val="20"/>
      <w:lang w:val="x-none" w:eastAsia="zh-CN"/>
    </w:rPr>
  </w:style>
  <w:style w:type="paragraph" w:styleId="Textkomentra">
    <w:name w:val="annotation text"/>
    <w:basedOn w:val="Normlny"/>
    <w:link w:val="TextkomentraChar"/>
    <w:uiPriority w:val="99"/>
    <w:semiHidden/>
    <w:unhideWhenUsed/>
    <w:locked/>
    <w:rsid w:val="004A546F"/>
    <w:rPr>
      <w:sz w:val="20"/>
      <w:szCs w:val="20"/>
    </w:rPr>
  </w:style>
  <w:style w:type="character" w:customStyle="1" w:styleId="TextkomentraChar">
    <w:name w:val="Text komentára Char"/>
    <w:basedOn w:val="Predvolenpsmoodseku"/>
    <w:link w:val="Textkomentra"/>
    <w:uiPriority w:val="99"/>
    <w:semiHidden/>
    <w:locked/>
    <w:rsid w:val="004A546F"/>
    <w:rPr>
      <w:rFonts w:cs="Times New Roman"/>
      <w:sz w:val="20"/>
      <w:szCs w:val="20"/>
    </w:rPr>
  </w:style>
  <w:style w:type="paragraph" w:styleId="Predmetkomentra">
    <w:name w:val="annotation subject"/>
    <w:basedOn w:val="Textkomentra"/>
    <w:next w:val="Textkomentra"/>
    <w:link w:val="PredmetkomentraChar"/>
    <w:uiPriority w:val="99"/>
    <w:semiHidden/>
    <w:unhideWhenUsed/>
    <w:locked/>
    <w:rsid w:val="004A546F"/>
    <w:rPr>
      <w:b/>
      <w:bCs/>
    </w:rPr>
  </w:style>
  <w:style w:type="character" w:customStyle="1" w:styleId="PredmetkomentraChar">
    <w:name w:val="Predmet komentára Char"/>
    <w:basedOn w:val="TextkomentraChar"/>
    <w:link w:val="Predmetkomentra"/>
    <w:uiPriority w:val="99"/>
    <w:semiHidden/>
    <w:locked/>
    <w:rsid w:val="004A546F"/>
    <w:rPr>
      <w:rFonts w:cs="Times New Roman"/>
      <w:b/>
      <w:bCs/>
      <w:sz w:val="20"/>
      <w:szCs w:val="20"/>
    </w:rPr>
  </w:style>
  <w:style w:type="paragraph" w:styleId="Textbubliny">
    <w:name w:val="Balloon Text"/>
    <w:basedOn w:val="Normlny"/>
    <w:link w:val="TextbublinyChar"/>
    <w:uiPriority w:val="99"/>
    <w:semiHidden/>
    <w:unhideWhenUsed/>
    <w:locked/>
    <w:rsid w:val="004A546F"/>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4A546F"/>
    <w:rPr>
      <w:rFonts w:ascii="Segoe UI" w:hAnsi="Segoe UI" w:cs="Segoe UI"/>
      <w:sz w:val="18"/>
      <w:szCs w:val="18"/>
    </w:rPr>
  </w:style>
  <w:style w:type="paragraph" w:customStyle="1" w:styleId="western">
    <w:name w:val="western"/>
    <w:basedOn w:val="Normlny"/>
    <w:uiPriority w:val="99"/>
    <w:rsid w:val="00EA5800"/>
    <w:pPr>
      <w:suppressAutoHyphens/>
      <w:autoSpaceDE/>
      <w:spacing w:before="280" w:after="119"/>
    </w:pPr>
    <w:rPr>
      <w:color w:val="000000"/>
      <w:kern w:val="3"/>
      <w:lang w:eastAsia="zh-CN"/>
    </w:rPr>
  </w:style>
  <w:style w:type="character" w:customStyle="1" w:styleId="OdsekzoznamuChar">
    <w:name w:val="Odsek zoznamu Char"/>
    <w:aliases w:val="body Char,Odsek zoznamu2 Char,Odsek zoznamu1 Char,Odsek Char"/>
    <w:link w:val="Odsekzoznamu"/>
    <w:uiPriority w:val="34"/>
    <w:locked/>
    <w:rsid w:val="00A72E7A"/>
    <w:rPr>
      <w:sz w:val="24"/>
      <w:lang w:val="x-none" w:eastAsia="en-US"/>
    </w:rPr>
  </w:style>
  <w:style w:type="character" w:styleId="Hypertextovprepojenie">
    <w:name w:val="Hyperlink"/>
    <w:basedOn w:val="Predvolenpsmoodseku"/>
    <w:uiPriority w:val="99"/>
    <w:semiHidden/>
    <w:unhideWhenUsed/>
    <w:locked/>
    <w:rsid w:val="001A7AB8"/>
    <w:rPr>
      <w:rFonts w:cs="Times New Roman"/>
      <w:color w:val="0000FF"/>
      <w:u w:val="single"/>
    </w:rPr>
  </w:style>
  <w:style w:type="numbering" w:customStyle="1" w:styleId="WW8Num5">
    <w:name w:val="WW8Num5"/>
    <w:pPr>
      <w:numPr>
        <w:numId w:val="5"/>
      </w:numPr>
    </w:pPr>
  </w:style>
  <w:style w:type="numbering" w:customStyle="1" w:styleId="WW8Num107">
    <w:name w:val="WW8Num10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41538">
      <w:marLeft w:val="0"/>
      <w:marRight w:val="0"/>
      <w:marTop w:val="0"/>
      <w:marBottom w:val="0"/>
      <w:divBdr>
        <w:top w:val="none" w:sz="0" w:space="0" w:color="auto"/>
        <w:left w:val="none" w:sz="0" w:space="0" w:color="auto"/>
        <w:bottom w:val="none" w:sz="0" w:space="0" w:color="auto"/>
        <w:right w:val="none" w:sz="0" w:space="0" w:color="auto"/>
      </w:divBdr>
    </w:div>
    <w:div w:id="539441539">
      <w:marLeft w:val="0"/>
      <w:marRight w:val="0"/>
      <w:marTop w:val="0"/>
      <w:marBottom w:val="0"/>
      <w:divBdr>
        <w:top w:val="none" w:sz="0" w:space="0" w:color="auto"/>
        <w:left w:val="none" w:sz="0" w:space="0" w:color="auto"/>
        <w:bottom w:val="none" w:sz="0" w:space="0" w:color="auto"/>
        <w:right w:val="none" w:sz="0" w:space="0" w:color="auto"/>
      </w:divBdr>
    </w:div>
    <w:div w:id="539441540">
      <w:marLeft w:val="0"/>
      <w:marRight w:val="0"/>
      <w:marTop w:val="0"/>
      <w:marBottom w:val="0"/>
      <w:divBdr>
        <w:top w:val="none" w:sz="0" w:space="0" w:color="auto"/>
        <w:left w:val="none" w:sz="0" w:space="0" w:color="auto"/>
        <w:bottom w:val="none" w:sz="0" w:space="0" w:color="auto"/>
        <w:right w:val="none" w:sz="0" w:space="0" w:color="auto"/>
      </w:divBdr>
    </w:div>
    <w:div w:id="539441541">
      <w:marLeft w:val="0"/>
      <w:marRight w:val="0"/>
      <w:marTop w:val="0"/>
      <w:marBottom w:val="0"/>
      <w:divBdr>
        <w:top w:val="none" w:sz="0" w:space="0" w:color="auto"/>
        <w:left w:val="none" w:sz="0" w:space="0" w:color="auto"/>
        <w:bottom w:val="none" w:sz="0" w:space="0" w:color="auto"/>
        <w:right w:val="none" w:sz="0" w:space="0" w:color="auto"/>
      </w:divBdr>
    </w:div>
    <w:div w:id="539441542">
      <w:marLeft w:val="0"/>
      <w:marRight w:val="0"/>
      <w:marTop w:val="0"/>
      <w:marBottom w:val="0"/>
      <w:divBdr>
        <w:top w:val="none" w:sz="0" w:space="0" w:color="auto"/>
        <w:left w:val="none" w:sz="0" w:space="0" w:color="auto"/>
        <w:bottom w:val="none" w:sz="0" w:space="0" w:color="auto"/>
        <w:right w:val="none" w:sz="0" w:space="0" w:color="auto"/>
      </w:divBdr>
    </w:div>
    <w:div w:id="539441544">
      <w:marLeft w:val="0"/>
      <w:marRight w:val="0"/>
      <w:marTop w:val="0"/>
      <w:marBottom w:val="0"/>
      <w:divBdr>
        <w:top w:val="none" w:sz="0" w:space="0" w:color="auto"/>
        <w:left w:val="none" w:sz="0" w:space="0" w:color="auto"/>
        <w:bottom w:val="none" w:sz="0" w:space="0" w:color="auto"/>
        <w:right w:val="none" w:sz="0" w:space="0" w:color="auto"/>
      </w:divBdr>
      <w:divsChild>
        <w:div w:id="5394415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45">
      <w:marLeft w:val="0"/>
      <w:marRight w:val="0"/>
      <w:marTop w:val="0"/>
      <w:marBottom w:val="0"/>
      <w:divBdr>
        <w:top w:val="none" w:sz="0" w:space="0" w:color="auto"/>
        <w:left w:val="none" w:sz="0" w:space="0" w:color="auto"/>
        <w:bottom w:val="none" w:sz="0" w:space="0" w:color="auto"/>
        <w:right w:val="none" w:sz="0" w:space="0" w:color="auto"/>
      </w:divBdr>
      <w:divsChild>
        <w:div w:id="5394415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48">
      <w:marLeft w:val="0"/>
      <w:marRight w:val="0"/>
      <w:marTop w:val="0"/>
      <w:marBottom w:val="0"/>
      <w:divBdr>
        <w:top w:val="none" w:sz="0" w:space="0" w:color="auto"/>
        <w:left w:val="none" w:sz="0" w:space="0" w:color="auto"/>
        <w:bottom w:val="none" w:sz="0" w:space="0" w:color="auto"/>
        <w:right w:val="none" w:sz="0" w:space="0" w:color="auto"/>
      </w:divBdr>
      <w:divsChild>
        <w:div w:id="5394415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49">
      <w:marLeft w:val="0"/>
      <w:marRight w:val="0"/>
      <w:marTop w:val="0"/>
      <w:marBottom w:val="0"/>
      <w:divBdr>
        <w:top w:val="none" w:sz="0" w:space="0" w:color="auto"/>
        <w:left w:val="none" w:sz="0" w:space="0" w:color="auto"/>
        <w:bottom w:val="none" w:sz="0" w:space="0" w:color="auto"/>
        <w:right w:val="none" w:sz="0" w:space="0" w:color="auto"/>
      </w:divBdr>
      <w:divsChild>
        <w:div w:id="5394415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51">
      <w:marLeft w:val="0"/>
      <w:marRight w:val="0"/>
      <w:marTop w:val="0"/>
      <w:marBottom w:val="0"/>
      <w:divBdr>
        <w:top w:val="none" w:sz="0" w:space="0" w:color="auto"/>
        <w:left w:val="none" w:sz="0" w:space="0" w:color="auto"/>
        <w:bottom w:val="none" w:sz="0" w:space="0" w:color="auto"/>
        <w:right w:val="none" w:sz="0" w:space="0" w:color="auto"/>
      </w:divBdr>
      <w:divsChild>
        <w:div w:id="5394415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52">
      <w:marLeft w:val="0"/>
      <w:marRight w:val="0"/>
      <w:marTop w:val="0"/>
      <w:marBottom w:val="0"/>
      <w:divBdr>
        <w:top w:val="none" w:sz="0" w:space="0" w:color="auto"/>
        <w:left w:val="none" w:sz="0" w:space="0" w:color="auto"/>
        <w:bottom w:val="none" w:sz="0" w:space="0" w:color="auto"/>
        <w:right w:val="none" w:sz="0" w:space="0" w:color="auto"/>
      </w:divBdr>
      <w:divsChild>
        <w:div w:id="5394415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55">
      <w:marLeft w:val="0"/>
      <w:marRight w:val="0"/>
      <w:marTop w:val="0"/>
      <w:marBottom w:val="0"/>
      <w:divBdr>
        <w:top w:val="none" w:sz="0" w:space="0" w:color="auto"/>
        <w:left w:val="none" w:sz="0" w:space="0" w:color="auto"/>
        <w:bottom w:val="none" w:sz="0" w:space="0" w:color="auto"/>
        <w:right w:val="none" w:sz="0" w:space="0" w:color="auto"/>
      </w:divBdr>
      <w:divsChild>
        <w:div w:id="5394415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58">
      <w:marLeft w:val="0"/>
      <w:marRight w:val="0"/>
      <w:marTop w:val="0"/>
      <w:marBottom w:val="0"/>
      <w:divBdr>
        <w:top w:val="none" w:sz="0" w:space="0" w:color="auto"/>
        <w:left w:val="none" w:sz="0" w:space="0" w:color="auto"/>
        <w:bottom w:val="none" w:sz="0" w:space="0" w:color="auto"/>
        <w:right w:val="none" w:sz="0" w:space="0" w:color="auto"/>
      </w:divBdr>
      <w:divsChild>
        <w:div w:id="5394415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59">
      <w:marLeft w:val="0"/>
      <w:marRight w:val="0"/>
      <w:marTop w:val="0"/>
      <w:marBottom w:val="0"/>
      <w:divBdr>
        <w:top w:val="none" w:sz="0" w:space="0" w:color="auto"/>
        <w:left w:val="none" w:sz="0" w:space="0" w:color="auto"/>
        <w:bottom w:val="none" w:sz="0" w:space="0" w:color="auto"/>
        <w:right w:val="none" w:sz="0" w:space="0" w:color="auto"/>
      </w:divBdr>
      <w:divsChild>
        <w:div w:id="5394415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60">
      <w:marLeft w:val="0"/>
      <w:marRight w:val="0"/>
      <w:marTop w:val="0"/>
      <w:marBottom w:val="0"/>
      <w:divBdr>
        <w:top w:val="none" w:sz="0" w:space="0" w:color="auto"/>
        <w:left w:val="none" w:sz="0" w:space="0" w:color="auto"/>
        <w:bottom w:val="none" w:sz="0" w:space="0" w:color="auto"/>
        <w:right w:val="none" w:sz="0" w:space="0" w:color="auto"/>
      </w:divBdr>
      <w:divsChild>
        <w:div w:id="5394415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64">
      <w:marLeft w:val="0"/>
      <w:marRight w:val="0"/>
      <w:marTop w:val="0"/>
      <w:marBottom w:val="0"/>
      <w:divBdr>
        <w:top w:val="none" w:sz="0" w:space="0" w:color="auto"/>
        <w:left w:val="none" w:sz="0" w:space="0" w:color="auto"/>
        <w:bottom w:val="none" w:sz="0" w:space="0" w:color="auto"/>
        <w:right w:val="none" w:sz="0" w:space="0" w:color="auto"/>
      </w:divBdr>
      <w:divsChild>
        <w:div w:id="5394415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39441565">
      <w:marLeft w:val="0"/>
      <w:marRight w:val="0"/>
      <w:marTop w:val="0"/>
      <w:marBottom w:val="0"/>
      <w:divBdr>
        <w:top w:val="none" w:sz="0" w:space="0" w:color="auto"/>
        <w:left w:val="none" w:sz="0" w:space="0" w:color="auto"/>
        <w:bottom w:val="none" w:sz="0" w:space="0" w:color="auto"/>
        <w:right w:val="none" w:sz="0" w:space="0" w:color="auto"/>
      </w:divBdr>
    </w:div>
    <w:div w:id="539441566">
      <w:marLeft w:val="0"/>
      <w:marRight w:val="0"/>
      <w:marTop w:val="0"/>
      <w:marBottom w:val="0"/>
      <w:divBdr>
        <w:top w:val="none" w:sz="0" w:space="0" w:color="auto"/>
        <w:left w:val="none" w:sz="0" w:space="0" w:color="auto"/>
        <w:bottom w:val="none" w:sz="0" w:space="0" w:color="auto"/>
        <w:right w:val="none" w:sz="0" w:space="0" w:color="auto"/>
      </w:divBdr>
    </w:div>
    <w:div w:id="539441567">
      <w:marLeft w:val="0"/>
      <w:marRight w:val="0"/>
      <w:marTop w:val="0"/>
      <w:marBottom w:val="0"/>
      <w:divBdr>
        <w:top w:val="none" w:sz="0" w:space="0" w:color="auto"/>
        <w:left w:val="none" w:sz="0" w:space="0" w:color="auto"/>
        <w:bottom w:val="none" w:sz="0" w:space="0" w:color="auto"/>
        <w:right w:val="none" w:sz="0" w:space="0" w:color="auto"/>
      </w:divBdr>
    </w:div>
    <w:div w:id="539441568">
      <w:marLeft w:val="0"/>
      <w:marRight w:val="0"/>
      <w:marTop w:val="0"/>
      <w:marBottom w:val="0"/>
      <w:divBdr>
        <w:top w:val="none" w:sz="0" w:space="0" w:color="auto"/>
        <w:left w:val="none" w:sz="0" w:space="0" w:color="auto"/>
        <w:bottom w:val="none" w:sz="0" w:space="0" w:color="auto"/>
        <w:right w:val="none" w:sz="0" w:space="0" w:color="auto"/>
      </w:divBdr>
    </w:div>
    <w:div w:id="539441610">
      <w:marLeft w:val="0"/>
      <w:marRight w:val="0"/>
      <w:marTop w:val="0"/>
      <w:marBottom w:val="0"/>
      <w:divBdr>
        <w:top w:val="none" w:sz="0" w:space="0" w:color="auto"/>
        <w:left w:val="none" w:sz="0" w:space="0" w:color="auto"/>
        <w:bottom w:val="none" w:sz="0" w:space="0" w:color="auto"/>
        <w:right w:val="none" w:sz="0" w:space="0" w:color="auto"/>
      </w:divBdr>
      <w:divsChild>
        <w:div w:id="539441574">
          <w:marLeft w:val="0"/>
          <w:marRight w:val="0"/>
          <w:marTop w:val="0"/>
          <w:marBottom w:val="0"/>
          <w:divBdr>
            <w:top w:val="none" w:sz="0" w:space="0" w:color="auto"/>
            <w:left w:val="none" w:sz="0" w:space="0" w:color="auto"/>
            <w:bottom w:val="none" w:sz="0" w:space="0" w:color="auto"/>
            <w:right w:val="none" w:sz="0" w:space="0" w:color="auto"/>
          </w:divBdr>
          <w:divsChild>
            <w:div w:id="539441576">
              <w:marLeft w:val="0"/>
              <w:marRight w:val="0"/>
              <w:marTop w:val="0"/>
              <w:marBottom w:val="0"/>
              <w:divBdr>
                <w:top w:val="none" w:sz="0" w:space="0" w:color="auto"/>
                <w:left w:val="none" w:sz="0" w:space="0" w:color="auto"/>
                <w:bottom w:val="none" w:sz="0" w:space="0" w:color="auto"/>
                <w:right w:val="none" w:sz="0" w:space="0" w:color="auto"/>
              </w:divBdr>
              <w:divsChild>
                <w:div w:id="539441613">
                  <w:marLeft w:val="0"/>
                  <w:marRight w:val="0"/>
                  <w:marTop w:val="0"/>
                  <w:marBottom w:val="0"/>
                  <w:divBdr>
                    <w:top w:val="none" w:sz="0" w:space="0" w:color="auto"/>
                    <w:left w:val="none" w:sz="0" w:space="0" w:color="auto"/>
                    <w:bottom w:val="none" w:sz="0" w:space="0" w:color="auto"/>
                    <w:right w:val="none" w:sz="0" w:space="0" w:color="auto"/>
                  </w:divBdr>
                  <w:divsChild>
                    <w:div w:id="539441592">
                      <w:marLeft w:val="0"/>
                      <w:marRight w:val="0"/>
                      <w:marTop w:val="0"/>
                      <w:marBottom w:val="0"/>
                      <w:divBdr>
                        <w:top w:val="none" w:sz="0" w:space="0" w:color="auto"/>
                        <w:left w:val="none" w:sz="0" w:space="0" w:color="auto"/>
                        <w:bottom w:val="none" w:sz="0" w:space="0" w:color="auto"/>
                        <w:right w:val="none" w:sz="0" w:space="0" w:color="auto"/>
                      </w:divBdr>
                      <w:divsChild>
                        <w:div w:id="539441596">
                          <w:marLeft w:val="0"/>
                          <w:marRight w:val="0"/>
                          <w:marTop w:val="0"/>
                          <w:marBottom w:val="0"/>
                          <w:divBdr>
                            <w:top w:val="none" w:sz="0" w:space="0" w:color="auto"/>
                            <w:left w:val="none" w:sz="0" w:space="0" w:color="auto"/>
                            <w:bottom w:val="none" w:sz="0" w:space="0" w:color="auto"/>
                            <w:right w:val="none" w:sz="0" w:space="0" w:color="auto"/>
                          </w:divBdr>
                          <w:divsChild>
                            <w:div w:id="539441573">
                              <w:marLeft w:val="0"/>
                              <w:marRight w:val="0"/>
                              <w:marTop w:val="0"/>
                              <w:marBottom w:val="0"/>
                              <w:divBdr>
                                <w:top w:val="none" w:sz="0" w:space="0" w:color="auto"/>
                                <w:left w:val="none" w:sz="0" w:space="0" w:color="auto"/>
                                <w:bottom w:val="none" w:sz="0" w:space="0" w:color="auto"/>
                                <w:right w:val="none" w:sz="0" w:space="0" w:color="auto"/>
                              </w:divBdr>
                              <w:divsChild>
                                <w:div w:id="539441586">
                                  <w:marLeft w:val="0"/>
                                  <w:marRight w:val="0"/>
                                  <w:marTop w:val="0"/>
                                  <w:marBottom w:val="0"/>
                                  <w:divBdr>
                                    <w:top w:val="none" w:sz="0" w:space="0" w:color="auto"/>
                                    <w:left w:val="none" w:sz="0" w:space="0" w:color="auto"/>
                                    <w:bottom w:val="none" w:sz="0" w:space="0" w:color="auto"/>
                                    <w:right w:val="none" w:sz="0" w:space="0" w:color="auto"/>
                                  </w:divBdr>
                                  <w:divsChild>
                                    <w:div w:id="539441637">
                                      <w:marLeft w:val="0"/>
                                      <w:marRight w:val="0"/>
                                      <w:marTop w:val="0"/>
                                      <w:marBottom w:val="0"/>
                                      <w:divBdr>
                                        <w:top w:val="none" w:sz="0" w:space="0" w:color="auto"/>
                                        <w:left w:val="none" w:sz="0" w:space="0" w:color="auto"/>
                                        <w:bottom w:val="none" w:sz="0" w:space="0" w:color="auto"/>
                                        <w:right w:val="none" w:sz="0" w:space="0" w:color="auto"/>
                                      </w:divBdr>
                                      <w:divsChild>
                                        <w:div w:id="539441572">
                                          <w:marLeft w:val="0"/>
                                          <w:marRight w:val="0"/>
                                          <w:marTop w:val="0"/>
                                          <w:marBottom w:val="0"/>
                                          <w:divBdr>
                                            <w:top w:val="none" w:sz="0" w:space="0" w:color="auto"/>
                                            <w:left w:val="none" w:sz="0" w:space="0" w:color="auto"/>
                                            <w:bottom w:val="none" w:sz="0" w:space="0" w:color="auto"/>
                                            <w:right w:val="none" w:sz="0" w:space="0" w:color="auto"/>
                                          </w:divBdr>
                                          <w:divsChild>
                                            <w:div w:id="539441620">
                                              <w:marLeft w:val="0"/>
                                              <w:marRight w:val="0"/>
                                              <w:marTop w:val="0"/>
                                              <w:marBottom w:val="0"/>
                                              <w:divBdr>
                                                <w:top w:val="none" w:sz="0" w:space="0" w:color="auto"/>
                                                <w:left w:val="none" w:sz="0" w:space="0" w:color="auto"/>
                                                <w:bottom w:val="none" w:sz="0" w:space="0" w:color="auto"/>
                                                <w:right w:val="none" w:sz="0" w:space="0" w:color="auto"/>
                                              </w:divBdr>
                                              <w:divsChild>
                                                <w:div w:id="539441603">
                                                  <w:marLeft w:val="0"/>
                                                  <w:marRight w:val="0"/>
                                                  <w:marTop w:val="0"/>
                                                  <w:marBottom w:val="0"/>
                                                  <w:divBdr>
                                                    <w:top w:val="none" w:sz="0" w:space="0" w:color="auto"/>
                                                    <w:left w:val="none" w:sz="0" w:space="0" w:color="auto"/>
                                                    <w:bottom w:val="none" w:sz="0" w:space="0" w:color="auto"/>
                                                    <w:right w:val="none" w:sz="0" w:space="0" w:color="auto"/>
                                                  </w:divBdr>
                                                  <w:divsChild>
                                                    <w:div w:id="539441605">
                                                      <w:marLeft w:val="0"/>
                                                      <w:marRight w:val="0"/>
                                                      <w:marTop w:val="0"/>
                                                      <w:marBottom w:val="0"/>
                                                      <w:divBdr>
                                                        <w:top w:val="none" w:sz="0" w:space="0" w:color="auto"/>
                                                        <w:left w:val="none" w:sz="0" w:space="0" w:color="auto"/>
                                                        <w:bottom w:val="none" w:sz="0" w:space="0" w:color="auto"/>
                                                        <w:right w:val="none" w:sz="0" w:space="0" w:color="auto"/>
                                                      </w:divBdr>
                                                      <w:divsChild>
                                                        <w:div w:id="539441570">
                                                          <w:marLeft w:val="0"/>
                                                          <w:marRight w:val="0"/>
                                                          <w:marTop w:val="0"/>
                                                          <w:marBottom w:val="0"/>
                                                          <w:divBdr>
                                                            <w:top w:val="none" w:sz="0" w:space="0" w:color="auto"/>
                                                            <w:left w:val="none" w:sz="0" w:space="0" w:color="auto"/>
                                                            <w:bottom w:val="none" w:sz="0" w:space="0" w:color="auto"/>
                                                            <w:right w:val="none" w:sz="0" w:space="0" w:color="auto"/>
                                                          </w:divBdr>
                                                          <w:divsChild>
                                                            <w:div w:id="539441585">
                                                              <w:marLeft w:val="0"/>
                                                              <w:marRight w:val="0"/>
                                                              <w:marTop w:val="0"/>
                                                              <w:marBottom w:val="0"/>
                                                              <w:divBdr>
                                                                <w:top w:val="none" w:sz="0" w:space="0" w:color="auto"/>
                                                                <w:left w:val="none" w:sz="0" w:space="0" w:color="auto"/>
                                                                <w:bottom w:val="none" w:sz="0" w:space="0" w:color="auto"/>
                                                                <w:right w:val="none" w:sz="0" w:space="0" w:color="auto"/>
                                                              </w:divBdr>
                                                            </w:div>
                                                            <w:div w:id="539441609">
                                                              <w:marLeft w:val="0"/>
                                                              <w:marRight w:val="0"/>
                                                              <w:marTop w:val="0"/>
                                                              <w:marBottom w:val="0"/>
                                                              <w:divBdr>
                                                                <w:top w:val="none" w:sz="0" w:space="0" w:color="auto"/>
                                                                <w:left w:val="none" w:sz="0" w:space="0" w:color="auto"/>
                                                                <w:bottom w:val="none" w:sz="0" w:space="0" w:color="auto"/>
                                                                <w:right w:val="none" w:sz="0" w:space="0" w:color="auto"/>
                                                              </w:divBdr>
                                                            </w:div>
                                                          </w:divsChild>
                                                        </w:div>
                                                        <w:div w:id="539441579">
                                                          <w:marLeft w:val="0"/>
                                                          <w:marRight w:val="0"/>
                                                          <w:marTop w:val="0"/>
                                                          <w:marBottom w:val="0"/>
                                                          <w:divBdr>
                                                            <w:top w:val="none" w:sz="0" w:space="0" w:color="auto"/>
                                                            <w:left w:val="none" w:sz="0" w:space="0" w:color="auto"/>
                                                            <w:bottom w:val="none" w:sz="0" w:space="0" w:color="auto"/>
                                                            <w:right w:val="none" w:sz="0" w:space="0" w:color="auto"/>
                                                          </w:divBdr>
                                                          <w:divsChild>
                                                            <w:div w:id="539441600">
                                                              <w:marLeft w:val="0"/>
                                                              <w:marRight w:val="0"/>
                                                              <w:marTop w:val="0"/>
                                                              <w:marBottom w:val="0"/>
                                                              <w:divBdr>
                                                                <w:top w:val="none" w:sz="0" w:space="0" w:color="auto"/>
                                                                <w:left w:val="none" w:sz="0" w:space="0" w:color="auto"/>
                                                                <w:bottom w:val="none" w:sz="0" w:space="0" w:color="auto"/>
                                                                <w:right w:val="none" w:sz="0" w:space="0" w:color="auto"/>
                                                              </w:divBdr>
                                                            </w:div>
                                                            <w:div w:id="539441636">
                                                              <w:marLeft w:val="0"/>
                                                              <w:marRight w:val="0"/>
                                                              <w:marTop w:val="0"/>
                                                              <w:marBottom w:val="0"/>
                                                              <w:divBdr>
                                                                <w:top w:val="none" w:sz="0" w:space="0" w:color="auto"/>
                                                                <w:left w:val="none" w:sz="0" w:space="0" w:color="auto"/>
                                                                <w:bottom w:val="none" w:sz="0" w:space="0" w:color="auto"/>
                                                                <w:right w:val="none" w:sz="0" w:space="0" w:color="auto"/>
                                                              </w:divBdr>
                                                            </w:div>
                                                          </w:divsChild>
                                                        </w:div>
                                                        <w:div w:id="539441581">
                                                          <w:marLeft w:val="0"/>
                                                          <w:marRight w:val="0"/>
                                                          <w:marTop w:val="0"/>
                                                          <w:marBottom w:val="0"/>
                                                          <w:divBdr>
                                                            <w:top w:val="none" w:sz="0" w:space="0" w:color="auto"/>
                                                            <w:left w:val="none" w:sz="0" w:space="0" w:color="auto"/>
                                                            <w:bottom w:val="none" w:sz="0" w:space="0" w:color="auto"/>
                                                            <w:right w:val="none" w:sz="0" w:space="0" w:color="auto"/>
                                                          </w:divBdr>
                                                          <w:divsChild>
                                                            <w:div w:id="539441580">
                                                              <w:marLeft w:val="0"/>
                                                              <w:marRight w:val="0"/>
                                                              <w:marTop w:val="0"/>
                                                              <w:marBottom w:val="0"/>
                                                              <w:divBdr>
                                                                <w:top w:val="none" w:sz="0" w:space="0" w:color="auto"/>
                                                                <w:left w:val="none" w:sz="0" w:space="0" w:color="auto"/>
                                                                <w:bottom w:val="none" w:sz="0" w:space="0" w:color="auto"/>
                                                                <w:right w:val="none" w:sz="0" w:space="0" w:color="auto"/>
                                                              </w:divBdr>
                                                            </w:div>
                                                            <w:div w:id="539441602">
                                                              <w:marLeft w:val="0"/>
                                                              <w:marRight w:val="0"/>
                                                              <w:marTop w:val="0"/>
                                                              <w:marBottom w:val="0"/>
                                                              <w:divBdr>
                                                                <w:top w:val="none" w:sz="0" w:space="0" w:color="auto"/>
                                                                <w:left w:val="none" w:sz="0" w:space="0" w:color="auto"/>
                                                                <w:bottom w:val="none" w:sz="0" w:space="0" w:color="auto"/>
                                                                <w:right w:val="none" w:sz="0" w:space="0" w:color="auto"/>
                                                              </w:divBdr>
                                                            </w:div>
                                                          </w:divsChild>
                                                        </w:div>
                                                        <w:div w:id="539441589">
                                                          <w:marLeft w:val="0"/>
                                                          <w:marRight w:val="0"/>
                                                          <w:marTop w:val="0"/>
                                                          <w:marBottom w:val="0"/>
                                                          <w:divBdr>
                                                            <w:top w:val="none" w:sz="0" w:space="0" w:color="auto"/>
                                                            <w:left w:val="none" w:sz="0" w:space="0" w:color="auto"/>
                                                            <w:bottom w:val="none" w:sz="0" w:space="0" w:color="auto"/>
                                                            <w:right w:val="none" w:sz="0" w:space="0" w:color="auto"/>
                                                          </w:divBdr>
                                                          <w:divsChild>
                                                            <w:div w:id="539441577">
                                                              <w:marLeft w:val="0"/>
                                                              <w:marRight w:val="0"/>
                                                              <w:marTop w:val="0"/>
                                                              <w:marBottom w:val="0"/>
                                                              <w:divBdr>
                                                                <w:top w:val="none" w:sz="0" w:space="0" w:color="auto"/>
                                                                <w:left w:val="none" w:sz="0" w:space="0" w:color="auto"/>
                                                                <w:bottom w:val="none" w:sz="0" w:space="0" w:color="auto"/>
                                                                <w:right w:val="none" w:sz="0" w:space="0" w:color="auto"/>
                                                              </w:divBdr>
                                                            </w:div>
                                                            <w:div w:id="539441616">
                                                              <w:marLeft w:val="0"/>
                                                              <w:marRight w:val="0"/>
                                                              <w:marTop w:val="0"/>
                                                              <w:marBottom w:val="0"/>
                                                              <w:divBdr>
                                                                <w:top w:val="none" w:sz="0" w:space="0" w:color="auto"/>
                                                                <w:left w:val="none" w:sz="0" w:space="0" w:color="auto"/>
                                                                <w:bottom w:val="none" w:sz="0" w:space="0" w:color="auto"/>
                                                                <w:right w:val="none" w:sz="0" w:space="0" w:color="auto"/>
                                                              </w:divBdr>
                                                            </w:div>
                                                          </w:divsChild>
                                                        </w:div>
                                                        <w:div w:id="539441608">
                                                          <w:marLeft w:val="0"/>
                                                          <w:marRight w:val="0"/>
                                                          <w:marTop w:val="0"/>
                                                          <w:marBottom w:val="0"/>
                                                          <w:divBdr>
                                                            <w:top w:val="none" w:sz="0" w:space="0" w:color="auto"/>
                                                            <w:left w:val="none" w:sz="0" w:space="0" w:color="auto"/>
                                                            <w:bottom w:val="none" w:sz="0" w:space="0" w:color="auto"/>
                                                            <w:right w:val="none" w:sz="0" w:space="0" w:color="auto"/>
                                                          </w:divBdr>
                                                          <w:divsChild>
                                                            <w:div w:id="539441628">
                                                              <w:marLeft w:val="0"/>
                                                              <w:marRight w:val="0"/>
                                                              <w:marTop w:val="0"/>
                                                              <w:marBottom w:val="0"/>
                                                              <w:divBdr>
                                                                <w:top w:val="none" w:sz="0" w:space="0" w:color="auto"/>
                                                                <w:left w:val="none" w:sz="0" w:space="0" w:color="auto"/>
                                                                <w:bottom w:val="none" w:sz="0" w:space="0" w:color="auto"/>
                                                                <w:right w:val="none" w:sz="0" w:space="0" w:color="auto"/>
                                                              </w:divBdr>
                                                            </w:div>
                                                            <w:div w:id="539441634">
                                                              <w:marLeft w:val="0"/>
                                                              <w:marRight w:val="0"/>
                                                              <w:marTop w:val="0"/>
                                                              <w:marBottom w:val="0"/>
                                                              <w:divBdr>
                                                                <w:top w:val="none" w:sz="0" w:space="0" w:color="auto"/>
                                                                <w:left w:val="none" w:sz="0" w:space="0" w:color="auto"/>
                                                                <w:bottom w:val="none" w:sz="0" w:space="0" w:color="auto"/>
                                                                <w:right w:val="none" w:sz="0" w:space="0" w:color="auto"/>
                                                              </w:divBdr>
                                                            </w:div>
                                                          </w:divsChild>
                                                        </w:div>
                                                        <w:div w:id="539441612">
                                                          <w:marLeft w:val="0"/>
                                                          <w:marRight w:val="0"/>
                                                          <w:marTop w:val="0"/>
                                                          <w:marBottom w:val="0"/>
                                                          <w:divBdr>
                                                            <w:top w:val="none" w:sz="0" w:space="0" w:color="auto"/>
                                                            <w:left w:val="none" w:sz="0" w:space="0" w:color="auto"/>
                                                            <w:bottom w:val="none" w:sz="0" w:space="0" w:color="auto"/>
                                                            <w:right w:val="none" w:sz="0" w:space="0" w:color="auto"/>
                                                          </w:divBdr>
                                                          <w:divsChild>
                                                            <w:div w:id="539441587">
                                                              <w:marLeft w:val="0"/>
                                                              <w:marRight w:val="0"/>
                                                              <w:marTop w:val="0"/>
                                                              <w:marBottom w:val="0"/>
                                                              <w:divBdr>
                                                                <w:top w:val="none" w:sz="0" w:space="0" w:color="auto"/>
                                                                <w:left w:val="none" w:sz="0" w:space="0" w:color="auto"/>
                                                                <w:bottom w:val="none" w:sz="0" w:space="0" w:color="auto"/>
                                                                <w:right w:val="none" w:sz="0" w:space="0" w:color="auto"/>
                                                              </w:divBdr>
                                                            </w:div>
                                                            <w:div w:id="539441594">
                                                              <w:marLeft w:val="0"/>
                                                              <w:marRight w:val="0"/>
                                                              <w:marTop w:val="0"/>
                                                              <w:marBottom w:val="0"/>
                                                              <w:divBdr>
                                                                <w:top w:val="none" w:sz="0" w:space="0" w:color="auto"/>
                                                                <w:left w:val="none" w:sz="0" w:space="0" w:color="auto"/>
                                                                <w:bottom w:val="none" w:sz="0" w:space="0" w:color="auto"/>
                                                                <w:right w:val="none" w:sz="0" w:space="0" w:color="auto"/>
                                                              </w:divBdr>
                                                            </w:div>
                                                          </w:divsChild>
                                                        </w:div>
                                                        <w:div w:id="539441619">
                                                          <w:marLeft w:val="0"/>
                                                          <w:marRight w:val="0"/>
                                                          <w:marTop w:val="0"/>
                                                          <w:marBottom w:val="0"/>
                                                          <w:divBdr>
                                                            <w:top w:val="none" w:sz="0" w:space="0" w:color="auto"/>
                                                            <w:left w:val="none" w:sz="0" w:space="0" w:color="auto"/>
                                                            <w:bottom w:val="none" w:sz="0" w:space="0" w:color="auto"/>
                                                            <w:right w:val="none" w:sz="0" w:space="0" w:color="auto"/>
                                                          </w:divBdr>
                                                        </w:div>
                                                        <w:div w:id="539441625">
                                                          <w:marLeft w:val="0"/>
                                                          <w:marRight w:val="0"/>
                                                          <w:marTop w:val="0"/>
                                                          <w:marBottom w:val="0"/>
                                                          <w:divBdr>
                                                            <w:top w:val="none" w:sz="0" w:space="0" w:color="auto"/>
                                                            <w:left w:val="none" w:sz="0" w:space="0" w:color="auto"/>
                                                            <w:bottom w:val="none" w:sz="0" w:space="0" w:color="auto"/>
                                                            <w:right w:val="none" w:sz="0" w:space="0" w:color="auto"/>
                                                          </w:divBdr>
                                                        </w:div>
                                                        <w:div w:id="539441629">
                                                          <w:marLeft w:val="0"/>
                                                          <w:marRight w:val="0"/>
                                                          <w:marTop w:val="0"/>
                                                          <w:marBottom w:val="0"/>
                                                          <w:divBdr>
                                                            <w:top w:val="none" w:sz="0" w:space="0" w:color="auto"/>
                                                            <w:left w:val="none" w:sz="0" w:space="0" w:color="auto"/>
                                                            <w:bottom w:val="none" w:sz="0" w:space="0" w:color="auto"/>
                                                            <w:right w:val="none" w:sz="0" w:space="0" w:color="auto"/>
                                                          </w:divBdr>
                                                          <w:divsChild>
                                                            <w:div w:id="539441624">
                                                              <w:marLeft w:val="0"/>
                                                              <w:marRight w:val="0"/>
                                                              <w:marTop w:val="0"/>
                                                              <w:marBottom w:val="0"/>
                                                              <w:divBdr>
                                                                <w:top w:val="none" w:sz="0" w:space="0" w:color="auto"/>
                                                                <w:left w:val="none" w:sz="0" w:space="0" w:color="auto"/>
                                                                <w:bottom w:val="none" w:sz="0" w:space="0" w:color="auto"/>
                                                                <w:right w:val="none" w:sz="0" w:space="0" w:color="auto"/>
                                                              </w:divBdr>
                                                            </w:div>
                                                            <w:div w:id="5394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441611">
      <w:marLeft w:val="0"/>
      <w:marRight w:val="0"/>
      <w:marTop w:val="0"/>
      <w:marBottom w:val="0"/>
      <w:divBdr>
        <w:top w:val="none" w:sz="0" w:space="0" w:color="auto"/>
        <w:left w:val="none" w:sz="0" w:space="0" w:color="auto"/>
        <w:bottom w:val="none" w:sz="0" w:space="0" w:color="auto"/>
        <w:right w:val="none" w:sz="0" w:space="0" w:color="auto"/>
      </w:divBdr>
      <w:divsChild>
        <w:div w:id="539441631">
          <w:marLeft w:val="0"/>
          <w:marRight w:val="0"/>
          <w:marTop w:val="0"/>
          <w:marBottom w:val="0"/>
          <w:divBdr>
            <w:top w:val="none" w:sz="0" w:space="0" w:color="auto"/>
            <w:left w:val="none" w:sz="0" w:space="0" w:color="auto"/>
            <w:bottom w:val="none" w:sz="0" w:space="0" w:color="auto"/>
            <w:right w:val="none" w:sz="0" w:space="0" w:color="auto"/>
          </w:divBdr>
          <w:divsChild>
            <w:div w:id="539441593">
              <w:marLeft w:val="0"/>
              <w:marRight w:val="0"/>
              <w:marTop w:val="0"/>
              <w:marBottom w:val="0"/>
              <w:divBdr>
                <w:top w:val="none" w:sz="0" w:space="0" w:color="auto"/>
                <w:left w:val="none" w:sz="0" w:space="0" w:color="auto"/>
                <w:bottom w:val="none" w:sz="0" w:space="0" w:color="auto"/>
                <w:right w:val="none" w:sz="0" w:space="0" w:color="auto"/>
              </w:divBdr>
              <w:divsChild>
                <w:div w:id="539441584">
                  <w:marLeft w:val="0"/>
                  <w:marRight w:val="0"/>
                  <w:marTop w:val="0"/>
                  <w:marBottom w:val="0"/>
                  <w:divBdr>
                    <w:top w:val="none" w:sz="0" w:space="0" w:color="auto"/>
                    <w:left w:val="none" w:sz="0" w:space="0" w:color="auto"/>
                    <w:bottom w:val="none" w:sz="0" w:space="0" w:color="auto"/>
                    <w:right w:val="none" w:sz="0" w:space="0" w:color="auto"/>
                  </w:divBdr>
                  <w:divsChild>
                    <w:div w:id="539441638">
                      <w:marLeft w:val="0"/>
                      <w:marRight w:val="0"/>
                      <w:marTop w:val="0"/>
                      <w:marBottom w:val="0"/>
                      <w:divBdr>
                        <w:top w:val="none" w:sz="0" w:space="0" w:color="auto"/>
                        <w:left w:val="none" w:sz="0" w:space="0" w:color="auto"/>
                        <w:bottom w:val="none" w:sz="0" w:space="0" w:color="auto"/>
                        <w:right w:val="none" w:sz="0" w:space="0" w:color="auto"/>
                      </w:divBdr>
                      <w:divsChild>
                        <w:div w:id="539441615">
                          <w:marLeft w:val="0"/>
                          <w:marRight w:val="0"/>
                          <w:marTop w:val="0"/>
                          <w:marBottom w:val="0"/>
                          <w:divBdr>
                            <w:top w:val="none" w:sz="0" w:space="0" w:color="auto"/>
                            <w:left w:val="none" w:sz="0" w:space="0" w:color="auto"/>
                            <w:bottom w:val="none" w:sz="0" w:space="0" w:color="auto"/>
                            <w:right w:val="none" w:sz="0" w:space="0" w:color="auto"/>
                          </w:divBdr>
                          <w:divsChild>
                            <w:div w:id="539441607">
                              <w:marLeft w:val="0"/>
                              <w:marRight w:val="0"/>
                              <w:marTop w:val="0"/>
                              <w:marBottom w:val="0"/>
                              <w:divBdr>
                                <w:top w:val="none" w:sz="0" w:space="0" w:color="auto"/>
                                <w:left w:val="none" w:sz="0" w:space="0" w:color="auto"/>
                                <w:bottom w:val="none" w:sz="0" w:space="0" w:color="auto"/>
                                <w:right w:val="none" w:sz="0" w:space="0" w:color="auto"/>
                              </w:divBdr>
                              <w:divsChild>
                                <w:div w:id="539441635">
                                  <w:marLeft w:val="0"/>
                                  <w:marRight w:val="0"/>
                                  <w:marTop w:val="0"/>
                                  <w:marBottom w:val="0"/>
                                  <w:divBdr>
                                    <w:top w:val="none" w:sz="0" w:space="0" w:color="auto"/>
                                    <w:left w:val="none" w:sz="0" w:space="0" w:color="auto"/>
                                    <w:bottom w:val="none" w:sz="0" w:space="0" w:color="auto"/>
                                    <w:right w:val="none" w:sz="0" w:space="0" w:color="auto"/>
                                  </w:divBdr>
                                  <w:divsChild>
                                    <w:div w:id="539441583">
                                      <w:marLeft w:val="0"/>
                                      <w:marRight w:val="0"/>
                                      <w:marTop w:val="0"/>
                                      <w:marBottom w:val="0"/>
                                      <w:divBdr>
                                        <w:top w:val="none" w:sz="0" w:space="0" w:color="auto"/>
                                        <w:left w:val="none" w:sz="0" w:space="0" w:color="auto"/>
                                        <w:bottom w:val="none" w:sz="0" w:space="0" w:color="auto"/>
                                        <w:right w:val="none" w:sz="0" w:space="0" w:color="auto"/>
                                      </w:divBdr>
                                      <w:divsChild>
                                        <w:div w:id="539441598">
                                          <w:marLeft w:val="0"/>
                                          <w:marRight w:val="0"/>
                                          <w:marTop w:val="0"/>
                                          <w:marBottom w:val="0"/>
                                          <w:divBdr>
                                            <w:top w:val="none" w:sz="0" w:space="0" w:color="auto"/>
                                            <w:left w:val="none" w:sz="0" w:space="0" w:color="auto"/>
                                            <w:bottom w:val="none" w:sz="0" w:space="0" w:color="auto"/>
                                            <w:right w:val="none" w:sz="0" w:space="0" w:color="auto"/>
                                          </w:divBdr>
                                          <w:divsChild>
                                            <w:div w:id="539441597">
                                              <w:marLeft w:val="0"/>
                                              <w:marRight w:val="0"/>
                                              <w:marTop w:val="0"/>
                                              <w:marBottom w:val="0"/>
                                              <w:divBdr>
                                                <w:top w:val="none" w:sz="0" w:space="0" w:color="auto"/>
                                                <w:left w:val="none" w:sz="0" w:space="0" w:color="auto"/>
                                                <w:bottom w:val="none" w:sz="0" w:space="0" w:color="auto"/>
                                                <w:right w:val="none" w:sz="0" w:space="0" w:color="auto"/>
                                              </w:divBdr>
                                              <w:divsChild>
                                                <w:div w:id="539441582">
                                                  <w:marLeft w:val="0"/>
                                                  <w:marRight w:val="0"/>
                                                  <w:marTop w:val="0"/>
                                                  <w:marBottom w:val="0"/>
                                                  <w:divBdr>
                                                    <w:top w:val="none" w:sz="0" w:space="0" w:color="auto"/>
                                                    <w:left w:val="none" w:sz="0" w:space="0" w:color="auto"/>
                                                    <w:bottom w:val="none" w:sz="0" w:space="0" w:color="auto"/>
                                                    <w:right w:val="none" w:sz="0" w:space="0" w:color="auto"/>
                                                  </w:divBdr>
                                                  <w:divsChild>
                                                    <w:div w:id="539441571">
                                                      <w:marLeft w:val="0"/>
                                                      <w:marRight w:val="0"/>
                                                      <w:marTop w:val="0"/>
                                                      <w:marBottom w:val="0"/>
                                                      <w:divBdr>
                                                        <w:top w:val="none" w:sz="0" w:space="0" w:color="auto"/>
                                                        <w:left w:val="none" w:sz="0" w:space="0" w:color="auto"/>
                                                        <w:bottom w:val="none" w:sz="0" w:space="0" w:color="auto"/>
                                                        <w:right w:val="none" w:sz="0" w:space="0" w:color="auto"/>
                                                      </w:divBdr>
                                                      <w:divsChild>
                                                        <w:div w:id="539441569">
                                                          <w:marLeft w:val="0"/>
                                                          <w:marRight w:val="0"/>
                                                          <w:marTop w:val="0"/>
                                                          <w:marBottom w:val="0"/>
                                                          <w:divBdr>
                                                            <w:top w:val="none" w:sz="0" w:space="0" w:color="auto"/>
                                                            <w:left w:val="none" w:sz="0" w:space="0" w:color="auto"/>
                                                            <w:bottom w:val="none" w:sz="0" w:space="0" w:color="auto"/>
                                                            <w:right w:val="none" w:sz="0" w:space="0" w:color="auto"/>
                                                          </w:divBdr>
                                                          <w:divsChild>
                                                            <w:div w:id="539441588">
                                                              <w:marLeft w:val="0"/>
                                                              <w:marRight w:val="0"/>
                                                              <w:marTop w:val="0"/>
                                                              <w:marBottom w:val="0"/>
                                                              <w:divBdr>
                                                                <w:top w:val="none" w:sz="0" w:space="0" w:color="auto"/>
                                                                <w:left w:val="none" w:sz="0" w:space="0" w:color="auto"/>
                                                                <w:bottom w:val="none" w:sz="0" w:space="0" w:color="auto"/>
                                                                <w:right w:val="none" w:sz="0" w:space="0" w:color="auto"/>
                                                              </w:divBdr>
                                                            </w:div>
                                                            <w:div w:id="539441630">
                                                              <w:marLeft w:val="0"/>
                                                              <w:marRight w:val="0"/>
                                                              <w:marTop w:val="0"/>
                                                              <w:marBottom w:val="0"/>
                                                              <w:divBdr>
                                                                <w:top w:val="none" w:sz="0" w:space="0" w:color="auto"/>
                                                                <w:left w:val="none" w:sz="0" w:space="0" w:color="auto"/>
                                                                <w:bottom w:val="none" w:sz="0" w:space="0" w:color="auto"/>
                                                                <w:right w:val="none" w:sz="0" w:space="0" w:color="auto"/>
                                                              </w:divBdr>
                                                            </w:div>
                                                          </w:divsChild>
                                                        </w:div>
                                                        <w:div w:id="539441575">
                                                          <w:marLeft w:val="0"/>
                                                          <w:marRight w:val="0"/>
                                                          <w:marTop w:val="0"/>
                                                          <w:marBottom w:val="0"/>
                                                          <w:divBdr>
                                                            <w:top w:val="none" w:sz="0" w:space="0" w:color="auto"/>
                                                            <w:left w:val="none" w:sz="0" w:space="0" w:color="auto"/>
                                                            <w:bottom w:val="none" w:sz="0" w:space="0" w:color="auto"/>
                                                            <w:right w:val="none" w:sz="0" w:space="0" w:color="auto"/>
                                                          </w:divBdr>
                                                        </w:div>
                                                        <w:div w:id="539441578">
                                                          <w:marLeft w:val="0"/>
                                                          <w:marRight w:val="0"/>
                                                          <w:marTop w:val="0"/>
                                                          <w:marBottom w:val="0"/>
                                                          <w:divBdr>
                                                            <w:top w:val="none" w:sz="0" w:space="0" w:color="auto"/>
                                                            <w:left w:val="none" w:sz="0" w:space="0" w:color="auto"/>
                                                            <w:bottom w:val="none" w:sz="0" w:space="0" w:color="auto"/>
                                                            <w:right w:val="none" w:sz="0" w:space="0" w:color="auto"/>
                                                          </w:divBdr>
                                                          <w:divsChild>
                                                            <w:div w:id="539441599">
                                                              <w:marLeft w:val="0"/>
                                                              <w:marRight w:val="0"/>
                                                              <w:marTop w:val="0"/>
                                                              <w:marBottom w:val="0"/>
                                                              <w:divBdr>
                                                                <w:top w:val="none" w:sz="0" w:space="0" w:color="auto"/>
                                                                <w:left w:val="none" w:sz="0" w:space="0" w:color="auto"/>
                                                                <w:bottom w:val="none" w:sz="0" w:space="0" w:color="auto"/>
                                                                <w:right w:val="none" w:sz="0" w:space="0" w:color="auto"/>
                                                              </w:divBdr>
                                                            </w:div>
                                                            <w:div w:id="539441639">
                                                              <w:marLeft w:val="0"/>
                                                              <w:marRight w:val="0"/>
                                                              <w:marTop w:val="0"/>
                                                              <w:marBottom w:val="0"/>
                                                              <w:divBdr>
                                                                <w:top w:val="none" w:sz="0" w:space="0" w:color="auto"/>
                                                                <w:left w:val="none" w:sz="0" w:space="0" w:color="auto"/>
                                                                <w:bottom w:val="none" w:sz="0" w:space="0" w:color="auto"/>
                                                                <w:right w:val="none" w:sz="0" w:space="0" w:color="auto"/>
                                                              </w:divBdr>
                                                            </w:div>
                                                          </w:divsChild>
                                                        </w:div>
                                                        <w:div w:id="539441601">
                                                          <w:marLeft w:val="0"/>
                                                          <w:marRight w:val="0"/>
                                                          <w:marTop w:val="0"/>
                                                          <w:marBottom w:val="0"/>
                                                          <w:divBdr>
                                                            <w:top w:val="none" w:sz="0" w:space="0" w:color="auto"/>
                                                            <w:left w:val="none" w:sz="0" w:space="0" w:color="auto"/>
                                                            <w:bottom w:val="none" w:sz="0" w:space="0" w:color="auto"/>
                                                            <w:right w:val="none" w:sz="0" w:space="0" w:color="auto"/>
                                                          </w:divBdr>
                                                          <w:divsChild>
                                                            <w:div w:id="539441591">
                                                              <w:marLeft w:val="0"/>
                                                              <w:marRight w:val="0"/>
                                                              <w:marTop w:val="0"/>
                                                              <w:marBottom w:val="0"/>
                                                              <w:divBdr>
                                                                <w:top w:val="none" w:sz="0" w:space="0" w:color="auto"/>
                                                                <w:left w:val="none" w:sz="0" w:space="0" w:color="auto"/>
                                                                <w:bottom w:val="none" w:sz="0" w:space="0" w:color="auto"/>
                                                                <w:right w:val="none" w:sz="0" w:space="0" w:color="auto"/>
                                                              </w:divBdr>
                                                            </w:div>
                                                            <w:div w:id="539441604">
                                                              <w:marLeft w:val="0"/>
                                                              <w:marRight w:val="0"/>
                                                              <w:marTop w:val="0"/>
                                                              <w:marBottom w:val="0"/>
                                                              <w:divBdr>
                                                                <w:top w:val="none" w:sz="0" w:space="0" w:color="auto"/>
                                                                <w:left w:val="none" w:sz="0" w:space="0" w:color="auto"/>
                                                                <w:bottom w:val="none" w:sz="0" w:space="0" w:color="auto"/>
                                                                <w:right w:val="none" w:sz="0" w:space="0" w:color="auto"/>
                                                              </w:divBdr>
                                                            </w:div>
                                                          </w:divsChild>
                                                        </w:div>
                                                        <w:div w:id="539441606">
                                                          <w:marLeft w:val="0"/>
                                                          <w:marRight w:val="0"/>
                                                          <w:marTop w:val="0"/>
                                                          <w:marBottom w:val="0"/>
                                                          <w:divBdr>
                                                            <w:top w:val="none" w:sz="0" w:space="0" w:color="auto"/>
                                                            <w:left w:val="none" w:sz="0" w:space="0" w:color="auto"/>
                                                            <w:bottom w:val="none" w:sz="0" w:space="0" w:color="auto"/>
                                                            <w:right w:val="none" w:sz="0" w:space="0" w:color="auto"/>
                                                          </w:divBdr>
                                                        </w:div>
                                                        <w:div w:id="539441617">
                                                          <w:marLeft w:val="0"/>
                                                          <w:marRight w:val="0"/>
                                                          <w:marTop w:val="0"/>
                                                          <w:marBottom w:val="0"/>
                                                          <w:divBdr>
                                                            <w:top w:val="none" w:sz="0" w:space="0" w:color="auto"/>
                                                            <w:left w:val="none" w:sz="0" w:space="0" w:color="auto"/>
                                                            <w:bottom w:val="none" w:sz="0" w:space="0" w:color="auto"/>
                                                            <w:right w:val="none" w:sz="0" w:space="0" w:color="auto"/>
                                                          </w:divBdr>
                                                          <w:divsChild>
                                                            <w:div w:id="539441623">
                                                              <w:marLeft w:val="0"/>
                                                              <w:marRight w:val="0"/>
                                                              <w:marTop w:val="0"/>
                                                              <w:marBottom w:val="0"/>
                                                              <w:divBdr>
                                                                <w:top w:val="none" w:sz="0" w:space="0" w:color="auto"/>
                                                                <w:left w:val="none" w:sz="0" w:space="0" w:color="auto"/>
                                                                <w:bottom w:val="none" w:sz="0" w:space="0" w:color="auto"/>
                                                                <w:right w:val="none" w:sz="0" w:space="0" w:color="auto"/>
                                                              </w:divBdr>
                                                            </w:div>
                                                            <w:div w:id="539441633">
                                                              <w:marLeft w:val="0"/>
                                                              <w:marRight w:val="0"/>
                                                              <w:marTop w:val="0"/>
                                                              <w:marBottom w:val="0"/>
                                                              <w:divBdr>
                                                                <w:top w:val="none" w:sz="0" w:space="0" w:color="auto"/>
                                                                <w:left w:val="none" w:sz="0" w:space="0" w:color="auto"/>
                                                                <w:bottom w:val="none" w:sz="0" w:space="0" w:color="auto"/>
                                                                <w:right w:val="none" w:sz="0" w:space="0" w:color="auto"/>
                                                              </w:divBdr>
                                                            </w:div>
                                                          </w:divsChild>
                                                        </w:div>
                                                        <w:div w:id="539441621">
                                                          <w:marLeft w:val="0"/>
                                                          <w:marRight w:val="0"/>
                                                          <w:marTop w:val="0"/>
                                                          <w:marBottom w:val="0"/>
                                                          <w:divBdr>
                                                            <w:top w:val="none" w:sz="0" w:space="0" w:color="auto"/>
                                                            <w:left w:val="none" w:sz="0" w:space="0" w:color="auto"/>
                                                            <w:bottom w:val="none" w:sz="0" w:space="0" w:color="auto"/>
                                                            <w:right w:val="none" w:sz="0" w:space="0" w:color="auto"/>
                                                          </w:divBdr>
                                                          <w:divsChild>
                                                            <w:div w:id="539441590">
                                                              <w:marLeft w:val="0"/>
                                                              <w:marRight w:val="0"/>
                                                              <w:marTop w:val="0"/>
                                                              <w:marBottom w:val="0"/>
                                                              <w:divBdr>
                                                                <w:top w:val="none" w:sz="0" w:space="0" w:color="auto"/>
                                                                <w:left w:val="none" w:sz="0" w:space="0" w:color="auto"/>
                                                                <w:bottom w:val="none" w:sz="0" w:space="0" w:color="auto"/>
                                                                <w:right w:val="none" w:sz="0" w:space="0" w:color="auto"/>
                                                              </w:divBdr>
                                                            </w:div>
                                                            <w:div w:id="539441618">
                                                              <w:marLeft w:val="0"/>
                                                              <w:marRight w:val="0"/>
                                                              <w:marTop w:val="0"/>
                                                              <w:marBottom w:val="0"/>
                                                              <w:divBdr>
                                                                <w:top w:val="none" w:sz="0" w:space="0" w:color="auto"/>
                                                                <w:left w:val="none" w:sz="0" w:space="0" w:color="auto"/>
                                                                <w:bottom w:val="none" w:sz="0" w:space="0" w:color="auto"/>
                                                                <w:right w:val="none" w:sz="0" w:space="0" w:color="auto"/>
                                                              </w:divBdr>
                                                            </w:div>
                                                          </w:divsChild>
                                                        </w:div>
                                                        <w:div w:id="539441622">
                                                          <w:marLeft w:val="0"/>
                                                          <w:marRight w:val="0"/>
                                                          <w:marTop w:val="0"/>
                                                          <w:marBottom w:val="0"/>
                                                          <w:divBdr>
                                                            <w:top w:val="none" w:sz="0" w:space="0" w:color="auto"/>
                                                            <w:left w:val="none" w:sz="0" w:space="0" w:color="auto"/>
                                                            <w:bottom w:val="none" w:sz="0" w:space="0" w:color="auto"/>
                                                            <w:right w:val="none" w:sz="0" w:space="0" w:color="auto"/>
                                                          </w:divBdr>
                                                          <w:divsChild>
                                                            <w:div w:id="539441537">
                                                              <w:marLeft w:val="0"/>
                                                              <w:marRight w:val="0"/>
                                                              <w:marTop w:val="0"/>
                                                              <w:marBottom w:val="0"/>
                                                              <w:divBdr>
                                                                <w:top w:val="none" w:sz="0" w:space="0" w:color="auto"/>
                                                                <w:left w:val="none" w:sz="0" w:space="0" w:color="auto"/>
                                                                <w:bottom w:val="none" w:sz="0" w:space="0" w:color="auto"/>
                                                                <w:right w:val="none" w:sz="0" w:space="0" w:color="auto"/>
                                                              </w:divBdr>
                                                            </w:div>
                                                            <w:div w:id="539441595">
                                                              <w:marLeft w:val="0"/>
                                                              <w:marRight w:val="0"/>
                                                              <w:marTop w:val="0"/>
                                                              <w:marBottom w:val="0"/>
                                                              <w:divBdr>
                                                                <w:top w:val="none" w:sz="0" w:space="0" w:color="auto"/>
                                                                <w:left w:val="none" w:sz="0" w:space="0" w:color="auto"/>
                                                                <w:bottom w:val="none" w:sz="0" w:space="0" w:color="auto"/>
                                                                <w:right w:val="none" w:sz="0" w:space="0" w:color="auto"/>
                                                              </w:divBdr>
                                                            </w:div>
                                                          </w:divsChild>
                                                        </w:div>
                                                        <w:div w:id="539441632">
                                                          <w:marLeft w:val="0"/>
                                                          <w:marRight w:val="0"/>
                                                          <w:marTop w:val="0"/>
                                                          <w:marBottom w:val="0"/>
                                                          <w:divBdr>
                                                            <w:top w:val="none" w:sz="0" w:space="0" w:color="auto"/>
                                                            <w:left w:val="none" w:sz="0" w:space="0" w:color="auto"/>
                                                            <w:bottom w:val="none" w:sz="0" w:space="0" w:color="auto"/>
                                                            <w:right w:val="none" w:sz="0" w:space="0" w:color="auto"/>
                                                          </w:divBdr>
                                                          <w:divsChild>
                                                            <w:div w:id="539441614">
                                                              <w:marLeft w:val="0"/>
                                                              <w:marRight w:val="0"/>
                                                              <w:marTop w:val="0"/>
                                                              <w:marBottom w:val="0"/>
                                                              <w:divBdr>
                                                                <w:top w:val="none" w:sz="0" w:space="0" w:color="auto"/>
                                                                <w:left w:val="none" w:sz="0" w:space="0" w:color="auto"/>
                                                                <w:bottom w:val="none" w:sz="0" w:space="0" w:color="auto"/>
                                                                <w:right w:val="none" w:sz="0" w:space="0" w:color="auto"/>
                                                              </w:divBdr>
                                                            </w:div>
                                                            <w:div w:id="5394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HTML/?uri=CELEX:01994L0062-20180704&amp;qid=1550504197367&amp;from=SK" TargetMode="External"/><Relationship Id="rId13" Type="http://schemas.openxmlformats.org/officeDocument/2006/relationships/hyperlink" Target="https://www.slov-lex.sk/pravne-predpisy/SK/ZZ/2015/373/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73/201702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73/201702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SK/TXT/HTML/?uri=CELEX:01994L0062-20180704&amp;qid=1550504197367&amp;from=SK" TargetMode="External"/><Relationship Id="rId4" Type="http://schemas.openxmlformats.org/officeDocument/2006/relationships/settings" Target="settings.xml"/><Relationship Id="rId9" Type="http://schemas.openxmlformats.org/officeDocument/2006/relationships/hyperlink" Target="https://eur-lex.europa.eu/legal-content/SK/TXT/HTML/?uri=CELEX:01994L0062-20180704&amp;qid=1550504197367&amp;from=SK" TargetMode="External"/><Relationship Id="rId14" Type="http://schemas.openxmlformats.org/officeDocument/2006/relationships/hyperlink" Target="https://www.slov-lex.sk/pravne-predpisy/SK/ZZ/2015/373/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82FE-1EB7-489F-86B7-93BD9EE9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9842</Words>
  <Characters>56106</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65817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Beláňová Sylvia</cp:lastModifiedBy>
  <cp:revision>2</cp:revision>
  <cp:lastPrinted>2019-07-11T12:01:00Z</cp:lastPrinted>
  <dcterms:created xsi:type="dcterms:W3CDTF">2019-08-22T10:01:00Z</dcterms:created>
  <dcterms:modified xsi:type="dcterms:W3CDTF">2019-08-22T10:01:00Z</dcterms:modified>
</cp:coreProperties>
</file>