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4501"/>
        <w:gridCol w:w="1260"/>
        <w:gridCol w:w="1260"/>
        <w:gridCol w:w="1267"/>
        <w:gridCol w:w="4493"/>
        <w:gridCol w:w="720"/>
        <w:gridCol w:w="1800"/>
      </w:tblGrid>
      <w:tr w:rsidR="008C54C3" w:rsidRPr="00530848" w:rsidTr="00A65763">
        <w:trPr>
          <w:trHeight w:val="396"/>
        </w:trPr>
        <w:tc>
          <w:tcPr>
            <w:tcW w:w="16200" w:type="dxa"/>
            <w:gridSpan w:val="8"/>
            <w:tcBorders>
              <w:top w:val="single" w:sz="12" w:space="0" w:color="auto"/>
              <w:left w:val="single" w:sz="12" w:space="0" w:color="auto"/>
              <w:bottom w:val="single" w:sz="4" w:space="0" w:color="auto"/>
              <w:right w:val="single" w:sz="12" w:space="0" w:color="auto"/>
            </w:tcBorders>
          </w:tcPr>
          <w:p w:rsidR="005B5B20" w:rsidRPr="00530848" w:rsidRDefault="008C54C3" w:rsidP="00427956">
            <w:pPr>
              <w:jc w:val="center"/>
              <w:rPr>
                <w:b/>
                <w:sz w:val="20"/>
                <w:szCs w:val="22"/>
              </w:rPr>
            </w:pPr>
            <w:bookmarkStart w:id="0" w:name="_GoBack"/>
            <w:bookmarkEnd w:id="0"/>
            <w:r w:rsidRPr="00530848">
              <w:rPr>
                <w:b/>
                <w:sz w:val="20"/>
                <w:szCs w:val="22"/>
              </w:rPr>
              <w:t>TABUĽKA  ZHODY</w:t>
            </w:r>
          </w:p>
          <w:p w:rsidR="008C54C3" w:rsidRPr="00530848" w:rsidRDefault="000C51E1" w:rsidP="005B5B20">
            <w:pPr>
              <w:jc w:val="center"/>
              <w:rPr>
                <w:sz w:val="20"/>
                <w:szCs w:val="22"/>
              </w:rPr>
            </w:pPr>
            <w:r w:rsidRPr="00530848">
              <w:rPr>
                <w:b/>
                <w:sz w:val="20"/>
                <w:szCs w:val="22"/>
              </w:rPr>
              <w:t xml:space="preserve">právneho predpisu </w:t>
            </w:r>
            <w:r w:rsidR="000E768C" w:rsidRPr="00530848">
              <w:rPr>
                <w:b/>
                <w:sz w:val="20"/>
                <w:szCs w:val="22"/>
              </w:rPr>
              <w:t>s právom Európskej únie</w:t>
            </w:r>
          </w:p>
        </w:tc>
      </w:tr>
      <w:tr w:rsidR="008C54C3" w:rsidRPr="00530848" w:rsidTr="00A65763">
        <w:trPr>
          <w:trHeight w:val="156"/>
        </w:trPr>
        <w:tc>
          <w:tcPr>
            <w:tcW w:w="6660" w:type="dxa"/>
            <w:gridSpan w:val="3"/>
            <w:tcBorders>
              <w:top w:val="single" w:sz="4" w:space="0" w:color="auto"/>
              <w:left w:val="single" w:sz="12" w:space="0" w:color="auto"/>
              <w:bottom w:val="single" w:sz="4" w:space="0" w:color="auto"/>
              <w:right w:val="single" w:sz="12" w:space="0" w:color="auto"/>
            </w:tcBorders>
          </w:tcPr>
          <w:p w:rsidR="008C54C3" w:rsidRPr="00890EBE" w:rsidRDefault="00890EBE" w:rsidP="00EF59B2">
            <w:pPr>
              <w:jc w:val="both"/>
              <w:rPr>
                <w:b/>
                <w:sz w:val="20"/>
                <w:szCs w:val="22"/>
              </w:rPr>
            </w:pPr>
            <w:r w:rsidRPr="00890EBE">
              <w:rPr>
                <w:b/>
                <w:sz w:val="20"/>
                <w:szCs w:val="22"/>
              </w:rPr>
              <w:t xml:space="preserve">Smernica Európskeho parlamentu a Rady 2012/19/EÚ </w:t>
            </w:r>
            <w:r w:rsidR="00761AD6">
              <w:rPr>
                <w:b/>
                <w:sz w:val="20"/>
                <w:szCs w:val="22"/>
              </w:rPr>
              <w:t xml:space="preserve">zo 4. júla 2012 </w:t>
            </w:r>
            <w:r w:rsidRPr="00890EBE">
              <w:rPr>
                <w:b/>
                <w:sz w:val="20"/>
                <w:szCs w:val="22"/>
              </w:rPr>
              <w:t xml:space="preserve">o odpade z elektrických a elektronických zariadení (OEEZ) </w:t>
            </w:r>
          </w:p>
        </w:tc>
        <w:tc>
          <w:tcPr>
            <w:tcW w:w="9540" w:type="dxa"/>
            <w:gridSpan w:val="5"/>
            <w:tcBorders>
              <w:top w:val="single" w:sz="4" w:space="0" w:color="auto"/>
              <w:left w:val="nil"/>
              <w:bottom w:val="single" w:sz="4" w:space="0" w:color="auto"/>
              <w:right w:val="single" w:sz="12" w:space="0" w:color="auto"/>
            </w:tcBorders>
          </w:tcPr>
          <w:p w:rsidR="008C54C3" w:rsidRPr="003A22F6" w:rsidRDefault="00773CCE" w:rsidP="00E43A20">
            <w:pPr>
              <w:rPr>
                <w:color w:val="FF0000"/>
                <w:sz w:val="20"/>
                <w:szCs w:val="22"/>
              </w:rPr>
            </w:pPr>
            <w:r w:rsidRPr="003A22F6">
              <w:rPr>
                <w:color w:val="FF0000"/>
                <w:sz w:val="20"/>
                <w:szCs w:val="22"/>
              </w:rPr>
              <w:t xml:space="preserve">1. </w:t>
            </w:r>
            <w:r w:rsidR="000C51E1" w:rsidRPr="003A22F6">
              <w:rPr>
                <w:color w:val="FF0000"/>
                <w:sz w:val="20"/>
                <w:szCs w:val="22"/>
              </w:rPr>
              <w:t>Návrh zákona</w:t>
            </w:r>
            <w:r w:rsidR="00E43A20" w:rsidRPr="003A22F6">
              <w:rPr>
                <w:color w:val="FF0000"/>
                <w:sz w:val="20"/>
                <w:szCs w:val="22"/>
              </w:rPr>
              <w:t xml:space="preserve">, ktorým sa mení a dopĺňa zákon č. 79/2015 Z. z. o odpadoch a o zmene a doplnení niektorých zákonov v znení neskorších predpisov </w:t>
            </w:r>
            <w:r w:rsidR="00F27F7B" w:rsidRPr="003A22F6">
              <w:rPr>
                <w:color w:val="FF0000"/>
                <w:sz w:val="20"/>
                <w:szCs w:val="22"/>
              </w:rPr>
              <w:t>a ktorým sa menia a dopĺňajú niektoré zákony</w:t>
            </w:r>
            <w:r w:rsidR="009444A5" w:rsidRPr="003A22F6">
              <w:rPr>
                <w:color w:val="FF0000"/>
                <w:sz w:val="20"/>
                <w:szCs w:val="22"/>
              </w:rPr>
              <w:t xml:space="preserve"> </w:t>
            </w:r>
            <w:r w:rsidR="0030550B">
              <w:rPr>
                <w:color w:val="FF0000"/>
                <w:sz w:val="20"/>
                <w:szCs w:val="22"/>
              </w:rPr>
              <w:t>(ďalej len „NZ“)</w:t>
            </w:r>
          </w:p>
          <w:p w:rsidR="00AB7D5C" w:rsidRPr="003A22F6" w:rsidRDefault="00773CCE" w:rsidP="00773CCE">
            <w:pPr>
              <w:rPr>
                <w:sz w:val="20"/>
                <w:szCs w:val="22"/>
              </w:rPr>
            </w:pPr>
            <w:r w:rsidRPr="003A22F6">
              <w:rPr>
                <w:sz w:val="20"/>
                <w:szCs w:val="22"/>
              </w:rPr>
              <w:t>2. Zákon č. 79/2015 Z. z. o odpadoch a o zmene a doplnení niektorých zákonov v znení neskorších predpisov</w:t>
            </w:r>
            <w:r w:rsidR="0030550B">
              <w:rPr>
                <w:sz w:val="20"/>
                <w:szCs w:val="22"/>
              </w:rPr>
              <w:t xml:space="preserve"> (ďalej len „79/2015“)</w:t>
            </w:r>
          </w:p>
        </w:tc>
      </w:tr>
      <w:tr w:rsidR="00A9063F" w:rsidRPr="00530848" w:rsidTr="00A65763">
        <w:tc>
          <w:tcPr>
            <w:tcW w:w="899" w:type="dxa"/>
            <w:tcBorders>
              <w:top w:val="single" w:sz="4" w:space="0" w:color="auto"/>
              <w:left w:val="single" w:sz="12"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1</w:t>
            </w:r>
          </w:p>
        </w:tc>
        <w:tc>
          <w:tcPr>
            <w:tcW w:w="4501" w:type="dxa"/>
            <w:tcBorders>
              <w:top w:val="single" w:sz="4" w:space="0" w:color="auto"/>
              <w:left w:val="single" w:sz="4"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2</w:t>
            </w:r>
          </w:p>
        </w:tc>
        <w:tc>
          <w:tcPr>
            <w:tcW w:w="1260" w:type="dxa"/>
            <w:tcBorders>
              <w:top w:val="single" w:sz="4" w:space="0" w:color="auto"/>
              <w:left w:val="single" w:sz="4" w:space="0" w:color="auto"/>
              <w:bottom w:val="single" w:sz="4" w:space="0" w:color="auto"/>
              <w:right w:val="single" w:sz="12" w:space="0" w:color="auto"/>
            </w:tcBorders>
          </w:tcPr>
          <w:p w:rsidR="00A9063F" w:rsidRPr="00530848" w:rsidRDefault="00A9063F" w:rsidP="000C51E1">
            <w:pPr>
              <w:jc w:val="center"/>
              <w:rPr>
                <w:sz w:val="20"/>
                <w:szCs w:val="22"/>
              </w:rPr>
            </w:pPr>
            <w:r w:rsidRPr="00530848">
              <w:rPr>
                <w:sz w:val="20"/>
                <w:szCs w:val="22"/>
              </w:rPr>
              <w:t>3</w:t>
            </w:r>
          </w:p>
        </w:tc>
        <w:tc>
          <w:tcPr>
            <w:tcW w:w="1260" w:type="dxa"/>
            <w:tcBorders>
              <w:top w:val="single" w:sz="4" w:space="0" w:color="auto"/>
              <w:left w:val="nil"/>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4</w:t>
            </w:r>
          </w:p>
        </w:tc>
        <w:tc>
          <w:tcPr>
            <w:tcW w:w="1267" w:type="dxa"/>
            <w:tcBorders>
              <w:top w:val="single" w:sz="4" w:space="0" w:color="auto"/>
              <w:left w:val="single" w:sz="4"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5</w:t>
            </w:r>
          </w:p>
        </w:tc>
        <w:tc>
          <w:tcPr>
            <w:tcW w:w="4493" w:type="dxa"/>
            <w:tcBorders>
              <w:top w:val="single" w:sz="4" w:space="0" w:color="auto"/>
              <w:left w:val="single" w:sz="4"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6</w:t>
            </w:r>
          </w:p>
        </w:tc>
        <w:tc>
          <w:tcPr>
            <w:tcW w:w="720" w:type="dxa"/>
            <w:tcBorders>
              <w:top w:val="single" w:sz="4" w:space="0" w:color="auto"/>
              <w:left w:val="single" w:sz="4"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7</w:t>
            </w:r>
          </w:p>
        </w:tc>
        <w:tc>
          <w:tcPr>
            <w:tcW w:w="1800" w:type="dxa"/>
            <w:tcBorders>
              <w:top w:val="single" w:sz="4" w:space="0" w:color="auto"/>
              <w:left w:val="single" w:sz="4" w:space="0" w:color="auto"/>
              <w:bottom w:val="single" w:sz="4" w:space="0" w:color="auto"/>
              <w:right w:val="single" w:sz="12" w:space="0" w:color="auto"/>
            </w:tcBorders>
          </w:tcPr>
          <w:p w:rsidR="00A9063F" w:rsidRPr="00530848" w:rsidRDefault="005170A9" w:rsidP="000C51E1">
            <w:pPr>
              <w:jc w:val="center"/>
              <w:rPr>
                <w:sz w:val="20"/>
                <w:szCs w:val="22"/>
              </w:rPr>
            </w:pPr>
            <w:r w:rsidRPr="00530848">
              <w:rPr>
                <w:sz w:val="20"/>
                <w:szCs w:val="22"/>
              </w:rPr>
              <w:t>8</w:t>
            </w:r>
          </w:p>
        </w:tc>
      </w:tr>
      <w:tr w:rsidR="00A9063F" w:rsidRPr="00530848" w:rsidTr="00A65763">
        <w:tc>
          <w:tcPr>
            <w:tcW w:w="899" w:type="dxa"/>
            <w:tcBorders>
              <w:top w:val="single" w:sz="4" w:space="0" w:color="auto"/>
              <w:left w:val="single" w:sz="12" w:space="0" w:color="auto"/>
              <w:bottom w:val="single" w:sz="4" w:space="0" w:color="auto"/>
              <w:right w:val="single" w:sz="4" w:space="0" w:color="auto"/>
            </w:tcBorders>
          </w:tcPr>
          <w:p w:rsidR="00A9063F" w:rsidRPr="00530848" w:rsidRDefault="00A9063F" w:rsidP="00FD52F2">
            <w:pPr>
              <w:rPr>
                <w:sz w:val="20"/>
                <w:szCs w:val="22"/>
              </w:rPr>
            </w:pPr>
            <w:r w:rsidRPr="00530848">
              <w:rPr>
                <w:sz w:val="20"/>
                <w:szCs w:val="22"/>
              </w:rPr>
              <w:t>Článok</w:t>
            </w:r>
          </w:p>
          <w:p w:rsidR="00A9063F" w:rsidRPr="00530848" w:rsidRDefault="00A9063F" w:rsidP="00FD52F2">
            <w:pPr>
              <w:rPr>
                <w:sz w:val="20"/>
                <w:szCs w:val="22"/>
              </w:rPr>
            </w:pPr>
            <w:r w:rsidRPr="00530848">
              <w:rPr>
                <w:sz w:val="20"/>
                <w:szCs w:val="22"/>
              </w:rPr>
              <w:t>(Č, O,</w:t>
            </w:r>
          </w:p>
          <w:p w:rsidR="00A9063F" w:rsidRPr="00530848" w:rsidRDefault="00A9063F" w:rsidP="00FD52F2">
            <w:pPr>
              <w:rPr>
                <w:sz w:val="20"/>
                <w:szCs w:val="22"/>
              </w:rPr>
            </w:pPr>
            <w:r w:rsidRPr="00530848">
              <w:rPr>
                <w:sz w:val="20"/>
                <w:szCs w:val="22"/>
              </w:rPr>
              <w:t>V, P)</w:t>
            </w:r>
          </w:p>
        </w:tc>
        <w:tc>
          <w:tcPr>
            <w:tcW w:w="4501" w:type="dxa"/>
            <w:tcBorders>
              <w:top w:val="single" w:sz="4" w:space="0" w:color="auto"/>
              <w:left w:val="single" w:sz="4" w:space="0" w:color="auto"/>
              <w:bottom w:val="single" w:sz="4" w:space="0" w:color="auto"/>
              <w:right w:val="single" w:sz="4" w:space="0" w:color="auto"/>
            </w:tcBorders>
          </w:tcPr>
          <w:p w:rsidR="00A9063F" w:rsidRPr="00530848" w:rsidRDefault="00A9063F" w:rsidP="00ED21EE">
            <w:pPr>
              <w:rPr>
                <w:sz w:val="20"/>
                <w:szCs w:val="22"/>
              </w:rPr>
            </w:pPr>
          </w:p>
        </w:tc>
        <w:tc>
          <w:tcPr>
            <w:tcW w:w="1260" w:type="dxa"/>
            <w:tcBorders>
              <w:top w:val="single" w:sz="4" w:space="0" w:color="auto"/>
              <w:left w:val="single" w:sz="4" w:space="0" w:color="auto"/>
              <w:bottom w:val="single" w:sz="4" w:space="0" w:color="auto"/>
              <w:right w:val="single" w:sz="12" w:space="0" w:color="auto"/>
            </w:tcBorders>
          </w:tcPr>
          <w:p w:rsidR="00A9063F" w:rsidRPr="00530848" w:rsidRDefault="00A9063F" w:rsidP="00FD52F2">
            <w:pPr>
              <w:rPr>
                <w:sz w:val="20"/>
                <w:szCs w:val="22"/>
              </w:rPr>
            </w:pPr>
            <w:r w:rsidRPr="00530848">
              <w:rPr>
                <w:sz w:val="20"/>
                <w:szCs w:val="22"/>
              </w:rPr>
              <w:t>Spôsob transp.</w:t>
            </w:r>
          </w:p>
          <w:p w:rsidR="00A9063F" w:rsidRPr="00530848" w:rsidRDefault="00A9063F" w:rsidP="00FD52F2">
            <w:pPr>
              <w:rPr>
                <w:sz w:val="20"/>
                <w:szCs w:val="22"/>
              </w:rPr>
            </w:pPr>
            <w:r w:rsidRPr="00530848">
              <w:rPr>
                <w:sz w:val="20"/>
                <w:szCs w:val="22"/>
              </w:rPr>
              <w:t>(N, O, D, n.a.)</w:t>
            </w:r>
          </w:p>
        </w:tc>
        <w:tc>
          <w:tcPr>
            <w:tcW w:w="1260" w:type="dxa"/>
            <w:tcBorders>
              <w:top w:val="single" w:sz="4" w:space="0" w:color="auto"/>
              <w:left w:val="nil"/>
              <w:bottom w:val="single" w:sz="4" w:space="0" w:color="auto"/>
              <w:right w:val="single" w:sz="4" w:space="0" w:color="auto"/>
            </w:tcBorders>
          </w:tcPr>
          <w:p w:rsidR="00A9063F" w:rsidRPr="00530848" w:rsidRDefault="00A9063F" w:rsidP="00FD52F2">
            <w:pPr>
              <w:rPr>
                <w:sz w:val="20"/>
                <w:szCs w:val="22"/>
              </w:rPr>
            </w:pPr>
            <w:r w:rsidRPr="00530848">
              <w:rPr>
                <w:sz w:val="20"/>
                <w:szCs w:val="22"/>
              </w:rPr>
              <w:t>Číslo</w:t>
            </w:r>
          </w:p>
          <w:p w:rsidR="00A9063F" w:rsidRPr="00530848" w:rsidRDefault="00A9063F" w:rsidP="00FD52F2">
            <w:pPr>
              <w:rPr>
                <w:sz w:val="20"/>
                <w:szCs w:val="22"/>
              </w:rPr>
            </w:pPr>
            <w:r w:rsidRPr="00530848">
              <w:rPr>
                <w:sz w:val="20"/>
                <w:szCs w:val="22"/>
              </w:rPr>
              <w:t>predpisu</w:t>
            </w:r>
          </w:p>
        </w:tc>
        <w:tc>
          <w:tcPr>
            <w:tcW w:w="1267" w:type="dxa"/>
            <w:tcBorders>
              <w:top w:val="single" w:sz="4" w:space="0" w:color="auto"/>
              <w:left w:val="single" w:sz="4" w:space="0" w:color="auto"/>
              <w:bottom w:val="single" w:sz="4" w:space="0" w:color="auto"/>
              <w:right w:val="single" w:sz="4" w:space="0" w:color="auto"/>
            </w:tcBorders>
          </w:tcPr>
          <w:p w:rsidR="00A9063F" w:rsidRPr="00530848" w:rsidRDefault="00A9063F" w:rsidP="00FD52F2">
            <w:pPr>
              <w:rPr>
                <w:sz w:val="20"/>
                <w:szCs w:val="22"/>
              </w:rPr>
            </w:pPr>
            <w:r w:rsidRPr="00530848">
              <w:rPr>
                <w:sz w:val="20"/>
                <w:szCs w:val="22"/>
              </w:rPr>
              <w:t>Článok (Č, §, O, V, P)</w:t>
            </w:r>
          </w:p>
        </w:tc>
        <w:tc>
          <w:tcPr>
            <w:tcW w:w="4493" w:type="dxa"/>
            <w:tcBorders>
              <w:top w:val="single" w:sz="4" w:space="0" w:color="auto"/>
              <w:left w:val="single" w:sz="4" w:space="0" w:color="auto"/>
              <w:bottom w:val="single" w:sz="4" w:space="0" w:color="auto"/>
              <w:right w:val="single" w:sz="4" w:space="0" w:color="auto"/>
            </w:tcBorders>
          </w:tcPr>
          <w:p w:rsidR="00A9063F" w:rsidRPr="00530848" w:rsidRDefault="00A9063F" w:rsidP="003C30BB">
            <w:pPr>
              <w:spacing w:before="100" w:beforeAutospacing="1" w:after="100" w:afterAutospacing="1"/>
              <w:outlineLvl w:val="4"/>
              <w:rPr>
                <w:sz w:val="20"/>
                <w:szCs w:val="22"/>
              </w:rPr>
            </w:pPr>
          </w:p>
        </w:tc>
        <w:tc>
          <w:tcPr>
            <w:tcW w:w="720" w:type="dxa"/>
            <w:tcBorders>
              <w:top w:val="single" w:sz="4" w:space="0" w:color="auto"/>
              <w:left w:val="single" w:sz="4" w:space="0" w:color="auto"/>
              <w:bottom w:val="single" w:sz="4" w:space="0" w:color="auto"/>
              <w:right w:val="single" w:sz="4" w:space="0" w:color="auto"/>
            </w:tcBorders>
          </w:tcPr>
          <w:p w:rsidR="00A9063F" w:rsidRPr="00530848" w:rsidRDefault="00A9063F" w:rsidP="00FD52F2">
            <w:pPr>
              <w:rPr>
                <w:sz w:val="20"/>
                <w:szCs w:val="22"/>
              </w:rPr>
            </w:pPr>
            <w:r w:rsidRPr="00530848">
              <w:rPr>
                <w:sz w:val="20"/>
                <w:szCs w:val="22"/>
              </w:rPr>
              <w:t>Zhoda</w:t>
            </w:r>
          </w:p>
        </w:tc>
        <w:tc>
          <w:tcPr>
            <w:tcW w:w="1800" w:type="dxa"/>
            <w:tcBorders>
              <w:top w:val="single" w:sz="4" w:space="0" w:color="auto"/>
              <w:left w:val="single" w:sz="4" w:space="0" w:color="auto"/>
              <w:bottom w:val="single" w:sz="4" w:space="0" w:color="auto"/>
              <w:right w:val="single" w:sz="12" w:space="0" w:color="auto"/>
            </w:tcBorders>
          </w:tcPr>
          <w:p w:rsidR="00A9063F" w:rsidRPr="00530848" w:rsidRDefault="00A9063F" w:rsidP="00FD52F2">
            <w:pPr>
              <w:rPr>
                <w:sz w:val="20"/>
                <w:szCs w:val="22"/>
              </w:rPr>
            </w:pPr>
            <w:r w:rsidRPr="00530848">
              <w:rPr>
                <w:sz w:val="20"/>
                <w:szCs w:val="22"/>
              </w:rPr>
              <w:t>Poznámky</w:t>
            </w:r>
          </w:p>
        </w:tc>
      </w:tr>
      <w:tr w:rsidR="00023A90" w:rsidRPr="00530848" w:rsidTr="00A65763">
        <w:tc>
          <w:tcPr>
            <w:tcW w:w="899" w:type="dxa"/>
            <w:tcBorders>
              <w:top w:val="single" w:sz="4" w:space="0" w:color="auto"/>
              <w:left w:val="single" w:sz="12" w:space="0" w:color="auto"/>
              <w:bottom w:val="single" w:sz="4" w:space="0" w:color="auto"/>
              <w:right w:val="single" w:sz="4" w:space="0" w:color="auto"/>
            </w:tcBorders>
          </w:tcPr>
          <w:p w:rsidR="00023A90" w:rsidRPr="00023A90" w:rsidRDefault="00023A90" w:rsidP="007E18E5">
            <w:pPr>
              <w:rPr>
                <w:sz w:val="20"/>
                <w:szCs w:val="20"/>
              </w:rPr>
            </w:pPr>
            <w:r w:rsidRPr="00023A90">
              <w:rPr>
                <w:sz w:val="20"/>
                <w:szCs w:val="20"/>
              </w:rPr>
              <w:t>Č3, O1, Pa</w:t>
            </w:r>
          </w:p>
        </w:tc>
        <w:tc>
          <w:tcPr>
            <w:tcW w:w="4501" w:type="dxa"/>
            <w:tcBorders>
              <w:top w:val="single" w:sz="4" w:space="0" w:color="auto"/>
              <w:left w:val="single" w:sz="4" w:space="0" w:color="auto"/>
              <w:bottom w:val="single" w:sz="4" w:space="0" w:color="auto"/>
              <w:right w:val="single" w:sz="4" w:space="0" w:color="auto"/>
            </w:tcBorders>
          </w:tcPr>
          <w:p w:rsidR="00023A90" w:rsidRPr="00023A90" w:rsidRDefault="00023A90" w:rsidP="00F27F7B">
            <w:pPr>
              <w:pStyle w:val="Odsekzoznamu"/>
              <w:spacing w:after="0" w:line="240" w:lineRule="auto"/>
              <w:ind w:left="0" w:right="300"/>
              <w:jc w:val="both"/>
              <w:rPr>
                <w:rFonts w:ascii="Times New Roman" w:hAnsi="Times New Roman"/>
                <w:sz w:val="20"/>
                <w:szCs w:val="20"/>
              </w:rPr>
            </w:pPr>
            <w:r w:rsidRPr="00023A90">
              <w:rPr>
                <w:rFonts w:ascii="Times New Roman" w:hAnsi="Times New Roman"/>
                <w:sz w:val="20"/>
                <w:szCs w:val="20"/>
              </w:rPr>
              <w:t xml:space="preserve"> „elektrické a elektronické zariadenia“ alebo „EEZ“ sú zariadenia, ktoré na svoju riadnu činnosť potrebujú elektrické prúdy alebo elektromagnetické polia, a zariadenia na výrobu, prenos a meranie takýchto prúdov a polí, ktoré sú navrhnuté na použitie pri hodnote napätia najviac 1 000 voltov pre striedavý prúd a 1 500 voltov pre jednosmerný prúd;</w:t>
            </w: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894580">
            <w:pPr>
              <w:rPr>
                <w:sz w:val="20"/>
                <w:szCs w:val="20"/>
              </w:rPr>
            </w:pPr>
          </w:p>
          <w:p w:rsidR="00023A90" w:rsidRPr="00023A90" w:rsidRDefault="00023A90" w:rsidP="00894580">
            <w:pPr>
              <w:rPr>
                <w:sz w:val="20"/>
                <w:szCs w:val="20"/>
              </w:rPr>
            </w:pPr>
            <w:r w:rsidRPr="00023A90">
              <w:rPr>
                <w:sz w:val="20"/>
                <w:szCs w:val="20"/>
              </w:rPr>
              <w:t>N</w:t>
            </w:r>
          </w:p>
        </w:tc>
        <w:tc>
          <w:tcPr>
            <w:tcW w:w="1260" w:type="dxa"/>
            <w:tcBorders>
              <w:top w:val="single" w:sz="4" w:space="0" w:color="auto"/>
              <w:left w:val="nil"/>
              <w:bottom w:val="single" w:sz="4" w:space="0" w:color="auto"/>
              <w:right w:val="single" w:sz="4" w:space="0" w:color="auto"/>
            </w:tcBorders>
          </w:tcPr>
          <w:p w:rsidR="00B452CD" w:rsidRDefault="00B452CD" w:rsidP="00023A90">
            <w:pPr>
              <w:rPr>
                <w:color w:val="FF0000"/>
                <w:sz w:val="20"/>
                <w:szCs w:val="20"/>
              </w:rPr>
            </w:pPr>
          </w:p>
          <w:p w:rsidR="006F5718" w:rsidRPr="00A65A55" w:rsidRDefault="0030550B" w:rsidP="00023A90">
            <w:pPr>
              <w:rPr>
                <w:sz w:val="20"/>
                <w:szCs w:val="20"/>
              </w:rPr>
            </w:pPr>
            <w:r>
              <w:rPr>
                <w:color w:val="FF0000"/>
                <w:sz w:val="20"/>
                <w:szCs w:val="20"/>
              </w:rPr>
              <w:t>NZ</w:t>
            </w:r>
            <w:r>
              <w:rPr>
                <w:sz w:val="20"/>
                <w:szCs w:val="20"/>
              </w:rPr>
              <w:t>, 79/2015</w:t>
            </w:r>
          </w:p>
          <w:p w:rsidR="006F5718" w:rsidRPr="00023A90" w:rsidRDefault="006F5718" w:rsidP="006F5718">
            <w:pPr>
              <w:rPr>
                <w:sz w:val="20"/>
                <w:szCs w:val="20"/>
              </w:rPr>
            </w:pPr>
          </w:p>
          <w:p w:rsidR="00023A90" w:rsidRPr="00023A90" w:rsidRDefault="00023A90" w:rsidP="00023A90">
            <w:pPr>
              <w:rPr>
                <w:sz w:val="20"/>
                <w:szCs w:val="20"/>
              </w:rPr>
            </w:pPr>
          </w:p>
          <w:p w:rsidR="00023A90" w:rsidRPr="00023A90" w:rsidRDefault="00023A90" w:rsidP="00023A90">
            <w:pPr>
              <w:jc w:val="center"/>
              <w:rPr>
                <w:sz w:val="20"/>
                <w:szCs w:val="20"/>
              </w:rPr>
            </w:pPr>
          </w:p>
          <w:p w:rsidR="00023A90" w:rsidRPr="00023A90" w:rsidRDefault="00023A90" w:rsidP="00023A90">
            <w:pPr>
              <w:jc w:val="center"/>
              <w:rPr>
                <w:sz w:val="20"/>
                <w:szCs w:val="20"/>
              </w:rPr>
            </w:pPr>
          </w:p>
          <w:p w:rsidR="00023A90" w:rsidRPr="00023A90" w:rsidRDefault="00023A90" w:rsidP="00023A90">
            <w:pPr>
              <w:jc w:val="center"/>
              <w:rPr>
                <w:sz w:val="20"/>
                <w:szCs w:val="20"/>
              </w:rPr>
            </w:pPr>
          </w:p>
          <w:p w:rsidR="00023A90" w:rsidRPr="00023A90" w:rsidRDefault="00023A90" w:rsidP="00023A90">
            <w:pPr>
              <w:jc w:val="center"/>
              <w:rPr>
                <w:sz w:val="20"/>
                <w:szCs w:val="20"/>
              </w:rPr>
            </w:pPr>
          </w:p>
          <w:p w:rsidR="00023A90" w:rsidRPr="00023A90" w:rsidRDefault="00023A90" w:rsidP="00F27F7B">
            <w:pPr>
              <w:rPr>
                <w:sz w:val="20"/>
                <w:szCs w:val="20"/>
              </w:rPr>
            </w:pPr>
          </w:p>
        </w:tc>
        <w:tc>
          <w:tcPr>
            <w:tcW w:w="1267" w:type="dxa"/>
            <w:tcBorders>
              <w:top w:val="single" w:sz="4" w:space="0" w:color="auto"/>
              <w:left w:val="single" w:sz="4" w:space="0" w:color="auto"/>
              <w:bottom w:val="single" w:sz="4" w:space="0" w:color="auto"/>
              <w:right w:val="single" w:sz="4" w:space="0" w:color="auto"/>
            </w:tcBorders>
          </w:tcPr>
          <w:p w:rsidR="00B452CD" w:rsidRPr="00B452CD" w:rsidRDefault="00B452CD" w:rsidP="00023A90">
            <w:pPr>
              <w:pStyle w:val="Normlny0"/>
              <w:rPr>
                <w:b/>
                <w:lang w:eastAsia="sk-SK"/>
              </w:rPr>
            </w:pPr>
            <w:r w:rsidRPr="00B452CD">
              <w:rPr>
                <w:b/>
                <w:lang w:eastAsia="sk-SK"/>
              </w:rPr>
              <w:t>Čl I. bod 59</w:t>
            </w:r>
          </w:p>
          <w:p w:rsidR="00023A90" w:rsidRPr="00023A90" w:rsidRDefault="00023A90" w:rsidP="00023A90">
            <w:pPr>
              <w:pStyle w:val="Normlny0"/>
            </w:pPr>
            <w:r>
              <w:t>§32</w:t>
            </w:r>
            <w:r w:rsidRPr="00023A90">
              <w:t xml:space="preserve"> O5</w:t>
            </w:r>
          </w:p>
          <w:p w:rsidR="00023A90" w:rsidRPr="00023A90" w:rsidRDefault="00023A90" w:rsidP="00023A90">
            <w:pPr>
              <w:pStyle w:val="Normlny0"/>
              <w:jc w:val="center"/>
              <w:rPr>
                <w:lang w:eastAsia="sk-SK"/>
              </w:rPr>
            </w:pPr>
          </w:p>
          <w:p w:rsidR="00023A90" w:rsidRPr="00023A90" w:rsidRDefault="00023A90" w:rsidP="00023A90">
            <w:pPr>
              <w:pStyle w:val="Normlny0"/>
              <w:jc w:val="center"/>
              <w:rPr>
                <w:lang w:eastAsia="sk-SK"/>
              </w:rPr>
            </w:pPr>
          </w:p>
          <w:p w:rsidR="00023A90" w:rsidRPr="00023A90" w:rsidRDefault="00023A90" w:rsidP="00023A90">
            <w:pPr>
              <w:pStyle w:val="Normlny0"/>
              <w:jc w:val="center"/>
              <w:rPr>
                <w:lang w:eastAsia="sk-SK"/>
              </w:rPr>
            </w:pPr>
          </w:p>
          <w:p w:rsidR="00023A90" w:rsidRPr="00023A90" w:rsidRDefault="00023A90" w:rsidP="00023A90">
            <w:pPr>
              <w:pStyle w:val="Normlny0"/>
              <w:jc w:val="center"/>
              <w:rPr>
                <w:lang w:eastAsia="sk-SK"/>
              </w:rPr>
            </w:pPr>
          </w:p>
          <w:p w:rsidR="00023A90" w:rsidRPr="00023A90" w:rsidRDefault="00023A90" w:rsidP="00023A90">
            <w:pPr>
              <w:pStyle w:val="Normlny0"/>
              <w:rPr>
                <w:lang w:eastAsia="sk-SK"/>
              </w:rPr>
            </w:pPr>
          </w:p>
        </w:tc>
        <w:tc>
          <w:tcPr>
            <w:tcW w:w="4493" w:type="dxa"/>
            <w:tcBorders>
              <w:top w:val="single" w:sz="4" w:space="0" w:color="auto"/>
              <w:left w:val="single" w:sz="4" w:space="0" w:color="auto"/>
              <w:bottom w:val="single" w:sz="4" w:space="0" w:color="auto"/>
              <w:right w:val="single" w:sz="4" w:space="0" w:color="auto"/>
            </w:tcBorders>
          </w:tcPr>
          <w:p w:rsidR="00B452CD" w:rsidRDefault="00B452CD" w:rsidP="00023A90">
            <w:pPr>
              <w:jc w:val="both"/>
              <w:rPr>
                <w:sz w:val="20"/>
                <w:szCs w:val="20"/>
              </w:rPr>
            </w:pPr>
          </w:p>
          <w:p w:rsidR="00023A90" w:rsidRPr="00023A90" w:rsidRDefault="00735833" w:rsidP="00023A90">
            <w:pPr>
              <w:jc w:val="both"/>
              <w:rPr>
                <w:sz w:val="20"/>
                <w:szCs w:val="20"/>
              </w:rPr>
            </w:pPr>
            <w:r>
              <w:rPr>
                <w:sz w:val="20"/>
                <w:szCs w:val="20"/>
              </w:rPr>
              <w:t xml:space="preserve">5) </w:t>
            </w:r>
            <w:r w:rsidR="00023A90" w:rsidRPr="00023A90">
              <w:rPr>
                <w:sz w:val="20"/>
                <w:szCs w:val="20"/>
              </w:rPr>
              <w:t xml:space="preserve">Elektrozariadenia sú zariadenia, ktoré na svoju </w:t>
            </w:r>
            <w:r w:rsidR="00023A90" w:rsidRPr="00023A90">
              <w:rPr>
                <w:color w:val="FF0000"/>
                <w:sz w:val="20"/>
                <w:szCs w:val="20"/>
              </w:rPr>
              <w:t>riadnu</w:t>
            </w:r>
            <w:r w:rsidR="00023A90" w:rsidRPr="00023A90">
              <w:rPr>
                <w:sz w:val="20"/>
                <w:szCs w:val="20"/>
              </w:rPr>
              <w:t xml:space="preserve"> činnosť potrebujú elektrický prúd alebo elektromagnetické pole a zariadenia na výrobu, prenos  meranie takého prúdu a poľa, ktoré sú navrhnuté na použitie pri hodnote napätia do 1 000 V pre striedavý prúd a do poľa 1 500 V pre jednosmerný prúd. </w:t>
            </w:r>
          </w:p>
          <w:p w:rsidR="00023A90" w:rsidRPr="00023A90" w:rsidRDefault="00023A90" w:rsidP="00023A90">
            <w:pPr>
              <w:rPr>
                <w:sz w:val="20"/>
                <w:szCs w:val="20"/>
              </w:rPr>
            </w:pPr>
          </w:p>
          <w:p w:rsidR="00023A90" w:rsidRPr="00023A90" w:rsidRDefault="00023A90" w:rsidP="00023A9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894580">
            <w:pPr>
              <w:rPr>
                <w:sz w:val="20"/>
                <w:szCs w:val="20"/>
              </w:rPr>
            </w:pPr>
          </w:p>
          <w:p w:rsidR="00023A90" w:rsidRPr="00023A90" w:rsidRDefault="00023A90" w:rsidP="00894580">
            <w:pPr>
              <w:rPr>
                <w:sz w:val="20"/>
                <w:szCs w:val="20"/>
              </w:rPr>
            </w:pPr>
            <w:r w:rsidRPr="00023A90">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023A90" w:rsidRPr="00530848" w:rsidRDefault="00023A90" w:rsidP="00AE1A49">
            <w:pPr>
              <w:jc w:val="both"/>
              <w:rPr>
                <w:sz w:val="20"/>
                <w:szCs w:val="22"/>
              </w:rPr>
            </w:pPr>
          </w:p>
        </w:tc>
      </w:tr>
      <w:tr w:rsidR="001559B2" w:rsidRPr="00530848" w:rsidTr="00A65763">
        <w:tc>
          <w:tcPr>
            <w:tcW w:w="899" w:type="dxa"/>
            <w:tcBorders>
              <w:top w:val="single" w:sz="4" w:space="0" w:color="auto"/>
              <w:left w:val="single" w:sz="12" w:space="0" w:color="auto"/>
              <w:bottom w:val="single" w:sz="4" w:space="0" w:color="auto"/>
              <w:right w:val="single" w:sz="4" w:space="0" w:color="auto"/>
            </w:tcBorders>
          </w:tcPr>
          <w:p w:rsidR="001559B2" w:rsidRPr="00023A90" w:rsidRDefault="00EC5CED" w:rsidP="007E18E5">
            <w:pPr>
              <w:rPr>
                <w:sz w:val="20"/>
                <w:szCs w:val="20"/>
              </w:rPr>
            </w:pPr>
            <w:r>
              <w:rPr>
                <w:sz w:val="20"/>
                <w:szCs w:val="20"/>
              </w:rPr>
              <w:t>Č3, O2</w:t>
            </w:r>
          </w:p>
        </w:tc>
        <w:tc>
          <w:tcPr>
            <w:tcW w:w="4501" w:type="dxa"/>
            <w:tcBorders>
              <w:top w:val="single" w:sz="4" w:space="0" w:color="auto"/>
              <w:left w:val="single" w:sz="4" w:space="0" w:color="auto"/>
              <w:bottom w:val="single" w:sz="4" w:space="0" w:color="auto"/>
              <w:right w:val="single" w:sz="4" w:space="0" w:color="auto"/>
            </w:tcBorders>
          </w:tcPr>
          <w:p w:rsidR="001559B2" w:rsidRPr="00795689" w:rsidRDefault="00EC5CED" w:rsidP="00795689">
            <w:pPr>
              <w:pStyle w:val="Odsekzoznamu"/>
              <w:spacing w:after="0" w:line="240" w:lineRule="auto"/>
              <w:ind w:left="0" w:right="300"/>
              <w:jc w:val="both"/>
              <w:rPr>
                <w:rFonts w:ascii="Times New Roman" w:hAnsi="Times New Roman"/>
                <w:sz w:val="20"/>
                <w:szCs w:val="20"/>
              </w:rPr>
            </w:pPr>
            <w:r w:rsidRPr="00795689">
              <w:rPr>
                <w:rFonts w:ascii="Times New Roman" w:hAnsi="Times New Roman"/>
                <w:color w:val="000000"/>
                <w:sz w:val="20"/>
                <w:szCs w:val="20"/>
                <w:shd w:val="clear" w:color="auto" w:fill="FFFFFF"/>
              </w:rPr>
              <w:t>Okrem toho sa uplatňuje vymedzenie pojmov „nebezpečn</w:t>
            </w:r>
            <w:r w:rsidRPr="00795689">
              <w:rPr>
                <w:rFonts w:ascii="Times New Roman" w:eastAsia="Malgun Gothic Semilight" w:hAnsi="Times New Roman"/>
                <w:color w:val="000000"/>
                <w:sz w:val="20"/>
                <w:szCs w:val="20"/>
                <w:shd w:val="clear" w:color="auto" w:fill="FFFFFF"/>
              </w:rPr>
              <w:t>ý</w:t>
            </w:r>
            <w:r w:rsidRPr="00795689">
              <w:rPr>
                <w:rFonts w:ascii="Times New Roman" w:hAnsi="Times New Roman"/>
                <w:color w:val="000000"/>
                <w:sz w:val="20"/>
                <w:szCs w:val="20"/>
                <w:shd w:val="clear" w:color="auto" w:fill="FFFFFF"/>
              </w:rPr>
              <w:t xml:space="preserve"> odpad“, „zber“, „separovaný</w:t>
            </w:r>
            <w:r w:rsidR="00795689">
              <w:rPr>
                <w:rFonts w:ascii="Times New Roman" w:hAnsi="Times New Roman"/>
                <w:color w:val="000000"/>
                <w:sz w:val="20"/>
                <w:szCs w:val="20"/>
                <w:shd w:val="clear" w:color="auto" w:fill="FFFFFF"/>
              </w:rPr>
              <w:t xml:space="preserve"> zber“, „predchádzanie vzniku“, </w:t>
            </w:r>
            <w:r w:rsidRPr="00795689">
              <w:rPr>
                <w:rFonts w:ascii="Times New Roman" w:hAnsi="Times New Roman"/>
                <w:color w:val="000000"/>
                <w:sz w:val="20"/>
                <w:szCs w:val="20"/>
                <w:shd w:val="clear" w:color="auto" w:fill="FFFFFF"/>
              </w:rPr>
              <w:t>„opätovné použitie“</w:t>
            </w:r>
            <w:r w:rsidR="00795689">
              <w:rPr>
                <w:rFonts w:ascii="Times New Roman" w:hAnsi="Times New Roman"/>
                <w:color w:val="000000"/>
                <w:sz w:val="20"/>
                <w:szCs w:val="20"/>
                <w:shd w:val="clear" w:color="auto" w:fill="FFFFFF"/>
              </w:rPr>
              <w:t xml:space="preserve"> </w:t>
            </w:r>
            <w:r w:rsidRPr="00795689">
              <w:rPr>
                <w:rFonts w:ascii="Times New Roman" w:hAnsi="Times New Roman"/>
                <w:color w:val="000000"/>
                <w:sz w:val="20"/>
                <w:szCs w:val="20"/>
                <w:shd w:val="clear" w:color="auto" w:fill="FFFFFF"/>
              </w:rPr>
              <w:t>„spracovanie“, „zhodnocovanie“, „príprava na opätovné použitie“, „recyklácia“ a „zneškodňovanie“ ustanovené v čl</w:t>
            </w:r>
            <w:r w:rsidRPr="00795689">
              <w:rPr>
                <w:rFonts w:ascii="Times New Roman" w:eastAsia="Malgun Gothic Semilight" w:hAnsi="Times New Roman"/>
                <w:color w:val="000000"/>
                <w:sz w:val="20"/>
                <w:szCs w:val="20"/>
                <w:shd w:val="clear" w:color="auto" w:fill="FFFFFF"/>
              </w:rPr>
              <w:t>á</w:t>
            </w:r>
            <w:r w:rsidRPr="00795689">
              <w:rPr>
                <w:rFonts w:ascii="Times New Roman" w:hAnsi="Times New Roman"/>
                <w:color w:val="000000"/>
                <w:sz w:val="20"/>
                <w:szCs w:val="20"/>
                <w:shd w:val="clear" w:color="auto" w:fill="FFFFFF"/>
              </w:rPr>
              <w:t>nku 3 smernice 2008/98/ES.</w:t>
            </w: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795689">
            <w:pPr>
              <w:jc w:val="both"/>
              <w:rPr>
                <w:sz w:val="20"/>
                <w:szCs w:val="20"/>
              </w:rPr>
            </w:pPr>
          </w:p>
          <w:p w:rsidR="001559B2" w:rsidRPr="00795689" w:rsidRDefault="00EC5CED" w:rsidP="00795689">
            <w:pPr>
              <w:jc w:val="both"/>
              <w:rPr>
                <w:sz w:val="20"/>
                <w:szCs w:val="20"/>
              </w:rPr>
            </w:pPr>
            <w:r w:rsidRPr="00795689">
              <w:rPr>
                <w:sz w:val="20"/>
                <w:szCs w:val="20"/>
              </w:rPr>
              <w:t>N</w:t>
            </w:r>
          </w:p>
        </w:tc>
        <w:tc>
          <w:tcPr>
            <w:tcW w:w="1260" w:type="dxa"/>
            <w:tcBorders>
              <w:top w:val="single" w:sz="4" w:space="0" w:color="auto"/>
              <w:left w:val="nil"/>
              <w:bottom w:val="single" w:sz="4" w:space="0" w:color="auto"/>
              <w:right w:val="single" w:sz="4" w:space="0" w:color="auto"/>
            </w:tcBorders>
          </w:tcPr>
          <w:p w:rsidR="00B452CD" w:rsidRDefault="00B452CD" w:rsidP="0030550B">
            <w:pPr>
              <w:rPr>
                <w:color w:val="FF0000"/>
                <w:sz w:val="20"/>
                <w:szCs w:val="20"/>
              </w:rPr>
            </w:pPr>
          </w:p>
          <w:p w:rsidR="0030550B" w:rsidRPr="00A65A55" w:rsidRDefault="0030550B" w:rsidP="0030550B">
            <w:pPr>
              <w:rPr>
                <w:sz w:val="20"/>
                <w:szCs w:val="20"/>
              </w:rPr>
            </w:pPr>
            <w:r>
              <w:rPr>
                <w:color w:val="FF0000"/>
                <w:sz w:val="20"/>
                <w:szCs w:val="20"/>
              </w:rPr>
              <w:t>NZ</w:t>
            </w:r>
            <w:r>
              <w:rPr>
                <w:sz w:val="20"/>
                <w:szCs w:val="20"/>
              </w:rPr>
              <w:t>, 79/2015</w:t>
            </w:r>
          </w:p>
          <w:p w:rsidR="00A1475E" w:rsidRDefault="00A1475E" w:rsidP="00795689">
            <w:pPr>
              <w:jc w:val="both"/>
              <w:rPr>
                <w:color w:val="FF0000"/>
                <w:sz w:val="20"/>
                <w:szCs w:val="20"/>
              </w:rPr>
            </w:pPr>
          </w:p>
          <w:p w:rsidR="00A1475E" w:rsidRDefault="00A1475E" w:rsidP="00795689">
            <w:pPr>
              <w:jc w:val="both"/>
              <w:rPr>
                <w:color w:val="FF0000"/>
                <w:sz w:val="20"/>
                <w:szCs w:val="20"/>
              </w:rPr>
            </w:pPr>
          </w:p>
          <w:p w:rsidR="00A1475E" w:rsidRDefault="00A1475E" w:rsidP="00795689">
            <w:pPr>
              <w:jc w:val="both"/>
              <w:rPr>
                <w:color w:val="FF0000"/>
                <w:sz w:val="20"/>
                <w:szCs w:val="20"/>
              </w:rPr>
            </w:pPr>
          </w:p>
          <w:p w:rsidR="00A1475E" w:rsidRDefault="00A1475E" w:rsidP="00795689">
            <w:pPr>
              <w:jc w:val="both"/>
              <w:rPr>
                <w:color w:val="FF0000"/>
                <w:sz w:val="20"/>
                <w:szCs w:val="20"/>
              </w:rPr>
            </w:pPr>
          </w:p>
          <w:p w:rsidR="00A1475E" w:rsidRDefault="00A1475E" w:rsidP="00795689">
            <w:pPr>
              <w:jc w:val="both"/>
              <w:rPr>
                <w:color w:val="FF0000"/>
                <w:sz w:val="20"/>
                <w:szCs w:val="20"/>
              </w:rPr>
            </w:pPr>
          </w:p>
          <w:p w:rsidR="00A1475E" w:rsidRDefault="00A1475E" w:rsidP="00795689">
            <w:pPr>
              <w:jc w:val="both"/>
              <w:rPr>
                <w:color w:val="FF0000"/>
                <w:sz w:val="20"/>
                <w:szCs w:val="20"/>
              </w:rPr>
            </w:pPr>
          </w:p>
          <w:p w:rsidR="00A1475E" w:rsidRDefault="00A1475E" w:rsidP="00795689">
            <w:pPr>
              <w:jc w:val="both"/>
              <w:rPr>
                <w:color w:val="FF0000"/>
                <w:sz w:val="20"/>
                <w:szCs w:val="20"/>
              </w:rPr>
            </w:pPr>
          </w:p>
          <w:p w:rsidR="00A1475E" w:rsidRDefault="00A1475E" w:rsidP="00795689">
            <w:pPr>
              <w:jc w:val="both"/>
              <w:rPr>
                <w:color w:val="FF0000"/>
                <w:sz w:val="20"/>
                <w:szCs w:val="20"/>
              </w:rPr>
            </w:pPr>
          </w:p>
          <w:p w:rsidR="00A1475E" w:rsidRDefault="00A1475E" w:rsidP="00795689">
            <w:pPr>
              <w:jc w:val="both"/>
              <w:rPr>
                <w:color w:val="FF0000"/>
                <w:sz w:val="20"/>
                <w:szCs w:val="20"/>
              </w:rPr>
            </w:pPr>
          </w:p>
          <w:p w:rsidR="0030550B" w:rsidRPr="00A65A55" w:rsidRDefault="0030550B" w:rsidP="0030550B">
            <w:pPr>
              <w:rPr>
                <w:sz w:val="20"/>
                <w:szCs w:val="20"/>
              </w:rPr>
            </w:pPr>
            <w:r>
              <w:rPr>
                <w:color w:val="FF0000"/>
                <w:sz w:val="20"/>
                <w:szCs w:val="20"/>
              </w:rPr>
              <w:t>NZ</w:t>
            </w:r>
            <w:r>
              <w:rPr>
                <w:sz w:val="20"/>
                <w:szCs w:val="20"/>
              </w:rPr>
              <w:t>, 79/2015</w:t>
            </w:r>
          </w:p>
          <w:p w:rsidR="0023005C" w:rsidRPr="00795689" w:rsidRDefault="0023005C" w:rsidP="00795689">
            <w:pPr>
              <w:jc w:val="both"/>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B452CD" w:rsidRPr="00B452CD" w:rsidRDefault="00B452CD" w:rsidP="00795689">
            <w:pPr>
              <w:pStyle w:val="Normlny0"/>
              <w:jc w:val="both"/>
              <w:rPr>
                <w:b/>
              </w:rPr>
            </w:pPr>
            <w:r w:rsidRPr="00B452CD">
              <w:rPr>
                <w:b/>
              </w:rPr>
              <w:t>Čl I. bod 10</w:t>
            </w:r>
          </w:p>
          <w:p w:rsidR="0023005C" w:rsidRPr="00A65A55" w:rsidRDefault="0023005C" w:rsidP="00795689">
            <w:pPr>
              <w:pStyle w:val="Normlny0"/>
              <w:jc w:val="both"/>
            </w:pPr>
            <w:r w:rsidRPr="00A65A55">
              <w:t>§3 O1</w:t>
            </w:r>
            <w:r w:rsidR="00A65A55" w:rsidRPr="00A65A55">
              <w:t>5</w:t>
            </w:r>
          </w:p>
          <w:p w:rsidR="00A1475E" w:rsidRPr="00A65A55" w:rsidRDefault="00A1475E" w:rsidP="00795689">
            <w:pPr>
              <w:pStyle w:val="Normlny0"/>
              <w:jc w:val="both"/>
            </w:pPr>
          </w:p>
          <w:p w:rsidR="00A1475E" w:rsidRPr="00A65A55" w:rsidRDefault="00A1475E" w:rsidP="00795689">
            <w:pPr>
              <w:pStyle w:val="Normlny0"/>
              <w:jc w:val="both"/>
            </w:pPr>
          </w:p>
          <w:p w:rsidR="00A1475E" w:rsidRPr="00A65A55" w:rsidRDefault="00A1475E" w:rsidP="00795689">
            <w:pPr>
              <w:pStyle w:val="Normlny0"/>
              <w:jc w:val="both"/>
            </w:pPr>
          </w:p>
          <w:p w:rsidR="00A1475E" w:rsidRPr="00A65A55" w:rsidRDefault="00A1475E" w:rsidP="00795689">
            <w:pPr>
              <w:pStyle w:val="Normlny0"/>
              <w:jc w:val="both"/>
            </w:pPr>
          </w:p>
          <w:p w:rsidR="00A1475E" w:rsidRPr="00A65A55" w:rsidRDefault="00A1475E" w:rsidP="00795689">
            <w:pPr>
              <w:pStyle w:val="Normlny0"/>
              <w:jc w:val="both"/>
            </w:pPr>
          </w:p>
          <w:p w:rsidR="00A1475E" w:rsidRPr="00A65A55" w:rsidRDefault="00A1475E" w:rsidP="00795689">
            <w:pPr>
              <w:pStyle w:val="Normlny0"/>
              <w:jc w:val="both"/>
            </w:pPr>
          </w:p>
          <w:p w:rsidR="00A1475E" w:rsidRDefault="00A1475E" w:rsidP="00795689">
            <w:pPr>
              <w:pStyle w:val="Normlny0"/>
              <w:jc w:val="both"/>
            </w:pPr>
          </w:p>
          <w:p w:rsidR="00735833" w:rsidRPr="00A65A55" w:rsidRDefault="00735833" w:rsidP="00795689">
            <w:pPr>
              <w:pStyle w:val="Normlny0"/>
              <w:jc w:val="both"/>
            </w:pPr>
          </w:p>
          <w:p w:rsidR="00A1475E" w:rsidRPr="00A65A55" w:rsidRDefault="00A1475E" w:rsidP="00795689">
            <w:pPr>
              <w:pStyle w:val="Normlny0"/>
              <w:jc w:val="both"/>
            </w:pPr>
          </w:p>
          <w:p w:rsidR="00A1475E" w:rsidRDefault="00A1475E" w:rsidP="00795689">
            <w:pPr>
              <w:pStyle w:val="Normlny0"/>
              <w:jc w:val="both"/>
            </w:pPr>
            <w:r w:rsidRPr="00A65A55">
              <w:t>§3 O1</w:t>
            </w:r>
            <w:r w:rsidR="00A65A55" w:rsidRPr="00A65A55">
              <w:t>6</w:t>
            </w:r>
          </w:p>
          <w:p w:rsidR="00F35EF0" w:rsidRPr="00A65A55" w:rsidRDefault="00F35EF0" w:rsidP="00B452CD">
            <w:pPr>
              <w:pStyle w:val="Normlny0"/>
              <w:jc w:val="both"/>
            </w:pPr>
          </w:p>
        </w:tc>
        <w:tc>
          <w:tcPr>
            <w:tcW w:w="4493" w:type="dxa"/>
            <w:tcBorders>
              <w:top w:val="single" w:sz="4" w:space="0" w:color="auto"/>
              <w:left w:val="single" w:sz="4" w:space="0" w:color="auto"/>
              <w:bottom w:val="single" w:sz="4" w:space="0" w:color="auto"/>
              <w:right w:val="single" w:sz="4" w:space="0" w:color="auto"/>
            </w:tcBorders>
          </w:tcPr>
          <w:p w:rsidR="00B452CD" w:rsidRDefault="00B452CD" w:rsidP="00795689">
            <w:pPr>
              <w:jc w:val="both"/>
              <w:rPr>
                <w:color w:val="FF0000"/>
                <w:sz w:val="20"/>
                <w:szCs w:val="20"/>
              </w:rPr>
            </w:pPr>
          </w:p>
          <w:p w:rsidR="00B452CD" w:rsidRPr="00B452CD" w:rsidRDefault="0023005C" w:rsidP="00795689">
            <w:pPr>
              <w:jc w:val="both"/>
              <w:rPr>
                <w:sz w:val="20"/>
                <w:szCs w:val="20"/>
              </w:rPr>
            </w:pPr>
            <w:r w:rsidRPr="00A65A55">
              <w:rPr>
                <w:color w:val="FF0000"/>
                <w:sz w:val="20"/>
                <w:szCs w:val="20"/>
              </w:rPr>
              <w:t>15)</w:t>
            </w:r>
            <w:r w:rsidRPr="00A65A55">
              <w:rPr>
                <w:sz w:val="20"/>
                <w:szCs w:val="20"/>
              </w:rPr>
              <w:t xml:space="preserve"> Recyklácia je každá činnosť zhodnocovania odpadu, ktorou sa odpad opätovne spracuje na výrobky, materiály alebo látky určené na pôvodný účel alebo iné účely, ak § 42 ods. 12, § 52 ods. 18 a 19 a § 60 ods. 15 neustanovuje inak; recyklácia zahŕňa aj opätovné spracovanie organického materiálu. Recyklácia nezahŕňa energetické zhodnocovanie a opätovné spracovanie na materiály, ktoré sa majú použiť ako palivo alebo na činnosti spätného zasypávania. </w:t>
            </w:r>
          </w:p>
          <w:p w:rsidR="0023005C" w:rsidRPr="00A65A55" w:rsidRDefault="0023005C" w:rsidP="00795689">
            <w:pPr>
              <w:jc w:val="both"/>
              <w:rPr>
                <w:color w:val="FF0000"/>
                <w:sz w:val="20"/>
                <w:szCs w:val="20"/>
              </w:rPr>
            </w:pPr>
            <w:r w:rsidRPr="00A65A55">
              <w:rPr>
                <w:color w:val="FF0000"/>
                <w:sz w:val="20"/>
                <w:szCs w:val="20"/>
              </w:rPr>
              <w:t>16)</w:t>
            </w:r>
            <w:r w:rsidRPr="00A65A55">
              <w:rPr>
                <w:sz w:val="20"/>
                <w:szCs w:val="20"/>
              </w:rPr>
              <w:t xml:space="preserve"> Zneškodňovanie odpadu je činnosť, ktorá nie je zhodnocovaním, a to aj vtedy, ak je druhotným výsledkom činnosti spätné získanie látok alebo energie; zoznam činností zneškodňovania odpadu je uvedený v prílohe č. 2.</w:t>
            </w: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894580">
            <w:pPr>
              <w:rPr>
                <w:sz w:val="20"/>
                <w:szCs w:val="20"/>
              </w:rPr>
            </w:pPr>
          </w:p>
          <w:p w:rsidR="001559B2" w:rsidRPr="00023A90" w:rsidRDefault="0023005C" w:rsidP="00894580">
            <w:pP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1559B2" w:rsidRPr="00530848" w:rsidRDefault="001559B2" w:rsidP="00AE1A49">
            <w:pPr>
              <w:jc w:val="both"/>
              <w:rPr>
                <w:sz w:val="20"/>
                <w:szCs w:val="22"/>
              </w:rPr>
            </w:pPr>
          </w:p>
        </w:tc>
      </w:tr>
      <w:tr w:rsidR="00EC5CED" w:rsidRPr="00530848" w:rsidTr="00A65763">
        <w:tc>
          <w:tcPr>
            <w:tcW w:w="899" w:type="dxa"/>
            <w:tcBorders>
              <w:top w:val="single" w:sz="4" w:space="0" w:color="auto"/>
              <w:left w:val="single" w:sz="12" w:space="0" w:color="auto"/>
              <w:bottom w:val="single" w:sz="4" w:space="0" w:color="auto"/>
              <w:right w:val="single" w:sz="4" w:space="0" w:color="auto"/>
            </w:tcBorders>
          </w:tcPr>
          <w:p w:rsidR="00EC5CED" w:rsidRPr="00E205E3" w:rsidRDefault="0023005C" w:rsidP="007E18E5">
            <w:pPr>
              <w:rPr>
                <w:sz w:val="20"/>
                <w:szCs w:val="20"/>
              </w:rPr>
            </w:pPr>
            <w:r w:rsidRPr="00E205E3">
              <w:rPr>
                <w:sz w:val="20"/>
                <w:szCs w:val="20"/>
              </w:rPr>
              <w:t>Č8, O3</w:t>
            </w:r>
          </w:p>
        </w:tc>
        <w:tc>
          <w:tcPr>
            <w:tcW w:w="4501" w:type="dxa"/>
            <w:tcBorders>
              <w:top w:val="single" w:sz="4" w:space="0" w:color="auto"/>
              <w:left w:val="single" w:sz="4" w:space="0" w:color="auto"/>
              <w:bottom w:val="single" w:sz="4" w:space="0" w:color="auto"/>
              <w:right w:val="single" w:sz="4" w:space="0" w:color="auto"/>
            </w:tcBorders>
          </w:tcPr>
          <w:p w:rsidR="00EC5CED" w:rsidRPr="00E205E3" w:rsidRDefault="0023005C" w:rsidP="00F27F7B">
            <w:pPr>
              <w:pStyle w:val="Odsekzoznamu"/>
              <w:spacing w:after="0" w:line="240" w:lineRule="auto"/>
              <w:ind w:left="0" w:right="300"/>
              <w:jc w:val="both"/>
              <w:rPr>
                <w:rFonts w:ascii="Times New Roman" w:hAnsi="Times New Roman"/>
                <w:sz w:val="20"/>
                <w:szCs w:val="20"/>
              </w:rPr>
            </w:pPr>
            <w:r w:rsidRPr="00E205E3">
              <w:rPr>
                <w:rFonts w:ascii="Times New Roman" w:hAnsi="Times New Roman"/>
                <w:color w:val="000000"/>
                <w:sz w:val="20"/>
                <w:szCs w:val="20"/>
                <w:shd w:val="clear" w:color="auto" w:fill="FFFFFF"/>
              </w:rPr>
              <w:t>3.  Člensk</w:t>
            </w:r>
            <w:r w:rsidRPr="00E205E3">
              <w:rPr>
                <w:rFonts w:ascii="Times New Roman" w:eastAsia="Malgun Gothic Semilight" w:hAnsi="Times New Roman"/>
                <w:color w:val="000000"/>
                <w:sz w:val="20"/>
                <w:szCs w:val="20"/>
                <w:shd w:val="clear" w:color="auto" w:fill="FFFFFF"/>
              </w:rPr>
              <w:t>é</w:t>
            </w:r>
            <w:r w:rsidRPr="00E205E3">
              <w:rPr>
                <w:rFonts w:ascii="Times New Roman" w:hAnsi="Times New Roman"/>
                <w:color w:val="000000"/>
                <w:sz w:val="20"/>
                <w:szCs w:val="20"/>
                <w:shd w:val="clear" w:color="auto" w:fill="FFFFFF"/>
              </w:rPr>
              <w:t xml:space="preserve"> </w:t>
            </w:r>
            <w:r w:rsidRPr="00E205E3">
              <w:rPr>
                <w:rFonts w:ascii="Times New Roman" w:eastAsia="Malgun Gothic Semilight" w:hAnsi="Times New Roman"/>
                <w:color w:val="000000"/>
                <w:sz w:val="20"/>
                <w:szCs w:val="20"/>
                <w:shd w:val="clear" w:color="auto" w:fill="FFFFFF"/>
              </w:rPr>
              <w:t>š</w:t>
            </w:r>
            <w:r w:rsidRPr="00E205E3">
              <w:rPr>
                <w:rFonts w:ascii="Times New Roman" w:hAnsi="Times New Roman"/>
                <w:color w:val="000000"/>
                <w:sz w:val="20"/>
                <w:szCs w:val="20"/>
                <w:shd w:val="clear" w:color="auto" w:fill="FFFFFF"/>
              </w:rPr>
              <w:t>t</w:t>
            </w:r>
            <w:r w:rsidRPr="00E205E3">
              <w:rPr>
                <w:rFonts w:ascii="Times New Roman" w:eastAsia="Malgun Gothic Semilight" w:hAnsi="Times New Roman"/>
                <w:color w:val="000000"/>
                <w:sz w:val="20"/>
                <w:szCs w:val="20"/>
                <w:shd w:val="clear" w:color="auto" w:fill="FFFFFF"/>
              </w:rPr>
              <w:t>á</w:t>
            </w:r>
            <w:r w:rsidRPr="00E205E3">
              <w:rPr>
                <w:rFonts w:ascii="Times New Roman" w:hAnsi="Times New Roman"/>
                <w:color w:val="000000"/>
                <w:sz w:val="20"/>
                <w:szCs w:val="20"/>
                <w:shd w:val="clear" w:color="auto" w:fill="FFFFFF"/>
              </w:rPr>
              <w:t>ty zabezpečia, aby v</w:t>
            </w:r>
            <w:r w:rsidRPr="00E205E3">
              <w:rPr>
                <w:rFonts w:ascii="Times New Roman" w:eastAsia="Malgun Gothic Semilight" w:hAnsi="Times New Roman"/>
                <w:color w:val="000000"/>
                <w:sz w:val="20"/>
                <w:szCs w:val="20"/>
                <w:shd w:val="clear" w:color="auto" w:fill="FFFFFF"/>
              </w:rPr>
              <w:t>ý</w:t>
            </w:r>
            <w:r w:rsidRPr="00E205E3">
              <w:rPr>
                <w:rFonts w:ascii="Times New Roman" w:hAnsi="Times New Roman"/>
                <w:color w:val="000000"/>
                <w:sz w:val="20"/>
                <w:szCs w:val="20"/>
                <w:shd w:val="clear" w:color="auto" w:fill="FFFFFF"/>
              </w:rPr>
              <w:t>robcovia alebo tretie strany konaj</w:t>
            </w:r>
            <w:r w:rsidRPr="00E205E3">
              <w:rPr>
                <w:rFonts w:ascii="Times New Roman" w:eastAsia="Malgun Gothic Semilight" w:hAnsi="Times New Roman"/>
                <w:color w:val="000000"/>
                <w:sz w:val="20"/>
                <w:szCs w:val="20"/>
                <w:shd w:val="clear" w:color="auto" w:fill="FFFFFF"/>
              </w:rPr>
              <w:t>ú</w:t>
            </w:r>
            <w:r w:rsidRPr="00E205E3">
              <w:rPr>
                <w:rFonts w:ascii="Times New Roman" w:hAnsi="Times New Roman"/>
                <w:color w:val="000000"/>
                <w:sz w:val="20"/>
                <w:szCs w:val="20"/>
                <w:shd w:val="clear" w:color="auto" w:fill="FFFFFF"/>
              </w:rPr>
              <w:t>ce v ich mene vytvorili syst</w:t>
            </w:r>
            <w:r w:rsidRPr="00E205E3">
              <w:rPr>
                <w:rFonts w:ascii="Times New Roman" w:eastAsia="Malgun Gothic Semilight" w:hAnsi="Times New Roman"/>
                <w:color w:val="000000"/>
                <w:sz w:val="20"/>
                <w:szCs w:val="20"/>
                <w:shd w:val="clear" w:color="auto" w:fill="FFFFFF"/>
              </w:rPr>
              <w:t>é</w:t>
            </w:r>
            <w:r w:rsidRPr="00E205E3">
              <w:rPr>
                <w:rFonts w:ascii="Times New Roman" w:hAnsi="Times New Roman"/>
                <w:color w:val="000000"/>
                <w:sz w:val="20"/>
                <w:szCs w:val="20"/>
                <w:shd w:val="clear" w:color="auto" w:fill="FFFFFF"/>
              </w:rPr>
              <w:t>my na zabezpečenie zhodnocovania OEEZ za pou</w:t>
            </w:r>
            <w:r w:rsidRPr="00E205E3">
              <w:rPr>
                <w:rFonts w:ascii="Times New Roman" w:eastAsia="Malgun Gothic Semilight" w:hAnsi="Times New Roman"/>
                <w:color w:val="000000"/>
                <w:sz w:val="20"/>
                <w:szCs w:val="20"/>
                <w:shd w:val="clear" w:color="auto" w:fill="FFFFFF"/>
              </w:rPr>
              <w:t>ž</w:t>
            </w:r>
            <w:r w:rsidRPr="00E205E3">
              <w:rPr>
                <w:rFonts w:ascii="Times New Roman" w:hAnsi="Times New Roman"/>
                <w:color w:val="000000"/>
                <w:sz w:val="20"/>
                <w:szCs w:val="20"/>
                <w:shd w:val="clear" w:color="auto" w:fill="FFFFFF"/>
              </w:rPr>
              <w:t>itia najlep</w:t>
            </w:r>
            <w:r w:rsidRPr="00E205E3">
              <w:rPr>
                <w:rFonts w:ascii="Times New Roman" w:eastAsia="Malgun Gothic Semilight" w:hAnsi="Times New Roman"/>
                <w:color w:val="000000"/>
                <w:sz w:val="20"/>
                <w:szCs w:val="20"/>
                <w:shd w:val="clear" w:color="auto" w:fill="FFFFFF"/>
              </w:rPr>
              <w:t>ší</w:t>
            </w:r>
            <w:r w:rsidRPr="00E205E3">
              <w:rPr>
                <w:rFonts w:ascii="Times New Roman" w:hAnsi="Times New Roman"/>
                <w:color w:val="000000"/>
                <w:sz w:val="20"/>
                <w:szCs w:val="20"/>
                <w:shd w:val="clear" w:color="auto" w:fill="FFFFFF"/>
              </w:rPr>
              <w:t>ch dostupn</w:t>
            </w:r>
            <w:r w:rsidRPr="00E205E3">
              <w:rPr>
                <w:rFonts w:ascii="Times New Roman" w:eastAsia="Malgun Gothic Semilight" w:hAnsi="Times New Roman"/>
                <w:color w:val="000000"/>
                <w:sz w:val="20"/>
                <w:szCs w:val="20"/>
                <w:shd w:val="clear" w:color="auto" w:fill="FFFFFF"/>
              </w:rPr>
              <w:t>ý</w:t>
            </w:r>
            <w:r w:rsidRPr="00E205E3">
              <w:rPr>
                <w:rFonts w:ascii="Times New Roman" w:hAnsi="Times New Roman"/>
                <w:color w:val="000000"/>
                <w:sz w:val="20"/>
                <w:szCs w:val="20"/>
                <w:shd w:val="clear" w:color="auto" w:fill="FFFFFF"/>
              </w:rPr>
              <w:t>ch techn</w:t>
            </w:r>
            <w:r w:rsidRPr="00E205E3">
              <w:rPr>
                <w:rFonts w:ascii="Times New Roman" w:eastAsia="Malgun Gothic Semilight" w:hAnsi="Times New Roman"/>
                <w:color w:val="000000"/>
                <w:sz w:val="20"/>
                <w:szCs w:val="20"/>
                <w:shd w:val="clear" w:color="auto" w:fill="FFFFFF"/>
              </w:rPr>
              <w:t>í</w:t>
            </w:r>
            <w:r w:rsidRPr="00E205E3">
              <w:rPr>
                <w:rFonts w:ascii="Times New Roman" w:hAnsi="Times New Roman"/>
                <w:color w:val="000000"/>
                <w:sz w:val="20"/>
                <w:szCs w:val="20"/>
                <w:shd w:val="clear" w:color="auto" w:fill="FFFFFF"/>
              </w:rPr>
              <w:t>k. Syst</w:t>
            </w:r>
            <w:r w:rsidRPr="00E205E3">
              <w:rPr>
                <w:rFonts w:ascii="Times New Roman" w:eastAsia="Malgun Gothic Semilight" w:hAnsi="Times New Roman"/>
                <w:color w:val="000000"/>
                <w:sz w:val="20"/>
                <w:szCs w:val="20"/>
                <w:shd w:val="clear" w:color="auto" w:fill="FFFFFF"/>
              </w:rPr>
              <w:t>é</w:t>
            </w:r>
            <w:r w:rsidRPr="00E205E3">
              <w:rPr>
                <w:rFonts w:ascii="Times New Roman" w:hAnsi="Times New Roman"/>
                <w:color w:val="000000"/>
                <w:sz w:val="20"/>
                <w:szCs w:val="20"/>
                <w:shd w:val="clear" w:color="auto" w:fill="FFFFFF"/>
              </w:rPr>
              <w:t>my m</w:t>
            </w:r>
            <w:r w:rsidRPr="00E205E3">
              <w:rPr>
                <w:rFonts w:ascii="Times New Roman" w:eastAsia="Malgun Gothic Semilight" w:hAnsi="Times New Roman"/>
                <w:color w:val="000000"/>
                <w:sz w:val="20"/>
                <w:szCs w:val="20"/>
                <w:shd w:val="clear" w:color="auto" w:fill="FFFFFF"/>
              </w:rPr>
              <w:t>ôž</w:t>
            </w:r>
            <w:r w:rsidRPr="00E205E3">
              <w:rPr>
                <w:rFonts w:ascii="Times New Roman" w:hAnsi="Times New Roman"/>
                <w:color w:val="000000"/>
                <w:sz w:val="20"/>
                <w:szCs w:val="20"/>
                <w:shd w:val="clear" w:color="auto" w:fill="FFFFFF"/>
              </w:rPr>
              <w:t>u v</w:t>
            </w:r>
            <w:r w:rsidRPr="00E205E3">
              <w:rPr>
                <w:rFonts w:ascii="Times New Roman" w:eastAsia="Malgun Gothic Semilight" w:hAnsi="Times New Roman"/>
                <w:color w:val="000000"/>
                <w:sz w:val="20"/>
                <w:szCs w:val="20"/>
                <w:shd w:val="clear" w:color="auto" w:fill="FFFFFF"/>
              </w:rPr>
              <w:t>ý</w:t>
            </w:r>
            <w:r w:rsidRPr="00E205E3">
              <w:rPr>
                <w:rFonts w:ascii="Times New Roman" w:hAnsi="Times New Roman"/>
                <w:color w:val="000000"/>
                <w:sz w:val="20"/>
                <w:szCs w:val="20"/>
                <w:shd w:val="clear" w:color="auto" w:fill="FFFFFF"/>
              </w:rPr>
              <w:t>robcovia vytvoriť individu</w:t>
            </w:r>
            <w:r w:rsidRPr="00E205E3">
              <w:rPr>
                <w:rFonts w:ascii="Times New Roman" w:eastAsia="Malgun Gothic Semilight" w:hAnsi="Times New Roman"/>
                <w:color w:val="000000"/>
                <w:sz w:val="20"/>
                <w:szCs w:val="20"/>
                <w:shd w:val="clear" w:color="auto" w:fill="FFFFFF"/>
              </w:rPr>
              <w:t>á</w:t>
            </w:r>
            <w:r w:rsidRPr="00E205E3">
              <w:rPr>
                <w:rFonts w:ascii="Times New Roman" w:hAnsi="Times New Roman"/>
                <w:color w:val="000000"/>
                <w:sz w:val="20"/>
                <w:szCs w:val="20"/>
                <w:shd w:val="clear" w:color="auto" w:fill="FFFFFF"/>
              </w:rPr>
              <w:t>lne alebo kolekt</w:t>
            </w:r>
            <w:r w:rsidRPr="00E205E3">
              <w:rPr>
                <w:rFonts w:ascii="Times New Roman" w:eastAsia="Malgun Gothic Semilight" w:hAnsi="Times New Roman"/>
                <w:color w:val="000000"/>
                <w:sz w:val="20"/>
                <w:szCs w:val="20"/>
                <w:shd w:val="clear" w:color="auto" w:fill="FFFFFF"/>
              </w:rPr>
              <w:t>í</w:t>
            </w:r>
            <w:r w:rsidRPr="00E205E3">
              <w:rPr>
                <w:rFonts w:ascii="Times New Roman" w:hAnsi="Times New Roman"/>
                <w:color w:val="000000"/>
                <w:sz w:val="20"/>
                <w:szCs w:val="20"/>
                <w:shd w:val="clear" w:color="auto" w:fill="FFFFFF"/>
              </w:rPr>
              <w:t>vne. Člensk</w:t>
            </w:r>
            <w:r w:rsidRPr="00E205E3">
              <w:rPr>
                <w:rFonts w:ascii="Times New Roman" w:eastAsia="Malgun Gothic Semilight" w:hAnsi="Times New Roman"/>
                <w:color w:val="000000"/>
                <w:sz w:val="20"/>
                <w:szCs w:val="20"/>
                <w:shd w:val="clear" w:color="auto" w:fill="FFFFFF"/>
              </w:rPr>
              <w:t>é</w:t>
            </w:r>
            <w:r w:rsidRPr="00E205E3">
              <w:rPr>
                <w:rFonts w:ascii="Times New Roman" w:hAnsi="Times New Roman"/>
                <w:color w:val="000000"/>
                <w:sz w:val="20"/>
                <w:szCs w:val="20"/>
                <w:shd w:val="clear" w:color="auto" w:fill="FFFFFF"/>
              </w:rPr>
              <w:t xml:space="preserve"> </w:t>
            </w:r>
            <w:r w:rsidRPr="00E205E3">
              <w:rPr>
                <w:rFonts w:ascii="Times New Roman" w:eastAsia="Malgun Gothic Semilight" w:hAnsi="Times New Roman"/>
                <w:color w:val="000000"/>
                <w:sz w:val="20"/>
                <w:szCs w:val="20"/>
                <w:shd w:val="clear" w:color="auto" w:fill="FFFFFF"/>
              </w:rPr>
              <w:t>š</w:t>
            </w:r>
            <w:r w:rsidRPr="00E205E3">
              <w:rPr>
                <w:rFonts w:ascii="Times New Roman" w:hAnsi="Times New Roman"/>
                <w:color w:val="000000"/>
                <w:sz w:val="20"/>
                <w:szCs w:val="20"/>
                <w:shd w:val="clear" w:color="auto" w:fill="FFFFFF"/>
              </w:rPr>
              <w:t>t</w:t>
            </w:r>
            <w:r w:rsidRPr="00E205E3">
              <w:rPr>
                <w:rFonts w:ascii="Times New Roman" w:eastAsia="Malgun Gothic Semilight" w:hAnsi="Times New Roman"/>
                <w:color w:val="000000"/>
                <w:sz w:val="20"/>
                <w:szCs w:val="20"/>
                <w:shd w:val="clear" w:color="auto" w:fill="FFFFFF"/>
              </w:rPr>
              <w:t>á</w:t>
            </w:r>
            <w:r w:rsidRPr="00E205E3">
              <w:rPr>
                <w:rFonts w:ascii="Times New Roman" w:hAnsi="Times New Roman"/>
                <w:color w:val="000000"/>
                <w:sz w:val="20"/>
                <w:szCs w:val="20"/>
                <w:shd w:val="clear" w:color="auto" w:fill="FFFFFF"/>
              </w:rPr>
              <w:t>ty zabezpečia, aby ka</w:t>
            </w:r>
            <w:r w:rsidRPr="00E205E3">
              <w:rPr>
                <w:rFonts w:ascii="Times New Roman" w:eastAsia="Malgun Gothic Semilight" w:hAnsi="Times New Roman"/>
                <w:color w:val="000000"/>
                <w:sz w:val="20"/>
                <w:szCs w:val="20"/>
                <w:shd w:val="clear" w:color="auto" w:fill="FFFFFF"/>
              </w:rPr>
              <w:t>ž</w:t>
            </w:r>
            <w:r w:rsidRPr="00E205E3">
              <w:rPr>
                <w:rFonts w:ascii="Times New Roman" w:hAnsi="Times New Roman"/>
                <w:color w:val="000000"/>
                <w:sz w:val="20"/>
                <w:szCs w:val="20"/>
                <w:shd w:val="clear" w:color="auto" w:fill="FFFFFF"/>
              </w:rPr>
              <w:t>d</w:t>
            </w:r>
            <w:r w:rsidRPr="00E205E3">
              <w:rPr>
                <w:rFonts w:ascii="Times New Roman" w:eastAsia="Malgun Gothic Semilight" w:hAnsi="Times New Roman"/>
                <w:color w:val="000000"/>
                <w:sz w:val="20"/>
                <w:szCs w:val="20"/>
                <w:shd w:val="clear" w:color="auto" w:fill="FFFFFF"/>
              </w:rPr>
              <w:t>é</w:t>
            </w:r>
            <w:r w:rsidRPr="00E205E3">
              <w:rPr>
                <w:rFonts w:ascii="Times New Roman" w:hAnsi="Times New Roman"/>
                <w:color w:val="000000"/>
                <w:sz w:val="20"/>
                <w:szCs w:val="20"/>
                <w:shd w:val="clear" w:color="auto" w:fill="FFFFFF"/>
              </w:rPr>
              <w:t xml:space="preserve"> zariadenie alebo podnik vykon</w:t>
            </w:r>
            <w:r w:rsidRPr="00E205E3">
              <w:rPr>
                <w:rFonts w:ascii="Times New Roman" w:eastAsia="Malgun Gothic Semilight" w:hAnsi="Times New Roman"/>
                <w:color w:val="000000"/>
                <w:sz w:val="20"/>
                <w:szCs w:val="20"/>
                <w:shd w:val="clear" w:color="auto" w:fill="FFFFFF"/>
              </w:rPr>
              <w:t>á</w:t>
            </w:r>
            <w:r w:rsidRPr="00E205E3">
              <w:rPr>
                <w:rFonts w:ascii="Times New Roman" w:hAnsi="Times New Roman"/>
                <w:color w:val="000000"/>
                <w:sz w:val="20"/>
                <w:szCs w:val="20"/>
                <w:shd w:val="clear" w:color="auto" w:fill="FFFFFF"/>
              </w:rPr>
              <w:t>vaj</w:t>
            </w:r>
            <w:r w:rsidRPr="00E205E3">
              <w:rPr>
                <w:rFonts w:ascii="Times New Roman" w:eastAsia="Malgun Gothic Semilight" w:hAnsi="Times New Roman"/>
                <w:color w:val="000000"/>
                <w:sz w:val="20"/>
                <w:szCs w:val="20"/>
                <w:shd w:val="clear" w:color="auto" w:fill="FFFFFF"/>
              </w:rPr>
              <w:t>ú</w:t>
            </w:r>
            <w:r w:rsidRPr="00E205E3">
              <w:rPr>
                <w:rFonts w:ascii="Times New Roman" w:hAnsi="Times New Roman"/>
                <w:color w:val="000000"/>
                <w:sz w:val="20"/>
                <w:szCs w:val="20"/>
                <w:shd w:val="clear" w:color="auto" w:fill="FFFFFF"/>
              </w:rPr>
              <w:t>ci zber alebo spracovateľsk</w:t>
            </w:r>
            <w:r w:rsidRPr="00E205E3">
              <w:rPr>
                <w:rFonts w:ascii="Times New Roman" w:eastAsia="Malgun Gothic Semilight" w:hAnsi="Times New Roman"/>
                <w:color w:val="000000"/>
                <w:sz w:val="20"/>
                <w:szCs w:val="20"/>
                <w:shd w:val="clear" w:color="auto" w:fill="FFFFFF"/>
              </w:rPr>
              <w:t>é</w:t>
            </w:r>
            <w:r w:rsidRPr="00E205E3">
              <w:rPr>
                <w:rFonts w:ascii="Times New Roman" w:hAnsi="Times New Roman"/>
                <w:color w:val="000000"/>
                <w:sz w:val="20"/>
                <w:szCs w:val="20"/>
                <w:shd w:val="clear" w:color="auto" w:fill="FFFFFF"/>
              </w:rPr>
              <w:t xml:space="preserve"> činnosti skladoval OEEZ a </w:t>
            </w:r>
            <w:r w:rsidRPr="00E205E3">
              <w:rPr>
                <w:rFonts w:ascii="Times New Roman" w:hAnsi="Times New Roman"/>
                <w:color w:val="000000"/>
                <w:sz w:val="20"/>
                <w:szCs w:val="20"/>
                <w:shd w:val="clear" w:color="auto" w:fill="FFFFFF"/>
              </w:rPr>
              <w:lastRenderedPageBreak/>
              <w:t>zaobchádzal s ním v súlade s technickými požiadavkami uvedenými v prílohe VIII.</w:t>
            </w: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894580">
            <w:pPr>
              <w:rPr>
                <w:sz w:val="20"/>
                <w:szCs w:val="20"/>
              </w:rPr>
            </w:pPr>
          </w:p>
          <w:p w:rsidR="00EC5CED" w:rsidRPr="00E205E3" w:rsidRDefault="0023005C" w:rsidP="00894580">
            <w:pPr>
              <w:rPr>
                <w:sz w:val="20"/>
                <w:szCs w:val="20"/>
              </w:rPr>
            </w:pPr>
            <w:r w:rsidRPr="00E205E3">
              <w:rPr>
                <w:sz w:val="20"/>
                <w:szCs w:val="20"/>
              </w:rPr>
              <w:t>N</w:t>
            </w:r>
          </w:p>
        </w:tc>
        <w:tc>
          <w:tcPr>
            <w:tcW w:w="1260" w:type="dxa"/>
            <w:tcBorders>
              <w:top w:val="single" w:sz="4" w:space="0" w:color="auto"/>
              <w:left w:val="nil"/>
              <w:bottom w:val="single" w:sz="4" w:space="0" w:color="auto"/>
              <w:right w:val="single" w:sz="4" w:space="0" w:color="auto"/>
            </w:tcBorders>
          </w:tcPr>
          <w:p w:rsidR="00B452CD" w:rsidRDefault="00B452CD" w:rsidP="0030550B">
            <w:pPr>
              <w:rPr>
                <w:color w:val="FF0000"/>
                <w:sz w:val="20"/>
                <w:szCs w:val="20"/>
              </w:rPr>
            </w:pPr>
          </w:p>
          <w:p w:rsidR="0030550B" w:rsidRPr="00A65A55" w:rsidRDefault="0030550B" w:rsidP="0030550B">
            <w:pPr>
              <w:rPr>
                <w:sz w:val="20"/>
                <w:szCs w:val="20"/>
              </w:rPr>
            </w:pPr>
            <w:r>
              <w:rPr>
                <w:color w:val="FF0000"/>
                <w:sz w:val="20"/>
                <w:szCs w:val="20"/>
              </w:rPr>
              <w:t>NZ</w:t>
            </w:r>
            <w:r>
              <w:rPr>
                <w:sz w:val="20"/>
                <w:szCs w:val="20"/>
              </w:rPr>
              <w:t>, 79/2015</w:t>
            </w:r>
          </w:p>
          <w:p w:rsidR="00EC5CED" w:rsidRPr="00A65A55" w:rsidRDefault="00EC5CED" w:rsidP="00023A90">
            <w:pPr>
              <w:rPr>
                <w:sz w:val="20"/>
                <w:szCs w:val="20"/>
              </w:rPr>
            </w:pPr>
          </w:p>
        </w:tc>
        <w:tc>
          <w:tcPr>
            <w:tcW w:w="1267" w:type="dxa"/>
            <w:tcBorders>
              <w:top w:val="single" w:sz="4" w:space="0" w:color="auto"/>
              <w:left w:val="single" w:sz="4" w:space="0" w:color="auto"/>
              <w:bottom w:val="single" w:sz="4" w:space="0" w:color="auto"/>
              <w:right w:val="single" w:sz="4" w:space="0" w:color="auto"/>
            </w:tcBorders>
          </w:tcPr>
          <w:p w:rsidR="00B452CD" w:rsidRPr="00B452CD" w:rsidRDefault="00B452CD" w:rsidP="00023A90">
            <w:pPr>
              <w:pStyle w:val="Normlny0"/>
              <w:rPr>
                <w:b/>
              </w:rPr>
            </w:pPr>
            <w:r w:rsidRPr="00B452CD">
              <w:rPr>
                <w:b/>
              </w:rPr>
              <w:t>Čl I. bod 43</w:t>
            </w:r>
          </w:p>
          <w:p w:rsidR="00EC5CED" w:rsidRDefault="0023005C" w:rsidP="00023A90">
            <w:pPr>
              <w:pStyle w:val="Normlny0"/>
            </w:pPr>
            <w:r w:rsidRPr="00E205E3">
              <w:t>§ 27 O6</w:t>
            </w:r>
          </w:p>
          <w:p w:rsidR="00F35EF0" w:rsidRPr="00E205E3" w:rsidRDefault="00F35EF0" w:rsidP="00023A90">
            <w:pPr>
              <w:pStyle w:val="Normlny0"/>
            </w:pPr>
          </w:p>
        </w:tc>
        <w:tc>
          <w:tcPr>
            <w:tcW w:w="4493" w:type="dxa"/>
            <w:tcBorders>
              <w:top w:val="single" w:sz="4" w:space="0" w:color="auto"/>
              <w:left w:val="single" w:sz="4" w:space="0" w:color="auto"/>
              <w:bottom w:val="single" w:sz="4" w:space="0" w:color="auto"/>
              <w:right w:val="single" w:sz="4" w:space="0" w:color="auto"/>
            </w:tcBorders>
          </w:tcPr>
          <w:p w:rsidR="00B452CD" w:rsidRDefault="00B452CD" w:rsidP="00023A90">
            <w:pPr>
              <w:jc w:val="both"/>
              <w:rPr>
                <w:sz w:val="20"/>
                <w:szCs w:val="20"/>
              </w:rPr>
            </w:pPr>
          </w:p>
          <w:p w:rsidR="00EC5CED" w:rsidRPr="00E205E3" w:rsidRDefault="0023005C" w:rsidP="00023A90">
            <w:pPr>
              <w:jc w:val="both"/>
              <w:rPr>
                <w:sz w:val="20"/>
                <w:szCs w:val="20"/>
              </w:rPr>
            </w:pPr>
            <w:r w:rsidRPr="00E205E3">
              <w:rPr>
                <w:sz w:val="20"/>
                <w:szCs w:val="20"/>
              </w:rPr>
              <w:t>6) Ak v osobitnom oddiele tejto časti zákona nie je ustanovené inak, zabezpečuje výrobca vyhradeného výrobku plnenie povinností ustanovených v odseku 4 písm. d)</w:t>
            </w:r>
            <w:r w:rsidR="00E205E3" w:rsidRPr="00E205E3">
              <w:rPr>
                <w:sz w:val="20"/>
                <w:szCs w:val="20"/>
              </w:rPr>
              <w:t xml:space="preserve"> až </w:t>
            </w:r>
            <w:r w:rsidR="00E205E3" w:rsidRPr="00E205E3">
              <w:rPr>
                <w:color w:val="FF0000"/>
                <w:sz w:val="20"/>
                <w:szCs w:val="20"/>
              </w:rPr>
              <w:t>l</w:t>
            </w:r>
            <w:r w:rsidRPr="00A65A55">
              <w:rPr>
                <w:color w:val="FF0000"/>
                <w:sz w:val="20"/>
                <w:szCs w:val="20"/>
              </w:rPr>
              <w:t>)</w:t>
            </w:r>
            <w:r w:rsidRPr="00E205E3">
              <w:rPr>
                <w:sz w:val="20"/>
                <w:szCs w:val="20"/>
              </w:rPr>
              <w:t xml:space="preserve"> (ďalej len „vyhradené povinnosti“) jedným z týchto spôsobov:</w:t>
            </w: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894580">
            <w:pPr>
              <w:rPr>
                <w:sz w:val="20"/>
                <w:szCs w:val="20"/>
              </w:rPr>
            </w:pPr>
          </w:p>
          <w:p w:rsidR="00EC5CED" w:rsidRPr="00E205E3" w:rsidRDefault="0023005C" w:rsidP="00894580">
            <w:pPr>
              <w:rPr>
                <w:sz w:val="20"/>
                <w:szCs w:val="20"/>
              </w:rPr>
            </w:pPr>
            <w:r w:rsidRPr="00E205E3">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EC5CED" w:rsidRPr="00530848" w:rsidRDefault="00EC5CED" w:rsidP="00AE1A49">
            <w:pPr>
              <w:jc w:val="both"/>
              <w:rPr>
                <w:sz w:val="20"/>
                <w:szCs w:val="22"/>
              </w:rPr>
            </w:pPr>
          </w:p>
        </w:tc>
      </w:tr>
      <w:tr w:rsidR="00EC5CED" w:rsidRPr="00530848" w:rsidTr="00A65763">
        <w:tc>
          <w:tcPr>
            <w:tcW w:w="899" w:type="dxa"/>
            <w:tcBorders>
              <w:top w:val="single" w:sz="4" w:space="0" w:color="auto"/>
              <w:left w:val="single" w:sz="12" w:space="0" w:color="auto"/>
              <w:bottom w:val="single" w:sz="4" w:space="0" w:color="auto"/>
              <w:right w:val="single" w:sz="4" w:space="0" w:color="auto"/>
            </w:tcBorders>
          </w:tcPr>
          <w:p w:rsidR="00EC5CED" w:rsidRPr="00A1475E" w:rsidRDefault="00A1475E" w:rsidP="007E18E5">
            <w:pPr>
              <w:rPr>
                <w:sz w:val="20"/>
                <w:szCs w:val="20"/>
              </w:rPr>
            </w:pPr>
            <w:r w:rsidRPr="00A1475E">
              <w:rPr>
                <w:sz w:val="20"/>
                <w:szCs w:val="20"/>
              </w:rPr>
              <w:t>Č9, O3</w:t>
            </w:r>
          </w:p>
        </w:tc>
        <w:tc>
          <w:tcPr>
            <w:tcW w:w="4501" w:type="dxa"/>
            <w:tcBorders>
              <w:top w:val="single" w:sz="4" w:space="0" w:color="auto"/>
              <w:left w:val="single" w:sz="4" w:space="0" w:color="auto"/>
              <w:bottom w:val="single" w:sz="4" w:space="0" w:color="auto"/>
              <w:right w:val="single" w:sz="4" w:space="0" w:color="auto"/>
            </w:tcBorders>
          </w:tcPr>
          <w:p w:rsidR="00EC5CED" w:rsidRPr="00A1475E" w:rsidRDefault="00A1475E" w:rsidP="00F27F7B">
            <w:pPr>
              <w:pStyle w:val="Odsekzoznamu"/>
              <w:spacing w:after="0" w:line="240" w:lineRule="auto"/>
              <w:ind w:left="0" w:right="300"/>
              <w:jc w:val="both"/>
              <w:rPr>
                <w:rFonts w:ascii="Times New Roman" w:hAnsi="Times New Roman"/>
                <w:sz w:val="20"/>
                <w:szCs w:val="20"/>
              </w:rPr>
            </w:pPr>
            <w:r w:rsidRPr="00A1475E">
              <w:rPr>
                <w:rFonts w:ascii="Times New Roman" w:hAnsi="Times New Roman"/>
                <w:color w:val="000000"/>
                <w:sz w:val="20"/>
                <w:szCs w:val="20"/>
                <w:shd w:val="clear" w:color="auto" w:fill="FFFFFF"/>
              </w:rPr>
              <w:t>3.  Člensk</w:t>
            </w:r>
            <w:r w:rsidRPr="00A1475E">
              <w:rPr>
                <w:rFonts w:ascii="Times New Roman" w:eastAsia="Malgun Gothic Semilight" w:hAnsi="Times New Roman"/>
                <w:color w:val="000000"/>
                <w:sz w:val="20"/>
                <w:szCs w:val="20"/>
                <w:shd w:val="clear" w:color="auto" w:fill="FFFFFF"/>
              </w:rPr>
              <w:t>é</w:t>
            </w:r>
            <w:r w:rsidRPr="00A1475E">
              <w:rPr>
                <w:rFonts w:ascii="Times New Roman" w:hAnsi="Times New Roman"/>
                <w:color w:val="000000"/>
                <w:sz w:val="20"/>
                <w:szCs w:val="20"/>
                <w:shd w:val="clear" w:color="auto" w:fill="FFFFFF"/>
              </w:rPr>
              <w:t xml:space="preserve"> </w:t>
            </w:r>
            <w:r w:rsidRPr="00A1475E">
              <w:rPr>
                <w:rFonts w:ascii="Times New Roman" w:eastAsia="Malgun Gothic Semilight" w:hAnsi="Times New Roman"/>
                <w:color w:val="000000"/>
                <w:sz w:val="20"/>
                <w:szCs w:val="20"/>
                <w:shd w:val="clear" w:color="auto" w:fill="FFFFFF"/>
              </w:rPr>
              <w:t>š</w:t>
            </w:r>
            <w:r w:rsidRPr="00A1475E">
              <w:rPr>
                <w:rFonts w:ascii="Times New Roman" w:hAnsi="Times New Roman"/>
                <w:color w:val="000000"/>
                <w:sz w:val="20"/>
                <w:szCs w:val="20"/>
                <w:shd w:val="clear" w:color="auto" w:fill="FFFFFF"/>
              </w:rPr>
              <w:t>t</w:t>
            </w:r>
            <w:r w:rsidRPr="00A1475E">
              <w:rPr>
                <w:rFonts w:ascii="Times New Roman" w:eastAsia="Malgun Gothic Semilight" w:hAnsi="Times New Roman"/>
                <w:color w:val="000000"/>
                <w:sz w:val="20"/>
                <w:szCs w:val="20"/>
                <w:shd w:val="clear" w:color="auto" w:fill="FFFFFF"/>
              </w:rPr>
              <w:t>á</w:t>
            </w:r>
            <w:r w:rsidRPr="00A1475E">
              <w:rPr>
                <w:rFonts w:ascii="Times New Roman" w:hAnsi="Times New Roman"/>
                <w:color w:val="000000"/>
                <w:sz w:val="20"/>
                <w:szCs w:val="20"/>
                <w:shd w:val="clear" w:color="auto" w:fill="FFFFFF"/>
              </w:rPr>
              <w:t>ty zabezpečia, aby povolenie alebo registr</w:t>
            </w:r>
            <w:r w:rsidRPr="00A1475E">
              <w:rPr>
                <w:rFonts w:ascii="Times New Roman" w:eastAsia="Malgun Gothic Semilight" w:hAnsi="Times New Roman"/>
                <w:color w:val="000000"/>
                <w:sz w:val="20"/>
                <w:szCs w:val="20"/>
                <w:shd w:val="clear" w:color="auto" w:fill="FFFFFF"/>
              </w:rPr>
              <w:t>á</w:t>
            </w:r>
            <w:r w:rsidRPr="00A1475E">
              <w:rPr>
                <w:rFonts w:ascii="Times New Roman" w:hAnsi="Times New Roman"/>
                <w:color w:val="000000"/>
                <w:sz w:val="20"/>
                <w:szCs w:val="20"/>
                <w:shd w:val="clear" w:color="auto" w:fill="FFFFFF"/>
              </w:rPr>
              <w:t>cia podľa odsekov 1 a 2 zahŕňali v</w:t>
            </w:r>
            <w:r w:rsidRPr="00A1475E">
              <w:rPr>
                <w:rFonts w:ascii="Times New Roman" w:eastAsia="Malgun Gothic Semilight" w:hAnsi="Times New Roman"/>
                <w:color w:val="000000"/>
                <w:sz w:val="20"/>
                <w:szCs w:val="20"/>
                <w:shd w:val="clear" w:color="auto" w:fill="FFFFFF"/>
              </w:rPr>
              <w:t>š</w:t>
            </w:r>
            <w:r w:rsidRPr="00A1475E">
              <w:rPr>
                <w:rFonts w:ascii="Times New Roman" w:hAnsi="Times New Roman"/>
                <w:color w:val="000000"/>
                <w:sz w:val="20"/>
                <w:szCs w:val="20"/>
                <w:shd w:val="clear" w:color="auto" w:fill="FFFFFF"/>
              </w:rPr>
              <w:t>etky podmienky, ktor</w:t>
            </w:r>
            <w:r w:rsidRPr="00A1475E">
              <w:rPr>
                <w:rFonts w:ascii="Times New Roman" w:eastAsia="Malgun Gothic Semilight" w:hAnsi="Times New Roman"/>
                <w:color w:val="000000"/>
                <w:sz w:val="20"/>
                <w:szCs w:val="20"/>
                <w:shd w:val="clear" w:color="auto" w:fill="FFFFFF"/>
              </w:rPr>
              <w:t>é</w:t>
            </w:r>
            <w:r w:rsidRPr="00A1475E">
              <w:rPr>
                <w:rFonts w:ascii="Times New Roman" w:hAnsi="Times New Roman"/>
                <w:color w:val="000000"/>
                <w:sz w:val="20"/>
                <w:szCs w:val="20"/>
                <w:shd w:val="clear" w:color="auto" w:fill="FFFFFF"/>
              </w:rPr>
              <w:t xml:space="preserve"> s</w:t>
            </w:r>
            <w:r w:rsidRPr="00A1475E">
              <w:rPr>
                <w:rFonts w:ascii="Times New Roman" w:eastAsia="Malgun Gothic Semilight" w:hAnsi="Times New Roman"/>
                <w:color w:val="000000"/>
                <w:sz w:val="20"/>
                <w:szCs w:val="20"/>
                <w:shd w:val="clear" w:color="auto" w:fill="FFFFFF"/>
              </w:rPr>
              <w:t>ú</w:t>
            </w:r>
            <w:r w:rsidRPr="00A1475E">
              <w:rPr>
                <w:rFonts w:ascii="Times New Roman" w:hAnsi="Times New Roman"/>
                <w:color w:val="000000"/>
                <w:sz w:val="20"/>
                <w:szCs w:val="20"/>
                <w:shd w:val="clear" w:color="auto" w:fill="FFFFFF"/>
              </w:rPr>
              <w:t xml:space="preserve"> potrebn</w:t>
            </w:r>
            <w:r w:rsidRPr="00A1475E">
              <w:rPr>
                <w:rFonts w:ascii="Times New Roman" w:eastAsia="Malgun Gothic Semilight" w:hAnsi="Times New Roman"/>
                <w:color w:val="000000"/>
                <w:sz w:val="20"/>
                <w:szCs w:val="20"/>
                <w:shd w:val="clear" w:color="auto" w:fill="FFFFFF"/>
              </w:rPr>
              <w:t>é</w:t>
            </w:r>
            <w:r w:rsidRPr="00A1475E">
              <w:rPr>
                <w:rFonts w:ascii="Times New Roman" w:hAnsi="Times New Roman"/>
                <w:color w:val="000000"/>
                <w:sz w:val="20"/>
                <w:szCs w:val="20"/>
                <w:shd w:val="clear" w:color="auto" w:fill="FFFFFF"/>
              </w:rPr>
              <w:t xml:space="preserve"> pre s</w:t>
            </w:r>
            <w:r w:rsidRPr="00A1475E">
              <w:rPr>
                <w:rFonts w:ascii="Times New Roman" w:eastAsia="Malgun Gothic Semilight" w:hAnsi="Times New Roman"/>
                <w:color w:val="000000"/>
                <w:sz w:val="20"/>
                <w:szCs w:val="20"/>
                <w:shd w:val="clear" w:color="auto" w:fill="FFFFFF"/>
              </w:rPr>
              <w:t>ú</w:t>
            </w:r>
            <w:r w:rsidRPr="00A1475E">
              <w:rPr>
                <w:rFonts w:ascii="Times New Roman" w:hAnsi="Times New Roman"/>
                <w:color w:val="000000"/>
                <w:sz w:val="20"/>
                <w:szCs w:val="20"/>
                <w:shd w:val="clear" w:color="auto" w:fill="FFFFFF"/>
              </w:rPr>
              <w:t>lad s po</w:t>
            </w:r>
            <w:r w:rsidRPr="00A1475E">
              <w:rPr>
                <w:rFonts w:ascii="Times New Roman" w:eastAsia="Malgun Gothic Semilight" w:hAnsi="Times New Roman"/>
                <w:color w:val="000000"/>
                <w:sz w:val="20"/>
                <w:szCs w:val="20"/>
                <w:shd w:val="clear" w:color="auto" w:fill="FFFFFF"/>
              </w:rPr>
              <w:t>ž</w:t>
            </w:r>
            <w:r w:rsidRPr="00A1475E">
              <w:rPr>
                <w:rFonts w:ascii="Times New Roman" w:hAnsi="Times New Roman"/>
                <w:color w:val="000000"/>
                <w:sz w:val="20"/>
                <w:szCs w:val="20"/>
                <w:shd w:val="clear" w:color="auto" w:fill="FFFFFF"/>
              </w:rPr>
              <w:t>iadavkami čl</w:t>
            </w:r>
            <w:r w:rsidRPr="00A1475E">
              <w:rPr>
                <w:rFonts w:ascii="Times New Roman" w:eastAsia="Malgun Gothic Semilight" w:hAnsi="Times New Roman"/>
                <w:color w:val="000000"/>
                <w:sz w:val="20"/>
                <w:szCs w:val="20"/>
                <w:shd w:val="clear" w:color="auto" w:fill="FFFFFF"/>
              </w:rPr>
              <w:t>á</w:t>
            </w:r>
            <w:r w:rsidRPr="00A1475E">
              <w:rPr>
                <w:rFonts w:ascii="Times New Roman" w:hAnsi="Times New Roman"/>
                <w:color w:val="000000"/>
                <w:sz w:val="20"/>
                <w:szCs w:val="20"/>
                <w:shd w:val="clear" w:color="auto" w:fill="FFFFFF"/>
              </w:rPr>
              <w:t>nku 8 ods. 2, 3 a 5 a pre dosiahnutie cieľov zhodnocovania uveden</w:t>
            </w:r>
            <w:r w:rsidRPr="00A1475E">
              <w:rPr>
                <w:rFonts w:ascii="Times New Roman" w:eastAsia="Malgun Gothic Semilight" w:hAnsi="Times New Roman"/>
                <w:color w:val="000000"/>
                <w:sz w:val="20"/>
                <w:szCs w:val="20"/>
                <w:shd w:val="clear" w:color="auto" w:fill="FFFFFF"/>
              </w:rPr>
              <w:t>ý</w:t>
            </w:r>
            <w:r w:rsidRPr="00A1475E">
              <w:rPr>
                <w:rFonts w:ascii="Times New Roman" w:hAnsi="Times New Roman"/>
                <w:color w:val="000000"/>
                <w:sz w:val="20"/>
                <w:szCs w:val="20"/>
                <w:shd w:val="clear" w:color="auto" w:fill="FFFFFF"/>
              </w:rPr>
              <w:t>ch v čl</w:t>
            </w:r>
            <w:r w:rsidRPr="00A1475E">
              <w:rPr>
                <w:rFonts w:ascii="Times New Roman" w:eastAsia="Malgun Gothic Semilight" w:hAnsi="Times New Roman"/>
                <w:color w:val="000000"/>
                <w:sz w:val="20"/>
                <w:szCs w:val="20"/>
                <w:shd w:val="clear" w:color="auto" w:fill="FFFFFF"/>
              </w:rPr>
              <w:t>á</w:t>
            </w:r>
            <w:r w:rsidRPr="00A1475E">
              <w:rPr>
                <w:rFonts w:ascii="Times New Roman" w:hAnsi="Times New Roman"/>
                <w:color w:val="000000"/>
                <w:sz w:val="20"/>
                <w:szCs w:val="20"/>
                <w:shd w:val="clear" w:color="auto" w:fill="FFFFFF"/>
              </w:rPr>
              <w:t>nku 11.</w:t>
            </w: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894580">
            <w:pPr>
              <w:rPr>
                <w:sz w:val="20"/>
                <w:szCs w:val="20"/>
              </w:rPr>
            </w:pPr>
          </w:p>
          <w:p w:rsidR="00EC5CED" w:rsidRPr="00A1475E" w:rsidRDefault="00A1475E" w:rsidP="00894580">
            <w:pPr>
              <w:rPr>
                <w:sz w:val="20"/>
                <w:szCs w:val="20"/>
              </w:rPr>
            </w:pPr>
            <w:r w:rsidRPr="00A1475E">
              <w:rPr>
                <w:sz w:val="20"/>
                <w:szCs w:val="20"/>
              </w:rPr>
              <w:t>N</w:t>
            </w:r>
          </w:p>
        </w:tc>
        <w:tc>
          <w:tcPr>
            <w:tcW w:w="1260" w:type="dxa"/>
            <w:tcBorders>
              <w:top w:val="single" w:sz="4" w:space="0" w:color="auto"/>
              <w:left w:val="nil"/>
              <w:bottom w:val="single" w:sz="4" w:space="0" w:color="auto"/>
              <w:right w:val="single" w:sz="4" w:space="0" w:color="auto"/>
            </w:tcBorders>
          </w:tcPr>
          <w:p w:rsidR="00B452CD" w:rsidRDefault="00B452CD" w:rsidP="0030550B">
            <w:pPr>
              <w:rPr>
                <w:color w:val="FF0000"/>
                <w:sz w:val="20"/>
                <w:szCs w:val="20"/>
              </w:rPr>
            </w:pPr>
          </w:p>
          <w:p w:rsidR="0030550B" w:rsidRPr="00A65A55" w:rsidRDefault="0030550B" w:rsidP="0030550B">
            <w:pPr>
              <w:rPr>
                <w:sz w:val="20"/>
                <w:szCs w:val="20"/>
              </w:rPr>
            </w:pPr>
            <w:r>
              <w:rPr>
                <w:color w:val="FF0000"/>
                <w:sz w:val="20"/>
                <w:szCs w:val="20"/>
              </w:rPr>
              <w:t>NZ</w:t>
            </w:r>
            <w:r>
              <w:rPr>
                <w:sz w:val="20"/>
                <w:szCs w:val="20"/>
              </w:rPr>
              <w:t>, 79/2015</w:t>
            </w:r>
          </w:p>
          <w:p w:rsidR="00EC5CED" w:rsidRPr="00A65A55" w:rsidRDefault="00EC5CED" w:rsidP="00023A90">
            <w:pPr>
              <w:rPr>
                <w:sz w:val="20"/>
                <w:szCs w:val="20"/>
              </w:rPr>
            </w:pPr>
          </w:p>
        </w:tc>
        <w:tc>
          <w:tcPr>
            <w:tcW w:w="1267" w:type="dxa"/>
            <w:tcBorders>
              <w:top w:val="single" w:sz="4" w:space="0" w:color="auto"/>
              <w:left w:val="single" w:sz="4" w:space="0" w:color="auto"/>
              <w:bottom w:val="single" w:sz="4" w:space="0" w:color="auto"/>
              <w:right w:val="single" w:sz="4" w:space="0" w:color="auto"/>
            </w:tcBorders>
          </w:tcPr>
          <w:p w:rsidR="00B452CD" w:rsidRPr="00B452CD" w:rsidRDefault="00E042A8" w:rsidP="00023A90">
            <w:pPr>
              <w:pStyle w:val="Normlny0"/>
              <w:rPr>
                <w:b/>
              </w:rPr>
            </w:pPr>
            <w:r>
              <w:rPr>
                <w:b/>
              </w:rPr>
              <w:t>Čl I. bod 103</w:t>
            </w:r>
          </w:p>
          <w:p w:rsidR="00EC5CED" w:rsidRDefault="00A1475E" w:rsidP="00023A90">
            <w:pPr>
              <w:pStyle w:val="Normlny0"/>
            </w:pPr>
            <w:r w:rsidRPr="00A1475E">
              <w:t>§91 O4 Pb</w:t>
            </w:r>
          </w:p>
          <w:p w:rsidR="00F35EF0" w:rsidRPr="00A1475E" w:rsidRDefault="00F35EF0" w:rsidP="00023A90">
            <w:pPr>
              <w:pStyle w:val="Normlny0"/>
            </w:pPr>
          </w:p>
        </w:tc>
        <w:tc>
          <w:tcPr>
            <w:tcW w:w="4493" w:type="dxa"/>
            <w:tcBorders>
              <w:top w:val="single" w:sz="4" w:space="0" w:color="auto"/>
              <w:left w:val="single" w:sz="4" w:space="0" w:color="auto"/>
              <w:bottom w:val="single" w:sz="4" w:space="0" w:color="auto"/>
              <w:right w:val="single" w:sz="4" w:space="0" w:color="auto"/>
            </w:tcBorders>
          </w:tcPr>
          <w:p w:rsidR="00B452CD" w:rsidRDefault="00B452CD" w:rsidP="00023A90">
            <w:pPr>
              <w:jc w:val="both"/>
              <w:rPr>
                <w:sz w:val="20"/>
                <w:szCs w:val="20"/>
              </w:rPr>
            </w:pPr>
          </w:p>
          <w:p w:rsidR="00EC5CED" w:rsidRPr="00A1475E" w:rsidRDefault="00A1475E" w:rsidP="00023A90">
            <w:pPr>
              <w:jc w:val="both"/>
              <w:rPr>
                <w:sz w:val="20"/>
                <w:szCs w:val="20"/>
              </w:rPr>
            </w:pPr>
            <w:r w:rsidRPr="00A1475E">
              <w:rPr>
                <w:sz w:val="20"/>
                <w:szCs w:val="20"/>
              </w:rPr>
              <w:t>(4) Rozhodnutie o udelení autorizácie na spracovateľskú činnosť právnickej osobe obsahuje</w:t>
            </w:r>
          </w:p>
          <w:p w:rsidR="00A1475E" w:rsidRPr="00A1475E" w:rsidRDefault="00A1475E" w:rsidP="00023A90">
            <w:pPr>
              <w:jc w:val="both"/>
              <w:rPr>
                <w:color w:val="FF0000"/>
                <w:sz w:val="20"/>
                <w:szCs w:val="20"/>
              </w:rPr>
            </w:pPr>
            <w:r w:rsidRPr="00A1475E">
              <w:rPr>
                <w:color w:val="FF0000"/>
                <w:sz w:val="20"/>
                <w:szCs w:val="20"/>
              </w:rPr>
              <w:t>b) osobné údaje odborne spôsobilej osoby na autorizovanú činnosť</w:t>
            </w:r>
          </w:p>
        </w:tc>
        <w:tc>
          <w:tcPr>
            <w:tcW w:w="720" w:type="dxa"/>
            <w:tcBorders>
              <w:top w:val="single" w:sz="4" w:space="0" w:color="auto"/>
              <w:left w:val="single" w:sz="4" w:space="0" w:color="auto"/>
              <w:bottom w:val="single" w:sz="4" w:space="0" w:color="auto"/>
              <w:right w:val="single" w:sz="4" w:space="0" w:color="auto"/>
            </w:tcBorders>
          </w:tcPr>
          <w:p w:rsidR="00EC5CED" w:rsidRDefault="00EC5CED" w:rsidP="00894580">
            <w:pPr>
              <w:rPr>
                <w:sz w:val="20"/>
                <w:szCs w:val="20"/>
              </w:rPr>
            </w:pPr>
          </w:p>
          <w:p w:rsidR="00355D99" w:rsidRPr="00023A90" w:rsidRDefault="00355D99" w:rsidP="00894580">
            <w:pP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EC5CED" w:rsidRPr="00530848" w:rsidRDefault="00EC5CED" w:rsidP="00AE1A49">
            <w:pPr>
              <w:jc w:val="both"/>
              <w:rPr>
                <w:sz w:val="20"/>
                <w:szCs w:val="22"/>
              </w:rPr>
            </w:pPr>
          </w:p>
        </w:tc>
      </w:tr>
      <w:tr w:rsidR="00E205E3" w:rsidRPr="00530848" w:rsidTr="00A65763">
        <w:tc>
          <w:tcPr>
            <w:tcW w:w="899" w:type="dxa"/>
            <w:tcBorders>
              <w:top w:val="single" w:sz="4" w:space="0" w:color="auto"/>
              <w:left w:val="single" w:sz="12" w:space="0" w:color="auto"/>
              <w:bottom w:val="single" w:sz="4" w:space="0" w:color="auto"/>
              <w:right w:val="single" w:sz="4" w:space="0" w:color="auto"/>
            </w:tcBorders>
          </w:tcPr>
          <w:p w:rsidR="00E205E3" w:rsidRPr="0052545F" w:rsidRDefault="0052545F" w:rsidP="007E18E5">
            <w:pPr>
              <w:rPr>
                <w:sz w:val="20"/>
                <w:szCs w:val="20"/>
              </w:rPr>
            </w:pPr>
            <w:r w:rsidRPr="0052545F">
              <w:rPr>
                <w:sz w:val="20"/>
                <w:szCs w:val="20"/>
              </w:rPr>
              <w:t>Č16, O1</w:t>
            </w:r>
          </w:p>
        </w:tc>
        <w:tc>
          <w:tcPr>
            <w:tcW w:w="4501" w:type="dxa"/>
            <w:tcBorders>
              <w:top w:val="single" w:sz="4" w:space="0" w:color="auto"/>
              <w:left w:val="single" w:sz="4" w:space="0" w:color="auto"/>
              <w:bottom w:val="single" w:sz="4" w:space="0" w:color="auto"/>
              <w:right w:val="single" w:sz="4" w:space="0" w:color="auto"/>
            </w:tcBorders>
          </w:tcPr>
          <w:p w:rsidR="0052545F" w:rsidRPr="0052545F" w:rsidRDefault="0052545F" w:rsidP="003305AA">
            <w:pPr>
              <w:pStyle w:val="stitle-article-norm"/>
              <w:spacing w:before="0" w:beforeAutospacing="0" w:after="0" w:afterAutospacing="0"/>
              <w:jc w:val="both"/>
              <w:rPr>
                <w:b/>
                <w:bCs/>
                <w:color w:val="000000"/>
                <w:sz w:val="20"/>
                <w:szCs w:val="20"/>
              </w:rPr>
            </w:pPr>
            <w:r w:rsidRPr="0052545F">
              <w:rPr>
                <w:b/>
                <w:bCs/>
                <w:color w:val="000000"/>
                <w:sz w:val="20"/>
                <w:szCs w:val="20"/>
              </w:rPr>
              <w:t>Registrácia, poskytovanie informácií a podávanie správ</w:t>
            </w:r>
          </w:p>
          <w:p w:rsidR="0052545F" w:rsidRPr="0052545F" w:rsidRDefault="0052545F" w:rsidP="003305AA">
            <w:pPr>
              <w:pStyle w:val="norm"/>
              <w:spacing w:before="0" w:beforeAutospacing="0" w:after="0" w:afterAutospacing="0"/>
              <w:jc w:val="both"/>
              <w:rPr>
                <w:color w:val="000000"/>
                <w:sz w:val="20"/>
                <w:szCs w:val="20"/>
              </w:rPr>
            </w:pPr>
            <w:r w:rsidRPr="0052545F">
              <w:rPr>
                <w:color w:val="000000"/>
                <w:sz w:val="20"/>
                <w:szCs w:val="20"/>
              </w:rPr>
              <w:t>1.  Člensk</w:t>
            </w:r>
            <w:r w:rsidRPr="0052545F">
              <w:rPr>
                <w:rFonts w:eastAsia="Malgun Gothic Semilight"/>
                <w:color w:val="000000"/>
                <w:sz w:val="20"/>
                <w:szCs w:val="20"/>
              </w:rPr>
              <w:t>é</w:t>
            </w:r>
            <w:r w:rsidRPr="0052545F">
              <w:rPr>
                <w:color w:val="000000"/>
                <w:sz w:val="20"/>
                <w:szCs w:val="20"/>
              </w:rPr>
              <w:t xml:space="preserve"> </w:t>
            </w:r>
            <w:r w:rsidRPr="0052545F">
              <w:rPr>
                <w:rFonts w:eastAsia="Malgun Gothic Semilight"/>
                <w:color w:val="000000"/>
                <w:sz w:val="20"/>
                <w:szCs w:val="20"/>
              </w:rPr>
              <w:t>š</w:t>
            </w:r>
            <w:r w:rsidRPr="0052545F">
              <w:rPr>
                <w:color w:val="000000"/>
                <w:sz w:val="20"/>
                <w:szCs w:val="20"/>
              </w:rPr>
              <w:t>t</w:t>
            </w:r>
            <w:r w:rsidRPr="0052545F">
              <w:rPr>
                <w:rFonts w:eastAsia="Malgun Gothic Semilight"/>
                <w:color w:val="000000"/>
                <w:sz w:val="20"/>
                <w:szCs w:val="20"/>
              </w:rPr>
              <w:t>á</w:t>
            </w:r>
            <w:r w:rsidRPr="0052545F">
              <w:rPr>
                <w:color w:val="000000"/>
                <w:sz w:val="20"/>
                <w:szCs w:val="20"/>
              </w:rPr>
              <w:t>ty zostavuj</w:t>
            </w:r>
            <w:r w:rsidRPr="0052545F">
              <w:rPr>
                <w:rFonts w:eastAsia="Malgun Gothic Semilight"/>
                <w:color w:val="000000"/>
                <w:sz w:val="20"/>
                <w:szCs w:val="20"/>
              </w:rPr>
              <w:t>ú</w:t>
            </w:r>
            <w:r w:rsidRPr="0052545F">
              <w:rPr>
                <w:color w:val="000000"/>
                <w:sz w:val="20"/>
                <w:szCs w:val="20"/>
              </w:rPr>
              <w:t xml:space="preserve"> v s</w:t>
            </w:r>
            <w:r w:rsidRPr="0052545F">
              <w:rPr>
                <w:rFonts w:eastAsia="Malgun Gothic Semilight"/>
                <w:color w:val="000000"/>
                <w:sz w:val="20"/>
                <w:szCs w:val="20"/>
              </w:rPr>
              <w:t>ú</w:t>
            </w:r>
            <w:r w:rsidRPr="0052545F">
              <w:rPr>
                <w:color w:val="000000"/>
                <w:sz w:val="20"/>
                <w:szCs w:val="20"/>
              </w:rPr>
              <w:t>lade s odsekom 2 register v</w:t>
            </w:r>
            <w:r w:rsidRPr="0052545F">
              <w:rPr>
                <w:rFonts w:eastAsia="Malgun Gothic Semilight"/>
                <w:color w:val="000000"/>
                <w:sz w:val="20"/>
                <w:szCs w:val="20"/>
              </w:rPr>
              <w:t>ý</w:t>
            </w:r>
            <w:r w:rsidRPr="0052545F">
              <w:rPr>
                <w:color w:val="000000"/>
                <w:sz w:val="20"/>
                <w:szCs w:val="20"/>
              </w:rPr>
              <w:t>robcov vr</w:t>
            </w:r>
            <w:r w:rsidRPr="0052545F">
              <w:rPr>
                <w:rFonts w:eastAsia="Malgun Gothic Semilight"/>
                <w:color w:val="000000"/>
                <w:sz w:val="20"/>
                <w:szCs w:val="20"/>
              </w:rPr>
              <w:t>á</w:t>
            </w:r>
            <w:r w:rsidRPr="0052545F">
              <w:rPr>
                <w:color w:val="000000"/>
                <w:sz w:val="20"/>
                <w:szCs w:val="20"/>
              </w:rPr>
              <w:t>tane v</w:t>
            </w:r>
            <w:r w:rsidRPr="0052545F">
              <w:rPr>
                <w:rFonts w:eastAsia="Malgun Gothic Semilight"/>
                <w:color w:val="000000"/>
                <w:sz w:val="20"/>
                <w:szCs w:val="20"/>
              </w:rPr>
              <w:t>ý</w:t>
            </w:r>
            <w:r w:rsidRPr="0052545F">
              <w:rPr>
                <w:color w:val="000000"/>
                <w:sz w:val="20"/>
                <w:szCs w:val="20"/>
              </w:rPr>
              <w:t>robcov dod</w:t>
            </w:r>
            <w:r w:rsidRPr="0052545F">
              <w:rPr>
                <w:rFonts w:eastAsia="Malgun Gothic Semilight"/>
                <w:color w:val="000000"/>
                <w:sz w:val="20"/>
                <w:szCs w:val="20"/>
              </w:rPr>
              <w:t>á</w:t>
            </w:r>
            <w:r w:rsidRPr="0052545F">
              <w:rPr>
                <w:color w:val="000000"/>
                <w:sz w:val="20"/>
                <w:szCs w:val="20"/>
              </w:rPr>
              <w:t>vaj</w:t>
            </w:r>
            <w:r w:rsidRPr="0052545F">
              <w:rPr>
                <w:rFonts w:eastAsia="Malgun Gothic Semilight"/>
                <w:color w:val="000000"/>
                <w:sz w:val="20"/>
                <w:szCs w:val="20"/>
              </w:rPr>
              <w:t>ú</w:t>
            </w:r>
            <w:r w:rsidRPr="0052545F">
              <w:rPr>
                <w:color w:val="000000"/>
                <w:sz w:val="20"/>
                <w:szCs w:val="20"/>
              </w:rPr>
              <w:t>cich EEZ prostredn</w:t>
            </w:r>
            <w:r w:rsidRPr="0052545F">
              <w:rPr>
                <w:rFonts w:eastAsia="Malgun Gothic Semilight"/>
                <w:color w:val="000000"/>
                <w:sz w:val="20"/>
                <w:szCs w:val="20"/>
              </w:rPr>
              <w:t>í</w:t>
            </w:r>
            <w:r w:rsidRPr="0052545F">
              <w:rPr>
                <w:color w:val="000000"/>
                <w:sz w:val="20"/>
                <w:szCs w:val="20"/>
              </w:rPr>
              <w:t>ctvom prostriedkov komunik</w:t>
            </w:r>
            <w:r w:rsidRPr="0052545F">
              <w:rPr>
                <w:rFonts w:eastAsia="Malgun Gothic Semilight"/>
                <w:color w:val="000000"/>
                <w:sz w:val="20"/>
                <w:szCs w:val="20"/>
              </w:rPr>
              <w:t>á</w:t>
            </w:r>
            <w:r w:rsidRPr="0052545F">
              <w:rPr>
                <w:color w:val="000000"/>
                <w:sz w:val="20"/>
                <w:szCs w:val="20"/>
              </w:rPr>
              <w:t>cie na diaľku. Tento register sl</w:t>
            </w:r>
            <w:r w:rsidRPr="0052545F">
              <w:rPr>
                <w:rFonts w:eastAsia="Malgun Gothic Semilight"/>
                <w:color w:val="000000"/>
                <w:sz w:val="20"/>
                <w:szCs w:val="20"/>
              </w:rPr>
              <w:t>úž</w:t>
            </w:r>
            <w:r w:rsidRPr="0052545F">
              <w:rPr>
                <w:color w:val="000000"/>
                <w:sz w:val="20"/>
                <w:szCs w:val="20"/>
              </w:rPr>
              <w:t>i na monitorovanie plnenia po</w:t>
            </w:r>
            <w:r w:rsidRPr="0052545F">
              <w:rPr>
                <w:rFonts w:eastAsia="Malgun Gothic Semilight"/>
                <w:color w:val="000000"/>
                <w:sz w:val="20"/>
                <w:szCs w:val="20"/>
              </w:rPr>
              <w:t>ž</w:t>
            </w:r>
            <w:r w:rsidRPr="0052545F">
              <w:rPr>
                <w:color w:val="000000"/>
                <w:sz w:val="20"/>
                <w:szCs w:val="20"/>
              </w:rPr>
              <w:t>iadaviek tejto smernice.</w:t>
            </w:r>
          </w:p>
          <w:p w:rsidR="0052545F" w:rsidRPr="0052545F" w:rsidRDefault="0052545F" w:rsidP="003305AA">
            <w:pPr>
              <w:pStyle w:val="norm"/>
              <w:spacing w:before="0" w:beforeAutospacing="0" w:after="0" w:afterAutospacing="0"/>
              <w:jc w:val="both"/>
              <w:rPr>
                <w:color w:val="000000"/>
                <w:sz w:val="20"/>
                <w:szCs w:val="20"/>
              </w:rPr>
            </w:pPr>
            <w:r w:rsidRPr="0052545F">
              <w:rPr>
                <w:color w:val="000000"/>
                <w:sz w:val="20"/>
                <w:szCs w:val="20"/>
              </w:rPr>
              <w:t>Výrobcovia dodávajúci EEZ prostredníctvom komunikácie na diaľku vymedzen</w:t>
            </w:r>
            <w:r w:rsidRPr="0052545F">
              <w:rPr>
                <w:rFonts w:eastAsia="Malgun Gothic Semilight"/>
                <w:color w:val="000000"/>
                <w:sz w:val="20"/>
                <w:szCs w:val="20"/>
              </w:rPr>
              <w:t>í</w:t>
            </w:r>
            <w:r w:rsidRPr="0052545F">
              <w:rPr>
                <w:color w:val="000000"/>
                <w:sz w:val="20"/>
                <w:szCs w:val="20"/>
              </w:rPr>
              <w:t xml:space="preserve"> v čl</w:t>
            </w:r>
            <w:r w:rsidRPr="0052545F">
              <w:rPr>
                <w:rFonts w:eastAsia="Malgun Gothic Semilight"/>
                <w:color w:val="000000"/>
                <w:sz w:val="20"/>
                <w:szCs w:val="20"/>
              </w:rPr>
              <w:t>á</w:t>
            </w:r>
            <w:r w:rsidRPr="0052545F">
              <w:rPr>
                <w:color w:val="000000"/>
                <w:sz w:val="20"/>
                <w:szCs w:val="20"/>
              </w:rPr>
              <w:t>nku 3 ods. 1 p</w:t>
            </w:r>
            <w:r w:rsidRPr="0052545F">
              <w:rPr>
                <w:rFonts w:eastAsia="Malgun Gothic Semilight"/>
                <w:color w:val="000000"/>
                <w:sz w:val="20"/>
                <w:szCs w:val="20"/>
              </w:rPr>
              <w:t>í</w:t>
            </w:r>
            <w:r w:rsidRPr="0052545F">
              <w:rPr>
                <w:color w:val="000000"/>
                <w:sz w:val="20"/>
                <w:szCs w:val="20"/>
              </w:rPr>
              <w:t>sm. f) bode iv) sa zaregistruj</w:t>
            </w:r>
            <w:r w:rsidRPr="0052545F">
              <w:rPr>
                <w:rFonts w:eastAsia="Malgun Gothic Semilight"/>
                <w:color w:val="000000"/>
                <w:sz w:val="20"/>
                <w:szCs w:val="20"/>
              </w:rPr>
              <w:t>ú</w:t>
            </w:r>
            <w:r w:rsidRPr="0052545F">
              <w:rPr>
                <w:color w:val="000000"/>
                <w:sz w:val="20"/>
                <w:szCs w:val="20"/>
              </w:rPr>
              <w:t xml:space="preserve"> v členskom </w:t>
            </w:r>
            <w:r w:rsidRPr="0052545F">
              <w:rPr>
                <w:rFonts w:eastAsia="Malgun Gothic Semilight"/>
                <w:color w:val="000000"/>
                <w:sz w:val="20"/>
                <w:szCs w:val="20"/>
              </w:rPr>
              <w:t>š</w:t>
            </w:r>
            <w:r w:rsidRPr="0052545F">
              <w:rPr>
                <w:color w:val="000000"/>
                <w:sz w:val="20"/>
                <w:szCs w:val="20"/>
              </w:rPr>
              <w:t>t</w:t>
            </w:r>
            <w:r w:rsidRPr="0052545F">
              <w:rPr>
                <w:rFonts w:eastAsia="Malgun Gothic Semilight"/>
                <w:color w:val="000000"/>
                <w:sz w:val="20"/>
                <w:szCs w:val="20"/>
              </w:rPr>
              <w:t>á</w:t>
            </w:r>
            <w:r w:rsidRPr="0052545F">
              <w:rPr>
                <w:color w:val="000000"/>
                <w:sz w:val="20"/>
                <w:szCs w:val="20"/>
              </w:rPr>
              <w:t>te, do ktor</w:t>
            </w:r>
            <w:r w:rsidRPr="0052545F">
              <w:rPr>
                <w:rFonts w:eastAsia="Malgun Gothic Semilight"/>
                <w:color w:val="000000"/>
                <w:sz w:val="20"/>
                <w:szCs w:val="20"/>
              </w:rPr>
              <w:t>é</w:t>
            </w:r>
            <w:r w:rsidRPr="0052545F">
              <w:rPr>
                <w:color w:val="000000"/>
                <w:sz w:val="20"/>
                <w:szCs w:val="20"/>
              </w:rPr>
              <w:t>ho pred</w:t>
            </w:r>
            <w:r w:rsidRPr="0052545F">
              <w:rPr>
                <w:rFonts w:eastAsia="Malgun Gothic Semilight"/>
                <w:color w:val="000000"/>
                <w:sz w:val="20"/>
                <w:szCs w:val="20"/>
              </w:rPr>
              <w:t>á</w:t>
            </w:r>
            <w:r w:rsidRPr="0052545F">
              <w:rPr>
                <w:color w:val="000000"/>
                <w:sz w:val="20"/>
                <w:szCs w:val="20"/>
              </w:rPr>
              <w:t>vaj</w:t>
            </w:r>
            <w:r w:rsidRPr="0052545F">
              <w:rPr>
                <w:rFonts w:eastAsia="Malgun Gothic Semilight"/>
                <w:color w:val="000000"/>
                <w:sz w:val="20"/>
                <w:szCs w:val="20"/>
              </w:rPr>
              <w:t>ú</w:t>
            </w:r>
            <w:r w:rsidRPr="0052545F">
              <w:rPr>
                <w:color w:val="000000"/>
                <w:sz w:val="20"/>
                <w:szCs w:val="20"/>
              </w:rPr>
              <w:t>. Tak</w:t>
            </w:r>
            <w:r w:rsidRPr="0052545F">
              <w:rPr>
                <w:rFonts w:eastAsia="Malgun Gothic Semilight"/>
                <w:color w:val="000000"/>
                <w:sz w:val="20"/>
                <w:szCs w:val="20"/>
              </w:rPr>
              <w:t>ý</w:t>
            </w:r>
            <w:r w:rsidRPr="0052545F">
              <w:rPr>
                <w:color w:val="000000"/>
                <w:sz w:val="20"/>
                <w:szCs w:val="20"/>
              </w:rPr>
              <w:t>to v</w:t>
            </w:r>
            <w:r w:rsidRPr="0052545F">
              <w:rPr>
                <w:rFonts w:eastAsia="Malgun Gothic Semilight"/>
                <w:color w:val="000000"/>
                <w:sz w:val="20"/>
                <w:szCs w:val="20"/>
              </w:rPr>
              <w:t>ý</w:t>
            </w:r>
            <w:r w:rsidRPr="0052545F">
              <w:rPr>
                <w:color w:val="000000"/>
                <w:sz w:val="20"/>
                <w:szCs w:val="20"/>
              </w:rPr>
              <w:t>robcovia sa zaregistruj</w:t>
            </w:r>
            <w:r w:rsidRPr="0052545F">
              <w:rPr>
                <w:rFonts w:eastAsia="Malgun Gothic Semilight"/>
                <w:color w:val="000000"/>
                <w:sz w:val="20"/>
                <w:szCs w:val="20"/>
              </w:rPr>
              <w:t>ú</w:t>
            </w:r>
            <w:r w:rsidRPr="0052545F">
              <w:rPr>
                <w:color w:val="000000"/>
                <w:sz w:val="20"/>
                <w:szCs w:val="20"/>
              </w:rPr>
              <w:t xml:space="preserve"> prostredn</w:t>
            </w:r>
            <w:r w:rsidRPr="0052545F">
              <w:rPr>
                <w:rFonts w:eastAsia="Malgun Gothic Semilight"/>
                <w:color w:val="000000"/>
                <w:sz w:val="20"/>
                <w:szCs w:val="20"/>
              </w:rPr>
              <w:t>í</w:t>
            </w:r>
            <w:r w:rsidRPr="0052545F">
              <w:rPr>
                <w:color w:val="000000"/>
                <w:sz w:val="20"/>
                <w:szCs w:val="20"/>
              </w:rPr>
              <w:t>ctvom svojich splnomocnen</w:t>
            </w:r>
            <w:r w:rsidRPr="0052545F">
              <w:rPr>
                <w:rFonts w:eastAsia="Malgun Gothic Semilight"/>
                <w:color w:val="000000"/>
                <w:sz w:val="20"/>
                <w:szCs w:val="20"/>
              </w:rPr>
              <w:t>ý</w:t>
            </w:r>
            <w:r w:rsidRPr="0052545F">
              <w:rPr>
                <w:color w:val="000000"/>
                <w:sz w:val="20"/>
                <w:szCs w:val="20"/>
              </w:rPr>
              <w:t>ch z</w:t>
            </w:r>
            <w:r w:rsidRPr="0052545F">
              <w:rPr>
                <w:rFonts w:eastAsia="Malgun Gothic Semilight"/>
                <w:color w:val="000000"/>
                <w:sz w:val="20"/>
                <w:szCs w:val="20"/>
              </w:rPr>
              <w:t>á</w:t>
            </w:r>
            <w:r w:rsidRPr="0052545F">
              <w:rPr>
                <w:color w:val="000000"/>
                <w:sz w:val="20"/>
                <w:szCs w:val="20"/>
              </w:rPr>
              <w:t>stupcov, ako sa uv</w:t>
            </w:r>
            <w:r w:rsidRPr="0052545F">
              <w:rPr>
                <w:rFonts w:eastAsia="Malgun Gothic Semilight"/>
                <w:color w:val="000000"/>
                <w:sz w:val="20"/>
                <w:szCs w:val="20"/>
              </w:rPr>
              <w:t>á</w:t>
            </w:r>
            <w:r w:rsidRPr="0052545F">
              <w:rPr>
                <w:color w:val="000000"/>
                <w:sz w:val="20"/>
                <w:szCs w:val="20"/>
              </w:rPr>
              <w:t>dza v čl</w:t>
            </w:r>
            <w:r w:rsidRPr="0052545F">
              <w:rPr>
                <w:rFonts w:eastAsia="Malgun Gothic Semilight"/>
                <w:color w:val="000000"/>
                <w:sz w:val="20"/>
                <w:szCs w:val="20"/>
              </w:rPr>
              <w:t>á</w:t>
            </w:r>
            <w:r w:rsidRPr="0052545F">
              <w:rPr>
                <w:color w:val="000000"/>
                <w:sz w:val="20"/>
                <w:szCs w:val="20"/>
              </w:rPr>
              <w:t>nku 17 ods. 2, pokiaľ nie s</w:t>
            </w:r>
            <w:r w:rsidRPr="0052545F">
              <w:rPr>
                <w:rFonts w:eastAsia="Malgun Gothic Semilight"/>
                <w:color w:val="000000"/>
                <w:sz w:val="20"/>
                <w:szCs w:val="20"/>
              </w:rPr>
              <w:t>ú</w:t>
            </w:r>
            <w:r w:rsidRPr="0052545F">
              <w:rPr>
                <w:color w:val="000000"/>
                <w:sz w:val="20"/>
                <w:szCs w:val="20"/>
              </w:rPr>
              <w:t xml:space="preserve"> zaregistrovan</w:t>
            </w:r>
            <w:r w:rsidRPr="0052545F">
              <w:rPr>
                <w:rFonts w:eastAsia="Malgun Gothic Semilight"/>
                <w:color w:val="000000"/>
                <w:sz w:val="20"/>
                <w:szCs w:val="20"/>
              </w:rPr>
              <w:t>í</w:t>
            </w:r>
            <w:r w:rsidRPr="0052545F">
              <w:rPr>
                <w:color w:val="000000"/>
                <w:sz w:val="20"/>
                <w:szCs w:val="20"/>
              </w:rPr>
              <w:t xml:space="preserve"> v členskom </w:t>
            </w:r>
            <w:r w:rsidRPr="0052545F">
              <w:rPr>
                <w:rFonts w:eastAsia="Malgun Gothic Semilight"/>
                <w:color w:val="000000"/>
                <w:sz w:val="20"/>
                <w:szCs w:val="20"/>
              </w:rPr>
              <w:t>š</w:t>
            </w:r>
            <w:r w:rsidRPr="0052545F">
              <w:rPr>
                <w:color w:val="000000"/>
                <w:sz w:val="20"/>
                <w:szCs w:val="20"/>
              </w:rPr>
              <w:t>t</w:t>
            </w:r>
            <w:r w:rsidRPr="0052545F">
              <w:rPr>
                <w:rFonts w:eastAsia="Malgun Gothic Semilight"/>
                <w:color w:val="000000"/>
                <w:sz w:val="20"/>
                <w:szCs w:val="20"/>
              </w:rPr>
              <w:t>á</w:t>
            </w:r>
            <w:r w:rsidRPr="0052545F">
              <w:rPr>
                <w:color w:val="000000"/>
                <w:sz w:val="20"/>
                <w:szCs w:val="20"/>
              </w:rPr>
              <w:t>te, do ktor</w:t>
            </w:r>
            <w:r w:rsidRPr="0052545F">
              <w:rPr>
                <w:rFonts w:eastAsia="Malgun Gothic Semilight"/>
                <w:color w:val="000000"/>
                <w:sz w:val="20"/>
                <w:szCs w:val="20"/>
              </w:rPr>
              <w:t>é</w:t>
            </w:r>
            <w:r w:rsidRPr="0052545F">
              <w:rPr>
                <w:color w:val="000000"/>
                <w:sz w:val="20"/>
                <w:szCs w:val="20"/>
              </w:rPr>
              <w:t>ho pred</w:t>
            </w:r>
            <w:r w:rsidRPr="0052545F">
              <w:rPr>
                <w:rFonts w:eastAsia="Malgun Gothic Semilight"/>
                <w:color w:val="000000"/>
                <w:sz w:val="20"/>
                <w:szCs w:val="20"/>
              </w:rPr>
              <w:t>á</w:t>
            </w:r>
            <w:r w:rsidRPr="0052545F">
              <w:rPr>
                <w:color w:val="000000"/>
                <w:sz w:val="20"/>
                <w:szCs w:val="20"/>
              </w:rPr>
              <w:t>vaj</w:t>
            </w:r>
            <w:r w:rsidRPr="0052545F">
              <w:rPr>
                <w:rFonts w:eastAsia="Malgun Gothic Semilight"/>
                <w:color w:val="000000"/>
                <w:sz w:val="20"/>
                <w:szCs w:val="20"/>
              </w:rPr>
              <w:t>ú</w:t>
            </w:r>
            <w:r w:rsidRPr="0052545F">
              <w:rPr>
                <w:color w:val="000000"/>
                <w:sz w:val="20"/>
                <w:szCs w:val="20"/>
              </w:rPr>
              <w:t>.</w:t>
            </w:r>
          </w:p>
          <w:p w:rsidR="00E205E3" w:rsidRPr="0052545F" w:rsidRDefault="00E205E3" w:rsidP="00F27F7B">
            <w:pPr>
              <w:pStyle w:val="Odsekzoznamu"/>
              <w:spacing w:after="0" w:line="240" w:lineRule="auto"/>
              <w:ind w:left="0" w:right="300"/>
              <w:jc w:val="both"/>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894580">
            <w:pPr>
              <w:rPr>
                <w:sz w:val="20"/>
                <w:szCs w:val="20"/>
              </w:rPr>
            </w:pPr>
          </w:p>
          <w:p w:rsidR="008963A6" w:rsidRDefault="008963A6" w:rsidP="00894580">
            <w:pPr>
              <w:rPr>
                <w:sz w:val="20"/>
                <w:szCs w:val="20"/>
              </w:rPr>
            </w:pPr>
            <w:r>
              <w:rPr>
                <w:sz w:val="20"/>
                <w:szCs w:val="20"/>
              </w:rPr>
              <w:t>N</w:t>
            </w:r>
          </w:p>
          <w:p w:rsidR="008963A6" w:rsidRDefault="008963A6" w:rsidP="00894580">
            <w:pPr>
              <w:rPr>
                <w:sz w:val="20"/>
                <w:szCs w:val="20"/>
              </w:rPr>
            </w:pPr>
          </w:p>
          <w:p w:rsidR="008963A6" w:rsidRDefault="008963A6" w:rsidP="00894580">
            <w:pPr>
              <w:rPr>
                <w:sz w:val="20"/>
                <w:szCs w:val="20"/>
              </w:rPr>
            </w:pPr>
          </w:p>
          <w:p w:rsidR="00E205E3" w:rsidRPr="0052545F" w:rsidRDefault="00E205E3" w:rsidP="00894580">
            <w:pPr>
              <w:rPr>
                <w:sz w:val="20"/>
                <w:szCs w:val="20"/>
              </w:rPr>
            </w:pPr>
          </w:p>
        </w:tc>
        <w:tc>
          <w:tcPr>
            <w:tcW w:w="1260" w:type="dxa"/>
            <w:tcBorders>
              <w:top w:val="single" w:sz="4" w:space="0" w:color="auto"/>
              <w:left w:val="nil"/>
              <w:bottom w:val="single" w:sz="4" w:space="0" w:color="auto"/>
              <w:right w:val="single" w:sz="4" w:space="0" w:color="auto"/>
            </w:tcBorders>
          </w:tcPr>
          <w:p w:rsidR="008963A6" w:rsidRDefault="008963A6" w:rsidP="008963A6">
            <w:pPr>
              <w:rPr>
                <w:color w:val="FF0000"/>
                <w:sz w:val="20"/>
                <w:szCs w:val="22"/>
              </w:rPr>
            </w:pP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r>
              <w:rPr>
                <w:color w:val="FF0000"/>
                <w:sz w:val="20"/>
                <w:szCs w:val="22"/>
              </w:rPr>
              <w:t>NZ</w:t>
            </w: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p>
          <w:p w:rsidR="008963A6" w:rsidRPr="003608B9" w:rsidRDefault="008963A6" w:rsidP="008963A6">
            <w:pPr>
              <w:rPr>
                <w:color w:val="FF0000"/>
                <w:sz w:val="20"/>
                <w:szCs w:val="20"/>
              </w:rPr>
            </w:pPr>
            <w:r>
              <w:rPr>
                <w:color w:val="FF0000"/>
                <w:sz w:val="20"/>
                <w:szCs w:val="22"/>
              </w:rPr>
              <w:t>NZ</w:t>
            </w:r>
          </w:p>
          <w:p w:rsidR="008963A6" w:rsidRDefault="008963A6" w:rsidP="00023A90">
            <w:pPr>
              <w:rPr>
                <w:color w:val="FF0000"/>
                <w:sz w:val="20"/>
                <w:szCs w:val="20"/>
              </w:rPr>
            </w:pPr>
          </w:p>
          <w:p w:rsidR="008963A6" w:rsidRDefault="008963A6" w:rsidP="00023A90">
            <w:pPr>
              <w:rPr>
                <w:color w:val="FF0000"/>
                <w:sz w:val="20"/>
                <w:szCs w:val="20"/>
              </w:rPr>
            </w:pPr>
          </w:p>
          <w:p w:rsidR="008963A6" w:rsidRDefault="008963A6" w:rsidP="00023A90">
            <w:pPr>
              <w:rPr>
                <w:color w:val="FF0000"/>
                <w:sz w:val="20"/>
                <w:szCs w:val="20"/>
              </w:rPr>
            </w:pPr>
          </w:p>
          <w:p w:rsidR="008963A6" w:rsidRDefault="008963A6" w:rsidP="00023A90">
            <w:pPr>
              <w:rPr>
                <w:color w:val="FF0000"/>
                <w:sz w:val="20"/>
                <w:szCs w:val="20"/>
              </w:rPr>
            </w:pPr>
          </w:p>
          <w:p w:rsidR="008963A6" w:rsidRDefault="008963A6" w:rsidP="00023A90">
            <w:pPr>
              <w:rPr>
                <w:color w:val="FF0000"/>
                <w:sz w:val="20"/>
                <w:szCs w:val="20"/>
              </w:rPr>
            </w:pPr>
          </w:p>
          <w:p w:rsidR="00CC15F3" w:rsidRDefault="00CC15F3" w:rsidP="00023A90">
            <w:pPr>
              <w:rPr>
                <w:color w:val="FF0000"/>
                <w:sz w:val="20"/>
                <w:szCs w:val="20"/>
              </w:rPr>
            </w:pPr>
          </w:p>
          <w:p w:rsidR="0052545F" w:rsidRDefault="0030550B" w:rsidP="00023A90">
            <w:pPr>
              <w:rPr>
                <w:color w:val="FF0000"/>
                <w:sz w:val="20"/>
                <w:szCs w:val="20"/>
              </w:rPr>
            </w:pPr>
            <w:r>
              <w:rPr>
                <w:color w:val="FF0000"/>
                <w:sz w:val="20"/>
                <w:szCs w:val="20"/>
              </w:rPr>
              <w:t xml:space="preserve">NZ </w:t>
            </w:r>
          </w:p>
          <w:p w:rsidR="0030550B" w:rsidRDefault="0030550B" w:rsidP="00023A90">
            <w:pPr>
              <w:rPr>
                <w:color w:val="FF0000"/>
                <w:sz w:val="20"/>
                <w:szCs w:val="20"/>
              </w:rPr>
            </w:pPr>
          </w:p>
          <w:p w:rsidR="0052545F" w:rsidRDefault="0052545F" w:rsidP="00023A90">
            <w:pPr>
              <w:rPr>
                <w:color w:val="FF0000"/>
                <w:sz w:val="20"/>
                <w:szCs w:val="20"/>
              </w:rPr>
            </w:pPr>
          </w:p>
          <w:p w:rsidR="0052545F" w:rsidRDefault="0052545F" w:rsidP="00023A90">
            <w:pPr>
              <w:rPr>
                <w:color w:val="FF0000"/>
                <w:sz w:val="20"/>
                <w:szCs w:val="20"/>
              </w:rPr>
            </w:pPr>
          </w:p>
          <w:p w:rsidR="0052545F" w:rsidRDefault="0052545F" w:rsidP="00023A90">
            <w:pPr>
              <w:rPr>
                <w:color w:val="FF0000"/>
                <w:sz w:val="20"/>
                <w:szCs w:val="20"/>
              </w:rPr>
            </w:pPr>
          </w:p>
          <w:p w:rsidR="0052545F" w:rsidRDefault="0052545F" w:rsidP="00023A90">
            <w:pPr>
              <w:rPr>
                <w:color w:val="FF0000"/>
                <w:sz w:val="20"/>
                <w:szCs w:val="20"/>
              </w:rPr>
            </w:pPr>
          </w:p>
          <w:p w:rsidR="0052545F" w:rsidRDefault="0052545F" w:rsidP="00023A90">
            <w:pPr>
              <w:rPr>
                <w:color w:val="FF0000"/>
                <w:sz w:val="20"/>
                <w:szCs w:val="20"/>
              </w:rPr>
            </w:pPr>
          </w:p>
          <w:p w:rsidR="0052545F" w:rsidRDefault="0052545F" w:rsidP="00023A90">
            <w:pPr>
              <w:rPr>
                <w:color w:val="FF0000"/>
                <w:sz w:val="20"/>
                <w:szCs w:val="20"/>
              </w:rPr>
            </w:pPr>
          </w:p>
          <w:p w:rsidR="0052545F" w:rsidRDefault="0052545F" w:rsidP="00023A90">
            <w:pPr>
              <w:rPr>
                <w:color w:val="FF0000"/>
                <w:sz w:val="20"/>
                <w:szCs w:val="20"/>
              </w:rPr>
            </w:pPr>
          </w:p>
          <w:p w:rsidR="0052545F" w:rsidRPr="0052545F" w:rsidRDefault="0052545F" w:rsidP="00F35EF0">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8963A6" w:rsidRPr="00B452CD" w:rsidRDefault="008963A6" w:rsidP="008963A6">
            <w:pPr>
              <w:pStyle w:val="Normlny0"/>
              <w:rPr>
                <w:b/>
              </w:rPr>
            </w:pPr>
            <w:r w:rsidRPr="00B452CD">
              <w:rPr>
                <w:b/>
                <w:bCs/>
                <w:szCs w:val="22"/>
              </w:rPr>
              <w:lastRenderedPageBreak/>
              <w:t>Čl. I bod 11</w:t>
            </w:r>
            <w:r w:rsidR="002E274F">
              <w:rPr>
                <w:b/>
                <w:bCs/>
                <w:szCs w:val="22"/>
              </w:rPr>
              <w:t>9</w:t>
            </w:r>
          </w:p>
          <w:p w:rsidR="008963A6" w:rsidRPr="003608B9" w:rsidRDefault="008963A6" w:rsidP="008963A6">
            <w:pPr>
              <w:pStyle w:val="Normlny0"/>
            </w:pPr>
            <w:r w:rsidRPr="003608B9">
              <w:t>§103 O1</w:t>
            </w: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r>
              <w:t>§103 O4</w:t>
            </w:r>
            <w:r w:rsidRPr="003608B9">
              <w:t xml:space="preserve"> Pb</w:t>
            </w: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r>
              <w:t>§103 O4</w:t>
            </w:r>
            <w:r w:rsidRPr="003608B9">
              <w:t xml:space="preserve"> Pd</w:t>
            </w:r>
          </w:p>
          <w:p w:rsidR="008963A6" w:rsidRPr="003608B9" w:rsidRDefault="008963A6" w:rsidP="008963A6">
            <w:pPr>
              <w:pStyle w:val="Normlny0"/>
            </w:pPr>
            <w:r>
              <w:t>§103 O4</w:t>
            </w:r>
            <w:r w:rsidRPr="003608B9">
              <w:t xml:space="preserve"> Pe</w:t>
            </w:r>
          </w:p>
          <w:p w:rsidR="008963A6" w:rsidRPr="003608B9" w:rsidRDefault="008963A6" w:rsidP="008963A6">
            <w:pPr>
              <w:pStyle w:val="Normlny0"/>
            </w:pPr>
            <w:r>
              <w:t>§103 O4</w:t>
            </w:r>
            <w:r w:rsidRPr="003608B9">
              <w:t xml:space="preserve"> Pf</w:t>
            </w:r>
          </w:p>
          <w:p w:rsidR="008963A6" w:rsidRPr="003608B9" w:rsidRDefault="008963A6" w:rsidP="008963A6">
            <w:pPr>
              <w:pStyle w:val="Normlny0"/>
            </w:pPr>
            <w:r>
              <w:t>§103 O4</w:t>
            </w:r>
            <w:r w:rsidRPr="003608B9">
              <w:t xml:space="preserve"> Pg</w:t>
            </w:r>
          </w:p>
          <w:p w:rsidR="008963A6" w:rsidRPr="003608B9" w:rsidRDefault="008963A6" w:rsidP="008963A6">
            <w:pPr>
              <w:pStyle w:val="Normlny0"/>
            </w:pPr>
            <w:r>
              <w:t>§103 O4</w:t>
            </w:r>
            <w:r w:rsidRPr="003608B9">
              <w:t xml:space="preserve"> Ph</w:t>
            </w: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r>
              <w:t>§103 O5</w:t>
            </w:r>
            <w:r w:rsidRPr="003608B9">
              <w:t xml:space="preserve"> Pa</w:t>
            </w:r>
          </w:p>
          <w:p w:rsidR="008963A6" w:rsidRPr="003608B9" w:rsidRDefault="008963A6" w:rsidP="008963A6">
            <w:pPr>
              <w:pStyle w:val="Normlny0"/>
            </w:pPr>
          </w:p>
          <w:p w:rsidR="008963A6" w:rsidRPr="003608B9" w:rsidRDefault="008963A6" w:rsidP="008963A6">
            <w:pPr>
              <w:pStyle w:val="Normlny0"/>
            </w:pPr>
            <w:r>
              <w:t>§103 O5</w:t>
            </w:r>
            <w:r w:rsidRPr="003608B9">
              <w:t xml:space="preserve"> Pi</w:t>
            </w:r>
          </w:p>
          <w:p w:rsidR="008963A6" w:rsidRPr="003608B9" w:rsidRDefault="008963A6" w:rsidP="008963A6">
            <w:pPr>
              <w:pStyle w:val="Normlny0"/>
            </w:pPr>
            <w:r>
              <w:t>§103 O12</w:t>
            </w: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r>
              <w:t>§103 O13</w:t>
            </w: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p>
          <w:p w:rsidR="008963A6" w:rsidRPr="003608B9" w:rsidRDefault="008963A6" w:rsidP="008963A6">
            <w:pPr>
              <w:pStyle w:val="Normlny0"/>
            </w:pPr>
            <w:r>
              <w:t>§103 O16</w:t>
            </w:r>
          </w:p>
          <w:p w:rsidR="008963A6" w:rsidRPr="003608B9" w:rsidRDefault="008963A6" w:rsidP="008963A6">
            <w:pPr>
              <w:pStyle w:val="Normlny0"/>
            </w:pPr>
          </w:p>
          <w:p w:rsidR="008963A6" w:rsidRDefault="008963A6" w:rsidP="00F35EF0">
            <w:pPr>
              <w:pStyle w:val="Normlny0"/>
            </w:pPr>
          </w:p>
          <w:p w:rsidR="008963A6" w:rsidRDefault="008963A6" w:rsidP="00F35EF0">
            <w:pPr>
              <w:pStyle w:val="Normlny0"/>
            </w:pPr>
          </w:p>
          <w:p w:rsidR="008963A6" w:rsidRDefault="008963A6" w:rsidP="00F35EF0">
            <w:pPr>
              <w:pStyle w:val="Normlny0"/>
            </w:pPr>
          </w:p>
          <w:p w:rsidR="008963A6" w:rsidRDefault="008963A6" w:rsidP="00F35EF0">
            <w:pPr>
              <w:pStyle w:val="Normlny0"/>
            </w:pPr>
          </w:p>
          <w:p w:rsidR="00CC15F3" w:rsidRPr="00B452CD" w:rsidRDefault="00B452CD" w:rsidP="00F35EF0">
            <w:pPr>
              <w:pStyle w:val="Normlny0"/>
              <w:rPr>
                <w:b/>
              </w:rPr>
            </w:pPr>
            <w:r w:rsidRPr="00B452CD">
              <w:rPr>
                <w:b/>
              </w:rPr>
              <w:t>Čl I. bod 53</w:t>
            </w:r>
          </w:p>
          <w:p w:rsidR="00F35EF0" w:rsidRDefault="00F35EF0" w:rsidP="00F35EF0">
            <w:pPr>
              <w:pStyle w:val="Normlny0"/>
            </w:pPr>
            <w:r>
              <w:t>§30</w:t>
            </w:r>
          </w:p>
          <w:p w:rsidR="00F35EF0" w:rsidRPr="0052545F" w:rsidRDefault="00F35EF0" w:rsidP="00B452CD">
            <w:pPr>
              <w:pStyle w:val="Normlny0"/>
            </w:pPr>
          </w:p>
        </w:tc>
        <w:tc>
          <w:tcPr>
            <w:tcW w:w="4493" w:type="dxa"/>
            <w:tcBorders>
              <w:top w:val="single" w:sz="4" w:space="0" w:color="auto"/>
              <w:left w:val="single" w:sz="4" w:space="0" w:color="auto"/>
              <w:bottom w:val="single" w:sz="4" w:space="0" w:color="auto"/>
              <w:right w:val="single" w:sz="4" w:space="0" w:color="auto"/>
            </w:tcBorders>
          </w:tcPr>
          <w:p w:rsidR="008963A6" w:rsidRDefault="008963A6" w:rsidP="008963A6">
            <w:pPr>
              <w:pStyle w:val="Odsekzoznamu"/>
              <w:tabs>
                <w:tab w:val="left" w:pos="426"/>
              </w:tabs>
              <w:spacing w:after="0" w:line="240" w:lineRule="auto"/>
              <w:ind w:left="0"/>
              <w:jc w:val="both"/>
              <w:rPr>
                <w:rFonts w:ascii="Times New Roman" w:hAnsi="Times New Roman"/>
                <w:color w:val="FF0000"/>
                <w:sz w:val="20"/>
                <w:szCs w:val="20"/>
              </w:rPr>
            </w:pPr>
          </w:p>
          <w:p w:rsidR="008963A6" w:rsidRPr="003608B9" w:rsidRDefault="008963A6" w:rsidP="008963A6">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 xml:space="preserve">(1) 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 </w:t>
            </w:r>
          </w:p>
          <w:p w:rsidR="008963A6" w:rsidRPr="003608B9" w:rsidRDefault="008963A6" w:rsidP="008963A6">
            <w:pPr>
              <w:jc w:val="both"/>
              <w:rPr>
                <w:color w:val="FF0000"/>
                <w:sz w:val="20"/>
                <w:szCs w:val="20"/>
              </w:rPr>
            </w:pPr>
          </w:p>
          <w:p w:rsidR="008963A6" w:rsidRPr="003608B9" w:rsidRDefault="008963A6" w:rsidP="008963A6">
            <w:pPr>
              <w:jc w:val="both"/>
              <w:rPr>
                <w:color w:val="FF0000"/>
                <w:sz w:val="20"/>
                <w:szCs w:val="20"/>
              </w:rPr>
            </w:pPr>
            <w:r>
              <w:rPr>
                <w:color w:val="FF0000"/>
                <w:sz w:val="20"/>
                <w:szCs w:val="20"/>
              </w:rPr>
              <w:t>(4</w:t>
            </w:r>
            <w:r w:rsidRPr="003608B9">
              <w:rPr>
                <w:color w:val="FF0000"/>
                <w:sz w:val="20"/>
                <w:szCs w:val="20"/>
              </w:rPr>
              <w:t>) Informačný systém slúži najmä na</w:t>
            </w:r>
          </w:p>
          <w:p w:rsidR="008963A6" w:rsidRPr="003608B9" w:rsidRDefault="008963A6" w:rsidP="008963A6">
            <w:pPr>
              <w:jc w:val="both"/>
              <w:rPr>
                <w:color w:val="FF0000"/>
                <w:sz w:val="20"/>
                <w:szCs w:val="20"/>
              </w:rPr>
            </w:pPr>
            <w:r w:rsidRPr="003608B9">
              <w:rPr>
                <w:color w:val="FF0000"/>
                <w:sz w:val="20"/>
                <w:szCs w:val="20"/>
              </w:rPr>
              <w:t>b) účely úkonov orgánov štátnej správy odpadového hospodárstva vo veciach</w:t>
            </w:r>
          </w:p>
          <w:p w:rsidR="008963A6" w:rsidRPr="003608B9" w:rsidRDefault="008963A6" w:rsidP="008963A6">
            <w:pPr>
              <w:contextualSpacing/>
              <w:jc w:val="both"/>
              <w:rPr>
                <w:color w:val="FF0000"/>
                <w:sz w:val="20"/>
                <w:szCs w:val="20"/>
              </w:rPr>
            </w:pPr>
            <w:r w:rsidRPr="003608B9">
              <w:rPr>
                <w:color w:val="FF0000"/>
                <w:sz w:val="20"/>
                <w:szCs w:val="20"/>
              </w:rPr>
              <w:t xml:space="preserve">1. registrácie výrobcov vyhradených výrobkov a súvisiacich činností, </w:t>
            </w:r>
          </w:p>
          <w:p w:rsidR="008963A6" w:rsidRPr="003608B9" w:rsidRDefault="008963A6" w:rsidP="008963A6">
            <w:pPr>
              <w:contextualSpacing/>
              <w:jc w:val="both"/>
              <w:rPr>
                <w:color w:val="FF0000"/>
                <w:sz w:val="20"/>
                <w:szCs w:val="20"/>
              </w:rPr>
            </w:pPr>
            <w:r w:rsidRPr="003608B9">
              <w:rPr>
                <w:color w:val="FF0000"/>
                <w:sz w:val="20"/>
                <w:szCs w:val="20"/>
              </w:rPr>
              <w:t>4. vykonávania registrácií a súvisiacich činností,</w:t>
            </w:r>
          </w:p>
          <w:p w:rsidR="008963A6" w:rsidRPr="003608B9" w:rsidRDefault="008963A6" w:rsidP="008963A6">
            <w:pPr>
              <w:tabs>
                <w:tab w:val="left" w:pos="426"/>
              </w:tabs>
              <w:contextualSpacing/>
              <w:jc w:val="both"/>
              <w:rPr>
                <w:color w:val="FF0000"/>
                <w:sz w:val="20"/>
                <w:szCs w:val="20"/>
              </w:rPr>
            </w:pPr>
            <w:r w:rsidRPr="003608B9">
              <w:rPr>
                <w:color w:val="FF0000"/>
                <w:sz w:val="20"/>
                <w:szCs w:val="20"/>
              </w:rPr>
              <w:t xml:space="preserve">d) podporu kontrolnej činnosti, </w:t>
            </w:r>
          </w:p>
          <w:p w:rsidR="008963A6" w:rsidRPr="003608B9" w:rsidRDefault="008963A6" w:rsidP="008963A6">
            <w:pPr>
              <w:tabs>
                <w:tab w:val="left" w:pos="426"/>
              </w:tabs>
              <w:contextualSpacing/>
              <w:jc w:val="both"/>
              <w:rPr>
                <w:color w:val="FF0000"/>
                <w:sz w:val="20"/>
                <w:szCs w:val="20"/>
              </w:rPr>
            </w:pPr>
            <w:r w:rsidRPr="003608B9">
              <w:rPr>
                <w:color w:val="FF0000"/>
                <w:sz w:val="20"/>
                <w:szCs w:val="20"/>
              </w:rPr>
              <w:t>e) vedenie registrov,</w:t>
            </w:r>
          </w:p>
          <w:p w:rsidR="008963A6" w:rsidRPr="003608B9" w:rsidRDefault="008963A6" w:rsidP="008963A6">
            <w:pPr>
              <w:tabs>
                <w:tab w:val="left" w:pos="426"/>
              </w:tabs>
              <w:contextualSpacing/>
              <w:jc w:val="both"/>
              <w:rPr>
                <w:color w:val="FF0000"/>
                <w:sz w:val="20"/>
                <w:szCs w:val="20"/>
              </w:rPr>
            </w:pPr>
            <w:r w:rsidRPr="003608B9">
              <w:rPr>
                <w:color w:val="FF0000"/>
                <w:sz w:val="20"/>
                <w:szCs w:val="20"/>
              </w:rPr>
              <w:t>f) evidenciu údajov povinných osôb,</w:t>
            </w:r>
          </w:p>
          <w:p w:rsidR="008963A6" w:rsidRPr="003608B9" w:rsidRDefault="008963A6" w:rsidP="008963A6">
            <w:pPr>
              <w:tabs>
                <w:tab w:val="left" w:pos="426"/>
              </w:tabs>
              <w:contextualSpacing/>
              <w:jc w:val="both"/>
              <w:rPr>
                <w:color w:val="FF0000"/>
                <w:sz w:val="20"/>
                <w:szCs w:val="20"/>
              </w:rPr>
            </w:pPr>
            <w:r w:rsidRPr="003608B9">
              <w:rPr>
                <w:color w:val="FF0000"/>
                <w:sz w:val="20"/>
                <w:szCs w:val="20"/>
              </w:rPr>
              <w:t>g) zber a vyhodnocovanie údajov od povinných osôb,</w:t>
            </w:r>
          </w:p>
          <w:p w:rsidR="008963A6" w:rsidRPr="003608B9" w:rsidRDefault="008963A6" w:rsidP="008963A6">
            <w:pPr>
              <w:tabs>
                <w:tab w:val="left" w:pos="426"/>
              </w:tabs>
              <w:jc w:val="both"/>
              <w:rPr>
                <w:color w:val="FF0000"/>
                <w:sz w:val="20"/>
                <w:szCs w:val="20"/>
              </w:rPr>
            </w:pPr>
            <w:r w:rsidRPr="003608B9">
              <w:rPr>
                <w:color w:val="FF0000"/>
                <w:sz w:val="20"/>
                <w:szCs w:val="20"/>
              </w:rPr>
              <w:t>h) elektronizáciu komunikácie medzi povinnými osobami a orgánmi štátnej správy odpadového hospodárstva.</w:t>
            </w:r>
          </w:p>
          <w:p w:rsidR="008963A6" w:rsidRPr="003608B9" w:rsidRDefault="008963A6" w:rsidP="008963A6">
            <w:pPr>
              <w:contextualSpacing/>
              <w:jc w:val="both"/>
              <w:rPr>
                <w:color w:val="FF0000"/>
                <w:sz w:val="20"/>
                <w:szCs w:val="20"/>
              </w:rPr>
            </w:pPr>
            <w:r>
              <w:rPr>
                <w:color w:val="FF0000"/>
                <w:sz w:val="20"/>
                <w:szCs w:val="20"/>
              </w:rPr>
              <w:t>(5) Informačný systém</w:t>
            </w:r>
            <w:r w:rsidRPr="003608B9">
              <w:rPr>
                <w:color w:val="FF0000"/>
                <w:sz w:val="20"/>
                <w:szCs w:val="20"/>
              </w:rPr>
              <w:t xml:space="preserve"> obsahuje</w:t>
            </w:r>
          </w:p>
          <w:p w:rsidR="008963A6" w:rsidRPr="003608B9" w:rsidRDefault="008963A6" w:rsidP="008963A6">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a) register výrobcov vyhradeného výrobku,</w:t>
            </w:r>
          </w:p>
          <w:p w:rsidR="008963A6" w:rsidRPr="003608B9" w:rsidRDefault="008963A6" w:rsidP="008963A6">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i) register osôb registrovaných podľa § 98,</w:t>
            </w:r>
          </w:p>
          <w:p w:rsidR="008963A6" w:rsidRPr="003608B9" w:rsidRDefault="008963A6" w:rsidP="008963A6">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(12</w:t>
            </w:r>
            <w:r w:rsidRPr="003608B9">
              <w:rPr>
                <w:rFonts w:ascii="Times New Roman" w:hAnsi="Times New Roman"/>
                <w:color w:val="FF0000"/>
                <w:sz w:val="20"/>
                <w:szCs w:val="20"/>
              </w:rPr>
              <w:t xml:space="preserve">) V informačnom systéme  sa používajú údaje z iných informačných systémov, evidencií </w:t>
            </w:r>
            <w:r>
              <w:rPr>
                <w:rFonts w:ascii="Times New Roman" w:hAnsi="Times New Roman"/>
                <w:color w:val="FF0000"/>
                <w:sz w:val="20"/>
                <w:szCs w:val="20"/>
              </w:rPr>
              <w:t>a registrov uvedených v odseku 5</w:t>
            </w:r>
            <w:r w:rsidRPr="003608B9">
              <w:rPr>
                <w:rFonts w:ascii="Times New Roman" w:hAnsi="Times New Roman"/>
                <w:color w:val="FF0000"/>
                <w:sz w:val="20"/>
                <w:szCs w:val="20"/>
              </w:rPr>
              <w:t xml:space="preserve"> v rozsahu potrebnom na výkon činností orgánov štátnej správy odpadového hospodárstva  a colnýc</w:t>
            </w:r>
            <w:r>
              <w:rPr>
                <w:rFonts w:ascii="Times New Roman" w:hAnsi="Times New Roman"/>
                <w:color w:val="FF0000"/>
                <w:sz w:val="20"/>
                <w:szCs w:val="20"/>
              </w:rPr>
              <w:t>h orgánov v rozsahu podkladov k nimi vykonávaným</w:t>
            </w:r>
            <w:r w:rsidRPr="003608B9">
              <w:rPr>
                <w:rFonts w:ascii="Times New Roman" w:hAnsi="Times New Roman"/>
                <w:color w:val="FF0000"/>
                <w:sz w:val="20"/>
                <w:szCs w:val="20"/>
              </w:rPr>
              <w:t xml:space="preserve"> kontrolám.</w:t>
            </w:r>
          </w:p>
          <w:p w:rsidR="008963A6" w:rsidRPr="003608B9" w:rsidRDefault="008963A6" w:rsidP="008963A6">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(13</w:t>
            </w:r>
            <w:r w:rsidRPr="003608B9">
              <w:rPr>
                <w:rFonts w:ascii="Times New Roman" w:hAnsi="Times New Roman"/>
                <w:color w:val="FF0000"/>
                <w:sz w:val="20"/>
                <w:szCs w:val="20"/>
              </w:rPr>
              <w:t>) Osoby, ktoré spravujú a vedú evidenciu a registre alebo sú držiteľmi údajov tvoriacich reg</w:t>
            </w:r>
            <w:r>
              <w:rPr>
                <w:rFonts w:ascii="Times New Roman" w:hAnsi="Times New Roman"/>
                <w:color w:val="FF0000"/>
                <w:sz w:val="20"/>
                <w:szCs w:val="20"/>
              </w:rPr>
              <w:t>istre a evidenciu podľa odseku 5</w:t>
            </w:r>
            <w:r w:rsidRPr="003608B9">
              <w:rPr>
                <w:rFonts w:ascii="Times New Roman" w:hAnsi="Times New Roman"/>
                <w:color w:val="FF0000"/>
                <w:sz w:val="20"/>
                <w:szCs w:val="20"/>
              </w:rPr>
              <w:t xml:space="preserve">, sú povinné bezodplatne ministerstvu poskytnúť údaje na účely tohto zákona a </w:t>
            </w:r>
            <w:r w:rsidRPr="003608B9">
              <w:rPr>
                <w:rFonts w:ascii="Times New Roman" w:hAnsi="Times New Roman"/>
                <w:color w:val="FF0000"/>
                <w:sz w:val="20"/>
                <w:szCs w:val="20"/>
              </w:rPr>
              <w:lastRenderedPageBreak/>
              <w:t>to nepretržite a automatizovane alebo nepretržite a priamo; tým nie sú dotknuté ustanovenia osobitného predpisu.</w:t>
            </w:r>
            <w:r w:rsidRPr="003608B9">
              <w:rPr>
                <w:rFonts w:ascii="Times New Roman" w:hAnsi="Times New Roman"/>
                <w:color w:val="FF0000"/>
                <w:sz w:val="20"/>
                <w:szCs w:val="20"/>
                <w:vertAlign w:val="superscript"/>
              </w:rPr>
              <w:t>137)</w:t>
            </w:r>
          </w:p>
          <w:p w:rsidR="008963A6" w:rsidRPr="003608B9" w:rsidRDefault="008963A6" w:rsidP="008963A6">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(16</w:t>
            </w:r>
            <w:r w:rsidRPr="003608B9">
              <w:rPr>
                <w:rFonts w:ascii="Times New Roman" w:hAnsi="Times New Roman"/>
                <w:color w:val="FF0000"/>
                <w:sz w:val="20"/>
                <w:szCs w:val="20"/>
              </w:rPr>
              <w:t>) Registre sa napĺňajú v rámci informačného systému, a to spracovaním žiadostí, ohlásení, oznámení, evidencií a iných vstupov podľa tohto zákona, podaných pomocou elektronických formulárov</w:t>
            </w:r>
            <w:r w:rsidRPr="003608B9">
              <w:rPr>
                <w:rFonts w:ascii="Times New Roman" w:hAnsi="Times New Roman"/>
                <w:color w:val="FF0000"/>
                <w:sz w:val="20"/>
                <w:szCs w:val="20"/>
                <w:vertAlign w:val="superscript"/>
              </w:rPr>
              <w:t xml:space="preserve">137) </w:t>
            </w:r>
            <w:r w:rsidRPr="003608B9">
              <w:rPr>
                <w:rFonts w:ascii="Times New Roman" w:hAnsi="Times New Roman"/>
                <w:color w:val="FF0000"/>
                <w:sz w:val="20"/>
                <w:szCs w:val="20"/>
              </w:rPr>
              <w:t>zverejnených na portáli informačného systému.</w:t>
            </w:r>
          </w:p>
          <w:p w:rsidR="00CC15F3" w:rsidRDefault="00CC15F3" w:rsidP="0052545F">
            <w:pPr>
              <w:pStyle w:val="Odsekzoznamu"/>
              <w:spacing w:after="0" w:line="240" w:lineRule="auto"/>
              <w:ind w:left="0"/>
              <w:rPr>
                <w:rFonts w:ascii="Times New Roman" w:hAnsi="Times New Roman"/>
                <w:color w:val="FF0000"/>
                <w:sz w:val="20"/>
                <w:szCs w:val="20"/>
              </w:rPr>
            </w:pPr>
          </w:p>
          <w:p w:rsidR="0052545F" w:rsidRPr="00F06922" w:rsidRDefault="0052545F" w:rsidP="0052545F">
            <w:pPr>
              <w:pStyle w:val="Odsekzoznamu"/>
              <w:spacing w:after="0" w:line="240" w:lineRule="auto"/>
              <w:ind w:left="0"/>
              <w:rPr>
                <w:rFonts w:ascii="Times New Roman" w:hAnsi="Times New Roman"/>
                <w:color w:val="FF0000"/>
                <w:sz w:val="20"/>
                <w:szCs w:val="20"/>
              </w:rPr>
            </w:pPr>
            <w:r w:rsidRPr="00F06922">
              <w:rPr>
                <w:rFonts w:ascii="Times New Roman" w:hAnsi="Times New Roman"/>
                <w:color w:val="FF0000"/>
                <w:sz w:val="20"/>
                <w:szCs w:val="20"/>
              </w:rPr>
              <w:t>§ 30 Zápis a výmaz výrobcu vyhradeného výrobku do Registra výrobcov vyhradeného výrobku</w:t>
            </w:r>
          </w:p>
          <w:p w:rsidR="0052545F" w:rsidRPr="00F06922" w:rsidRDefault="0052545F" w:rsidP="0052545F">
            <w:pPr>
              <w:jc w:val="both"/>
              <w:rPr>
                <w:color w:val="FF0000"/>
                <w:sz w:val="20"/>
                <w:szCs w:val="20"/>
              </w:rPr>
            </w:pPr>
            <w:r w:rsidRPr="00F06922">
              <w:rPr>
                <w:color w:val="FF0000"/>
                <w:sz w:val="20"/>
                <w:szCs w:val="20"/>
              </w:rPr>
              <w:t>1) Výrobca vyhradeného výrobku je povinný pred uvedením vyhradeného výrobku na trh Slovenskej republiky požiadať o zápis do Registra výrobcov vyhrade</w:t>
            </w:r>
            <w:r w:rsidR="00F06922" w:rsidRPr="00F06922">
              <w:rPr>
                <w:color w:val="FF0000"/>
                <w:sz w:val="20"/>
                <w:szCs w:val="20"/>
              </w:rPr>
              <w:t>ného výrobku podľa § 103 ods. 22</w:t>
            </w:r>
            <w:r w:rsidRPr="00F06922">
              <w:rPr>
                <w:color w:val="FF0000"/>
                <w:sz w:val="20"/>
                <w:szCs w:val="20"/>
              </w:rPr>
              <w:t>. Výrobca vyhradeného výrobku, ktorý nie je zapísaný v Registri výrobcu vyhradeného výrobku nesmie uvádzať výrobky na trh Slovenskej republiky.</w:t>
            </w:r>
          </w:p>
          <w:p w:rsidR="0052545F" w:rsidRPr="00F06922" w:rsidRDefault="0052545F" w:rsidP="0052545F">
            <w:pPr>
              <w:jc w:val="both"/>
              <w:rPr>
                <w:color w:val="FF0000"/>
                <w:sz w:val="20"/>
                <w:szCs w:val="20"/>
              </w:rPr>
            </w:pPr>
            <w:r w:rsidRPr="00F06922">
              <w:rPr>
                <w:color w:val="FF0000"/>
                <w:sz w:val="20"/>
                <w:szCs w:val="20"/>
              </w:rPr>
              <w:t>2) Výrobca vyhradeného výrobku, ktorý bude plniť vyhradené povinnosti individuálne, je povinný najneskôr do šiestich mesiacov odo dňa zápisu do Registra výrobcov vyhradeného výrobku získať autorizáciu na činnosť individuálneho plnenia povinností. Ak v tejto lehote výrobca vyhradeného výrobku autorizáciu nezískal, jeho registrácia platí, ak v tejto lehote predloží potvrdenie podľa odseku 3.</w:t>
            </w:r>
          </w:p>
          <w:p w:rsidR="0052545F" w:rsidRPr="00F06922" w:rsidRDefault="0052545F" w:rsidP="0052545F">
            <w:pPr>
              <w:jc w:val="both"/>
              <w:rPr>
                <w:color w:val="FF0000"/>
                <w:sz w:val="20"/>
                <w:szCs w:val="20"/>
              </w:rPr>
            </w:pPr>
            <w:r w:rsidRPr="00F06922">
              <w:rPr>
                <w:color w:val="FF0000"/>
                <w:sz w:val="20"/>
                <w:szCs w:val="20"/>
              </w:rPr>
              <w:t>3) Výrobca vyhradeného výrobku, ktorý bude plniť vyhradené povinnosti kolektívne, je povinný k žiadosti podľa odseku 1 priložiť potvrdenie o uzatvorení zmluvy o plnení vyhradených povinností s</w:t>
            </w:r>
            <w:r w:rsidR="00F06922" w:rsidRPr="00F06922">
              <w:rPr>
                <w:color w:val="FF0000"/>
                <w:sz w:val="20"/>
                <w:szCs w:val="20"/>
              </w:rPr>
              <w:t xml:space="preserve"> príslušnou</w:t>
            </w:r>
            <w:r w:rsidRPr="00F06922">
              <w:rPr>
                <w:color w:val="FF0000"/>
                <w:sz w:val="20"/>
                <w:szCs w:val="20"/>
              </w:rPr>
              <w:t xml:space="preserve"> organizáciou zodpovednosti výrobcov. Výrobca batérií a akumulátorov, ktorý bude plniť vyhradené povinnosti prostredníctvom tretej osoby, je povinný  k žiadosti podľa odseku 1 priložiť potvrdenie o uzatvorení zmluvy o plnení vyhradených povinností s treťou osobou.</w:t>
            </w:r>
          </w:p>
          <w:p w:rsidR="00F06922" w:rsidRPr="00F06922" w:rsidRDefault="00F06922" w:rsidP="00F06922">
            <w:pPr>
              <w:jc w:val="both"/>
              <w:rPr>
                <w:color w:val="FF0000"/>
                <w:sz w:val="20"/>
                <w:szCs w:val="20"/>
              </w:rPr>
            </w:pPr>
            <w:r w:rsidRPr="00F06922">
              <w:rPr>
                <w:color w:val="FF0000"/>
                <w:sz w:val="20"/>
                <w:szCs w:val="20"/>
              </w:rPr>
              <w:t xml:space="preserve">(4) Výrobca vyhradeného výrobku, ktorý plní povinnosti vo vzťahu k vyhradenému výrobku podľa § 27 ods. 7, je  povinný </w:t>
            </w:r>
          </w:p>
          <w:p w:rsidR="00F06922" w:rsidRPr="00F06922" w:rsidRDefault="00F06922" w:rsidP="00F06922">
            <w:pPr>
              <w:jc w:val="both"/>
              <w:rPr>
                <w:color w:val="FF0000"/>
                <w:sz w:val="20"/>
                <w:szCs w:val="20"/>
              </w:rPr>
            </w:pPr>
            <w:r w:rsidRPr="00F06922">
              <w:rPr>
                <w:color w:val="FF0000"/>
                <w:sz w:val="20"/>
                <w:szCs w:val="20"/>
              </w:rPr>
              <w:t xml:space="preserve">a) uviesť v žiadosti o zápis do Registra výrobcov vyhradeného výrobku údaj o tom, pre ktoré vyhradené výrobky bude uplatňovať plnenie povinností </w:t>
            </w:r>
            <w:r w:rsidRPr="00F06922">
              <w:rPr>
                <w:color w:val="FF0000"/>
                <w:sz w:val="20"/>
                <w:szCs w:val="20"/>
              </w:rPr>
              <w:lastRenderedPageBreak/>
              <w:t>osobitným spôsobom,</w:t>
            </w:r>
          </w:p>
          <w:p w:rsidR="00F06922" w:rsidRPr="00F06922" w:rsidRDefault="00F06922" w:rsidP="00F06922">
            <w:pPr>
              <w:jc w:val="both"/>
              <w:rPr>
                <w:color w:val="FF0000"/>
                <w:sz w:val="20"/>
                <w:szCs w:val="20"/>
              </w:rPr>
            </w:pPr>
            <w:r w:rsidRPr="00F06922">
              <w:rPr>
                <w:color w:val="FF0000"/>
                <w:sz w:val="20"/>
                <w:szCs w:val="20"/>
              </w:rPr>
              <w:t>b) priložiť k žiadosti o zápis do Registra výrobcov vyhradeného výrobku dokumenty preukazujúce schopnosť dodržania podmienok uvedených v § 27 ods. 7.</w:t>
            </w:r>
          </w:p>
          <w:p w:rsidR="00F06922" w:rsidRPr="00F06922" w:rsidRDefault="00F06922" w:rsidP="00F06922">
            <w:pPr>
              <w:jc w:val="both"/>
              <w:rPr>
                <w:color w:val="FF0000"/>
                <w:sz w:val="20"/>
                <w:szCs w:val="20"/>
              </w:rPr>
            </w:pPr>
            <w:r w:rsidRPr="00F06922">
              <w:rPr>
                <w:color w:val="FF0000"/>
                <w:sz w:val="20"/>
                <w:szCs w:val="20"/>
              </w:rPr>
              <w:t>(5) Ministerstvo vykoná zápis výrobcu vyhradeného výrobku do Registra výrobcov vyhradeného výrobku do desiatich pracovných dní odo dňa doručenia žiadosti podľa odseku 1.</w:t>
            </w:r>
          </w:p>
          <w:p w:rsidR="00F06922" w:rsidRPr="00F06922" w:rsidRDefault="00F06922" w:rsidP="00F06922">
            <w:pPr>
              <w:jc w:val="both"/>
              <w:rPr>
                <w:color w:val="FF0000"/>
                <w:sz w:val="20"/>
                <w:szCs w:val="20"/>
              </w:rPr>
            </w:pPr>
            <w:r w:rsidRPr="00F06922">
              <w:rPr>
                <w:color w:val="FF0000"/>
                <w:sz w:val="20"/>
                <w:szCs w:val="20"/>
              </w:rPr>
              <w:t>(6) Výrobca vyhradeného výrobku je povinný prostredníctvom informačného systému   oznámiť ministerstvu každú zmenu registrovaných údajov, ktoré uviedol v žiadosti podľa odseku 1 alebo v jej prílohách, do 30 dní odo dňa vzniku zmeny a na vyžiadanie ministerstva oznámenú zmenu  preukázať v lehote určenej ministerstvom.</w:t>
            </w:r>
          </w:p>
          <w:p w:rsidR="0052545F" w:rsidRPr="00F06922" w:rsidRDefault="0052545F" w:rsidP="0052545F">
            <w:pPr>
              <w:jc w:val="both"/>
              <w:rPr>
                <w:color w:val="FF0000"/>
                <w:sz w:val="20"/>
                <w:szCs w:val="20"/>
              </w:rPr>
            </w:pPr>
            <w:r w:rsidRPr="00F06922">
              <w:rPr>
                <w:color w:val="FF0000"/>
                <w:sz w:val="20"/>
                <w:szCs w:val="20"/>
              </w:rPr>
              <w:t>7) Ak sa zmena údajov uvedených v odseku 6 týka prechodu na individuálne plnenie vyhradených povinností, kolektívne plnenie vyhradených povinností, plnenie vyhradených povinností prostredníctvom tretej osoby alebo prechodu na plnenie povinností podľa § 27 ods. 7, výrobca vyhradeného výrobku je povinný takúto zmenu oznámiť prostredníctvom informačného systému v lehote 15 dní odo dňa vzniku zmeny. Ak ide o zmenu, ktorou je prechod na kolektívne plnenie povinností alebo na plnenie povinností prostredníctvom tretej osoby, výrobca vyhradeného výrobku je povinný  s týmto oznámením predložiť aj potvrdenie podľa odseku 3. Ak ide o zmenu, ktorou je prechod na plnenie povinností podľa § 27 ods. 7, výrobca vyhradeného výrobku je povinný  s týmto oznámením predložiť aj vyhlásenie podľa odseku 4.</w:t>
            </w:r>
          </w:p>
          <w:p w:rsidR="0052545F" w:rsidRPr="00F06922" w:rsidRDefault="0052545F" w:rsidP="0052545F">
            <w:pPr>
              <w:jc w:val="both"/>
              <w:rPr>
                <w:color w:val="FF0000"/>
                <w:sz w:val="20"/>
                <w:szCs w:val="20"/>
              </w:rPr>
            </w:pPr>
            <w:r w:rsidRPr="00F06922">
              <w:rPr>
                <w:color w:val="FF0000"/>
                <w:sz w:val="20"/>
                <w:szCs w:val="20"/>
              </w:rPr>
              <w:t>8) Ministerstvo vykoná zmenu registrovaných údajov na základe oznámenia výrobcu vyhradeného výrobku podľa odseku 6 alebo z vlastného podnetu, ak registrované údaje nie sú v súlade so skutočným stavom.</w:t>
            </w:r>
          </w:p>
          <w:p w:rsidR="0052545F" w:rsidRPr="00F06922" w:rsidRDefault="0052545F" w:rsidP="0052545F">
            <w:pPr>
              <w:jc w:val="both"/>
              <w:rPr>
                <w:color w:val="FF0000"/>
                <w:sz w:val="20"/>
                <w:szCs w:val="20"/>
              </w:rPr>
            </w:pPr>
            <w:r w:rsidRPr="00F06922">
              <w:rPr>
                <w:color w:val="FF0000"/>
                <w:sz w:val="20"/>
                <w:szCs w:val="20"/>
              </w:rPr>
              <w:t>9) Ministerstvo vykoná výmaz výrobcu vyhradeného výrobku z Registra výrobcov vyhradeného výrobku , ak</w:t>
            </w:r>
          </w:p>
          <w:p w:rsidR="0052545F" w:rsidRPr="00F06922" w:rsidRDefault="0052545F" w:rsidP="0052545F">
            <w:pPr>
              <w:jc w:val="both"/>
              <w:rPr>
                <w:color w:val="FF0000"/>
                <w:sz w:val="20"/>
                <w:szCs w:val="20"/>
              </w:rPr>
            </w:pPr>
            <w:r w:rsidRPr="00F06922">
              <w:rPr>
                <w:color w:val="FF0000"/>
                <w:sz w:val="20"/>
                <w:szCs w:val="20"/>
              </w:rPr>
              <w:t>a) í zistí zánik registrovaného výrobcu vyhradeného výrobku,</w:t>
            </w:r>
          </w:p>
          <w:p w:rsidR="0052545F" w:rsidRPr="00F06922" w:rsidRDefault="0052545F" w:rsidP="0052545F">
            <w:pPr>
              <w:jc w:val="both"/>
              <w:rPr>
                <w:color w:val="FF0000"/>
                <w:sz w:val="20"/>
                <w:szCs w:val="20"/>
              </w:rPr>
            </w:pPr>
            <w:r w:rsidRPr="00F06922">
              <w:rPr>
                <w:color w:val="FF0000"/>
                <w:sz w:val="20"/>
                <w:szCs w:val="20"/>
              </w:rPr>
              <w:lastRenderedPageBreak/>
              <w:t>b) registrovaný výrobca vyhradeného výrobku požiadal o  výmaz,</w:t>
            </w:r>
          </w:p>
          <w:p w:rsidR="0052545F" w:rsidRPr="00F06922" w:rsidRDefault="0052545F" w:rsidP="0052545F">
            <w:pPr>
              <w:jc w:val="both"/>
              <w:rPr>
                <w:color w:val="FF0000"/>
                <w:sz w:val="20"/>
                <w:szCs w:val="20"/>
              </w:rPr>
            </w:pPr>
            <w:r w:rsidRPr="00F06922">
              <w:rPr>
                <w:color w:val="FF0000"/>
                <w:sz w:val="20"/>
                <w:szCs w:val="20"/>
              </w:rPr>
              <w:t>c) výrobca vyhradeného výrobku nesplnil povinnosť podľa odseku 2,</w:t>
            </w:r>
          </w:p>
          <w:p w:rsidR="0052545F" w:rsidRPr="00F06922" w:rsidRDefault="0052545F" w:rsidP="0052545F">
            <w:pPr>
              <w:jc w:val="both"/>
              <w:rPr>
                <w:color w:val="FF0000"/>
                <w:sz w:val="20"/>
                <w:szCs w:val="20"/>
              </w:rPr>
            </w:pPr>
            <w:r w:rsidRPr="00F06922">
              <w:rPr>
                <w:color w:val="FF0000"/>
                <w:sz w:val="20"/>
                <w:szCs w:val="20"/>
              </w:rPr>
              <w:t>d) výrobca vyhradeného výrobku nesplnil povinnosť podľa odseku 7,</w:t>
            </w:r>
          </w:p>
          <w:p w:rsidR="0052545F" w:rsidRPr="00F06922" w:rsidRDefault="0052545F" w:rsidP="0052545F">
            <w:pPr>
              <w:jc w:val="both"/>
              <w:rPr>
                <w:color w:val="FF0000"/>
                <w:sz w:val="20"/>
                <w:szCs w:val="20"/>
              </w:rPr>
            </w:pPr>
            <w:r w:rsidRPr="00F06922">
              <w:rPr>
                <w:color w:val="FF0000"/>
                <w:sz w:val="20"/>
                <w:szCs w:val="20"/>
              </w:rPr>
              <w:t>e) výrobca vyhradeného výrobku prestal plniť vyhradené povinnosti podľa § 27 ods. 6, 7 alebo § 44 ods. 2 a</w:t>
            </w:r>
          </w:p>
          <w:p w:rsidR="0052545F" w:rsidRPr="00F06922" w:rsidRDefault="0052545F" w:rsidP="0052545F">
            <w:pPr>
              <w:jc w:val="both"/>
              <w:rPr>
                <w:color w:val="FF0000"/>
                <w:sz w:val="20"/>
                <w:szCs w:val="20"/>
              </w:rPr>
            </w:pPr>
            <w:r w:rsidRPr="00F06922">
              <w:rPr>
                <w:color w:val="FF0000"/>
                <w:sz w:val="20"/>
                <w:szCs w:val="20"/>
              </w:rPr>
              <w:t>1. nepredložil potvrdenie podľa odseku 3,</w:t>
            </w:r>
          </w:p>
          <w:p w:rsidR="0052545F" w:rsidRPr="00F06922" w:rsidRDefault="0052545F" w:rsidP="0052545F">
            <w:pPr>
              <w:jc w:val="both"/>
              <w:rPr>
                <w:color w:val="FF0000"/>
                <w:sz w:val="20"/>
                <w:szCs w:val="20"/>
              </w:rPr>
            </w:pPr>
            <w:r w:rsidRPr="00F06922">
              <w:rPr>
                <w:color w:val="FF0000"/>
                <w:sz w:val="20"/>
                <w:szCs w:val="20"/>
              </w:rPr>
              <w:t>2. nezískal autorizáciu na individuálne plnenie povinností alebo</w:t>
            </w:r>
          </w:p>
          <w:p w:rsidR="0052545F" w:rsidRPr="00F06922" w:rsidRDefault="0052545F" w:rsidP="0052545F">
            <w:pPr>
              <w:jc w:val="both"/>
              <w:rPr>
                <w:color w:val="FF0000"/>
                <w:sz w:val="20"/>
                <w:szCs w:val="20"/>
              </w:rPr>
            </w:pPr>
            <w:r w:rsidRPr="00F06922">
              <w:rPr>
                <w:color w:val="FF0000"/>
                <w:sz w:val="20"/>
                <w:szCs w:val="20"/>
              </w:rPr>
              <w:t>3. nespĺňa podmienky ustanovené v § 27 ods. 7.</w:t>
            </w:r>
          </w:p>
          <w:p w:rsidR="0052545F" w:rsidRPr="00F06922" w:rsidRDefault="0052545F" w:rsidP="0052545F">
            <w:pPr>
              <w:jc w:val="both"/>
              <w:rPr>
                <w:color w:val="FF0000"/>
                <w:sz w:val="20"/>
                <w:szCs w:val="20"/>
              </w:rPr>
            </w:pPr>
            <w:r w:rsidRPr="00F06922">
              <w:rPr>
                <w:color w:val="FF0000"/>
                <w:sz w:val="20"/>
                <w:szCs w:val="20"/>
              </w:rPr>
              <w:t>10) Register výrobcov vyhradeného výrobku je verejne prístupný prostredníctvom informačného systému  okrem údajov chránených podľa osobitných predpisov.</w:t>
            </w:r>
            <w:r w:rsidRPr="00F06922">
              <w:rPr>
                <w:color w:val="FF0000"/>
                <w:sz w:val="20"/>
                <w:szCs w:val="20"/>
                <w:vertAlign w:val="superscript"/>
              </w:rPr>
              <w:t>20</w:t>
            </w:r>
          </w:p>
          <w:p w:rsidR="00E205E3" w:rsidRPr="00F06922" w:rsidRDefault="00E205E3" w:rsidP="00023A90">
            <w:pPr>
              <w:jc w:val="both"/>
              <w:rPr>
                <w:color w:val="FF0000"/>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894580">
            <w:pPr>
              <w:rPr>
                <w:sz w:val="20"/>
                <w:szCs w:val="20"/>
              </w:rPr>
            </w:pPr>
          </w:p>
          <w:p w:rsidR="00E205E3" w:rsidRPr="00023A90" w:rsidRDefault="0052545F" w:rsidP="00894580">
            <w:pP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E205E3" w:rsidRPr="00530848" w:rsidRDefault="00E205E3" w:rsidP="00AE1A49">
            <w:pPr>
              <w:jc w:val="both"/>
              <w:rPr>
                <w:sz w:val="20"/>
                <w:szCs w:val="22"/>
              </w:rPr>
            </w:pPr>
          </w:p>
        </w:tc>
      </w:tr>
      <w:tr w:rsidR="00746273" w:rsidRPr="00530848" w:rsidTr="00A65763">
        <w:tc>
          <w:tcPr>
            <w:tcW w:w="899" w:type="dxa"/>
            <w:tcBorders>
              <w:top w:val="single" w:sz="4" w:space="0" w:color="auto"/>
              <w:left w:val="single" w:sz="12" w:space="0" w:color="auto"/>
              <w:bottom w:val="single" w:sz="4" w:space="0" w:color="auto"/>
              <w:right w:val="single" w:sz="4" w:space="0" w:color="auto"/>
            </w:tcBorders>
          </w:tcPr>
          <w:p w:rsidR="00746273" w:rsidRPr="003608B9" w:rsidRDefault="00746273" w:rsidP="00746273">
            <w:pPr>
              <w:rPr>
                <w:sz w:val="20"/>
                <w:szCs w:val="20"/>
              </w:rPr>
            </w:pPr>
            <w:r w:rsidRPr="003608B9">
              <w:rPr>
                <w:sz w:val="20"/>
                <w:szCs w:val="20"/>
              </w:rPr>
              <w:lastRenderedPageBreak/>
              <w:t>Č16 O2 Pa</w:t>
            </w:r>
          </w:p>
          <w:p w:rsidR="00746273" w:rsidRPr="003608B9" w:rsidRDefault="00746273" w:rsidP="00746273">
            <w:pPr>
              <w:rPr>
                <w:sz w:val="20"/>
                <w:szCs w:val="20"/>
              </w:rPr>
            </w:pPr>
          </w:p>
        </w:tc>
        <w:tc>
          <w:tcPr>
            <w:tcW w:w="4501" w:type="dxa"/>
            <w:tcBorders>
              <w:top w:val="single" w:sz="4" w:space="0" w:color="auto"/>
              <w:left w:val="single" w:sz="4" w:space="0" w:color="auto"/>
              <w:bottom w:val="single" w:sz="4" w:space="0" w:color="auto"/>
              <w:right w:val="single" w:sz="4" w:space="0" w:color="auto"/>
            </w:tcBorders>
          </w:tcPr>
          <w:p w:rsidR="00746273" w:rsidRPr="003608B9" w:rsidRDefault="00746273" w:rsidP="00746273">
            <w:pPr>
              <w:pStyle w:val="Odsekzoznamu"/>
              <w:spacing w:after="0"/>
              <w:ind w:left="0" w:right="300"/>
              <w:jc w:val="both"/>
              <w:rPr>
                <w:rFonts w:ascii="Times New Roman" w:hAnsi="Times New Roman"/>
                <w:sz w:val="20"/>
                <w:szCs w:val="20"/>
              </w:rPr>
            </w:pPr>
            <w:r w:rsidRPr="003608B9">
              <w:rPr>
                <w:rFonts w:ascii="Times New Roman" w:hAnsi="Times New Roman"/>
                <w:sz w:val="20"/>
                <w:szCs w:val="20"/>
              </w:rPr>
              <w:t>Členské štáty zabezpečia aby:</w:t>
            </w:r>
          </w:p>
          <w:p w:rsidR="00746273" w:rsidRPr="003608B9" w:rsidRDefault="00746273" w:rsidP="00746273">
            <w:pPr>
              <w:pStyle w:val="Odsekzoznamu"/>
              <w:spacing w:after="0"/>
              <w:ind w:left="0" w:right="300"/>
              <w:jc w:val="both"/>
              <w:rPr>
                <w:rFonts w:ascii="Times New Roman" w:hAnsi="Times New Roman"/>
                <w:sz w:val="20"/>
                <w:szCs w:val="20"/>
              </w:rPr>
            </w:pPr>
            <w:r w:rsidRPr="003608B9">
              <w:rPr>
                <w:rFonts w:ascii="Times New Roman" w:hAnsi="Times New Roman"/>
                <w:sz w:val="20"/>
                <w:szCs w:val="20"/>
              </w:rPr>
              <w:t>a) bol každý výrobca alebo každý splnomocnený zástupca, ak bol vymenovaný podľa článku 17, náležite zaregistrovaný a mohol do ich vnútroštátneho registra vkladať online všetky príslušné informácie o činnostiach daného výrobcu v danom členskom štáte;</w:t>
            </w:r>
          </w:p>
          <w:p w:rsidR="00746273" w:rsidRPr="003608B9" w:rsidRDefault="00746273" w:rsidP="00746273">
            <w:pPr>
              <w:pStyle w:val="Odsekzoznamu"/>
              <w:spacing w:after="0"/>
              <w:ind w:left="0" w:right="300"/>
              <w:jc w:val="both"/>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N</w:t>
            </w:r>
          </w:p>
        </w:tc>
        <w:tc>
          <w:tcPr>
            <w:tcW w:w="1260" w:type="dxa"/>
            <w:tcBorders>
              <w:top w:val="single" w:sz="4" w:space="0" w:color="auto"/>
              <w:left w:val="nil"/>
              <w:bottom w:val="single" w:sz="4" w:space="0" w:color="auto"/>
              <w:right w:val="single" w:sz="4" w:space="0" w:color="auto"/>
            </w:tcBorders>
          </w:tcPr>
          <w:p w:rsidR="00746273" w:rsidRDefault="00746273" w:rsidP="00746273">
            <w:pPr>
              <w:rPr>
                <w:color w:val="FF0000"/>
                <w:sz w:val="20"/>
                <w:szCs w:val="22"/>
              </w:rPr>
            </w:pPr>
          </w:p>
          <w:p w:rsidR="00746273" w:rsidRPr="003608B9" w:rsidRDefault="00746273" w:rsidP="00746273">
            <w:pPr>
              <w:rPr>
                <w:color w:val="FF0000"/>
                <w:sz w:val="20"/>
                <w:szCs w:val="20"/>
              </w:rPr>
            </w:pPr>
            <w:r>
              <w:rPr>
                <w:color w:val="FF0000"/>
                <w:sz w:val="20"/>
                <w:szCs w:val="22"/>
              </w:rPr>
              <w:t>NZ</w:t>
            </w:r>
          </w:p>
          <w:p w:rsidR="00746273"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746273" w:rsidRDefault="00746273" w:rsidP="00746273">
            <w:pPr>
              <w:pStyle w:val="Normlny0"/>
            </w:pPr>
            <w:r>
              <w:rPr>
                <w:b/>
                <w:bCs/>
                <w:szCs w:val="22"/>
              </w:rPr>
              <w:t>Čl. I bod 11</w:t>
            </w:r>
            <w:r w:rsidR="002E274F">
              <w:rPr>
                <w:b/>
                <w:bCs/>
                <w:szCs w:val="22"/>
              </w:rPr>
              <w:t>9</w:t>
            </w:r>
          </w:p>
          <w:p w:rsidR="00746273" w:rsidRPr="003608B9" w:rsidRDefault="00746273" w:rsidP="00746273">
            <w:pPr>
              <w:pStyle w:val="Normlny0"/>
            </w:pPr>
            <w:r>
              <w:t>§103 O7</w:t>
            </w:r>
          </w:p>
          <w:p w:rsidR="00746273"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O16</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O19</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O21</w:t>
            </w:r>
          </w:p>
          <w:p w:rsidR="00746273" w:rsidRPr="003608B9" w:rsidRDefault="00746273" w:rsidP="00746273">
            <w:pPr>
              <w:pStyle w:val="Normlny0"/>
            </w:pPr>
          </w:p>
          <w:p w:rsidR="00746273"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O22</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O23</w:t>
            </w:r>
          </w:p>
        </w:tc>
        <w:tc>
          <w:tcPr>
            <w:tcW w:w="4493" w:type="dxa"/>
            <w:tcBorders>
              <w:top w:val="single" w:sz="4" w:space="0" w:color="auto"/>
              <w:left w:val="single" w:sz="4" w:space="0" w:color="auto"/>
              <w:bottom w:val="single" w:sz="4" w:space="0" w:color="auto"/>
              <w:right w:val="single" w:sz="4" w:space="0" w:color="auto"/>
            </w:tcBorders>
          </w:tcPr>
          <w:p w:rsidR="00746273" w:rsidRDefault="00746273" w:rsidP="00746273">
            <w:pPr>
              <w:pStyle w:val="Odsekzoznamu"/>
              <w:tabs>
                <w:tab w:val="left" w:pos="426"/>
              </w:tabs>
              <w:spacing w:after="0" w:line="240" w:lineRule="auto"/>
              <w:ind w:left="0"/>
              <w:jc w:val="both"/>
              <w:rPr>
                <w:rFonts w:ascii="Times New Roman" w:hAnsi="Times New Roman"/>
                <w:color w:val="FF0000"/>
                <w:sz w:val="20"/>
                <w:szCs w:val="20"/>
              </w:rPr>
            </w:pP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(7</w:t>
            </w:r>
            <w:r w:rsidRPr="003608B9">
              <w:rPr>
                <w:rFonts w:ascii="Times New Roman" w:hAnsi="Times New Roman"/>
                <w:color w:val="FF0000"/>
                <w:sz w:val="20"/>
                <w:szCs w:val="20"/>
              </w:rPr>
              <w:t xml:space="preserve">) Povinné osoby zasielajú evidenciu údajov podľa tohto zákona priebežne, </w:t>
            </w:r>
            <w:r>
              <w:rPr>
                <w:rFonts w:ascii="Times New Roman" w:hAnsi="Times New Roman"/>
                <w:color w:val="FF0000"/>
                <w:sz w:val="20"/>
                <w:szCs w:val="20"/>
              </w:rPr>
              <w:t xml:space="preserve">najmenej </w:t>
            </w:r>
            <w:r w:rsidRPr="003608B9">
              <w:rPr>
                <w:rFonts w:ascii="Times New Roman" w:hAnsi="Times New Roman"/>
                <w:color w:val="FF0000"/>
                <w:sz w:val="20"/>
                <w:szCs w:val="20"/>
              </w:rPr>
              <w:t>raz za mesiac elektronicky.</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(16</w:t>
            </w:r>
            <w:r w:rsidRPr="003608B9">
              <w:rPr>
                <w:rFonts w:ascii="Times New Roman" w:hAnsi="Times New Roman"/>
                <w:color w:val="FF0000"/>
                <w:sz w:val="20"/>
                <w:szCs w:val="20"/>
              </w:rPr>
              <w:t>) Registre sa napĺňajú v rámci informačného systému, a to spracovaním žiadostí, ohlásení, oznámení, evidencií a iných vstupov podľa tohto zákona, podaných pomocou elektronických formulárov</w:t>
            </w:r>
            <w:r w:rsidRPr="003608B9">
              <w:rPr>
                <w:rFonts w:ascii="Times New Roman" w:hAnsi="Times New Roman"/>
                <w:color w:val="FF0000"/>
                <w:sz w:val="20"/>
                <w:szCs w:val="20"/>
                <w:vertAlign w:val="superscript"/>
              </w:rPr>
              <w:t xml:space="preserve">137) </w:t>
            </w:r>
            <w:r w:rsidRPr="003608B9">
              <w:rPr>
                <w:rFonts w:ascii="Times New Roman" w:hAnsi="Times New Roman"/>
                <w:color w:val="FF0000"/>
                <w:sz w:val="20"/>
                <w:szCs w:val="20"/>
              </w:rPr>
              <w:t>zverejnených na portáli informačného systému.</w:t>
            </w:r>
          </w:p>
          <w:p w:rsidR="00746273" w:rsidRPr="003608B9"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(19</w:t>
            </w:r>
            <w:r w:rsidRPr="003608B9">
              <w:rPr>
                <w:rFonts w:ascii="Times New Roman" w:hAnsi="Times New Roman"/>
                <w:color w:val="FF0000"/>
                <w:sz w:val="20"/>
                <w:szCs w:val="20"/>
              </w:rPr>
              <w:t>) Osoby povinné ohlasovať údaje príslušným orgánom štátnej správy odpadového hospodárstva podľa tohto zákona sú povinné bezodplatne ohlásiť ustanovené údaje elektronicky do informačného systému.</w:t>
            </w:r>
          </w:p>
          <w:p w:rsidR="00746273" w:rsidRPr="003608B9"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(21</w:t>
            </w:r>
            <w:r w:rsidRPr="003608B9">
              <w:rPr>
                <w:rFonts w:ascii="Times New Roman" w:hAnsi="Times New Roman"/>
                <w:color w:val="FF0000"/>
                <w:sz w:val="20"/>
                <w:szCs w:val="20"/>
              </w:rPr>
              <w:t>) Žiadosť o</w:t>
            </w:r>
            <w:r>
              <w:rPr>
                <w:rFonts w:ascii="Times New Roman" w:hAnsi="Times New Roman"/>
                <w:color w:val="FF0000"/>
                <w:sz w:val="20"/>
                <w:szCs w:val="20"/>
              </w:rPr>
              <w:t> </w:t>
            </w:r>
            <w:r w:rsidRPr="003608B9">
              <w:rPr>
                <w:rFonts w:ascii="Times New Roman" w:hAnsi="Times New Roman"/>
                <w:color w:val="FF0000"/>
                <w:sz w:val="20"/>
                <w:szCs w:val="20"/>
              </w:rPr>
              <w:t>vydanie</w:t>
            </w:r>
            <w:r>
              <w:rPr>
                <w:rFonts w:ascii="Times New Roman" w:hAnsi="Times New Roman"/>
                <w:color w:val="FF0000"/>
                <w:sz w:val="20"/>
                <w:szCs w:val="20"/>
              </w:rPr>
              <w:t xml:space="preserve"> rozhodnutia</w:t>
            </w:r>
            <w:r w:rsidRPr="003608B9">
              <w:rPr>
                <w:rFonts w:ascii="Times New Roman" w:hAnsi="Times New Roman"/>
                <w:color w:val="FF0000"/>
                <w:sz w:val="20"/>
                <w:szCs w:val="20"/>
              </w:rPr>
              <w:t xml:space="preserve">, predĺženie </w:t>
            </w:r>
            <w:r>
              <w:rPr>
                <w:rFonts w:ascii="Times New Roman" w:hAnsi="Times New Roman"/>
                <w:color w:val="FF0000"/>
                <w:sz w:val="20"/>
                <w:szCs w:val="20"/>
              </w:rPr>
              <w:t xml:space="preserve">platnosti rozhodnutia </w:t>
            </w:r>
            <w:r w:rsidRPr="003608B9">
              <w:rPr>
                <w:rFonts w:ascii="Times New Roman" w:hAnsi="Times New Roman"/>
                <w:color w:val="FF0000"/>
                <w:sz w:val="20"/>
                <w:szCs w:val="20"/>
              </w:rPr>
              <w:t>a</w:t>
            </w:r>
            <w:r>
              <w:rPr>
                <w:rFonts w:ascii="Times New Roman" w:hAnsi="Times New Roman"/>
                <w:color w:val="FF0000"/>
                <w:sz w:val="20"/>
                <w:szCs w:val="20"/>
              </w:rPr>
              <w:t>lebo žiadosť o</w:t>
            </w:r>
            <w:r w:rsidRPr="003608B9">
              <w:rPr>
                <w:rFonts w:ascii="Times New Roman" w:hAnsi="Times New Roman"/>
                <w:color w:val="FF0000"/>
                <w:sz w:val="20"/>
                <w:szCs w:val="20"/>
              </w:rPr>
              <w:t xml:space="preserve"> zmenu rozhodnutia podľa tohto zákona sa podáva  elektronicky prostredníctvom informačného systému.</w:t>
            </w:r>
          </w:p>
          <w:p w:rsidR="00746273" w:rsidRPr="003608B9"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(22) Žiadosť o zápis</w:t>
            </w:r>
            <w:r w:rsidRPr="003608B9">
              <w:rPr>
                <w:rFonts w:ascii="Times New Roman" w:hAnsi="Times New Roman"/>
                <w:color w:val="FF0000"/>
                <w:sz w:val="20"/>
                <w:szCs w:val="20"/>
              </w:rPr>
              <w:t xml:space="preserve"> do registro</w:t>
            </w:r>
            <w:r>
              <w:rPr>
                <w:rFonts w:ascii="Times New Roman" w:hAnsi="Times New Roman"/>
                <w:color w:val="FF0000"/>
                <w:sz w:val="20"/>
                <w:szCs w:val="20"/>
              </w:rPr>
              <w:t>v podľa tohto zákona sa podáva</w:t>
            </w:r>
            <w:r w:rsidRPr="003608B9">
              <w:rPr>
                <w:rFonts w:ascii="Times New Roman" w:hAnsi="Times New Roman"/>
                <w:color w:val="FF0000"/>
                <w:sz w:val="20"/>
                <w:szCs w:val="20"/>
              </w:rPr>
              <w:t xml:space="preserve"> elektronicky prostredníctvom informačného systému. </w:t>
            </w:r>
          </w:p>
          <w:p w:rsidR="00746273" w:rsidRPr="003608B9" w:rsidRDefault="00746273" w:rsidP="00746273">
            <w:pPr>
              <w:jc w:val="both"/>
              <w:rPr>
                <w:sz w:val="20"/>
                <w:szCs w:val="20"/>
              </w:rPr>
            </w:pPr>
            <w:r>
              <w:rPr>
                <w:color w:val="FF0000"/>
                <w:sz w:val="20"/>
                <w:szCs w:val="20"/>
              </w:rPr>
              <w:t>(23</w:t>
            </w:r>
            <w:r w:rsidRPr="003608B9">
              <w:rPr>
                <w:color w:val="FF0000"/>
                <w:sz w:val="20"/>
                <w:szCs w:val="20"/>
              </w:rPr>
              <w:t xml:space="preserve">) Evidenčná povinnosť a ohlasovacia povinnosť podľa tohto zákona sa vykonáva elektronicky prostredníctvom informačného systému. </w:t>
            </w: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746273" w:rsidRPr="00530848" w:rsidRDefault="00746273" w:rsidP="00746273">
            <w:pPr>
              <w:jc w:val="both"/>
              <w:rPr>
                <w:sz w:val="20"/>
                <w:szCs w:val="22"/>
              </w:rPr>
            </w:pPr>
          </w:p>
        </w:tc>
      </w:tr>
      <w:tr w:rsidR="00746273" w:rsidRPr="00530848" w:rsidTr="00A65763">
        <w:tc>
          <w:tcPr>
            <w:tcW w:w="899" w:type="dxa"/>
            <w:tcBorders>
              <w:top w:val="single" w:sz="4" w:space="0" w:color="auto"/>
              <w:left w:val="single" w:sz="12" w:space="0" w:color="auto"/>
              <w:bottom w:val="single" w:sz="4" w:space="0" w:color="auto"/>
              <w:right w:val="single" w:sz="4" w:space="0" w:color="auto"/>
            </w:tcBorders>
          </w:tcPr>
          <w:p w:rsidR="00746273" w:rsidRPr="003608B9" w:rsidRDefault="00746273" w:rsidP="00746273">
            <w:pPr>
              <w:rPr>
                <w:sz w:val="20"/>
                <w:szCs w:val="20"/>
              </w:rPr>
            </w:pPr>
            <w:r w:rsidRPr="003608B9">
              <w:rPr>
                <w:sz w:val="20"/>
                <w:szCs w:val="20"/>
              </w:rPr>
              <w:lastRenderedPageBreak/>
              <w:t>Č16 O2 Pb</w:t>
            </w:r>
          </w:p>
          <w:p w:rsidR="00746273" w:rsidRPr="003608B9" w:rsidRDefault="00746273" w:rsidP="00746273">
            <w:pPr>
              <w:rPr>
                <w:sz w:val="20"/>
                <w:szCs w:val="20"/>
              </w:rPr>
            </w:pPr>
          </w:p>
        </w:tc>
        <w:tc>
          <w:tcPr>
            <w:tcW w:w="4501" w:type="dxa"/>
            <w:tcBorders>
              <w:top w:val="single" w:sz="4" w:space="0" w:color="auto"/>
              <w:left w:val="single" w:sz="4" w:space="0" w:color="auto"/>
              <w:bottom w:val="single" w:sz="4" w:space="0" w:color="auto"/>
              <w:right w:val="single" w:sz="4" w:space="0" w:color="auto"/>
            </w:tcBorders>
          </w:tcPr>
          <w:p w:rsidR="00746273" w:rsidRPr="003608B9" w:rsidRDefault="00746273" w:rsidP="00746273">
            <w:pPr>
              <w:pStyle w:val="Odsekzoznamu"/>
              <w:spacing w:after="0"/>
              <w:ind w:left="0" w:right="300"/>
              <w:jc w:val="both"/>
              <w:rPr>
                <w:rFonts w:ascii="Times New Roman" w:hAnsi="Times New Roman"/>
                <w:sz w:val="20"/>
                <w:szCs w:val="20"/>
              </w:rPr>
            </w:pPr>
            <w:r w:rsidRPr="003608B9">
              <w:rPr>
                <w:rFonts w:ascii="Times New Roman" w:hAnsi="Times New Roman"/>
                <w:sz w:val="20"/>
                <w:szCs w:val="20"/>
              </w:rPr>
              <w:t>b) každý výrobca alebo každý splnomocnený zástupca, ak bol vymenovaný podľa článku 17, pri registrácii poskytol informácie stanovené v časti A prílohy X a zaviazal sa, že ich podľa potreby zaktualizuje;</w:t>
            </w:r>
          </w:p>
          <w:p w:rsidR="00746273" w:rsidRPr="003608B9" w:rsidRDefault="00746273" w:rsidP="00746273">
            <w:pPr>
              <w:pStyle w:val="Odsekzoznamu"/>
              <w:spacing w:after="0"/>
              <w:ind w:left="0" w:right="300"/>
              <w:jc w:val="both"/>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N</w:t>
            </w:r>
          </w:p>
        </w:tc>
        <w:tc>
          <w:tcPr>
            <w:tcW w:w="1260" w:type="dxa"/>
            <w:tcBorders>
              <w:top w:val="single" w:sz="4" w:space="0" w:color="auto"/>
              <w:left w:val="nil"/>
              <w:bottom w:val="single" w:sz="4" w:space="0" w:color="auto"/>
              <w:right w:val="single" w:sz="4" w:space="0" w:color="auto"/>
            </w:tcBorders>
          </w:tcPr>
          <w:p w:rsidR="00746273" w:rsidRDefault="00746273" w:rsidP="00746273">
            <w:pPr>
              <w:rPr>
                <w:color w:val="FF0000"/>
                <w:sz w:val="20"/>
                <w:szCs w:val="22"/>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tc>
        <w:tc>
          <w:tcPr>
            <w:tcW w:w="1267" w:type="dxa"/>
            <w:tcBorders>
              <w:top w:val="single" w:sz="4" w:space="0" w:color="auto"/>
              <w:left w:val="single" w:sz="4" w:space="0" w:color="auto"/>
              <w:bottom w:val="single" w:sz="4" w:space="0" w:color="auto"/>
              <w:right w:val="single" w:sz="4" w:space="0" w:color="auto"/>
            </w:tcBorders>
          </w:tcPr>
          <w:p w:rsidR="00746273" w:rsidRDefault="00746273" w:rsidP="00746273">
            <w:pPr>
              <w:pStyle w:val="Normlny0"/>
            </w:pPr>
            <w:r>
              <w:rPr>
                <w:b/>
                <w:bCs/>
                <w:szCs w:val="22"/>
              </w:rPr>
              <w:t>Čl. I bod 11</w:t>
            </w:r>
            <w:r w:rsidR="002E274F">
              <w:rPr>
                <w:b/>
                <w:bCs/>
                <w:szCs w:val="22"/>
              </w:rPr>
              <w:t>9</w:t>
            </w:r>
          </w:p>
          <w:p w:rsidR="00746273" w:rsidRPr="003608B9" w:rsidRDefault="00746273" w:rsidP="00746273">
            <w:pPr>
              <w:pStyle w:val="Normlny0"/>
            </w:pPr>
            <w:r>
              <w:t>§103 O19</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O23</w:t>
            </w:r>
          </w:p>
        </w:tc>
        <w:tc>
          <w:tcPr>
            <w:tcW w:w="4493" w:type="dxa"/>
            <w:tcBorders>
              <w:top w:val="single" w:sz="4" w:space="0" w:color="auto"/>
              <w:left w:val="single" w:sz="4" w:space="0" w:color="auto"/>
              <w:bottom w:val="single" w:sz="4" w:space="0" w:color="auto"/>
              <w:right w:val="single" w:sz="4" w:space="0" w:color="auto"/>
            </w:tcBorders>
          </w:tcPr>
          <w:p w:rsidR="00746273" w:rsidRDefault="00746273" w:rsidP="00746273">
            <w:pPr>
              <w:pStyle w:val="Odsekzoznamu"/>
              <w:spacing w:after="0" w:line="240" w:lineRule="auto"/>
              <w:ind w:left="0"/>
              <w:jc w:val="both"/>
              <w:rPr>
                <w:rFonts w:ascii="Times New Roman" w:hAnsi="Times New Roman"/>
                <w:color w:val="FF0000"/>
                <w:sz w:val="20"/>
                <w:szCs w:val="20"/>
              </w:rPr>
            </w:pPr>
          </w:p>
          <w:p w:rsidR="00746273" w:rsidRPr="003608B9"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(19</w:t>
            </w:r>
            <w:r w:rsidRPr="003608B9">
              <w:rPr>
                <w:rFonts w:ascii="Times New Roman" w:hAnsi="Times New Roman"/>
                <w:color w:val="FF0000"/>
                <w:sz w:val="20"/>
                <w:szCs w:val="20"/>
              </w:rPr>
              <w:t>) Osoby povinné ohlasovať údaje príslušným orgánom štátnej správy odpadového hospodárstva podľa tohto zákona sú povinné bezodplatne ohlásiť ustanovené údaje elektronicky do informačného systému.</w:t>
            </w:r>
          </w:p>
          <w:p w:rsidR="00746273" w:rsidRPr="003608B9" w:rsidRDefault="00746273" w:rsidP="00746273">
            <w:pPr>
              <w:jc w:val="both"/>
              <w:rPr>
                <w:color w:val="FF0000"/>
                <w:sz w:val="20"/>
                <w:szCs w:val="20"/>
              </w:rPr>
            </w:pPr>
            <w:r>
              <w:rPr>
                <w:color w:val="FF0000"/>
                <w:sz w:val="20"/>
                <w:szCs w:val="20"/>
              </w:rPr>
              <w:t>(23</w:t>
            </w:r>
            <w:r w:rsidRPr="003608B9">
              <w:rPr>
                <w:color w:val="FF0000"/>
                <w:sz w:val="20"/>
                <w:szCs w:val="20"/>
              </w:rPr>
              <w:t>) Evidenčná povinnosť a ohlasovacia povinnosť podľa tohto zákona sa vykonáva elektronicky prostredníctvom informačného systému.</w:t>
            </w: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746273" w:rsidRPr="00530848" w:rsidRDefault="00746273" w:rsidP="00746273">
            <w:pPr>
              <w:jc w:val="both"/>
              <w:rPr>
                <w:sz w:val="20"/>
                <w:szCs w:val="22"/>
              </w:rPr>
            </w:pPr>
          </w:p>
        </w:tc>
      </w:tr>
      <w:tr w:rsidR="00746273" w:rsidRPr="00530848" w:rsidTr="00A65763">
        <w:tc>
          <w:tcPr>
            <w:tcW w:w="899" w:type="dxa"/>
            <w:tcBorders>
              <w:top w:val="single" w:sz="4" w:space="0" w:color="auto"/>
              <w:left w:val="single" w:sz="12" w:space="0" w:color="auto"/>
              <w:bottom w:val="single" w:sz="4" w:space="0" w:color="auto"/>
              <w:right w:val="single" w:sz="4" w:space="0" w:color="auto"/>
            </w:tcBorders>
          </w:tcPr>
          <w:p w:rsidR="00746273" w:rsidRPr="003608B9" w:rsidRDefault="00746273" w:rsidP="00746273">
            <w:pPr>
              <w:rPr>
                <w:sz w:val="20"/>
                <w:szCs w:val="20"/>
              </w:rPr>
            </w:pPr>
            <w:r w:rsidRPr="003608B9">
              <w:rPr>
                <w:sz w:val="20"/>
                <w:szCs w:val="20"/>
              </w:rPr>
              <w:t>Č16 O2 Pc</w:t>
            </w:r>
          </w:p>
          <w:p w:rsidR="00746273" w:rsidRPr="003608B9" w:rsidRDefault="00746273" w:rsidP="00746273">
            <w:pPr>
              <w:rPr>
                <w:sz w:val="20"/>
                <w:szCs w:val="20"/>
              </w:rPr>
            </w:pPr>
          </w:p>
        </w:tc>
        <w:tc>
          <w:tcPr>
            <w:tcW w:w="4501" w:type="dxa"/>
            <w:tcBorders>
              <w:top w:val="single" w:sz="4" w:space="0" w:color="auto"/>
              <w:left w:val="single" w:sz="4" w:space="0" w:color="auto"/>
              <w:bottom w:val="single" w:sz="4" w:space="0" w:color="auto"/>
              <w:right w:val="single" w:sz="4" w:space="0" w:color="auto"/>
            </w:tcBorders>
          </w:tcPr>
          <w:p w:rsidR="00746273" w:rsidRPr="003608B9" w:rsidRDefault="00746273" w:rsidP="00746273">
            <w:pPr>
              <w:pStyle w:val="Odsekzoznamu"/>
              <w:spacing w:after="0"/>
              <w:ind w:left="0" w:right="300"/>
              <w:jc w:val="both"/>
              <w:rPr>
                <w:rFonts w:ascii="Times New Roman" w:hAnsi="Times New Roman"/>
                <w:sz w:val="20"/>
                <w:szCs w:val="20"/>
              </w:rPr>
            </w:pPr>
            <w:r w:rsidRPr="003608B9">
              <w:rPr>
                <w:rFonts w:ascii="Times New Roman" w:hAnsi="Times New Roman"/>
                <w:sz w:val="20"/>
                <w:szCs w:val="20"/>
              </w:rPr>
              <w:t>c) každý výrobca alebo každý splnomocnený zástupca, ak bol vymenovaný podľa článku 17, poskytol informácie stanovené v časti B prílohy X;</w:t>
            </w:r>
          </w:p>
          <w:p w:rsidR="00746273" w:rsidRPr="003608B9" w:rsidRDefault="00746273" w:rsidP="00746273">
            <w:pPr>
              <w:pStyle w:val="Odsekzoznamu"/>
              <w:spacing w:after="0"/>
              <w:ind w:left="0" w:right="300"/>
              <w:jc w:val="both"/>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N</w:t>
            </w:r>
          </w:p>
        </w:tc>
        <w:tc>
          <w:tcPr>
            <w:tcW w:w="1260" w:type="dxa"/>
            <w:tcBorders>
              <w:top w:val="single" w:sz="4" w:space="0" w:color="auto"/>
              <w:left w:val="nil"/>
              <w:bottom w:val="single" w:sz="4" w:space="0" w:color="auto"/>
              <w:right w:val="single" w:sz="4" w:space="0" w:color="auto"/>
            </w:tcBorders>
          </w:tcPr>
          <w:p w:rsidR="00746273" w:rsidRDefault="00746273" w:rsidP="00746273">
            <w:pPr>
              <w:rPr>
                <w:color w:val="FF0000"/>
                <w:sz w:val="20"/>
                <w:szCs w:val="22"/>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746273" w:rsidRDefault="00746273" w:rsidP="00746273">
            <w:pPr>
              <w:pStyle w:val="Normlny0"/>
            </w:pPr>
            <w:r>
              <w:rPr>
                <w:b/>
                <w:bCs/>
                <w:szCs w:val="22"/>
              </w:rPr>
              <w:t>Čl. I bod 11</w:t>
            </w:r>
            <w:r w:rsidR="002E274F">
              <w:rPr>
                <w:b/>
                <w:bCs/>
                <w:szCs w:val="22"/>
              </w:rPr>
              <w:t>9</w:t>
            </w:r>
          </w:p>
          <w:p w:rsidR="00746273" w:rsidRPr="003608B9" w:rsidRDefault="00746273" w:rsidP="00746273">
            <w:pPr>
              <w:pStyle w:val="Normlny0"/>
            </w:pPr>
            <w:r>
              <w:t>§103 O19</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O23</w:t>
            </w:r>
          </w:p>
        </w:tc>
        <w:tc>
          <w:tcPr>
            <w:tcW w:w="4493" w:type="dxa"/>
            <w:tcBorders>
              <w:top w:val="single" w:sz="4" w:space="0" w:color="auto"/>
              <w:left w:val="single" w:sz="4" w:space="0" w:color="auto"/>
              <w:bottom w:val="single" w:sz="4" w:space="0" w:color="auto"/>
              <w:right w:val="single" w:sz="4" w:space="0" w:color="auto"/>
            </w:tcBorders>
          </w:tcPr>
          <w:p w:rsidR="00746273" w:rsidRDefault="00746273" w:rsidP="00746273">
            <w:pPr>
              <w:pStyle w:val="Odsekzoznamu"/>
              <w:spacing w:after="0" w:line="240" w:lineRule="auto"/>
              <w:ind w:left="0"/>
              <w:jc w:val="both"/>
              <w:rPr>
                <w:rFonts w:ascii="Times New Roman" w:hAnsi="Times New Roman"/>
                <w:color w:val="FF0000"/>
                <w:sz w:val="20"/>
                <w:szCs w:val="20"/>
              </w:rPr>
            </w:pPr>
          </w:p>
          <w:p w:rsidR="00746273" w:rsidRPr="003608B9"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(19</w:t>
            </w:r>
            <w:r w:rsidRPr="003608B9">
              <w:rPr>
                <w:rFonts w:ascii="Times New Roman" w:hAnsi="Times New Roman"/>
                <w:color w:val="FF0000"/>
                <w:sz w:val="20"/>
                <w:szCs w:val="20"/>
              </w:rPr>
              <w:t>) Osoby povinné ohlasovať údaje príslušným orgánom štátnej správy odpadového hospodárstva podľa tohto zákona sú povinné bezodplatne ohlásiť ustanovené údaje elektronicky do informačného systému.</w:t>
            </w:r>
          </w:p>
          <w:p w:rsidR="00746273" w:rsidRPr="003608B9" w:rsidRDefault="00746273" w:rsidP="00746273">
            <w:pPr>
              <w:jc w:val="both"/>
              <w:rPr>
                <w:color w:val="FF0000"/>
                <w:sz w:val="20"/>
                <w:szCs w:val="20"/>
              </w:rPr>
            </w:pPr>
            <w:r>
              <w:rPr>
                <w:color w:val="FF0000"/>
                <w:sz w:val="20"/>
                <w:szCs w:val="20"/>
              </w:rPr>
              <w:t>(23</w:t>
            </w:r>
            <w:r w:rsidRPr="003608B9">
              <w:rPr>
                <w:color w:val="FF0000"/>
                <w:sz w:val="20"/>
                <w:szCs w:val="20"/>
              </w:rPr>
              <w:t>) Evidenčná povinnosť a ohlasovacia povinnosť podľa tohto zákona sa vykonáva elektronicky prostredníctvom informačného systému.</w:t>
            </w: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746273" w:rsidRPr="00530848" w:rsidRDefault="00746273" w:rsidP="00746273">
            <w:pPr>
              <w:jc w:val="both"/>
              <w:rPr>
                <w:sz w:val="20"/>
                <w:szCs w:val="22"/>
              </w:rPr>
            </w:pPr>
          </w:p>
        </w:tc>
      </w:tr>
      <w:tr w:rsidR="00746273" w:rsidRPr="00530848" w:rsidTr="00A65763">
        <w:tc>
          <w:tcPr>
            <w:tcW w:w="899" w:type="dxa"/>
            <w:tcBorders>
              <w:top w:val="single" w:sz="4" w:space="0" w:color="auto"/>
              <w:left w:val="single" w:sz="12" w:space="0" w:color="auto"/>
              <w:bottom w:val="single" w:sz="4" w:space="0" w:color="auto"/>
              <w:right w:val="single" w:sz="4" w:space="0" w:color="auto"/>
            </w:tcBorders>
          </w:tcPr>
          <w:p w:rsidR="00746273" w:rsidRPr="003608B9" w:rsidRDefault="00746273" w:rsidP="00746273">
            <w:pPr>
              <w:rPr>
                <w:sz w:val="20"/>
                <w:szCs w:val="20"/>
              </w:rPr>
            </w:pPr>
            <w:r w:rsidRPr="003608B9">
              <w:rPr>
                <w:sz w:val="20"/>
                <w:szCs w:val="20"/>
              </w:rPr>
              <w:t>Č16 O2 Pd</w:t>
            </w:r>
          </w:p>
          <w:p w:rsidR="00746273" w:rsidRPr="003608B9" w:rsidRDefault="00746273" w:rsidP="00746273">
            <w:pPr>
              <w:rPr>
                <w:sz w:val="20"/>
                <w:szCs w:val="20"/>
              </w:rPr>
            </w:pPr>
          </w:p>
        </w:tc>
        <w:tc>
          <w:tcPr>
            <w:tcW w:w="4501" w:type="dxa"/>
            <w:tcBorders>
              <w:top w:val="single" w:sz="4" w:space="0" w:color="auto"/>
              <w:left w:val="single" w:sz="4" w:space="0" w:color="auto"/>
              <w:bottom w:val="single" w:sz="4" w:space="0" w:color="auto"/>
              <w:right w:val="single" w:sz="4" w:space="0" w:color="auto"/>
            </w:tcBorders>
          </w:tcPr>
          <w:p w:rsidR="00746273" w:rsidRPr="003608B9" w:rsidRDefault="00746273" w:rsidP="00746273">
            <w:pPr>
              <w:pStyle w:val="Odsekzoznamu"/>
              <w:spacing w:after="0"/>
              <w:ind w:left="0" w:right="300"/>
              <w:jc w:val="both"/>
              <w:rPr>
                <w:rFonts w:ascii="Times New Roman" w:hAnsi="Times New Roman"/>
                <w:sz w:val="20"/>
                <w:szCs w:val="20"/>
              </w:rPr>
            </w:pPr>
            <w:r w:rsidRPr="003608B9">
              <w:rPr>
                <w:rFonts w:ascii="Times New Roman" w:hAnsi="Times New Roman"/>
                <w:sz w:val="20"/>
                <w:szCs w:val="20"/>
              </w:rPr>
              <w:t>d) sa na internetových stránkach vnútroštátnych registrov uvádzali odkazy na iné vnútroštátne registre s cieľom uľahčiť vo všetkých členských štátoch registráciu výrobcov alebo na registráciu splnomocnených zástupcov, ak bol vymenovaní podľa článku 17.</w:t>
            </w: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N</w:t>
            </w:r>
          </w:p>
        </w:tc>
        <w:tc>
          <w:tcPr>
            <w:tcW w:w="1260" w:type="dxa"/>
            <w:tcBorders>
              <w:top w:val="single" w:sz="4" w:space="0" w:color="auto"/>
              <w:left w:val="nil"/>
              <w:bottom w:val="single" w:sz="4" w:space="0" w:color="auto"/>
              <w:right w:val="single" w:sz="4" w:space="0" w:color="auto"/>
            </w:tcBorders>
          </w:tcPr>
          <w:p w:rsidR="00746273" w:rsidRDefault="00746273" w:rsidP="00746273">
            <w:pPr>
              <w:rPr>
                <w:color w:val="FF0000"/>
                <w:sz w:val="20"/>
                <w:szCs w:val="22"/>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746273" w:rsidRDefault="00746273" w:rsidP="00746273">
            <w:pPr>
              <w:pStyle w:val="Normlny0"/>
            </w:pPr>
            <w:r>
              <w:rPr>
                <w:b/>
                <w:bCs/>
                <w:szCs w:val="22"/>
              </w:rPr>
              <w:lastRenderedPageBreak/>
              <w:t>Čl. I bod 11</w:t>
            </w:r>
            <w:r w:rsidR="002E274F">
              <w:rPr>
                <w:b/>
                <w:bCs/>
                <w:szCs w:val="22"/>
              </w:rPr>
              <w:t>9</w:t>
            </w:r>
          </w:p>
          <w:p w:rsidR="00746273" w:rsidRPr="003608B9" w:rsidRDefault="00746273" w:rsidP="00746273">
            <w:pPr>
              <w:pStyle w:val="Normlny0"/>
            </w:pPr>
            <w:r>
              <w:t>§103 O6</w:t>
            </w:r>
            <w:r w:rsidRPr="003608B9">
              <w:t xml:space="preserve"> Pa</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O6</w:t>
            </w:r>
            <w:r w:rsidRPr="003608B9">
              <w:t xml:space="preserve"> Pb</w:t>
            </w:r>
          </w:p>
          <w:p w:rsidR="00746273" w:rsidRPr="003608B9" w:rsidRDefault="00746273" w:rsidP="00746273">
            <w:pPr>
              <w:pStyle w:val="Normlny0"/>
            </w:pPr>
          </w:p>
          <w:p w:rsidR="00746273" w:rsidRPr="003608B9" w:rsidRDefault="00746273" w:rsidP="00746273">
            <w:pPr>
              <w:pStyle w:val="Normlny0"/>
            </w:pPr>
            <w:r>
              <w:t>§103 O6</w:t>
            </w:r>
            <w:r w:rsidRPr="003608B9">
              <w:t xml:space="preserve"> Pc</w:t>
            </w:r>
          </w:p>
          <w:p w:rsidR="00746273" w:rsidRPr="003608B9" w:rsidRDefault="00746273" w:rsidP="00746273">
            <w:pPr>
              <w:pStyle w:val="Normlny0"/>
            </w:pPr>
            <w:r>
              <w:t>§103 O6</w:t>
            </w:r>
            <w:r w:rsidRPr="003608B9">
              <w:t xml:space="preserve"> Pd</w:t>
            </w:r>
          </w:p>
          <w:p w:rsidR="00746273" w:rsidRPr="003608B9" w:rsidRDefault="00746273" w:rsidP="00746273">
            <w:pPr>
              <w:pStyle w:val="Normlny0"/>
            </w:pPr>
          </w:p>
          <w:p w:rsidR="00746273" w:rsidRPr="003608B9" w:rsidRDefault="00746273" w:rsidP="00746273">
            <w:pPr>
              <w:pStyle w:val="Normlny0"/>
            </w:pPr>
            <w:r>
              <w:t>§103 O6</w:t>
            </w:r>
            <w:r w:rsidRPr="003608B9">
              <w:t xml:space="preserve"> Pe</w:t>
            </w:r>
          </w:p>
          <w:p w:rsidR="00746273" w:rsidRPr="003608B9" w:rsidRDefault="00746273" w:rsidP="00746273">
            <w:pPr>
              <w:pStyle w:val="Normlny0"/>
            </w:pPr>
            <w:r>
              <w:t>§103 O6</w:t>
            </w:r>
            <w:r w:rsidRPr="003608B9">
              <w:t xml:space="preserve"> Pf</w:t>
            </w:r>
          </w:p>
          <w:p w:rsidR="00746273" w:rsidRPr="003608B9" w:rsidRDefault="00746273" w:rsidP="00746273">
            <w:pPr>
              <w:pStyle w:val="Normlny0"/>
            </w:pPr>
            <w:r>
              <w:t>§103 O6</w:t>
            </w:r>
            <w:r w:rsidRPr="003608B9">
              <w:t xml:space="preserve"> Pg</w:t>
            </w:r>
          </w:p>
          <w:p w:rsidR="00746273" w:rsidRPr="003608B9" w:rsidRDefault="00746273" w:rsidP="00746273">
            <w:pPr>
              <w:pStyle w:val="Normlny0"/>
            </w:pPr>
            <w:r>
              <w:t>§103 O6</w:t>
            </w:r>
            <w:r w:rsidRPr="003608B9">
              <w:t xml:space="preserve"> Ph</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O6</w:t>
            </w:r>
            <w:r w:rsidRPr="003608B9">
              <w:t xml:space="preserve"> Pi</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O6</w:t>
            </w:r>
            <w:r w:rsidRPr="003608B9">
              <w:t xml:space="preserve"> Pj</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O12</w:t>
            </w:r>
          </w:p>
        </w:tc>
        <w:tc>
          <w:tcPr>
            <w:tcW w:w="4493" w:type="dxa"/>
            <w:tcBorders>
              <w:top w:val="single" w:sz="4" w:space="0" w:color="auto"/>
              <w:left w:val="single" w:sz="4" w:space="0" w:color="auto"/>
              <w:bottom w:val="single" w:sz="4" w:space="0" w:color="auto"/>
              <w:right w:val="single" w:sz="4" w:space="0" w:color="auto"/>
            </w:tcBorders>
          </w:tcPr>
          <w:p w:rsidR="00746273" w:rsidRDefault="00746273" w:rsidP="00746273">
            <w:pPr>
              <w:pStyle w:val="Odsekzoznamu"/>
              <w:tabs>
                <w:tab w:val="left" w:pos="426"/>
              </w:tabs>
              <w:spacing w:after="0" w:line="240" w:lineRule="auto"/>
              <w:ind w:left="0"/>
              <w:jc w:val="both"/>
              <w:rPr>
                <w:rFonts w:ascii="Times New Roman" w:hAnsi="Times New Roman"/>
                <w:color w:val="FF0000"/>
                <w:sz w:val="20"/>
                <w:szCs w:val="20"/>
              </w:rPr>
            </w:pP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(6</w:t>
            </w:r>
            <w:r w:rsidRPr="003608B9">
              <w:rPr>
                <w:rFonts w:ascii="Times New Roman" w:hAnsi="Times New Roman"/>
                <w:color w:val="FF0000"/>
                <w:sz w:val="20"/>
                <w:szCs w:val="20"/>
              </w:rPr>
              <w:t>) V rámci informačného systému sa spracúvajú nevyhnutné osobné údaje a používajú údaje</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a) z registratúry ministerstva,</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b) z elektronického informačného systému na správu registratúry ministerstva vnútra,</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c) z registra fyzických osôb,</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d) z registra právnických osôb, podnikateľov a orgánov verejnej moci,</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e) z registra adries,</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f) zo správy používateľov ministerstva vnútra,</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g) zo správy používateľov ministerstva,</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h) z informačných systémov povinných osôb, ktoré si časť alebo celkové evidenčné a ohlasovacie povinnosti na úseku odpadového hospodárstva plnia pomocou automatizovaných rozhraní informačného systému,</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i) z informačných systémov štátnej správy, ktoré obsahujú relevantné údaje vo vzťahu k úseku odpadového hospodárstva,</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j) z informačných systémov štátnej správy, ktoré sa využívajú za účelom elektronizácie štátnej správy v súlade s osobitným predpisom.</w:t>
            </w:r>
          </w:p>
          <w:p w:rsidR="00746273" w:rsidRPr="003608B9" w:rsidRDefault="00746273" w:rsidP="00746273">
            <w:pPr>
              <w:jc w:val="both"/>
              <w:rPr>
                <w:color w:val="FF0000"/>
                <w:sz w:val="20"/>
                <w:szCs w:val="20"/>
              </w:rPr>
            </w:pPr>
          </w:p>
          <w:p w:rsidR="00746273" w:rsidRPr="003608B9" w:rsidRDefault="00746273" w:rsidP="00746273">
            <w:pPr>
              <w:pStyle w:val="Odsekzoznamu"/>
              <w:spacing w:after="0" w:line="259" w:lineRule="auto"/>
              <w:ind w:left="0"/>
              <w:jc w:val="both"/>
              <w:rPr>
                <w:rFonts w:ascii="Times New Roman" w:hAnsi="Times New Roman"/>
                <w:color w:val="FF0000"/>
                <w:sz w:val="20"/>
                <w:szCs w:val="20"/>
              </w:rPr>
            </w:pPr>
            <w:r>
              <w:rPr>
                <w:rFonts w:ascii="Times New Roman" w:hAnsi="Times New Roman"/>
                <w:color w:val="FF0000"/>
                <w:sz w:val="20"/>
                <w:szCs w:val="20"/>
              </w:rPr>
              <w:t>(12</w:t>
            </w:r>
            <w:r w:rsidRPr="003608B9">
              <w:rPr>
                <w:rFonts w:ascii="Times New Roman" w:hAnsi="Times New Roman"/>
                <w:color w:val="FF0000"/>
                <w:sz w:val="20"/>
                <w:szCs w:val="20"/>
              </w:rPr>
              <w:t xml:space="preserve">) V informačnom systéme  sa používajú údaje z iných informačných systémov, evidencií </w:t>
            </w:r>
            <w:r>
              <w:rPr>
                <w:rFonts w:ascii="Times New Roman" w:hAnsi="Times New Roman"/>
                <w:color w:val="FF0000"/>
                <w:sz w:val="20"/>
                <w:szCs w:val="20"/>
              </w:rPr>
              <w:t xml:space="preserve">a registrov </w:t>
            </w:r>
            <w:r>
              <w:rPr>
                <w:rFonts w:ascii="Times New Roman" w:hAnsi="Times New Roman"/>
                <w:color w:val="FF0000"/>
                <w:sz w:val="20"/>
                <w:szCs w:val="20"/>
              </w:rPr>
              <w:lastRenderedPageBreak/>
              <w:t>uvedených v odseku 5</w:t>
            </w:r>
            <w:r w:rsidRPr="003608B9">
              <w:rPr>
                <w:rFonts w:ascii="Times New Roman" w:hAnsi="Times New Roman"/>
                <w:color w:val="FF0000"/>
                <w:sz w:val="20"/>
                <w:szCs w:val="20"/>
              </w:rPr>
              <w:t xml:space="preserve"> v rozsahu potrebnom na výkon činností orgánov štátnej správy odpadového hospodárstva  a colnýc</w:t>
            </w:r>
            <w:r>
              <w:rPr>
                <w:rFonts w:ascii="Times New Roman" w:hAnsi="Times New Roman"/>
                <w:color w:val="FF0000"/>
                <w:sz w:val="20"/>
                <w:szCs w:val="20"/>
              </w:rPr>
              <w:t>h orgánov v rozsahu podkladov k nimi vykonávaným</w:t>
            </w:r>
            <w:r w:rsidRPr="003608B9">
              <w:rPr>
                <w:rFonts w:ascii="Times New Roman" w:hAnsi="Times New Roman"/>
                <w:color w:val="FF0000"/>
                <w:sz w:val="20"/>
                <w:szCs w:val="20"/>
              </w:rPr>
              <w:t xml:space="preserve"> kontrolám.</w:t>
            </w:r>
          </w:p>
          <w:p w:rsidR="00746273" w:rsidRPr="003608B9" w:rsidRDefault="00746273" w:rsidP="00746273">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746273" w:rsidRPr="00530848" w:rsidRDefault="00746273" w:rsidP="00746273">
            <w:pPr>
              <w:jc w:val="both"/>
              <w:rPr>
                <w:sz w:val="20"/>
                <w:szCs w:val="22"/>
              </w:rPr>
            </w:pPr>
          </w:p>
        </w:tc>
      </w:tr>
      <w:tr w:rsidR="00746273" w:rsidRPr="00530848" w:rsidTr="00A65763">
        <w:tc>
          <w:tcPr>
            <w:tcW w:w="899" w:type="dxa"/>
            <w:tcBorders>
              <w:top w:val="single" w:sz="4" w:space="0" w:color="auto"/>
              <w:left w:val="single" w:sz="12" w:space="0" w:color="auto"/>
              <w:bottom w:val="single" w:sz="4" w:space="0" w:color="auto"/>
              <w:right w:val="single" w:sz="4" w:space="0" w:color="auto"/>
            </w:tcBorders>
          </w:tcPr>
          <w:p w:rsidR="00746273" w:rsidRPr="003608B9" w:rsidRDefault="00746273" w:rsidP="00746273">
            <w:pPr>
              <w:rPr>
                <w:sz w:val="20"/>
                <w:szCs w:val="20"/>
              </w:rPr>
            </w:pPr>
            <w:r w:rsidRPr="003608B9">
              <w:rPr>
                <w:sz w:val="20"/>
                <w:szCs w:val="20"/>
              </w:rPr>
              <w:t>Č16 O4</w:t>
            </w:r>
          </w:p>
        </w:tc>
        <w:tc>
          <w:tcPr>
            <w:tcW w:w="4501" w:type="dxa"/>
            <w:tcBorders>
              <w:top w:val="single" w:sz="4" w:space="0" w:color="auto"/>
              <w:left w:val="single" w:sz="4" w:space="0" w:color="auto"/>
              <w:bottom w:val="single" w:sz="4" w:space="0" w:color="auto"/>
              <w:right w:val="single" w:sz="4" w:space="0" w:color="auto"/>
            </w:tcBorders>
          </w:tcPr>
          <w:p w:rsidR="00746273" w:rsidRPr="003608B9" w:rsidRDefault="00746273" w:rsidP="00746273">
            <w:pPr>
              <w:pStyle w:val="Odsekzoznamu"/>
              <w:spacing w:after="0"/>
              <w:ind w:left="0" w:right="300"/>
              <w:jc w:val="both"/>
              <w:rPr>
                <w:rFonts w:ascii="Times New Roman" w:hAnsi="Times New Roman"/>
                <w:sz w:val="20"/>
                <w:szCs w:val="20"/>
              </w:rPr>
            </w:pPr>
            <w:r w:rsidRPr="003608B9">
              <w:rPr>
                <w:rFonts w:ascii="Times New Roman" w:hAnsi="Times New Roman"/>
                <w:sz w:val="20"/>
                <w:szCs w:val="20"/>
              </w:rPr>
              <w:t>Členské štáty zhromaždia informácie vrátane spoľahlivých odhadov na ročnom základe o množstve a kategóriách EEZ, ktoré boli v rámci členských štátov uvedené na trh, zozbierané všetkými spôsobmi, pripravené na opätovné použitie, recyklované a zhodnotené, a o vyvezenom separovane vyzbieranom OEEZ podľa hmotnosti.</w:t>
            </w: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N</w:t>
            </w:r>
          </w:p>
        </w:tc>
        <w:tc>
          <w:tcPr>
            <w:tcW w:w="1260" w:type="dxa"/>
            <w:tcBorders>
              <w:top w:val="single" w:sz="4" w:space="0" w:color="auto"/>
              <w:left w:val="nil"/>
              <w:bottom w:val="single" w:sz="4" w:space="0" w:color="auto"/>
              <w:right w:val="single" w:sz="4" w:space="0" w:color="auto"/>
            </w:tcBorders>
          </w:tcPr>
          <w:p w:rsidR="00746273" w:rsidRDefault="00746273" w:rsidP="00746273">
            <w:pPr>
              <w:rPr>
                <w:color w:val="FF0000"/>
                <w:sz w:val="20"/>
                <w:szCs w:val="22"/>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color w:val="FF0000"/>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sz w:val="20"/>
                <w:szCs w:val="20"/>
              </w:rPr>
            </w:pPr>
          </w:p>
          <w:p w:rsidR="00746273" w:rsidRPr="003608B9" w:rsidRDefault="00746273" w:rsidP="00746273">
            <w:pPr>
              <w:rPr>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sz w:val="20"/>
                <w:szCs w:val="20"/>
              </w:rPr>
            </w:pPr>
          </w:p>
          <w:p w:rsidR="00746273" w:rsidRPr="003608B9" w:rsidRDefault="00746273" w:rsidP="00746273">
            <w:pPr>
              <w:rPr>
                <w:sz w:val="20"/>
                <w:szCs w:val="20"/>
              </w:rPr>
            </w:pPr>
          </w:p>
          <w:p w:rsidR="00746273" w:rsidRPr="003608B9" w:rsidRDefault="00746273" w:rsidP="00746273">
            <w:pPr>
              <w:rPr>
                <w:color w:val="FF0000"/>
                <w:sz w:val="20"/>
                <w:szCs w:val="20"/>
              </w:rPr>
            </w:pPr>
            <w:r>
              <w:rPr>
                <w:color w:val="FF0000"/>
                <w:sz w:val="20"/>
                <w:szCs w:val="22"/>
              </w:rPr>
              <w:t>NZ</w:t>
            </w:r>
          </w:p>
          <w:p w:rsidR="00746273" w:rsidRPr="003608B9" w:rsidRDefault="00746273" w:rsidP="00746273">
            <w:pPr>
              <w:rPr>
                <w:sz w:val="20"/>
                <w:szCs w:val="20"/>
              </w:rPr>
            </w:pPr>
          </w:p>
          <w:p w:rsidR="00746273" w:rsidRPr="003608B9" w:rsidRDefault="00746273" w:rsidP="00746273">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746273" w:rsidRDefault="00746273" w:rsidP="00746273">
            <w:pPr>
              <w:pStyle w:val="Normlny0"/>
            </w:pPr>
            <w:r>
              <w:rPr>
                <w:b/>
                <w:bCs/>
                <w:szCs w:val="22"/>
              </w:rPr>
              <w:t>Čl. I bod 11</w:t>
            </w:r>
            <w:r w:rsidR="002E274F">
              <w:rPr>
                <w:b/>
                <w:bCs/>
                <w:szCs w:val="22"/>
              </w:rPr>
              <w:t>9</w:t>
            </w:r>
          </w:p>
          <w:p w:rsidR="00746273" w:rsidRPr="003608B9" w:rsidRDefault="00746273" w:rsidP="00746273">
            <w:pPr>
              <w:pStyle w:val="Normlny0"/>
            </w:pPr>
            <w:r>
              <w:t>§103 O4</w:t>
            </w:r>
            <w:r w:rsidRPr="003608B9">
              <w:t xml:space="preserve"> Pb</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§103 O4</w:t>
            </w:r>
            <w:r w:rsidRPr="003608B9">
              <w:t xml:space="preserve"> Pe</w:t>
            </w:r>
          </w:p>
          <w:p w:rsidR="00746273" w:rsidRPr="003608B9" w:rsidRDefault="00746273" w:rsidP="00746273">
            <w:pPr>
              <w:pStyle w:val="Normlny0"/>
            </w:pPr>
            <w:r>
              <w:t>§103 O4</w:t>
            </w:r>
            <w:r w:rsidRPr="003608B9">
              <w:t xml:space="preserve"> Pf</w:t>
            </w:r>
          </w:p>
          <w:p w:rsidR="00746273" w:rsidRPr="003608B9" w:rsidRDefault="00746273" w:rsidP="00746273">
            <w:pPr>
              <w:pStyle w:val="Normlny0"/>
            </w:pPr>
            <w:r>
              <w:t>§103 O4</w:t>
            </w:r>
            <w:r w:rsidRPr="003608B9">
              <w:t xml:space="preserve"> Pg</w:t>
            </w:r>
          </w:p>
          <w:p w:rsidR="00746273" w:rsidRPr="003608B9" w:rsidRDefault="00746273" w:rsidP="00746273">
            <w:pPr>
              <w:pStyle w:val="Normlny0"/>
            </w:pPr>
          </w:p>
          <w:p w:rsidR="00746273" w:rsidRPr="003608B9" w:rsidRDefault="00746273" w:rsidP="00746273">
            <w:pPr>
              <w:pStyle w:val="Normlny0"/>
            </w:pPr>
            <w:r>
              <w:t>§ 103 O5</w:t>
            </w:r>
            <w:r w:rsidRPr="003608B9">
              <w:t xml:space="preserve"> Pp</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 103 O5</w:t>
            </w:r>
            <w:r w:rsidRPr="003608B9">
              <w:t xml:space="preserve"> Ps</w:t>
            </w:r>
          </w:p>
          <w:p w:rsidR="00746273" w:rsidRPr="003608B9" w:rsidRDefault="00746273" w:rsidP="00746273">
            <w:pPr>
              <w:pStyle w:val="Normlny0"/>
            </w:pPr>
          </w:p>
          <w:p w:rsidR="00746273" w:rsidRPr="003608B9" w:rsidRDefault="00746273" w:rsidP="00746273">
            <w:pPr>
              <w:pStyle w:val="Normlny0"/>
            </w:pPr>
            <w:r>
              <w:t>§ 103 O5</w:t>
            </w:r>
            <w:r w:rsidRPr="003608B9">
              <w:t xml:space="preserve"> Pt</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 103 O5</w:t>
            </w:r>
            <w:r w:rsidRPr="003608B9">
              <w:t xml:space="preserve"> Pu</w:t>
            </w:r>
          </w:p>
          <w:p w:rsidR="00746273" w:rsidRPr="003608B9" w:rsidRDefault="00746273" w:rsidP="00746273">
            <w:pPr>
              <w:pStyle w:val="Normlny0"/>
            </w:pPr>
          </w:p>
          <w:p w:rsidR="00746273" w:rsidRPr="003608B9" w:rsidRDefault="00746273" w:rsidP="00746273">
            <w:pPr>
              <w:pStyle w:val="Normlny0"/>
            </w:pPr>
          </w:p>
          <w:p w:rsidR="00746273" w:rsidRPr="003608B9" w:rsidRDefault="00746273" w:rsidP="00746273">
            <w:pPr>
              <w:pStyle w:val="Normlny0"/>
            </w:pPr>
            <w:r>
              <w:t>§ 103 O5</w:t>
            </w:r>
            <w:r w:rsidRPr="003608B9">
              <w:t xml:space="preserve"> Pw</w:t>
            </w:r>
          </w:p>
        </w:tc>
        <w:tc>
          <w:tcPr>
            <w:tcW w:w="4493" w:type="dxa"/>
            <w:tcBorders>
              <w:top w:val="single" w:sz="4" w:space="0" w:color="auto"/>
              <w:left w:val="single" w:sz="4" w:space="0" w:color="auto"/>
              <w:bottom w:val="single" w:sz="4" w:space="0" w:color="auto"/>
              <w:right w:val="single" w:sz="4" w:space="0" w:color="auto"/>
            </w:tcBorders>
          </w:tcPr>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(4) </w:t>
            </w:r>
            <w:r w:rsidRPr="003608B9">
              <w:rPr>
                <w:rFonts w:ascii="Times New Roman" w:hAnsi="Times New Roman"/>
                <w:color w:val="FF0000"/>
                <w:sz w:val="20"/>
                <w:szCs w:val="20"/>
              </w:rPr>
              <w:t>Informačný systém slúži najmä na</w:t>
            </w:r>
          </w:p>
          <w:p w:rsidR="00746273" w:rsidRPr="003608B9" w:rsidRDefault="00746273" w:rsidP="00746273">
            <w:pPr>
              <w:tabs>
                <w:tab w:val="left" w:pos="426"/>
              </w:tabs>
              <w:contextualSpacing/>
              <w:jc w:val="both"/>
              <w:rPr>
                <w:color w:val="FF0000"/>
                <w:sz w:val="20"/>
                <w:szCs w:val="20"/>
              </w:rPr>
            </w:pPr>
            <w:r w:rsidRPr="003608B9">
              <w:rPr>
                <w:color w:val="FF0000"/>
                <w:sz w:val="20"/>
                <w:szCs w:val="20"/>
              </w:rPr>
              <w:t>b) účely úkonov orgánov štátnej správy odpadového hospodárstva vo veciach</w:t>
            </w:r>
          </w:p>
          <w:p w:rsidR="00746273" w:rsidRPr="003608B9" w:rsidRDefault="00746273" w:rsidP="00746273">
            <w:pPr>
              <w:contextualSpacing/>
              <w:jc w:val="both"/>
              <w:rPr>
                <w:color w:val="FF0000"/>
                <w:sz w:val="20"/>
                <w:szCs w:val="20"/>
              </w:rPr>
            </w:pPr>
            <w:r w:rsidRPr="003608B9">
              <w:rPr>
                <w:color w:val="FF0000"/>
                <w:sz w:val="20"/>
                <w:szCs w:val="20"/>
              </w:rPr>
              <w:t xml:space="preserve">1. registrácie výrobcov vyhradených výrobkov a súvisiacich činností, </w:t>
            </w:r>
          </w:p>
          <w:p w:rsidR="00746273" w:rsidRPr="003608B9" w:rsidRDefault="00746273" w:rsidP="00746273">
            <w:pPr>
              <w:contextualSpacing/>
              <w:jc w:val="both"/>
              <w:rPr>
                <w:color w:val="FF0000"/>
                <w:sz w:val="20"/>
                <w:szCs w:val="20"/>
              </w:rPr>
            </w:pPr>
            <w:r w:rsidRPr="003608B9">
              <w:rPr>
                <w:color w:val="FF0000"/>
                <w:sz w:val="20"/>
                <w:szCs w:val="20"/>
              </w:rPr>
              <w:t>2. udeľovania autorizácií a súvisiacich činností,</w:t>
            </w:r>
          </w:p>
          <w:p w:rsidR="00746273" w:rsidRPr="003608B9" w:rsidRDefault="00746273" w:rsidP="00746273">
            <w:pPr>
              <w:contextualSpacing/>
              <w:jc w:val="both"/>
              <w:rPr>
                <w:color w:val="FF0000"/>
                <w:sz w:val="20"/>
                <w:szCs w:val="20"/>
              </w:rPr>
            </w:pPr>
            <w:r w:rsidRPr="003608B9">
              <w:rPr>
                <w:color w:val="FF0000"/>
                <w:sz w:val="20"/>
                <w:szCs w:val="20"/>
              </w:rPr>
              <w:t>3. udeľovania súhlasov a súvisiacich činností,</w:t>
            </w:r>
          </w:p>
          <w:p w:rsidR="00746273" w:rsidRPr="003608B9" w:rsidRDefault="00746273" w:rsidP="00746273">
            <w:pPr>
              <w:contextualSpacing/>
              <w:jc w:val="both"/>
              <w:rPr>
                <w:color w:val="FF0000"/>
                <w:sz w:val="20"/>
                <w:szCs w:val="20"/>
              </w:rPr>
            </w:pPr>
            <w:r w:rsidRPr="003608B9">
              <w:rPr>
                <w:color w:val="FF0000"/>
                <w:sz w:val="20"/>
                <w:szCs w:val="20"/>
              </w:rPr>
              <w:t>4. vykonávania registrácií a súvisiacich činností,</w:t>
            </w:r>
          </w:p>
          <w:p w:rsidR="00746273" w:rsidRPr="003608B9" w:rsidRDefault="00746273" w:rsidP="00746273">
            <w:pPr>
              <w:contextualSpacing/>
              <w:jc w:val="both"/>
              <w:rPr>
                <w:color w:val="FF0000"/>
                <w:sz w:val="20"/>
                <w:szCs w:val="20"/>
              </w:rPr>
            </w:pPr>
            <w:r w:rsidRPr="003608B9">
              <w:rPr>
                <w:color w:val="FF0000"/>
                <w:sz w:val="20"/>
                <w:szCs w:val="20"/>
              </w:rPr>
              <w:t>5. vydávania vyjadrení a súvisiacich činností,</w:t>
            </w:r>
          </w:p>
          <w:p w:rsidR="00746273" w:rsidRPr="003608B9" w:rsidRDefault="00746273" w:rsidP="00746273">
            <w:pPr>
              <w:contextualSpacing/>
              <w:jc w:val="both"/>
              <w:rPr>
                <w:color w:val="FF0000"/>
                <w:sz w:val="20"/>
                <w:szCs w:val="20"/>
              </w:rPr>
            </w:pPr>
            <w:r w:rsidRPr="003608B9">
              <w:rPr>
                <w:color w:val="FF0000"/>
                <w:sz w:val="20"/>
                <w:szCs w:val="20"/>
              </w:rPr>
              <w:t>6. vydávania osvedčení o odbornej posudkovej spôsobilosti a súvisiacich činností,</w:t>
            </w:r>
          </w:p>
          <w:p w:rsidR="00746273" w:rsidRPr="003608B9" w:rsidRDefault="00746273" w:rsidP="00746273">
            <w:pPr>
              <w:contextualSpacing/>
              <w:jc w:val="both"/>
              <w:rPr>
                <w:color w:val="FF0000"/>
                <w:sz w:val="20"/>
                <w:szCs w:val="20"/>
              </w:rPr>
            </w:pPr>
            <w:r w:rsidRPr="003608B9">
              <w:rPr>
                <w:color w:val="FF0000"/>
                <w:sz w:val="20"/>
                <w:szCs w:val="20"/>
              </w:rPr>
              <w:t>7. vydávanie osvedčení na autorizovanú činnosť,</w:t>
            </w:r>
          </w:p>
          <w:p w:rsidR="00746273" w:rsidRPr="003608B9" w:rsidRDefault="00746273" w:rsidP="00746273">
            <w:pPr>
              <w:tabs>
                <w:tab w:val="left" w:pos="426"/>
              </w:tabs>
              <w:contextualSpacing/>
              <w:jc w:val="both"/>
              <w:rPr>
                <w:color w:val="FF0000"/>
                <w:sz w:val="20"/>
                <w:szCs w:val="20"/>
              </w:rPr>
            </w:pPr>
            <w:r w:rsidRPr="003608B9">
              <w:rPr>
                <w:color w:val="FF0000"/>
                <w:sz w:val="20"/>
                <w:szCs w:val="20"/>
              </w:rPr>
              <w:t>e) vedenie registrov,</w:t>
            </w:r>
          </w:p>
          <w:p w:rsidR="00746273" w:rsidRPr="003608B9" w:rsidRDefault="00746273" w:rsidP="00746273">
            <w:pPr>
              <w:tabs>
                <w:tab w:val="left" w:pos="426"/>
              </w:tabs>
              <w:contextualSpacing/>
              <w:jc w:val="both"/>
              <w:rPr>
                <w:color w:val="FF0000"/>
                <w:sz w:val="20"/>
                <w:szCs w:val="20"/>
              </w:rPr>
            </w:pPr>
            <w:r w:rsidRPr="003608B9">
              <w:rPr>
                <w:color w:val="FF0000"/>
                <w:sz w:val="20"/>
                <w:szCs w:val="20"/>
              </w:rPr>
              <w:t>f) evidenciu údajov povinných osôb,</w:t>
            </w:r>
          </w:p>
          <w:p w:rsidR="00746273" w:rsidRPr="003608B9" w:rsidRDefault="00746273" w:rsidP="00746273">
            <w:pPr>
              <w:tabs>
                <w:tab w:val="left" w:pos="426"/>
              </w:tabs>
              <w:contextualSpacing/>
              <w:jc w:val="both"/>
              <w:rPr>
                <w:color w:val="FF0000"/>
                <w:sz w:val="20"/>
                <w:szCs w:val="20"/>
              </w:rPr>
            </w:pPr>
            <w:r w:rsidRPr="003608B9">
              <w:rPr>
                <w:color w:val="FF0000"/>
                <w:sz w:val="20"/>
                <w:szCs w:val="20"/>
              </w:rPr>
              <w:t>g) zber a vyhodnocovanie údajov od povinných osôb,</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p>
          <w:p w:rsidR="00746273" w:rsidRPr="003608B9" w:rsidRDefault="00746273" w:rsidP="00746273">
            <w:pPr>
              <w:jc w:val="both"/>
              <w:rPr>
                <w:color w:val="FF0000"/>
                <w:sz w:val="20"/>
                <w:szCs w:val="20"/>
              </w:rPr>
            </w:pPr>
            <w:r>
              <w:rPr>
                <w:color w:val="FF0000"/>
                <w:sz w:val="20"/>
                <w:szCs w:val="20"/>
              </w:rPr>
              <w:t xml:space="preserve">(5) Informačný systém </w:t>
            </w:r>
            <w:r w:rsidRPr="003608B9">
              <w:rPr>
                <w:color w:val="FF0000"/>
                <w:sz w:val="20"/>
                <w:szCs w:val="20"/>
              </w:rPr>
              <w:t>obsahuje</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p) evidenciu údajov o elektronickej evidencii odpadov povinných osôb,</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s) evidenciu údajov z ohlasovaných údajov z evidencie prevádzkovateľov zariadení na nakladanie s odpadom,</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t) evidenciu údajov z ohlasovaných údajov z evidencie výrobcov vyhradených výrobkov podľa § 27 ods. 4 písm. h),</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u) evidenciu údajov z ohlasovaných údajov z evidencie organizácií zodpovednosti výrobcov a tretích osôb podľa § 28 ods. 4 písm. d) prvého bodu,</w:t>
            </w:r>
          </w:p>
          <w:p w:rsidR="00746273" w:rsidRPr="003608B9"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3608B9">
              <w:rPr>
                <w:rFonts w:ascii="Times New Roman" w:hAnsi="Times New Roman"/>
                <w:color w:val="FF0000"/>
                <w:sz w:val="20"/>
                <w:szCs w:val="20"/>
              </w:rPr>
              <w:t xml:space="preserve">w) údaje týkajúce sa zostáv a štatistík plynúcich zo zozbieraných údajov, registrov, evidencií,  </w:t>
            </w: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746273">
            <w:pPr>
              <w:rPr>
                <w:sz w:val="20"/>
                <w:szCs w:val="20"/>
              </w:rPr>
            </w:pPr>
          </w:p>
          <w:p w:rsidR="00746273" w:rsidRPr="003608B9" w:rsidRDefault="00746273" w:rsidP="00746273">
            <w:pPr>
              <w:rPr>
                <w:sz w:val="20"/>
                <w:szCs w:val="20"/>
              </w:rPr>
            </w:pPr>
            <w:r w:rsidRPr="003608B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746273" w:rsidRPr="00530848" w:rsidRDefault="00746273" w:rsidP="00746273">
            <w:pPr>
              <w:jc w:val="both"/>
              <w:rPr>
                <w:sz w:val="20"/>
                <w:szCs w:val="22"/>
              </w:rPr>
            </w:pPr>
          </w:p>
        </w:tc>
      </w:tr>
      <w:tr w:rsidR="00746273" w:rsidRPr="00530848" w:rsidTr="00A65763">
        <w:tc>
          <w:tcPr>
            <w:tcW w:w="899" w:type="dxa"/>
            <w:tcBorders>
              <w:top w:val="single" w:sz="4" w:space="0" w:color="auto"/>
              <w:left w:val="single" w:sz="12" w:space="0" w:color="auto"/>
              <w:bottom w:val="single" w:sz="4" w:space="0" w:color="auto"/>
              <w:right w:val="single" w:sz="4" w:space="0" w:color="auto"/>
            </w:tcBorders>
          </w:tcPr>
          <w:p w:rsidR="00746273" w:rsidRPr="00023A90" w:rsidRDefault="00746273" w:rsidP="00746273">
            <w:pPr>
              <w:rPr>
                <w:sz w:val="20"/>
                <w:szCs w:val="20"/>
              </w:rPr>
            </w:pPr>
            <w:r>
              <w:rPr>
                <w:sz w:val="20"/>
                <w:szCs w:val="20"/>
              </w:rPr>
              <w:t>Č 18</w:t>
            </w:r>
          </w:p>
        </w:tc>
        <w:tc>
          <w:tcPr>
            <w:tcW w:w="4501" w:type="dxa"/>
            <w:tcBorders>
              <w:top w:val="single" w:sz="4" w:space="0" w:color="auto"/>
              <w:left w:val="single" w:sz="4" w:space="0" w:color="auto"/>
              <w:bottom w:val="single" w:sz="4" w:space="0" w:color="auto"/>
              <w:right w:val="single" w:sz="4" w:space="0" w:color="auto"/>
            </w:tcBorders>
          </w:tcPr>
          <w:p w:rsidR="00746273" w:rsidRPr="00952918" w:rsidRDefault="00746273" w:rsidP="00746273">
            <w:pPr>
              <w:pStyle w:val="stitle-article-norm"/>
              <w:spacing w:before="0" w:beforeAutospacing="0" w:after="0" w:afterAutospacing="0"/>
              <w:jc w:val="both"/>
              <w:rPr>
                <w:b/>
                <w:bCs/>
                <w:color w:val="000000"/>
                <w:sz w:val="20"/>
                <w:szCs w:val="20"/>
              </w:rPr>
            </w:pPr>
            <w:r w:rsidRPr="00952918">
              <w:rPr>
                <w:b/>
                <w:bCs/>
                <w:color w:val="000000"/>
                <w:sz w:val="20"/>
                <w:szCs w:val="20"/>
              </w:rPr>
              <w:t>Administratívna spolupráca a výmena informácií</w:t>
            </w:r>
          </w:p>
          <w:p w:rsidR="00746273" w:rsidRPr="00952918" w:rsidRDefault="00746273" w:rsidP="00746273">
            <w:pPr>
              <w:pStyle w:val="norm"/>
              <w:spacing w:before="0" w:beforeAutospacing="0" w:after="0" w:afterAutospacing="0"/>
              <w:jc w:val="both"/>
              <w:rPr>
                <w:color w:val="000000"/>
                <w:sz w:val="20"/>
                <w:szCs w:val="20"/>
              </w:rPr>
            </w:pPr>
            <w:r w:rsidRPr="00952918">
              <w:rPr>
                <w:color w:val="000000"/>
                <w:sz w:val="20"/>
                <w:szCs w:val="20"/>
              </w:rPr>
              <w:t>S cieľom uľahčiť riadne vykon</w:t>
            </w:r>
            <w:r w:rsidRPr="00952918">
              <w:rPr>
                <w:rFonts w:eastAsia="Malgun Gothic Semilight"/>
                <w:color w:val="000000"/>
                <w:sz w:val="20"/>
                <w:szCs w:val="20"/>
              </w:rPr>
              <w:t>á</w:t>
            </w:r>
            <w:r w:rsidRPr="00952918">
              <w:rPr>
                <w:color w:val="000000"/>
                <w:sz w:val="20"/>
                <w:szCs w:val="20"/>
              </w:rPr>
              <w:t>vanie tejto smernice člensk</w:t>
            </w:r>
            <w:r w:rsidRPr="00952918">
              <w:rPr>
                <w:rFonts w:eastAsia="Malgun Gothic Semilight"/>
                <w:color w:val="000000"/>
                <w:sz w:val="20"/>
                <w:szCs w:val="20"/>
              </w:rPr>
              <w:t>é</w:t>
            </w:r>
            <w:r w:rsidRPr="00952918">
              <w:rPr>
                <w:color w:val="000000"/>
                <w:sz w:val="20"/>
                <w:szCs w:val="20"/>
              </w:rPr>
              <w:t xml:space="preserve"> </w:t>
            </w:r>
            <w:r w:rsidRPr="00952918">
              <w:rPr>
                <w:rFonts w:eastAsia="Malgun Gothic Semilight"/>
                <w:color w:val="000000"/>
                <w:sz w:val="20"/>
                <w:szCs w:val="20"/>
              </w:rPr>
              <w:t>š</w:t>
            </w:r>
            <w:r w:rsidRPr="00952918">
              <w:rPr>
                <w:color w:val="000000"/>
                <w:sz w:val="20"/>
                <w:szCs w:val="20"/>
              </w:rPr>
              <w:t>t</w:t>
            </w:r>
            <w:r w:rsidRPr="00952918">
              <w:rPr>
                <w:rFonts w:eastAsia="Malgun Gothic Semilight"/>
                <w:color w:val="000000"/>
                <w:sz w:val="20"/>
                <w:szCs w:val="20"/>
              </w:rPr>
              <w:t>á</w:t>
            </w:r>
            <w:r w:rsidRPr="00952918">
              <w:rPr>
                <w:color w:val="000000"/>
                <w:sz w:val="20"/>
                <w:szCs w:val="20"/>
              </w:rPr>
              <w:t>ty zabezpečia, aby org</w:t>
            </w:r>
            <w:r w:rsidRPr="00952918">
              <w:rPr>
                <w:rFonts w:eastAsia="Malgun Gothic Semilight"/>
                <w:color w:val="000000"/>
                <w:sz w:val="20"/>
                <w:szCs w:val="20"/>
              </w:rPr>
              <w:t>á</w:t>
            </w:r>
            <w:r w:rsidRPr="00952918">
              <w:rPr>
                <w:color w:val="000000"/>
                <w:sz w:val="20"/>
                <w:szCs w:val="20"/>
              </w:rPr>
              <w:t>ny zodpovedn</w:t>
            </w:r>
            <w:r w:rsidRPr="00952918">
              <w:rPr>
                <w:rFonts w:eastAsia="Malgun Gothic Semilight"/>
                <w:color w:val="000000"/>
                <w:sz w:val="20"/>
                <w:szCs w:val="20"/>
              </w:rPr>
              <w:t>é</w:t>
            </w:r>
            <w:r w:rsidRPr="00952918">
              <w:rPr>
                <w:color w:val="000000"/>
                <w:sz w:val="20"/>
                <w:szCs w:val="20"/>
              </w:rPr>
              <w:t xml:space="preserve"> za vykon</w:t>
            </w:r>
            <w:r w:rsidRPr="00952918">
              <w:rPr>
                <w:rFonts w:eastAsia="Malgun Gothic Semilight"/>
                <w:color w:val="000000"/>
                <w:sz w:val="20"/>
                <w:szCs w:val="20"/>
              </w:rPr>
              <w:t>á</w:t>
            </w:r>
            <w:r w:rsidRPr="00952918">
              <w:rPr>
                <w:color w:val="000000"/>
                <w:sz w:val="20"/>
                <w:szCs w:val="20"/>
              </w:rPr>
              <w:t>vanie tejto smernice vz</w:t>
            </w:r>
            <w:r w:rsidRPr="00952918">
              <w:rPr>
                <w:rFonts w:eastAsia="Malgun Gothic Semilight"/>
                <w:color w:val="000000"/>
                <w:sz w:val="20"/>
                <w:szCs w:val="20"/>
              </w:rPr>
              <w:t>á</w:t>
            </w:r>
            <w:r w:rsidRPr="00952918">
              <w:rPr>
                <w:color w:val="000000"/>
                <w:sz w:val="20"/>
                <w:szCs w:val="20"/>
              </w:rPr>
              <w:t>jomne spolupracovali, a to najmä na vytvorení vhodného toku informácií s cieľom zabezpečiť, aby v</w:t>
            </w:r>
            <w:r w:rsidRPr="00952918">
              <w:rPr>
                <w:rFonts w:eastAsia="Malgun Gothic Semilight"/>
                <w:color w:val="000000"/>
                <w:sz w:val="20"/>
                <w:szCs w:val="20"/>
              </w:rPr>
              <w:t>ý</w:t>
            </w:r>
            <w:r w:rsidRPr="00952918">
              <w:rPr>
                <w:color w:val="000000"/>
                <w:sz w:val="20"/>
                <w:szCs w:val="20"/>
              </w:rPr>
              <w:t>robcovia dodr</w:t>
            </w:r>
            <w:r w:rsidRPr="00952918">
              <w:rPr>
                <w:rFonts w:eastAsia="Malgun Gothic Semilight"/>
                <w:color w:val="000000"/>
                <w:sz w:val="20"/>
                <w:szCs w:val="20"/>
              </w:rPr>
              <w:t>ž</w:t>
            </w:r>
            <w:r w:rsidRPr="00952918">
              <w:rPr>
                <w:color w:val="000000"/>
                <w:sz w:val="20"/>
                <w:szCs w:val="20"/>
              </w:rPr>
              <w:t xml:space="preserve">iavali ustanovenia tejto smernice a podľa potreby si </w:t>
            </w:r>
            <w:r w:rsidRPr="00952918">
              <w:rPr>
                <w:color w:val="000000"/>
                <w:sz w:val="20"/>
                <w:szCs w:val="20"/>
              </w:rPr>
              <w:lastRenderedPageBreak/>
              <w:t>vz</w:t>
            </w:r>
            <w:r w:rsidRPr="00952918">
              <w:rPr>
                <w:rFonts w:eastAsia="Malgun Gothic Semilight"/>
                <w:color w:val="000000"/>
                <w:sz w:val="20"/>
                <w:szCs w:val="20"/>
              </w:rPr>
              <w:t>á</w:t>
            </w:r>
            <w:r w:rsidRPr="00952918">
              <w:rPr>
                <w:color w:val="000000"/>
                <w:sz w:val="20"/>
                <w:szCs w:val="20"/>
              </w:rPr>
              <w:t>jomne, ako aj Komisii, poskytovali inform</w:t>
            </w:r>
            <w:r w:rsidRPr="00952918">
              <w:rPr>
                <w:rFonts w:eastAsia="Malgun Gothic Semilight"/>
                <w:color w:val="000000"/>
                <w:sz w:val="20"/>
                <w:szCs w:val="20"/>
              </w:rPr>
              <w:t>á</w:t>
            </w:r>
            <w:r w:rsidRPr="00952918">
              <w:rPr>
                <w:color w:val="000000"/>
                <w:sz w:val="20"/>
                <w:szCs w:val="20"/>
              </w:rPr>
              <w:t>cie. Administrat</w:t>
            </w:r>
            <w:r w:rsidRPr="00952918">
              <w:rPr>
                <w:rFonts w:eastAsia="Malgun Gothic Semilight"/>
                <w:color w:val="000000"/>
                <w:sz w:val="20"/>
                <w:szCs w:val="20"/>
              </w:rPr>
              <w:t>í</w:t>
            </w:r>
            <w:r w:rsidRPr="00952918">
              <w:rPr>
                <w:color w:val="000000"/>
                <w:sz w:val="20"/>
                <w:szCs w:val="20"/>
              </w:rPr>
              <w:t>vna spolupr</w:t>
            </w:r>
            <w:r w:rsidRPr="00952918">
              <w:rPr>
                <w:rFonts w:eastAsia="Malgun Gothic Semilight"/>
                <w:color w:val="000000"/>
                <w:sz w:val="20"/>
                <w:szCs w:val="20"/>
              </w:rPr>
              <w:t>á</w:t>
            </w:r>
            <w:r w:rsidRPr="00952918">
              <w:rPr>
                <w:color w:val="000000"/>
                <w:sz w:val="20"/>
                <w:szCs w:val="20"/>
              </w:rPr>
              <w:t>ca a v</w:t>
            </w:r>
            <w:r w:rsidRPr="00952918">
              <w:rPr>
                <w:rFonts w:eastAsia="Malgun Gothic Semilight"/>
                <w:color w:val="000000"/>
                <w:sz w:val="20"/>
                <w:szCs w:val="20"/>
              </w:rPr>
              <w:t>ý</w:t>
            </w:r>
            <w:r w:rsidRPr="00952918">
              <w:rPr>
                <w:color w:val="000000"/>
                <w:sz w:val="20"/>
                <w:szCs w:val="20"/>
              </w:rPr>
              <w:t>mena inform</w:t>
            </w:r>
            <w:r w:rsidRPr="00952918">
              <w:rPr>
                <w:rFonts w:eastAsia="Malgun Gothic Semilight"/>
                <w:color w:val="000000"/>
                <w:sz w:val="20"/>
                <w:szCs w:val="20"/>
              </w:rPr>
              <w:t>á</w:t>
            </w:r>
            <w:r w:rsidRPr="00952918">
              <w:rPr>
                <w:color w:val="000000"/>
                <w:sz w:val="20"/>
                <w:szCs w:val="20"/>
              </w:rPr>
              <w:t>ci</w:t>
            </w:r>
            <w:r w:rsidRPr="00952918">
              <w:rPr>
                <w:rFonts w:eastAsia="Malgun Gothic Semilight"/>
                <w:color w:val="000000"/>
                <w:sz w:val="20"/>
                <w:szCs w:val="20"/>
              </w:rPr>
              <w:t>í</w:t>
            </w:r>
            <w:r w:rsidRPr="00952918">
              <w:rPr>
                <w:color w:val="000000"/>
                <w:sz w:val="20"/>
                <w:szCs w:val="20"/>
              </w:rPr>
              <w:t>, najmä medzi vnútroštátnymi registrami, zahŕňa elektronick</w:t>
            </w:r>
            <w:r w:rsidRPr="00952918">
              <w:rPr>
                <w:rFonts w:eastAsia="Malgun Gothic Semilight"/>
                <w:color w:val="000000"/>
                <w:sz w:val="20"/>
                <w:szCs w:val="20"/>
              </w:rPr>
              <w:t>é</w:t>
            </w:r>
            <w:r w:rsidRPr="00952918">
              <w:rPr>
                <w:color w:val="000000"/>
                <w:sz w:val="20"/>
                <w:szCs w:val="20"/>
              </w:rPr>
              <w:t xml:space="preserve"> komunikačn</w:t>
            </w:r>
            <w:r w:rsidRPr="00952918">
              <w:rPr>
                <w:rFonts w:eastAsia="Malgun Gothic Semilight"/>
                <w:color w:val="000000"/>
                <w:sz w:val="20"/>
                <w:szCs w:val="20"/>
              </w:rPr>
              <w:t>é</w:t>
            </w:r>
            <w:r w:rsidRPr="00952918">
              <w:rPr>
                <w:color w:val="000000"/>
                <w:sz w:val="20"/>
                <w:szCs w:val="20"/>
              </w:rPr>
              <w:t xml:space="preserve"> prostriedky.</w:t>
            </w:r>
          </w:p>
          <w:p w:rsidR="00746273" w:rsidRPr="00952918" w:rsidRDefault="00746273" w:rsidP="00746273">
            <w:pPr>
              <w:pStyle w:val="norm"/>
              <w:spacing w:before="0" w:beforeAutospacing="0" w:after="0" w:afterAutospacing="0"/>
              <w:jc w:val="both"/>
              <w:rPr>
                <w:color w:val="000000"/>
                <w:sz w:val="20"/>
                <w:szCs w:val="20"/>
              </w:rPr>
            </w:pPr>
            <w:r w:rsidRPr="00952918">
              <w:rPr>
                <w:color w:val="000000"/>
                <w:sz w:val="20"/>
                <w:szCs w:val="20"/>
              </w:rPr>
              <w:t>Spolupráca zahŕňa okrem in</w:t>
            </w:r>
            <w:r w:rsidRPr="00952918">
              <w:rPr>
                <w:rFonts w:eastAsia="Malgun Gothic Semilight"/>
                <w:color w:val="000000"/>
                <w:sz w:val="20"/>
                <w:szCs w:val="20"/>
              </w:rPr>
              <w:t>é</w:t>
            </w:r>
            <w:r w:rsidRPr="00952918">
              <w:rPr>
                <w:color w:val="000000"/>
                <w:sz w:val="20"/>
                <w:szCs w:val="20"/>
              </w:rPr>
              <w:t>ho umo</w:t>
            </w:r>
            <w:r w:rsidRPr="00952918">
              <w:rPr>
                <w:rFonts w:eastAsia="Malgun Gothic Semilight"/>
                <w:color w:val="000000"/>
                <w:sz w:val="20"/>
                <w:szCs w:val="20"/>
              </w:rPr>
              <w:t>ž</w:t>
            </w:r>
            <w:r w:rsidRPr="00952918">
              <w:rPr>
                <w:color w:val="000000"/>
                <w:sz w:val="20"/>
                <w:szCs w:val="20"/>
              </w:rPr>
              <w:t>nenie pr</w:t>
            </w:r>
            <w:r w:rsidRPr="00952918">
              <w:rPr>
                <w:rFonts w:eastAsia="Malgun Gothic Semilight"/>
                <w:color w:val="000000"/>
                <w:sz w:val="20"/>
                <w:szCs w:val="20"/>
              </w:rPr>
              <w:t>í</w:t>
            </w:r>
            <w:r w:rsidRPr="00952918">
              <w:rPr>
                <w:color w:val="000000"/>
                <w:sz w:val="20"/>
                <w:szCs w:val="20"/>
              </w:rPr>
              <w:t>stupu k pr</w:t>
            </w:r>
            <w:r w:rsidRPr="00952918">
              <w:rPr>
                <w:rFonts w:eastAsia="Malgun Gothic Semilight"/>
                <w:color w:val="000000"/>
                <w:sz w:val="20"/>
                <w:szCs w:val="20"/>
              </w:rPr>
              <w:t>í</w:t>
            </w:r>
            <w:r w:rsidRPr="00952918">
              <w:rPr>
                <w:color w:val="000000"/>
                <w:sz w:val="20"/>
                <w:szCs w:val="20"/>
              </w:rPr>
              <w:t>slu</w:t>
            </w:r>
            <w:r w:rsidRPr="00952918">
              <w:rPr>
                <w:rFonts w:eastAsia="Malgun Gothic Semilight"/>
                <w:color w:val="000000"/>
                <w:sz w:val="20"/>
                <w:szCs w:val="20"/>
              </w:rPr>
              <w:t>š</w:t>
            </w:r>
            <w:r w:rsidRPr="00952918">
              <w:rPr>
                <w:color w:val="000000"/>
                <w:sz w:val="20"/>
                <w:szCs w:val="20"/>
              </w:rPr>
              <w:t>n</w:t>
            </w:r>
            <w:r w:rsidRPr="00952918">
              <w:rPr>
                <w:rFonts w:eastAsia="Malgun Gothic Semilight"/>
                <w:color w:val="000000"/>
                <w:sz w:val="20"/>
                <w:szCs w:val="20"/>
              </w:rPr>
              <w:t>ý</w:t>
            </w:r>
            <w:r w:rsidRPr="00952918">
              <w:rPr>
                <w:color w:val="000000"/>
                <w:sz w:val="20"/>
                <w:szCs w:val="20"/>
              </w:rPr>
              <w:t>m dokumentom a inform</w:t>
            </w:r>
            <w:r w:rsidRPr="00952918">
              <w:rPr>
                <w:rFonts w:eastAsia="Malgun Gothic Semilight"/>
                <w:color w:val="000000"/>
                <w:sz w:val="20"/>
                <w:szCs w:val="20"/>
              </w:rPr>
              <w:t>á</w:t>
            </w:r>
            <w:r w:rsidRPr="00952918">
              <w:rPr>
                <w:color w:val="000000"/>
                <w:sz w:val="20"/>
                <w:szCs w:val="20"/>
              </w:rPr>
              <w:t>ci</w:t>
            </w:r>
            <w:r w:rsidRPr="00952918">
              <w:rPr>
                <w:rFonts w:eastAsia="Malgun Gothic Semilight"/>
                <w:color w:val="000000"/>
                <w:sz w:val="20"/>
                <w:szCs w:val="20"/>
              </w:rPr>
              <w:t>á</w:t>
            </w:r>
            <w:r w:rsidRPr="00952918">
              <w:rPr>
                <w:color w:val="000000"/>
                <w:sz w:val="20"/>
                <w:szCs w:val="20"/>
              </w:rPr>
              <w:t>m vr</w:t>
            </w:r>
            <w:r w:rsidRPr="00952918">
              <w:rPr>
                <w:rFonts w:eastAsia="Malgun Gothic Semilight"/>
                <w:color w:val="000000"/>
                <w:sz w:val="20"/>
                <w:szCs w:val="20"/>
              </w:rPr>
              <w:t>á</w:t>
            </w:r>
            <w:r w:rsidRPr="00952918">
              <w:rPr>
                <w:color w:val="000000"/>
                <w:sz w:val="20"/>
                <w:szCs w:val="20"/>
              </w:rPr>
              <w:t>tane v</w:t>
            </w:r>
            <w:r w:rsidRPr="00952918">
              <w:rPr>
                <w:rFonts w:eastAsia="Malgun Gothic Semilight"/>
                <w:color w:val="000000"/>
                <w:sz w:val="20"/>
                <w:szCs w:val="20"/>
              </w:rPr>
              <w:t>ý</w:t>
            </w:r>
            <w:r w:rsidRPr="00952918">
              <w:rPr>
                <w:color w:val="000000"/>
                <w:sz w:val="20"/>
                <w:szCs w:val="20"/>
              </w:rPr>
              <w:t>sledkov ak</w:t>
            </w:r>
            <w:r w:rsidRPr="00952918">
              <w:rPr>
                <w:rFonts w:eastAsia="Malgun Gothic Semilight"/>
                <w:color w:val="000000"/>
                <w:sz w:val="20"/>
                <w:szCs w:val="20"/>
              </w:rPr>
              <w:t>ý</w:t>
            </w:r>
            <w:r w:rsidRPr="00952918">
              <w:rPr>
                <w:color w:val="000000"/>
                <w:sz w:val="20"/>
                <w:szCs w:val="20"/>
              </w:rPr>
              <w:t>chkoľvek kontrol, na ktor</w:t>
            </w:r>
            <w:r w:rsidRPr="00952918">
              <w:rPr>
                <w:rFonts w:eastAsia="Malgun Gothic Semilight"/>
                <w:color w:val="000000"/>
                <w:sz w:val="20"/>
                <w:szCs w:val="20"/>
              </w:rPr>
              <w:t>é</w:t>
            </w:r>
            <w:r w:rsidRPr="00952918">
              <w:rPr>
                <w:color w:val="000000"/>
                <w:sz w:val="20"/>
                <w:szCs w:val="20"/>
              </w:rPr>
              <w:t xml:space="preserve"> sa vzťahuj</w:t>
            </w:r>
            <w:r w:rsidRPr="00952918">
              <w:rPr>
                <w:rFonts w:eastAsia="Malgun Gothic Semilight"/>
                <w:color w:val="000000"/>
                <w:sz w:val="20"/>
                <w:szCs w:val="20"/>
              </w:rPr>
              <w:t>ú</w:t>
            </w:r>
            <w:r w:rsidRPr="00952918">
              <w:rPr>
                <w:color w:val="000000"/>
                <w:sz w:val="20"/>
                <w:szCs w:val="20"/>
              </w:rPr>
              <w:t xml:space="preserve"> ustanovenia pr</w:t>
            </w:r>
            <w:r w:rsidRPr="00952918">
              <w:rPr>
                <w:rFonts w:eastAsia="Malgun Gothic Semilight"/>
                <w:color w:val="000000"/>
                <w:sz w:val="20"/>
                <w:szCs w:val="20"/>
              </w:rPr>
              <w:t>á</w:t>
            </w:r>
            <w:r w:rsidRPr="00952918">
              <w:rPr>
                <w:color w:val="000000"/>
                <w:sz w:val="20"/>
                <w:szCs w:val="20"/>
              </w:rPr>
              <w:t xml:space="preserve">vnych predpisov o ochrane údajov platných v členskom </w:t>
            </w:r>
            <w:r w:rsidRPr="00952918">
              <w:rPr>
                <w:rFonts w:eastAsia="Malgun Gothic Semilight"/>
                <w:color w:val="000000"/>
                <w:sz w:val="20"/>
                <w:szCs w:val="20"/>
              </w:rPr>
              <w:t>š</w:t>
            </w:r>
            <w:r w:rsidRPr="00952918">
              <w:rPr>
                <w:color w:val="000000"/>
                <w:sz w:val="20"/>
                <w:szCs w:val="20"/>
              </w:rPr>
              <w:t>t</w:t>
            </w:r>
            <w:r w:rsidRPr="00952918">
              <w:rPr>
                <w:rFonts w:eastAsia="Malgun Gothic Semilight"/>
                <w:color w:val="000000"/>
                <w:sz w:val="20"/>
                <w:szCs w:val="20"/>
              </w:rPr>
              <w:t>á</w:t>
            </w:r>
            <w:r w:rsidRPr="00952918">
              <w:rPr>
                <w:color w:val="000000"/>
                <w:sz w:val="20"/>
                <w:szCs w:val="20"/>
              </w:rPr>
              <w:t>te org</w:t>
            </w:r>
            <w:r w:rsidRPr="00952918">
              <w:rPr>
                <w:rFonts w:eastAsia="Malgun Gothic Semilight"/>
                <w:color w:val="000000"/>
                <w:sz w:val="20"/>
                <w:szCs w:val="20"/>
              </w:rPr>
              <w:t>á</w:t>
            </w:r>
            <w:r w:rsidRPr="00952918">
              <w:rPr>
                <w:color w:val="000000"/>
                <w:sz w:val="20"/>
                <w:szCs w:val="20"/>
              </w:rPr>
              <w:t>nu po</w:t>
            </w:r>
            <w:r w:rsidRPr="00952918">
              <w:rPr>
                <w:rFonts w:eastAsia="Malgun Gothic Semilight"/>
                <w:color w:val="000000"/>
                <w:sz w:val="20"/>
                <w:szCs w:val="20"/>
              </w:rPr>
              <w:t>ž</w:t>
            </w:r>
            <w:r w:rsidRPr="00952918">
              <w:rPr>
                <w:color w:val="000000"/>
                <w:sz w:val="20"/>
                <w:szCs w:val="20"/>
              </w:rPr>
              <w:t>iadan</w:t>
            </w:r>
            <w:r w:rsidRPr="00952918">
              <w:rPr>
                <w:rFonts w:eastAsia="Malgun Gothic Semilight"/>
                <w:color w:val="000000"/>
                <w:sz w:val="20"/>
                <w:szCs w:val="20"/>
              </w:rPr>
              <w:t>é</w:t>
            </w:r>
            <w:r w:rsidRPr="00952918">
              <w:rPr>
                <w:color w:val="000000"/>
                <w:sz w:val="20"/>
                <w:szCs w:val="20"/>
              </w:rPr>
              <w:t>ho o spolupr</w:t>
            </w:r>
            <w:r w:rsidRPr="00952918">
              <w:rPr>
                <w:rFonts w:eastAsia="Malgun Gothic Semilight"/>
                <w:color w:val="000000"/>
                <w:sz w:val="20"/>
                <w:szCs w:val="20"/>
              </w:rPr>
              <w:t>á</w:t>
            </w:r>
            <w:r w:rsidRPr="00952918">
              <w:rPr>
                <w:color w:val="000000"/>
                <w:sz w:val="20"/>
                <w:szCs w:val="20"/>
              </w:rPr>
              <w:t>cu.</w:t>
            </w:r>
          </w:p>
          <w:p w:rsidR="00746273" w:rsidRPr="00952918" w:rsidRDefault="00746273" w:rsidP="00746273">
            <w:pPr>
              <w:pStyle w:val="Odsekzoznamu"/>
              <w:spacing w:after="0" w:line="240" w:lineRule="auto"/>
              <w:ind w:left="0" w:right="300"/>
              <w:jc w:val="both"/>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746273">
            <w:pPr>
              <w:rPr>
                <w:sz w:val="20"/>
                <w:szCs w:val="20"/>
              </w:rPr>
            </w:pPr>
          </w:p>
          <w:p w:rsidR="00746273" w:rsidRPr="00952918" w:rsidRDefault="00746273" w:rsidP="00746273">
            <w:pPr>
              <w:rPr>
                <w:sz w:val="20"/>
                <w:szCs w:val="20"/>
              </w:rPr>
            </w:pPr>
            <w:r w:rsidRPr="00952918">
              <w:rPr>
                <w:sz w:val="20"/>
                <w:szCs w:val="20"/>
              </w:rPr>
              <w:t>N</w:t>
            </w:r>
          </w:p>
        </w:tc>
        <w:tc>
          <w:tcPr>
            <w:tcW w:w="1260" w:type="dxa"/>
            <w:tcBorders>
              <w:top w:val="single" w:sz="4" w:space="0" w:color="auto"/>
              <w:left w:val="nil"/>
              <w:bottom w:val="single" w:sz="4" w:space="0" w:color="auto"/>
              <w:right w:val="single" w:sz="4" w:space="0" w:color="auto"/>
            </w:tcBorders>
          </w:tcPr>
          <w:p w:rsidR="00355D99" w:rsidRDefault="00355D99" w:rsidP="00746273">
            <w:pPr>
              <w:rPr>
                <w:color w:val="FF0000"/>
                <w:sz w:val="20"/>
                <w:szCs w:val="20"/>
              </w:rPr>
            </w:pPr>
          </w:p>
          <w:p w:rsidR="00746273" w:rsidRPr="00952918" w:rsidRDefault="00746273" w:rsidP="00746273">
            <w:pPr>
              <w:rPr>
                <w:color w:val="FF0000"/>
                <w:sz w:val="20"/>
                <w:szCs w:val="20"/>
              </w:rPr>
            </w:pPr>
            <w:r>
              <w:rPr>
                <w:color w:val="FF0000"/>
                <w:sz w:val="20"/>
                <w:szCs w:val="20"/>
              </w:rPr>
              <w:t>NZ</w:t>
            </w:r>
          </w:p>
        </w:tc>
        <w:tc>
          <w:tcPr>
            <w:tcW w:w="1267" w:type="dxa"/>
            <w:tcBorders>
              <w:top w:val="single" w:sz="4" w:space="0" w:color="auto"/>
              <w:left w:val="single" w:sz="4" w:space="0" w:color="auto"/>
              <w:bottom w:val="single" w:sz="4" w:space="0" w:color="auto"/>
              <w:right w:val="single" w:sz="4" w:space="0" w:color="auto"/>
            </w:tcBorders>
          </w:tcPr>
          <w:p w:rsidR="00C23419" w:rsidRDefault="00C23419" w:rsidP="00746273">
            <w:pPr>
              <w:pStyle w:val="Normlny0"/>
            </w:pPr>
            <w:r>
              <w:rPr>
                <w:b/>
                <w:bCs/>
                <w:szCs w:val="22"/>
              </w:rPr>
              <w:t>Čl. I bod 11</w:t>
            </w:r>
            <w:r w:rsidR="002E274F">
              <w:rPr>
                <w:b/>
                <w:bCs/>
                <w:szCs w:val="22"/>
              </w:rPr>
              <w:t>9</w:t>
            </w:r>
          </w:p>
          <w:p w:rsidR="00746273" w:rsidRPr="003305AA" w:rsidRDefault="00746273" w:rsidP="00746273">
            <w:pPr>
              <w:pStyle w:val="Normlny0"/>
            </w:pPr>
            <w:r w:rsidRPr="003305AA">
              <w:t>§103</w:t>
            </w:r>
          </w:p>
          <w:p w:rsidR="00746273" w:rsidRPr="006F01E3" w:rsidRDefault="00746273" w:rsidP="00746273">
            <w:pPr>
              <w:pStyle w:val="Normlny0"/>
              <w:rPr>
                <w:highlight w:val="yellow"/>
              </w:rPr>
            </w:pPr>
          </w:p>
        </w:tc>
        <w:tc>
          <w:tcPr>
            <w:tcW w:w="4493" w:type="dxa"/>
            <w:tcBorders>
              <w:top w:val="single" w:sz="4" w:space="0" w:color="auto"/>
              <w:left w:val="single" w:sz="4" w:space="0" w:color="auto"/>
              <w:bottom w:val="single" w:sz="4" w:space="0" w:color="auto"/>
              <w:right w:val="single" w:sz="4" w:space="0" w:color="auto"/>
            </w:tcBorders>
          </w:tcPr>
          <w:p w:rsidR="00355D99" w:rsidRDefault="00355D99" w:rsidP="00746273">
            <w:pPr>
              <w:pStyle w:val="Odsekzoznamu"/>
              <w:tabs>
                <w:tab w:val="left" w:pos="426"/>
              </w:tabs>
              <w:spacing w:after="0" w:line="240" w:lineRule="auto"/>
              <w:ind w:left="0"/>
              <w:rPr>
                <w:rFonts w:ascii="Times New Roman" w:hAnsi="Times New Roman"/>
                <w:color w:val="FF0000"/>
                <w:sz w:val="20"/>
                <w:szCs w:val="20"/>
              </w:rPr>
            </w:pPr>
          </w:p>
          <w:p w:rsidR="00746273" w:rsidRPr="003305AA" w:rsidRDefault="00746273" w:rsidP="00746273">
            <w:pPr>
              <w:pStyle w:val="Odsekzoznamu"/>
              <w:tabs>
                <w:tab w:val="left" w:pos="426"/>
              </w:tabs>
              <w:spacing w:after="0" w:line="240" w:lineRule="auto"/>
              <w:ind w:left="0"/>
              <w:rPr>
                <w:rFonts w:ascii="Times New Roman" w:hAnsi="Times New Roman"/>
                <w:color w:val="FF0000"/>
                <w:sz w:val="20"/>
                <w:szCs w:val="20"/>
              </w:rPr>
            </w:pPr>
            <w:r w:rsidRPr="003305AA">
              <w:rPr>
                <w:rFonts w:ascii="Times New Roman" w:hAnsi="Times New Roman"/>
                <w:color w:val="FF0000"/>
                <w:sz w:val="20"/>
                <w:szCs w:val="20"/>
              </w:rPr>
              <w:t>§ 103 Informačný systém odpadového hospodárstva</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 </w:t>
            </w:r>
            <w:r w:rsidRPr="00644F24">
              <w:rPr>
                <w:rFonts w:ascii="Times New Roman" w:hAnsi="Times New Roman"/>
                <w:color w:val="FF0000"/>
                <w:sz w:val="20"/>
                <w:szCs w:val="20"/>
              </w:rPr>
              <w:t xml:space="preserve">Informačný systém odpadového hospodárstva (ďalej len „informačný systém“) zriaďuje a spravuje ministerstvo. Prevádzku informačného systému a sprístupňovanie údajov z neho zabezpečuje ministerstvo alebo ním poverená organizácia. </w:t>
            </w:r>
            <w:r w:rsidRPr="00644F24">
              <w:rPr>
                <w:rFonts w:ascii="Times New Roman" w:hAnsi="Times New Roman"/>
                <w:color w:val="FF0000"/>
                <w:sz w:val="20"/>
                <w:szCs w:val="20"/>
              </w:rPr>
              <w:lastRenderedPageBreak/>
              <w:t>Informačný systém sa člení na verejnú časť a neverejnú časť.</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2) </w:t>
            </w:r>
            <w:r w:rsidRPr="00644F24">
              <w:rPr>
                <w:rFonts w:ascii="Times New Roman" w:hAnsi="Times New Roman"/>
                <w:color w:val="FF0000"/>
                <w:sz w:val="20"/>
                <w:szCs w:val="20"/>
              </w:rPr>
              <w:t>Povinná osoba na účely tohto zákona je osoba, ktorej ukladá tento zákon</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a)  evidenčnú a ohlasovaciu povinnosť,</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b)   inú povinnosť súvisiacu s informačným systémom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3) </w:t>
            </w:r>
            <w:r w:rsidRPr="00644F24">
              <w:rPr>
                <w:rFonts w:ascii="Times New Roman" w:hAnsi="Times New Roman"/>
                <w:color w:val="FF0000"/>
                <w:sz w:val="20"/>
                <w:szCs w:val="20"/>
              </w:rPr>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4) </w:t>
            </w:r>
            <w:r w:rsidRPr="00644F24">
              <w:rPr>
                <w:rFonts w:ascii="Times New Roman" w:hAnsi="Times New Roman"/>
                <w:color w:val="FF0000"/>
                <w:sz w:val="20"/>
                <w:szCs w:val="20"/>
              </w:rPr>
              <w:t>Informačný systém slúži najmä na</w:t>
            </w:r>
          </w:p>
          <w:p w:rsidR="00746273" w:rsidRPr="00644F24" w:rsidRDefault="00746273" w:rsidP="00746273">
            <w:pPr>
              <w:tabs>
                <w:tab w:val="left" w:pos="426"/>
              </w:tabs>
              <w:contextualSpacing/>
              <w:jc w:val="both"/>
              <w:rPr>
                <w:color w:val="FF0000"/>
                <w:sz w:val="20"/>
                <w:szCs w:val="20"/>
              </w:rPr>
            </w:pPr>
            <w:r w:rsidRPr="00644F24">
              <w:rPr>
                <w:color w:val="FF0000"/>
                <w:sz w:val="20"/>
                <w:szCs w:val="20"/>
              </w:rPr>
              <w:t>a) evidenciu a publikovanie programových dokumentov odpadového hospodárstva,</w:t>
            </w:r>
          </w:p>
          <w:p w:rsidR="00746273" w:rsidRPr="00644F24" w:rsidRDefault="00746273" w:rsidP="00746273">
            <w:pPr>
              <w:tabs>
                <w:tab w:val="left" w:pos="426"/>
              </w:tabs>
              <w:contextualSpacing/>
              <w:jc w:val="both"/>
              <w:rPr>
                <w:color w:val="FF0000"/>
                <w:sz w:val="20"/>
                <w:szCs w:val="20"/>
              </w:rPr>
            </w:pPr>
            <w:r w:rsidRPr="00644F24">
              <w:rPr>
                <w:color w:val="FF0000"/>
                <w:sz w:val="20"/>
                <w:szCs w:val="20"/>
              </w:rPr>
              <w:t>b) účely úkonov orgánov štátnej správy odpadového hospodárstva vo veciach</w:t>
            </w:r>
          </w:p>
          <w:p w:rsidR="00746273" w:rsidRPr="00644F24" w:rsidRDefault="00746273" w:rsidP="00746273">
            <w:pPr>
              <w:numPr>
                <w:ilvl w:val="2"/>
                <w:numId w:val="22"/>
              </w:numPr>
              <w:autoSpaceDE/>
              <w:autoSpaceDN/>
              <w:ind w:hanging="87"/>
              <w:contextualSpacing/>
              <w:jc w:val="both"/>
              <w:rPr>
                <w:color w:val="FF0000"/>
                <w:sz w:val="20"/>
                <w:szCs w:val="20"/>
              </w:rPr>
            </w:pPr>
            <w:r w:rsidRPr="00644F24">
              <w:rPr>
                <w:color w:val="FF0000"/>
                <w:sz w:val="20"/>
                <w:szCs w:val="20"/>
              </w:rPr>
              <w:t xml:space="preserve">registrácie výrobcov vyhradených výrobkov a súvisiacich činností, </w:t>
            </w:r>
          </w:p>
          <w:p w:rsidR="00746273" w:rsidRPr="00644F24" w:rsidRDefault="00746273" w:rsidP="00746273">
            <w:pPr>
              <w:numPr>
                <w:ilvl w:val="2"/>
                <w:numId w:val="22"/>
              </w:numPr>
              <w:autoSpaceDE/>
              <w:autoSpaceDN/>
              <w:ind w:hanging="87"/>
              <w:contextualSpacing/>
              <w:jc w:val="both"/>
              <w:rPr>
                <w:color w:val="FF0000"/>
                <w:sz w:val="20"/>
                <w:szCs w:val="20"/>
              </w:rPr>
            </w:pPr>
            <w:r w:rsidRPr="00644F24">
              <w:rPr>
                <w:color w:val="FF0000"/>
                <w:sz w:val="20"/>
                <w:szCs w:val="20"/>
              </w:rPr>
              <w:t>udeľovania autorizácií a súvisiacich činností,</w:t>
            </w:r>
          </w:p>
          <w:p w:rsidR="00746273" w:rsidRPr="00644F24" w:rsidRDefault="00746273" w:rsidP="00746273">
            <w:pPr>
              <w:numPr>
                <w:ilvl w:val="2"/>
                <w:numId w:val="22"/>
              </w:numPr>
              <w:autoSpaceDE/>
              <w:autoSpaceDN/>
              <w:ind w:hanging="87"/>
              <w:contextualSpacing/>
              <w:jc w:val="both"/>
              <w:rPr>
                <w:color w:val="FF0000"/>
                <w:sz w:val="20"/>
                <w:szCs w:val="20"/>
              </w:rPr>
            </w:pPr>
            <w:r w:rsidRPr="00644F24">
              <w:rPr>
                <w:color w:val="FF0000"/>
                <w:sz w:val="20"/>
                <w:szCs w:val="20"/>
              </w:rPr>
              <w:t>udeľovania súhlasov a súvisiacich činností,</w:t>
            </w:r>
          </w:p>
          <w:p w:rsidR="00746273" w:rsidRPr="00644F24" w:rsidRDefault="00746273" w:rsidP="00746273">
            <w:pPr>
              <w:numPr>
                <w:ilvl w:val="2"/>
                <w:numId w:val="22"/>
              </w:numPr>
              <w:autoSpaceDE/>
              <w:autoSpaceDN/>
              <w:ind w:hanging="87"/>
              <w:contextualSpacing/>
              <w:jc w:val="both"/>
              <w:rPr>
                <w:color w:val="FF0000"/>
                <w:sz w:val="20"/>
                <w:szCs w:val="20"/>
              </w:rPr>
            </w:pPr>
            <w:r w:rsidRPr="00644F24">
              <w:rPr>
                <w:color w:val="FF0000"/>
                <w:sz w:val="20"/>
                <w:szCs w:val="20"/>
              </w:rPr>
              <w:t>vykonávania registrácií a súvisiacich činností,</w:t>
            </w:r>
          </w:p>
          <w:p w:rsidR="00746273" w:rsidRPr="00644F24" w:rsidRDefault="00746273" w:rsidP="00746273">
            <w:pPr>
              <w:numPr>
                <w:ilvl w:val="2"/>
                <w:numId w:val="22"/>
              </w:numPr>
              <w:autoSpaceDE/>
              <w:autoSpaceDN/>
              <w:ind w:hanging="87"/>
              <w:contextualSpacing/>
              <w:jc w:val="both"/>
              <w:rPr>
                <w:color w:val="FF0000"/>
                <w:sz w:val="20"/>
                <w:szCs w:val="20"/>
              </w:rPr>
            </w:pPr>
            <w:r w:rsidRPr="00644F24">
              <w:rPr>
                <w:color w:val="FF0000"/>
                <w:sz w:val="20"/>
                <w:szCs w:val="20"/>
              </w:rPr>
              <w:t>vydávania vyjadrení a súvisiacich činností,</w:t>
            </w:r>
          </w:p>
          <w:p w:rsidR="00746273" w:rsidRPr="00644F24" w:rsidRDefault="00746273" w:rsidP="00746273">
            <w:pPr>
              <w:numPr>
                <w:ilvl w:val="2"/>
                <w:numId w:val="22"/>
              </w:numPr>
              <w:autoSpaceDE/>
              <w:autoSpaceDN/>
              <w:ind w:hanging="87"/>
              <w:contextualSpacing/>
              <w:jc w:val="both"/>
              <w:rPr>
                <w:color w:val="FF0000"/>
                <w:sz w:val="20"/>
                <w:szCs w:val="20"/>
              </w:rPr>
            </w:pPr>
            <w:r w:rsidRPr="00644F24">
              <w:rPr>
                <w:color w:val="FF0000"/>
                <w:sz w:val="20"/>
                <w:szCs w:val="20"/>
              </w:rPr>
              <w:t>vydávania osvedčení o odbornej posudkovej spôsobilosti a súvisiacich    činností,</w:t>
            </w:r>
          </w:p>
          <w:p w:rsidR="00746273" w:rsidRPr="00644F24" w:rsidRDefault="00746273" w:rsidP="00746273">
            <w:pPr>
              <w:numPr>
                <w:ilvl w:val="2"/>
                <w:numId w:val="22"/>
              </w:numPr>
              <w:autoSpaceDE/>
              <w:autoSpaceDN/>
              <w:ind w:hanging="87"/>
              <w:contextualSpacing/>
              <w:jc w:val="both"/>
              <w:rPr>
                <w:color w:val="FF0000"/>
                <w:sz w:val="20"/>
                <w:szCs w:val="20"/>
              </w:rPr>
            </w:pPr>
            <w:r w:rsidRPr="00644F24">
              <w:rPr>
                <w:color w:val="FF0000"/>
                <w:sz w:val="20"/>
                <w:szCs w:val="20"/>
              </w:rPr>
              <w:t>vydávania osvedčení na autorizovanú činnosť,</w:t>
            </w:r>
          </w:p>
          <w:p w:rsidR="00746273" w:rsidRPr="00644F24" w:rsidRDefault="00746273" w:rsidP="00746273">
            <w:pPr>
              <w:tabs>
                <w:tab w:val="left" w:pos="426"/>
              </w:tabs>
              <w:contextualSpacing/>
              <w:jc w:val="both"/>
              <w:rPr>
                <w:color w:val="FF0000"/>
                <w:sz w:val="20"/>
                <w:szCs w:val="20"/>
              </w:rPr>
            </w:pPr>
            <w:r w:rsidRPr="00644F24">
              <w:rPr>
                <w:color w:val="FF0000"/>
                <w:sz w:val="20"/>
                <w:szCs w:val="20"/>
              </w:rPr>
              <w:t xml:space="preserve">c) podávanie námietok, udeľovanie súhlasov a vymedzenie podmienok pri cezhraničnom pohybe odpadov, </w:t>
            </w:r>
          </w:p>
          <w:p w:rsidR="00746273" w:rsidRPr="00644F24" w:rsidRDefault="00746273" w:rsidP="00746273">
            <w:pPr>
              <w:tabs>
                <w:tab w:val="left" w:pos="426"/>
              </w:tabs>
              <w:contextualSpacing/>
              <w:jc w:val="both"/>
              <w:rPr>
                <w:color w:val="FF0000"/>
                <w:sz w:val="20"/>
                <w:szCs w:val="20"/>
              </w:rPr>
            </w:pPr>
            <w:r w:rsidRPr="00644F24">
              <w:rPr>
                <w:color w:val="FF0000"/>
                <w:sz w:val="20"/>
                <w:szCs w:val="20"/>
              </w:rPr>
              <w:t xml:space="preserve">d) podporu kontrolnej činnosti, </w:t>
            </w:r>
          </w:p>
          <w:p w:rsidR="00746273" w:rsidRPr="00644F24" w:rsidRDefault="00746273" w:rsidP="00746273">
            <w:pPr>
              <w:tabs>
                <w:tab w:val="left" w:pos="426"/>
              </w:tabs>
              <w:contextualSpacing/>
              <w:jc w:val="both"/>
              <w:rPr>
                <w:color w:val="FF0000"/>
                <w:sz w:val="20"/>
                <w:szCs w:val="20"/>
              </w:rPr>
            </w:pPr>
            <w:r w:rsidRPr="00644F24">
              <w:rPr>
                <w:color w:val="FF0000"/>
                <w:sz w:val="20"/>
                <w:szCs w:val="20"/>
              </w:rPr>
              <w:t>e) vedenie registrov,</w:t>
            </w:r>
          </w:p>
          <w:p w:rsidR="00746273" w:rsidRPr="00644F24" w:rsidRDefault="00746273" w:rsidP="00746273">
            <w:pPr>
              <w:tabs>
                <w:tab w:val="left" w:pos="426"/>
              </w:tabs>
              <w:contextualSpacing/>
              <w:jc w:val="both"/>
              <w:rPr>
                <w:color w:val="FF0000"/>
                <w:sz w:val="20"/>
                <w:szCs w:val="20"/>
              </w:rPr>
            </w:pPr>
            <w:r w:rsidRPr="00644F24">
              <w:rPr>
                <w:color w:val="FF0000"/>
                <w:sz w:val="20"/>
                <w:szCs w:val="20"/>
              </w:rPr>
              <w:t>f) evidenciu údajov povinných osôb,</w:t>
            </w:r>
          </w:p>
          <w:p w:rsidR="00746273" w:rsidRPr="00644F24" w:rsidRDefault="00746273" w:rsidP="00746273">
            <w:pPr>
              <w:tabs>
                <w:tab w:val="left" w:pos="426"/>
              </w:tabs>
              <w:contextualSpacing/>
              <w:jc w:val="both"/>
              <w:rPr>
                <w:color w:val="FF0000"/>
                <w:sz w:val="20"/>
                <w:szCs w:val="20"/>
              </w:rPr>
            </w:pPr>
            <w:r w:rsidRPr="00644F24">
              <w:rPr>
                <w:color w:val="FF0000"/>
                <w:sz w:val="20"/>
                <w:szCs w:val="20"/>
              </w:rPr>
              <w:t>g) zber a vyhodnocovanie údajov od povinných osôb,</w:t>
            </w:r>
          </w:p>
          <w:p w:rsidR="00746273" w:rsidRPr="00644F24" w:rsidRDefault="00746273" w:rsidP="00746273">
            <w:pPr>
              <w:tabs>
                <w:tab w:val="left" w:pos="426"/>
              </w:tabs>
              <w:jc w:val="both"/>
              <w:rPr>
                <w:color w:val="FF0000"/>
                <w:sz w:val="20"/>
                <w:szCs w:val="20"/>
              </w:rPr>
            </w:pPr>
            <w:r w:rsidRPr="00644F24">
              <w:rPr>
                <w:color w:val="FF0000"/>
                <w:sz w:val="20"/>
                <w:szCs w:val="20"/>
              </w:rPr>
              <w:t xml:space="preserve">h) elektronizáciu komunikácie medzi povinnými </w:t>
            </w:r>
            <w:r w:rsidRPr="00644F24">
              <w:rPr>
                <w:color w:val="FF0000"/>
                <w:sz w:val="20"/>
                <w:szCs w:val="20"/>
              </w:rPr>
              <w:lastRenderedPageBreak/>
              <w:t>osobami a orgánmi štátnej správy odpadového hospodárstva.</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5) </w:t>
            </w:r>
            <w:r w:rsidRPr="00644F24">
              <w:rPr>
                <w:rFonts w:ascii="Times New Roman" w:hAnsi="Times New Roman"/>
                <w:color w:val="FF0000"/>
                <w:sz w:val="20"/>
                <w:szCs w:val="20"/>
              </w:rPr>
              <w:t>Informačný systém obsahuje</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a) register výrobcov vyhradeného výrobku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 xml:space="preserve">b) register autorizácií,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c) register osvedčení o odbornej posudkovej činnosti,</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d) register zariadení na zneškodňovanie odpadu,</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e) register zariadení na zhodnocovanie odpadu,</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f) register zariadení na zber odpadov,</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g) register zberných dvorov,</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h) register zariadení obsahujúcich polychlórované bifenyly,</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i) register osôb registrovaných podľa § 98,</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j) register orgánov štátnej správy odpadového hospodárstva,</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k)register osvedčení na autorizovanú činnosť,</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l) evidenciu údajov o cezhraničnom pohybe odpadov,</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m) evidenciu údajov o vnútroštátnej preprave nebezpečného odpadu,</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n) evidenciu údajov o nahraných programových dokumentoch,</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o) evidenciu údajov o uložených sankciách,</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p) evidenciu údajov o elektronickej evidencii odpadov povinných osôb,</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 xml:space="preserve">q) evidenciu údajov o udelených súhlasoch,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r) evidenciu údajov o vydaných vyjadreniach,</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s) evidenciu údajov z ohlasovaných údajov z evidencie prevádzkovateľov zariadení na nakladanie s odpadom,</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t) evidenciu údajov z ohlasovaných údajov z evidencie výrobcov vyhradených výrobkov podľa § 27 ods. 4 písm. h),</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u) evidenciu údajov z ohlasovaných údajov z evidencie organizácií zodpovednosti výrobcov a tretích osôb podľa § 28 ods. 4 písm. d) prvého bodu,</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v) údaje o podaniach podľa tohto zákona vrátane ich obsahu, podávajúcich osobách, spôsobe ich vyriešenia a ostatné súvisiace údaje z referenčných registrov štátnej správy a centrálnych systémov,</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 xml:space="preserve">w) údaje týkajúce sa zostáv a štatistík plynúcich zo zozbieraných údajov, registrov, evidencií,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x) údaje o činnosti užívateľov informačného systému formou technického žurnálu ich aktivít,</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 xml:space="preserve">y) údaje potrebné na fungovanie informačného </w:t>
            </w:r>
            <w:r w:rsidRPr="00644F24">
              <w:rPr>
                <w:rFonts w:ascii="Times New Roman" w:hAnsi="Times New Roman"/>
                <w:color w:val="FF0000"/>
                <w:sz w:val="20"/>
                <w:szCs w:val="20"/>
              </w:rPr>
              <w:lastRenderedPageBreak/>
              <w:t>systému a zabezpečenie jeho bezpečnej prevádzky.</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6) </w:t>
            </w:r>
            <w:r w:rsidRPr="00644F24">
              <w:rPr>
                <w:rFonts w:ascii="Times New Roman" w:hAnsi="Times New Roman"/>
                <w:color w:val="FF0000"/>
                <w:sz w:val="20"/>
                <w:szCs w:val="20"/>
              </w:rPr>
              <w:t>V rámci informačného systému sa spracúvajú nevyhnutné osobné údaje a používajú údaje</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a) z registratúry ministerstva,</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b) z elektronického informačného systému na správu registratúry ministerstva vnútra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c) z registra fyzických osôb,</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d) z registra právnických osôb, podnikateľov a orgánov verejnej moci,</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e) z registra adries,</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f) zo správy používateľov ministerstva vnútra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g) zo správy používateľov ministerstva,</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h) z informačných systémov povinných osôb, ktoré si časť alebo celkové evidenčné a ohlasovacie povinnosti na úseku odpadového hospodárstva plnia pomocou automatizovaných rozhraní informačného systému,</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i) z informačných systémov štátnej správy, ktoré obsahujú relevantné údaje vo vzťahu k úseku odpadového hospodárstva,</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j) z informačných systémov štátnej správy, ktoré sa využívajú za účelom elektronizácie štátnej správy v súlade s osobitným predpisom.</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7) </w:t>
            </w:r>
            <w:r w:rsidRPr="00644F24">
              <w:rPr>
                <w:rFonts w:ascii="Times New Roman" w:hAnsi="Times New Roman"/>
                <w:color w:val="FF0000"/>
                <w:sz w:val="20"/>
                <w:szCs w:val="20"/>
              </w:rPr>
              <w:t>Povinné osoby zasielajú evidenciu údajov podľa tohto zákona priebežne, najmenej raz za mesiac, elektronicky.</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8) </w:t>
            </w:r>
            <w:r w:rsidRPr="00644F24">
              <w:rPr>
                <w:rFonts w:ascii="Times New Roman" w:hAnsi="Times New Roman"/>
                <w:color w:val="FF0000"/>
                <w:sz w:val="20"/>
                <w:szCs w:val="20"/>
              </w:rPr>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w:t>
            </w:r>
            <w:r w:rsidRPr="00644F24">
              <w:rPr>
                <w:rFonts w:ascii="Times New Roman" w:hAnsi="Times New Roman"/>
                <w:color w:val="FF0000"/>
                <w:sz w:val="20"/>
                <w:szCs w:val="20"/>
                <w:vertAlign w:val="superscript"/>
              </w:rPr>
              <w:t>148</w:t>
            </w:r>
            <w:r w:rsidRPr="00644F24">
              <w:rPr>
                <w:rFonts w:ascii="Times New Roman" w:hAnsi="Times New Roman"/>
                <w:color w:val="FF0000"/>
                <w:sz w:val="20"/>
                <w:szCs w:val="20"/>
              </w:rPr>
              <w:t xml:space="preserve">) Týmto nie sú dotknuté osobitné predpisy o ochrane osobných údajov. </w:t>
            </w:r>
            <w:r w:rsidRPr="00644F24">
              <w:rPr>
                <w:rFonts w:ascii="Times New Roman" w:hAnsi="Times New Roman"/>
                <w:color w:val="FF0000"/>
                <w:sz w:val="20"/>
                <w:szCs w:val="20"/>
                <w:vertAlign w:val="superscript"/>
              </w:rPr>
              <w:t>59</w:t>
            </w:r>
            <w:r w:rsidRPr="00644F24">
              <w:rPr>
                <w:rFonts w:ascii="Times New Roman" w:hAnsi="Times New Roman"/>
                <w:color w:val="FF0000"/>
                <w:sz w:val="20"/>
                <w:szCs w:val="20"/>
              </w:rPr>
              <w:t>)</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9) </w:t>
            </w:r>
            <w:r w:rsidRPr="00644F24">
              <w:rPr>
                <w:rFonts w:ascii="Times New Roman" w:hAnsi="Times New Roman"/>
                <w:color w:val="FF0000"/>
                <w:sz w:val="20"/>
                <w:szCs w:val="20"/>
              </w:rPr>
              <w:t>Registre podľa odseku 5 sa členia na verejnú časť a neverejnú časť, pričom</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a) </w:t>
            </w:r>
            <w:r w:rsidRPr="00644F24">
              <w:rPr>
                <w:rFonts w:ascii="Times New Roman" w:hAnsi="Times New Roman"/>
                <w:color w:val="FF0000"/>
                <w:sz w:val="20"/>
                <w:szCs w:val="20"/>
              </w:rPr>
              <w:t>verejnú časť tvoria</w:t>
            </w:r>
          </w:p>
          <w:p w:rsidR="00746273" w:rsidRPr="00644F24" w:rsidRDefault="00746273" w:rsidP="00746273">
            <w:pPr>
              <w:pStyle w:val="Odsekzoznamu"/>
              <w:numPr>
                <w:ilvl w:val="6"/>
                <w:numId w:val="24"/>
              </w:numPr>
              <w:spacing w:after="0" w:line="240" w:lineRule="auto"/>
              <w:ind w:left="1276"/>
              <w:jc w:val="both"/>
              <w:rPr>
                <w:rFonts w:ascii="Times New Roman" w:hAnsi="Times New Roman"/>
                <w:color w:val="FF0000"/>
                <w:sz w:val="20"/>
                <w:szCs w:val="20"/>
              </w:rPr>
            </w:pPr>
            <w:r w:rsidRPr="00644F24">
              <w:rPr>
                <w:rFonts w:ascii="Times New Roman" w:hAnsi="Times New Roman"/>
                <w:color w:val="FF0000"/>
                <w:sz w:val="20"/>
                <w:szCs w:val="20"/>
              </w:rPr>
              <w:t xml:space="preserve">údaje o povinných osobách  v rozsahu obchodné meno, identifikačné číslo organizácie, sídlo právnickej osoby alebo miesto podnikania fyzickej osoby-podnikateľa, rozsah a platnosť registrácie, súhlasu, prípadne iného </w:t>
            </w:r>
            <w:r w:rsidRPr="00644F24">
              <w:rPr>
                <w:rFonts w:ascii="Times New Roman" w:hAnsi="Times New Roman"/>
                <w:color w:val="FF0000"/>
                <w:sz w:val="20"/>
                <w:szCs w:val="20"/>
              </w:rPr>
              <w:lastRenderedPageBreak/>
              <w:t xml:space="preserve">úradného dokumentu podľa tohto zákona, </w:t>
            </w:r>
          </w:p>
          <w:p w:rsidR="00746273" w:rsidRPr="00644F24" w:rsidRDefault="00746273" w:rsidP="00746273">
            <w:pPr>
              <w:pStyle w:val="Odsekzoznamu"/>
              <w:numPr>
                <w:ilvl w:val="6"/>
                <w:numId w:val="24"/>
              </w:numPr>
              <w:spacing w:after="0" w:line="240" w:lineRule="auto"/>
              <w:ind w:left="1276"/>
              <w:jc w:val="both"/>
              <w:rPr>
                <w:rFonts w:ascii="Times New Roman" w:hAnsi="Times New Roman"/>
                <w:color w:val="FF0000"/>
                <w:sz w:val="20"/>
                <w:szCs w:val="20"/>
              </w:rPr>
            </w:pPr>
            <w:r w:rsidRPr="00644F24">
              <w:rPr>
                <w:rFonts w:ascii="Times New Roman" w:hAnsi="Times New Roman"/>
                <w:color w:val="FF0000"/>
                <w:sz w:val="20"/>
                <w:szCs w:val="20"/>
              </w:rPr>
              <w:t>osobné údaje o fyzických osobách v rozsahu meno, priezvisko a kontaktné údaje, ak ide o register osvedčení,</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b)</w:t>
            </w:r>
            <w:r w:rsidRPr="00644F24">
              <w:rPr>
                <w:rFonts w:ascii="Times New Roman" w:hAnsi="Times New Roman"/>
                <w:color w:val="FF0000"/>
                <w:sz w:val="20"/>
                <w:szCs w:val="20"/>
              </w:rPr>
              <w:t>neverejnú časť tvoria ostatné údaje.</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10) </w:t>
            </w:r>
            <w:r w:rsidRPr="00644F24">
              <w:rPr>
                <w:rFonts w:ascii="Times New Roman" w:hAnsi="Times New Roman"/>
                <w:color w:val="FF0000"/>
                <w:sz w:val="20"/>
                <w:szCs w:val="20"/>
              </w:rPr>
              <w:t>Údaje v registroch podľa odseku 5 sú verejné, pokiaľ  nie je v odseku 11 uvedené inak okrem písmena c), na ktoré sa vyžaduje písomný súhlas dotknutej osoby.</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11) </w:t>
            </w:r>
            <w:r w:rsidRPr="00644F24">
              <w:rPr>
                <w:rFonts w:ascii="Times New Roman" w:hAnsi="Times New Roman"/>
                <w:color w:val="FF0000"/>
                <w:sz w:val="20"/>
                <w:szCs w:val="20"/>
              </w:rPr>
              <w:t>Údaje v evidenciách podľa odseku 5 písm. k), l), n) až t), v), x) a y) nie sú verejné.</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12) </w:t>
            </w:r>
            <w:r w:rsidRPr="00644F24">
              <w:rPr>
                <w:rFonts w:ascii="Times New Roman" w:hAnsi="Times New Roman"/>
                <w:color w:val="FF0000"/>
                <w:sz w:val="20"/>
                <w:szCs w:val="20"/>
              </w:rPr>
              <w:t>V informačnom systéme  sa používajú údaje z iných informačných systémov, evidencií a registrov uvedených odseku 5 v rozsahu potrebnom na výkon činností orgánov štátnej správy odpadového hospodárstva  a colných orgánov v rozsahu podkladov k nimi vykonávaným kontrolám.</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13) </w:t>
            </w:r>
            <w:r w:rsidRPr="00644F24">
              <w:rPr>
                <w:rFonts w:ascii="Times New Roman" w:hAnsi="Times New Roman"/>
                <w:color w:val="FF0000"/>
                <w:sz w:val="20"/>
                <w:szCs w:val="20"/>
              </w:rPr>
              <w:t>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w:t>
            </w:r>
            <w:r w:rsidRPr="00644F24">
              <w:rPr>
                <w:rFonts w:ascii="Times New Roman" w:hAnsi="Times New Roman"/>
                <w:color w:val="FF0000"/>
                <w:sz w:val="20"/>
                <w:szCs w:val="20"/>
                <w:vertAlign w:val="superscript"/>
              </w:rPr>
              <w:t>137</w:t>
            </w:r>
            <w:r w:rsidRPr="00644F24">
              <w:rPr>
                <w:rFonts w:ascii="Times New Roman" w:hAnsi="Times New Roman"/>
                <w:color w:val="FF0000"/>
                <w:sz w:val="20"/>
                <w:szCs w:val="20"/>
              </w:rPr>
              <w:t>)</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14) </w:t>
            </w:r>
            <w:r w:rsidRPr="00644F24">
              <w:rPr>
                <w:rFonts w:ascii="Times New Roman" w:hAnsi="Times New Roman"/>
                <w:color w:val="FF0000"/>
                <w:sz w:val="20"/>
                <w:szCs w:val="20"/>
              </w:rPr>
              <w:t>Údaje evidované v informačnom systéme sa považujú za úplné a zodpovedajúce skutočnosti, kým nie je preukázaný opak.</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15) </w:t>
            </w:r>
            <w:r w:rsidRPr="00644F24">
              <w:rPr>
                <w:rFonts w:ascii="Times New Roman" w:hAnsi="Times New Roman"/>
                <w:color w:val="FF0000"/>
                <w:sz w:val="20"/>
                <w:szCs w:val="20"/>
              </w:rPr>
              <w:t xml:space="preserve">Údaje sa v informačnom systéme uchovávajú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a) päť rokov po skončení platnosti dokladu, ktorý oprávňuje k vykonávaniu činnosti,  ak ide o podanie a súvisiace údaje, na základe ktorých sa vydalo osvedčenie, súhlas, rozhodnutie alebo iný úradný dokument oprávňujúci  k činnosti;  ak sa platnosť takéhoto oprávnenia predlžuje, údaje v informačnom systéme sa uchovávajú päť rokov po skončení posledného predĺženia,</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b) desať rokov,  ak ide o údaje z evidencií a ohlásení v podobe, ako ju podali povinné osoby,</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 xml:space="preserve">c) 100 rokov,  ak ide o údaje z registrov agregovaných a štatistických informácií odvodených z ostatných dát. </w:t>
            </w:r>
          </w:p>
          <w:p w:rsidR="00746273" w:rsidRPr="00644F24" w:rsidRDefault="00746273" w:rsidP="00746273">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16) </w:t>
            </w:r>
            <w:r w:rsidRPr="00644F24">
              <w:rPr>
                <w:rFonts w:ascii="Times New Roman" w:hAnsi="Times New Roman"/>
                <w:color w:val="FF0000"/>
                <w:sz w:val="20"/>
                <w:szCs w:val="20"/>
              </w:rPr>
              <w:t xml:space="preserve">Registre sa napĺňajú v rámci informačného </w:t>
            </w:r>
            <w:r w:rsidRPr="00644F24">
              <w:rPr>
                <w:rFonts w:ascii="Times New Roman" w:hAnsi="Times New Roman"/>
                <w:color w:val="FF0000"/>
                <w:sz w:val="20"/>
                <w:szCs w:val="20"/>
              </w:rPr>
              <w:lastRenderedPageBreak/>
              <w:t>systému, a to spracovaním žiadostí, ohlásení, oznámení, evidencií a iných vstupov podľa tohto zákona, podaných pomocou elektronických formulárov</w:t>
            </w:r>
            <w:r w:rsidRPr="00644F24">
              <w:rPr>
                <w:rFonts w:ascii="Times New Roman" w:hAnsi="Times New Roman"/>
                <w:color w:val="FF0000"/>
                <w:sz w:val="20"/>
                <w:szCs w:val="20"/>
                <w:vertAlign w:val="superscript"/>
              </w:rPr>
              <w:t>137</w:t>
            </w:r>
            <w:r w:rsidRPr="00644F24">
              <w:rPr>
                <w:rFonts w:ascii="Times New Roman" w:hAnsi="Times New Roman"/>
                <w:color w:val="FF0000"/>
                <w:sz w:val="20"/>
                <w:szCs w:val="20"/>
              </w:rPr>
              <w:t>)</w:t>
            </w:r>
            <w:r w:rsidRPr="00644F24">
              <w:rPr>
                <w:rFonts w:ascii="Times New Roman" w:hAnsi="Times New Roman"/>
                <w:color w:val="FF0000"/>
                <w:sz w:val="20"/>
                <w:szCs w:val="20"/>
                <w:vertAlign w:val="superscript"/>
              </w:rPr>
              <w:t xml:space="preserve"> </w:t>
            </w:r>
            <w:r w:rsidRPr="00644F24">
              <w:rPr>
                <w:rFonts w:ascii="Times New Roman" w:hAnsi="Times New Roman"/>
                <w:color w:val="FF0000"/>
                <w:sz w:val="20"/>
                <w:szCs w:val="20"/>
              </w:rPr>
              <w:t>zverejnených na portáli informačného systému.</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17) </w:t>
            </w:r>
            <w:r w:rsidRPr="00644F24">
              <w:rPr>
                <w:rFonts w:ascii="Times New Roman" w:hAnsi="Times New Roman"/>
                <w:color w:val="FF0000"/>
                <w:sz w:val="20"/>
                <w:szCs w:val="20"/>
              </w:rPr>
              <w:t>K údajom z registrov majú automatizovaný</w:t>
            </w:r>
            <w:r w:rsidR="00F467FF">
              <w:rPr>
                <w:rFonts w:ascii="Times New Roman" w:hAnsi="Times New Roman"/>
                <w:color w:val="FF0000"/>
                <w:sz w:val="20"/>
                <w:szCs w:val="20"/>
              </w:rPr>
              <w:t xml:space="preserve"> prístup</w:t>
            </w:r>
            <w:r w:rsidRPr="00644F24">
              <w:rPr>
                <w:rFonts w:ascii="Times New Roman" w:hAnsi="Times New Roman"/>
                <w:color w:val="FF0000"/>
                <w:sz w:val="20"/>
                <w:szCs w:val="20"/>
              </w:rPr>
              <w:t xml:space="preserve"> alebo priamy prístup</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a) ministerstvo,</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b) ministerstvo vnútra,</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c)  inšpekcia ,</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d) okresné úrady v sídle kraja vo veciach štátnej správy odpadového hospodárstva,</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e) okresné úrady vo veciach štátnej správy odpadového hospodárstva,</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sidRPr="00644F24">
              <w:rPr>
                <w:rFonts w:ascii="Times New Roman" w:hAnsi="Times New Roman"/>
                <w:color w:val="FF0000"/>
                <w:sz w:val="20"/>
                <w:szCs w:val="20"/>
              </w:rPr>
              <w:t>f) colné orgány,</w:t>
            </w:r>
          </w:p>
          <w:p w:rsidR="00746273" w:rsidRPr="00644F24" w:rsidRDefault="00F467FF"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g) Policajný zbor</w:t>
            </w:r>
            <w:r w:rsidR="00746273" w:rsidRPr="00644F24">
              <w:rPr>
                <w:rFonts w:ascii="Times New Roman" w:hAnsi="Times New Roman"/>
                <w:color w:val="FF0000"/>
                <w:sz w:val="20"/>
                <w:szCs w:val="20"/>
              </w:rPr>
              <w:t>.</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18) </w:t>
            </w:r>
            <w:r w:rsidRPr="00644F24">
              <w:rPr>
                <w:rFonts w:ascii="Times New Roman" w:hAnsi="Times New Roman"/>
                <w:color w:val="FF0000"/>
                <w:sz w:val="20"/>
                <w:szCs w:val="20"/>
              </w:rPr>
              <w:t>Z registrov informačného systému sa nevyhotovujú  výpisy ani odpisy.</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19) </w:t>
            </w:r>
            <w:r w:rsidRPr="00644F24">
              <w:rPr>
                <w:rFonts w:ascii="Times New Roman" w:hAnsi="Times New Roman"/>
                <w:color w:val="FF0000"/>
                <w:sz w:val="20"/>
                <w:szCs w:val="20"/>
              </w:rPr>
              <w:t>Osoby povinné ohlasovať údaje príslušným orgánom štátnej správy odpadového hospodárstva podľa tohto zákona sú povinné bezodplatne ohlásiť ustanovené údaje elektronicky do informačného systému.</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20) </w:t>
            </w:r>
            <w:r w:rsidRPr="00644F24">
              <w:rPr>
                <w:rFonts w:ascii="Times New Roman" w:hAnsi="Times New Roman"/>
                <w:color w:val="FF0000"/>
                <w:sz w:val="20"/>
                <w:szCs w:val="20"/>
              </w:rPr>
              <w:t>Orgány štátnej správy odpadového hospodárstva a obce sú povinné ohlasovať bezodkladne elektronicky  do informačného systému údaje podľa tohto zákona.</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21) </w:t>
            </w:r>
            <w:r w:rsidRPr="00644F24">
              <w:rPr>
                <w:rFonts w:ascii="Times New Roman" w:hAnsi="Times New Roman"/>
                <w:color w:val="FF0000"/>
                <w:sz w:val="20"/>
                <w:szCs w:val="20"/>
              </w:rPr>
              <w:t>Žiadosť o vydanie rozhodnutia, predĺženie platnosti rozhodnutia alebo žiadosť o zmenu rozhodnutia podľa tohto zákona sa podáva  elektronicky prostredníctvom informačného systému.</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22) </w:t>
            </w:r>
            <w:r w:rsidRPr="00644F24">
              <w:rPr>
                <w:rFonts w:ascii="Times New Roman" w:hAnsi="Times New Roman"/>
                <w:color w:val="FF0000"/>
                <w:sz w:val="20"/>
                <w:szCs w:val="20"/>
              </w:rPr>
              <w:t>Žiadosť o zápis do registrov podľa tohto zákona sa podáva  elektronicky prostredníctvom informačného systému.</w:t>
            </w:r>
          </w:p>
          <w:p w:rsidR="00746273" w:rsidRPr="00644F24" w:rsidRDefault="00746273" w:rsidP="00746273">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23) </w:t>
            </w:r>
            <w:r w:rsidRPr="00644F24">
              <w:rPr>
                <w:rFonts w:ascii="Times New Roman" w:hAnsi="Times New Roman"/>
                <w:color w:val="FF0000"/>
                <w:sz w:val="20"/>
                <w:szCs w:val="20"/>
              </w:rPr>
              <w:t>Evidenčná povinnosť a ohlasovacia povinnosť podľa tohto zákona sa vykonáva  elektronicky prostredníctvom informačného systému.“.</w:t>
            </w:r>
          </w:p>
          <w:p w:rsidR="00746273" w:rsidRPr="006F01E3" w:rsidRDefault="00746273" w:rsidP="00746273">
            <w:pPr>
              <w:jc w:val="both"/>
              <w:rPr>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rsidR="00355D99" w:rsidRDefault="00355D99" w:rsidP="00746273">
            <w:pPr>
              <w:rPr>
                <w:sz w:val="20"/>
                <w:szCs w:val="20"/>
              </w:rPr>
            </w:pPr>
          </w:p>
          <w:p w:rsidR="00746273" w:rsidRPr="00023A90" w:rsidRDefault="00746273" w:rsidP="00746273">
            <w:pP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746273" w:rsidRPr="00530848" w:rsidRDefault="00746273" w:rsidP="00746273">
            <w:pPr>
              <w:jc w:val="both"/>
              <w:rPr>
                <w:sz w:val="20"/>
                <w:szCs w:val="22"/>
              </w:rPr>
            </w:pPr>
          </w:p>
        </w:tc>
      </w:tr>
      <w:tr w:rsidR="00746273" w:rsidRPr="00530848" w:rsidTr="00A65763">
        <w:tc>
          <w:tcPr>
            <w:tcW w:w="899" w:type="dxa"/>
            <w:tcBorders>
              <w:top w:val="single" w:sz="4" w:space="0" w:color="auto"/>
              <w:left w:val="single" w:sz="12" w:space="0" w:color="auto"/>
              <w:bottom w:val="single" w:sz="4" w:space="0" w:color="auto"/>
              <w:right w:val="single" w:sz="4" w:space="0" w:color="auto"/>
            </w:tcBorders>
          </w:tcPr>
          <w:p w:rsidR="00746273" w:rsidRPr="00A65A55" w:rsidRDefault="00746273" w:rsidP="00746273">
            <w:pPr>
              <w:rPr>
                <w:sz w:val="20"/>
                <w:szCs w:val="20"/>
              </w:rPr>
            </w:pPr>
            <w:r w:rsidRPr="00A65A55">
              <w:rPr>
                <w:sz w:val="20"/>
                <w:szCs w:val="20"/>
              </w:rPr>
              <w:lastRenderedPageBreak/>
              <w:t>Č22</w:t>
            </w:r>
          </w:p>
        </w:tc>
        <w:tc>
          <w:tcPr>
            <w:tcW w:w="4501" w:type="dxa"/>
            <w:tcBorders>
              <w:top w:val="single" w:sz="4" w:space="0" w:color="auto"/>
              <w:left w:val="single" w:sz="4" w:space="0" w:color="auto"/>
              <w:bottom w:val="single" w:sz="4" w:space="0" w:color="auto"/>
              <w:right w:val="single" w:sz="4" w:space="0" w:color="auto"/>
            </w:tcBorders>
          </w:tcPr>
          <w:p w:rsidR="00746273" w:rsidRPr="00A65A55" w:rsidRDefault="00746273" w:rsidP="00746273">
            <w:pPr>
              <w:pStyle w:val="stitle-article-norm"/>
              <w:spacing w:before="0" w:beforeAutospacing="0" w:after="0" w:afterAutospacing="0"/>
              <w:jc w:val="both"/>
              <w:rPr>
                <w:b/>
                <w:bCs/>
                <w:color w:val="000000"/>
                <w:sz w:val="20"/>
                <w:szCs w:val="20"/>
              </w:rPr>
            </w:pPr>
            <w:r w:rsidRPr="00A65A55">
              <w:rPr>
                <w:b/>
                <w:bCs/>
                <w:color w:val="000000"/>
                <w:sz w:val="20"/>
                <w:szCs w:val="20"/>
              </w:rPr>
              <w:t>Sankcie</w:t>
            </w:r>
          </w:p>
          <w:p w:rsidR="00746273" w:rsidRPr="00A65A55" w:rsidRDefault="00746273" w:rsidP="00746273">
            <w:pPr>
              <w:pStyle w:val="norm"/>
              <w:spacing w:before="0" w:beforeAutospacing="0" w:after="0" w:afterAutospacing="0"/>
              <w:jc w:val="both"/>
              <w:rPr>
                <w:color w:val="000000"/>
                <w:sz w:val="20"/>
                <w:szCs w:val="20"/>
              </w:rPr>
            </w:pPr>
            <w:r w:rsidRPr="00A65A55">
              <w:rPr>
                <w:color w:val="000000"/>
                <w:sz w:val="20"/>
                <w:szCs w:val="20"/>
              </w:rPr>
              <w:t>Člensk</w:t>
            </w:r>
            <w:r w:rsidRPr="00A65A55">
              <w:rPr>
                <w:rFonts w:eastAsia="Malgun Gothic Semilight"/>
                <w:color w:val="000000"/>
                <w:sz w:val="20"/>
                <w:szCs w:val="20"/>
              </w:rPr>
              <w:t>é</w:t>
            </w:r>
            <w:r w:rsidRPr="00A65A55">
              <w:rPr>
                <w:color w:val="000000"/>
                <w:sz w:val="20"/>
                <w:szCs w:val="20"/>
              </w:rPr>
              <w:t xml:space="preserve"> </w:t>
            </w:r>
            <w:r w:rsidRPr="00A65A55">
              <w:rPr>
                <w:rFonts w:eastAsia="Malgun Gothic Semilight"/>
                <w:color w:val="000000"/>
                <w:sz w:val="20"/>
                <w:szCs w:val="20"/>
              </w:rPr>
              <w:t>š</w:t>
            </w:r>
            <w:r w:rsidRPr="00A65A55">
              <w:rPr>
                <w:color w:val="000000"/>
                <w:sz w:val="20"/>
                <w:szCs w:val="20"/>
              </w:rPr>
              <w:t>t</w:t>
            </w:r>
            <w:r w:rsidRPr="00A65A55">
              <w:rPr>
                <w:rFonts w:eastAsia="Malgun Gothic Semilight"/>
                <w:color w:val="000000"/>
                <w:sz w:val="20"/>
                <w:szCs w:val="20"/>
              </w:rPr>
              <w:t>á</w:t>
            </w:r>
            <w:r w:rsidRPr="00A65A55">
              <w:rPr>
                <w:color w:val="000000"/>
                <w:sz w:val="20"/>
                <w:szCs w:val="20"/>
              </w:rPr>
              <w:t>ty ustanovia pravidl</w:t>
            </w:r>
            <w:r w:rsidRPr="00A65A55">
              <w:rPr>
                <w:rFonts w:eastAsia="Malgun Gothic Semilight"/>
                <w:color w:val="000000"/>
                <w:sz w:val="20"/>
                <w:szCs w:val="20"/>
              </w:rPr>
              <w:t>á</w:t>
            </w:r>
            <w:r w:rsidRPr="00A65A55">
              <w:rPr>
                <w:color w:val="000000"/>
                <w:sz w:val="20"/>
                <w:szCs w:val="20"/>
              </w:rPr>
              <w:t xml:space="preserve"> o sankci</w:t>
            </w:r>
            <w:r w:rsidRPr="00A65A55">
              <w:rPr>
                <w:rFonts w:eastAsia="Malgun Gothic Semilight"/>
                <w:color w:val="000000"/>
                <w:sz w:val="20"/>
                <w:szCs w:val="20"/>
              </w:rPr>
              <w:t>á</w:t>
            </w:r>
            <w:r w:rsidRPr="00A65A55">
              <w:rPr>
                <w:color w:val="000000"/>
                <w:sz w:val="20"/>
                <w:szCs w:val="20"/>
              </w:rPr>
              <w:t>ch za poru</w:t>
            </w:r>
            <w:r w:rsidRPr="00A65A55">
              <w:rPr>
                <w:rFonts w:eastAsia="Malgun Gothic Semilight"/>
                <w:color w:val="000000"/>
                <w:sz w:val="20"/>
                <w:szCs w:val="20"/>
              </w:rPr>
              <w:t>š</w:t>
            </w:r>
            <w:r w:rsidRPr="00A65A55">
              <w:rPr>
                <w:color w:val="000000"/>
                <w:sz w:val="20"/>
                <w:szCs w:val="20"/>
              </w:rPr>
              <w:t>ovanie vn</w:t>
            </w:r>
            <w:r w:rsidRPr="00A65A55">
              <w:rPr>
                <w:rFonts w:eastAsia="Malgun Gothic Semilight"/>
                <w:color w:val="000000"/>
                <w:sz w:val="20"/>
                <w:szCs w:val="20"/>
              </w:rPr>
              <w:t>ú</w:t>
            </w:r>
            <w:r w:rsidRPr="00A65A55">
              <w:rPr>
                <w:color w:val="000000"/>
                <w:sz w:val="20"/>
                <w:szCs w:val="20"/>
              </w:rPr>
              <w:t>tro</w:t>
            </w:r>
            <w:r w:rsidRPr="00A65A55">
              <w:rPr>
                <w:rFonts w:eastAsia="Malgun Gothic Semilight"/>
                <w:color w:val="000000"/>
                <w:sz w:val="20"/>
                <w:szCs w:val="20"/>
              </w:rPr>
              <w:t>š</w:t>
            </w:r>
            <w:r w:rsidRPr="00A65A55">
              <w:rPr>
                <w:color w:val="000000"/>
                <w:sz w:val="20"/>
                <w:szCs w:val="20"/>
              </w:rPr>
              <w:t>t</w:t>
            </w:r>
            <w:r w:rsidRPr="00A65A55">
              <w:rPr>
                <w:rFonts w:eastAsia="Malgun Gothic Semilight"/>
                <w:color w:val="000000"/>
                <w:sz w:val="20"/>
                <w:szCs w:val="20"/>
              </w:rPr>
              <w:t>á</w:t>
            </w:r>
            <w:r w:rsidRPr="00A65A55">
              <w:rPr>
                <w:color w:val="000000"/>
                <w:sz w:val="20"/>
                <w:szCs w:val="20"/>
              </w:rPr>
              <w:t>tnych ustanoven</w:t>
            </w:r>
            <w:r w:rsidRPr="00A65A55">
              <w:rPr>
                <w:rFonts w:eastAsia="Malgun Gothic Semilight"/>
                <w:color w:val="000000"/>
                <w:sz w:val="20"/>
                <w:szCs w:val="20"/>
              </w:rPr>
              <w:t>í</w:t>
            </w:r>
            <w:r w:rsidRPr="00A65A55">
              <w:rPr>
                <w:color w:val="000000"/>
                <w:sz w:val="20"/>
                <w:szCs w:val="20"/>
              </w:rPr>
              <w:t xml:space="preserve"> prijat</w:t>
            </w:r>
            <w:r w:rsidRPr="00A65A55">
              <w:rPr>
                <w:rFonts w:eastAsia="Malgun Gothic Semilight"/>
                <w:color w:val="000000"/>
                <w:sz w:val="20"/>
                <w:szCs w:val="20"/>
              </w:rPr>
              <w:t>ý</w:t>
            </w:r>
            <w:r w:rsidRPr="00A65A55">
              <w:rPr>
                <w:color w:val="000000"/>
                <w:sz w:val="20"/>
                <w:szCs w:val="20"/>
              </w:rPr>
              <w:t>ch na z</w:t>
            </w:r>
            <w:r w:rsidRPr="00A65A55">
              <w:rPr>
                <w:rFonts w:eastAsia="Malgun Gothic Semilight"/>
                <w:color w:val="000000"/>
                <w:sz w:val="20"/>
                <w:szCs w:val="20"/>
              </w:rPr>
              <w:t>á</w:t>
            </w:r>
            <w:r w:rsidRPr="00A65A55">
              <w:rPr>
                <w:color w:val="000000"/>
                <w:sz w:val="20"/>
                <w:szCs w:val="20"/>
              </w:rPr>
              <w:t>klade tejto smernice a prijm</w:t>
            </w:r>
            <w:r w:rsidRPr="00A65A55">
              <w:rPr>
                <w:rFonts w:eastAsia="Malgun Gothic Semilight"/>
                <w:color w:val="000000"/>
                <w:sz w:val="20"/>
                <w:szCs w:val="20"/>
              </w:rPr>
              <w:t>ú</w:t>
            </w:r>
            <w:r w:rsidRPr="00A65A55">
              <w:rPr>
                <w:color w:val="000000"/>
                <w:sz w:val="20"/>
                <w:szCs w:val="20"/>
              </w:rPr>
              <w:t xml:space="preserve"> v</w:t>
            </w:r>
            <w:r w:rsidRPr="00A65A55">
              <w:rPr>
                <w:rFonts w:eastAsia="Malgun Gothic Semilight"/>
                <w:color w:val="000000"/>
                <w:sz w:val="20"/>
                <w:szCs w:val="20"/>
              </w:rPr>
              <w:t>š</w:t>
            </w:r>
            <w:r w:rsidRPr="00A65A55">
              <w:rPr>
                <w:color w:val="000000"/>
                <w:sz w:val="20"/>
                <w:szCs w:val="20"/>
              </w:rPr>
              <w:t>etky opatrenia potrebn</w:t>
            </w:r>
            <w:r w:rsidRPr="00A65A55">
              <w:rPr>
                <w:rFonts w:eastAsia="Malgun Gothic Semilight"/>
                <w:color w:val="000000"/>
                <w:sz w:val="20"/>
                <w:szCs w:val="20"/>
              </w:rPr>
              <w:t>é</w:t>
            </w:r>
            <w:r w:rsidRPr="00A65A55">
              <w:rPr>
                <w:color w:val="000000"/>
                <w:sz w:val="20"/>
                <w:szCs w:val="20"/>
              </w:rPr>
              <w:t xml:space="preserve"> na zabezpečenie ich vykon</w:t>
            </w:r>
            <w:r w:rsidRPr="00A65A55">
              <w:rPr>
                <w:rFonts w:eastAsia="Malgun Gothic Semilight"/>
                <w:color w:val="000000"/>
                <w:sz w:val="20"/>
                <w:szCs w:val="20"/>
              </w:rPr>
              <w:t>á</w:t>
            </w:r>
            <w:r w:rsidRPr="00A65A55">
              <w:rPr>
                <w:color w:val="000000"/>
                <w:sz w:val="20"/>
                <w:szCs w:val="20"/>
              </w:rPr>
              <w:t>vania. Stanoven</w:t>
            </w:r>
            <w:r w:rsidRPr="00A65A55">
              <w:rPr>
                <w:rFonts w:eastAsia="Malgun Gothic Semilight"/>
                <w:color w:val="000000"/>
                <w:sz w:val="20"/>
                <w:szCs w:val="20"/>
              </w:rPr>
              <w:t>é</w:t>
            </w:r>
            <w:r w:rsidRPr="00A65A55">
              <w:rPr>
                <w:color w:val="000000"/>
                <w:sz w:val="20"/>
                <w:szCs w:val="20"/>
              </w:rPr>
              <w:t xml:space="preserve"> sankcie musia byť </w:t>
            </w:r>
            <w:r w:rsidRPr="00A65A55">
              <w:rPr>
                <w:rFonts w:eastAsia="Malgun Gothic Semilight"/>
                <w:color w:val="000000"/>
                <w:sz w:val="20"/>
                <w:szCs w:val="20"/>
              </w:rPr>
              <w:t>ú</w:t>
            </w:r>
            <w:r w:rsidRPr="00A65A55">
              <w:rPr>
                <w:color w:val="000000"/>
                <w:sz w:val="20"/>
                <w:szCs w:val="20"/>
              </w:rPr>
              <w:t>činn</w:t>
            </w:r>
            <w:r w:rsidRPr="00A65A55">
              <w:rPr>
                <w:rFonts w:eastAsia="Malgun Gothic Semilight"/>
                <w:color w:val="000000"/>
                <w:sz w:val="20"/>
                <w:szCs w:val="20"/>
              </w:rPr>
              <w:t>é</w:t>
            </w:r>
            <w:r w:rsidRPr="00A65A55">
              <w:rPr>
                <w:color w:val="000000"/>
                <w:sz w:val="20"/>
                <w:szCs w:val="20"/>
              </w:rPr>
              <w:t>, primeran</w:t>
            </w:r>
            <w:r w:rsidRPr="00A65A55">
              <w:rPr>
                <w:rFonts w:eastAsia="Malgun Gothic Semilight"/>
                <w:color w:val="000000"/>
                <w:sz w:val="20"/>
                <w:szCs w:val="20"/>
              </w:rPr>
              <w:t>é</w:t>
            </w:r>
            <w:r w:rsidRPr="00A65A55">
              <w:rPr>
                <w:color w:val="000000"/>
                <w:sz w:val="20"/>
                <w:szCs w:val="20"/>
              </w:rPr>
              <w:t xml:space="preserve"> a odr</w:t>
            </w:r>
            <w:r w:rsidRPr="00A65A55">
              <w:rPr>
                <w:rFonts w:eastAsia="Malgun Gothic Semilight"/>
                <w:color w:val="000000"/>
                <w:sz w:val="20"/>
                <w:szCs w:val="20"/>
              </w:rPr>
              <w:t>á</w:t>
            </w:r>
            <w:r w:rsidRPr="00A65A55">
              <w:rPr>
                <w:color w:val="000000"/>
                <w:sz w:val="20"/>
                <w:szCs w:val="20"/>
              </w:rPr>
              <w:t>dzaj</w:t>
            </w:r>
            <w:r w:rsidRPr="00A65A55">
              <w:rPr>
                <w:rFonts w:eastAsia="Malgun Gothic Semilight"/>
                <w:color w:val="000000"/>
                <w:sz w:val="20"/>
                <w:szCs w:val="20"/>
              </w:rPr>
              <w:t>ú</w:t>
            </w:r>
            <w:r w:rsidRPr="00A65A55">
              <w:rPr>
                <w:color w:val="000000"/>
                <w:sz w:val="20"/>
                <w:szCs w:val="20"/>
              </w:rPr>
              <w:t xml:space="preserve">ce. </w:t>
            </w:r>
            <w:r w:rsidRPr="00A65A55">
              <w:rPr>
                <w:color w:val="000000"/>
                <w:sz w:val="20"/>
                <w:szCs w:val="20"/>
              </w:rPr>
              <w:lastRenderedPageBreak/>
              <w:t>Člensk</w:t>
            </w:r>
            <w:r w:rsidRPr="00A65A55">
              <w:rPr>
                <w:rFonts w:eastAsia="Malgun Gothic Semilight"/>
                <w:color w:val="000000"/>
                <w:sz w:val="20"/>
                <w:szCs w:val="20"/>
              </w:rPr>
              <w:t>é</w:t>
            </w:r>
            <w:r w:rsidRPr="00A65A55">
              <w:rPr>
                <w:color w:val="000000"/>
                <w:sz w:val="20"/>
                <w:szCs w:val="20"/>
              </w:rPr>
              <w:t xml:space="preserve"> </w:t>
            </w:r>
            <w:r w:rsidRPr="00A65A55">
              <w:rPr>
                <w:rFonts w:eastAsia="Malgun Gothic Semilight"/>
                <w:color w:val="000000"/>
                <w:sz w:val="20"/>
                <w:szCs w:val="20"/>
              </w:rPr>
              <w:t>š</w:t>
            </w:r>
            <w:r w:rsidRPr="00A65A55">
              <w:rPr>
                <w:color w:val="000000"/>
                <w:sz w:val="20"/>
                <w:szCs w:val="20"/>
              </w:rPr>
              <w:t>t</w:t>
            </w:r>
            <w:r w:rsidRPr="00A65A55">
              <w:rPr>
                <w:rFonts w:eastAsia="Malgun Gothic Semilight"/>
                <w:color w:val="000000"/>
                <w:sz w:val="20"/>
                <w:szCs w:val="20"/>
              </w:rPr>
              <w:t>á</w:t>
            </w:r>
            <w:r w:rsidRPr="00A65A55">
              <w:rPr>
                <w:color w:val="000000"/>
                <w:sz w:val="20"/>
                <w:szCs w:val="20"/>
              </w:rPr>
              <w:t>ty ozn</w:t>
            </w:r>
            <w:r w:rsidRPr="00A65A55">
              <w:rPr>
                <w:rFonts w:eastAsia="Malgun Gothic Semilight"/>
                <w:color w:val="000000"/>
                <w:sz w:val="20"/>
                <w:szCs w:val="20"/>
              </w:rPr>
              <w:t>á</w:t>
            </w:r>
            <w:r w:rsidRPr="00A65A55">
              <w:rPr>
                <w:color w:val="000000"/>
                <w:sz w:val="20"/>
                <w:szCs w:val="20"/>
              </w:rPr>
              <w:t>mia tieto ustanovenia Komisii najnesk</w:t>
            </w:r>
            <w:r w:rsidRPr="00A65A55">
              <w:rPr>
                <w:rFonts w:eastAsia="Malgun Gothic Semilight"/>
                <w:color w:val="000000"/>
                <w:sz w:val="20"/>
                <w:szCs w:val="20"/>
              </w:rPr>
              <w:t>ô</w:t>
            </w:r>
            <w:r w:rsidRPr="00A65A55">
              <w:rPr>
                <w:color w:val="000000"/>
                <w:sz w:val="20"/>
                <w:szCs w:val="20"/>
              </w:rPr>
              <w:t>r do 14. febru</w:t>
            </w:r>
            <w:r w:rsidRPr="00A65A55">
              <w:rPr>
                <w:rFonts w:eastAsia="Malgun Gothic Semilight"/>
                <w:color w:val="000000"/>
                <w:sz w:val="20"/>
                <w:szCs w:val="20"/>
              </w:rPr>
              <w:t>á</w:t>
            </w:r>
            <w:r w:rsidRPr="00A65A55">
              <w:rPr>
                <w:color w:val="000000"/>
                <w:sz w:val="20"/>
                <w:szCs w:val="20"/>
              </w:rPr>
              <w:t>ra 2014 a bezodkladne jej ozn</w:t>
            </w:r>
            <w:r w:rsidRPr="00A65A55">
              <w:rPr>
                <w:rFonts w:eastAsia="Malgun Gothic Semilight"/>
                <w:color w:val="000000"/>
                <w:sz w:val="20"/>
                <w:szCs w:val="20"/>
              </w:rPr>
              <w:t>á</w:t>
            </w:r>
            <w:r w:rsidRPr="00A65A55">
              <w:rPr>
                <w:color w:val="000000"/>
                <w:sz w:val="20"/>
                <w:szCs w:val="20"/>
              </w:rPr>
              <w:t>mia v</w:t>
            </w:r>
            <w:r w:rsidRPr="00A65A55">
              <w:rPr>
                <w:rFonts w:eastAsia="Malgun Gothic Semilight"/>
                <w:color w:val="000000"/>
                <w:sz w:val="20"/>
                <w:szCs w:val="20"/>
              </w:rPr>
              <w:t>š</w:t>
            </w:r>
            <w:r w:rsidRPr="00A65A55">
              <w:rPr>
                <w:color w:val="000000"/>
                <w:sz w:val="20"/>
                <w:szCs w:val="20"/>
              </w:rPr>
              <w:t>etky n</w:t>
            </w:r>
            <w:r w:rsidRPr="00A65A55">
              <w:rPr>
                <w:rFonts w:eastAsia="Malgun Gothic Semilight"/>
                <w:color w:val="000000"/>
                <w:sz w:val="20"/>
                <w:szCs w:val="20"/>
              </w:rPr>
              <w:t>á</w:t>
            </w:r>
            <w:r w:rsidRPr="00A65A55">
              <w:rPr>
                <w:color w:val="000000"/>
                <w:sz w:val="20"/>
                <w:szCs w:val="20"/>
              </w:rPr>
              <w:t>sledn</w:t>
            </w:r>
            <w:r w:rsidRPr="00A65A55">
              <w:rPr>
                <w:rFonts w:eastAsia="Malgun Gothic Semilight"/>
                <w:color w:val="000000"/>
                <w:sz w:val="20"/>
                <w:szCs w:val="20"/>
              </w:rPr>
              <w:t>é</w:t>
            </w:r>
            <w:r w:rsidRPr="00A65A55">
              <w:rPr>
                <w:color w:val="000000"/>
                <w:sz w:val="20"/>
                <w:szCs w:val="20"/>
              </w:rPr>
              <w:t xml:space="preserve"> zmeny a doplnenia, ktor</w:t>
            </w:r>
            <w:r w:rsidRPr="00A65A55">
              <w:rPr>
                <w:rFonts w:eastAsia="Malgun Gothic Semilight"/>
                <w:color w:val="000000"/>
                <w:sz w:val="20"/>
                <w:szCs w:val="20"/>
              </w:rPr>
              <w:t>é</w:t>
            </w:r>
            <w:r w:rsidRPr="00A65A55">
              <w:rPr>
                <w:color w:val="000000"/>
                <w:sz w:val="20"/>
                <w:szCs w:val="20"/>
              </w:rPr>
              <w:t xml:space="preserve"> sa ich t</w:t>
            </w:r>
            <w:r w:rsidRPr="00A65A55">
              <w:rPr>
                <w:rFonts w:eastAsia="Malgun Gothic Semilight"/>
                <w:color w:val="000000"/>
                <w:sz w:val="20"/>
                <w:szCs w:val="20"/>
              </w:rPr>
              <w:t>ý</w:t>
            </w:r>
            <w:r w:rsidRPr="00A65A55">
              <w:rPr>
                <w:color w:val="000000"/>
                <w:sz w:val="20"/>
                <w:szCs w:val="20"/>
              </w:rPr>
              <w:t>kaj</w:t>
            </w:r>
            <w:r w:rsidRPr="00A65A55">
              <w:rPr>
                <w:rFonts w:eastAsia="Malgun Gothic Semilight"/>
                <w:color w:val="000000"/>
                <w:sz w:val="20"/>
                <w:szCs w:val="20"/>
              </w:rPr>
              <w:t>ú</w:t>
            </w:r>
            <w:r w:rsidRPr="00A65A55">
              <w:rPr>
                <w:color w:val="000000"/>
                <w:sz w:val="20"/>
                <w:szCs w:val="20"/>
              </w:rPr>
              <w:t>.</w:t>
            </w:r>
          </w:p>
          <w:p w:rsidR="00746273" w:rsidRPr="00A65A55" w:rsidRDefault="00746273" w:rsidP="00746273">
            <w:pPr>
              <w:pStyle w:val="stitle-article-norm"/>
              <w:spacing w:before="0" w:beforeAutospacing="0" w:after="0" w:afterAutospacing="0"/>
              <w:jc w:val="both"/>
              <w:rPr>
                <w:b/>
                <w:bCs/>
                <w:color w:val="000000"/>
                <w:sz w:val="20"/>
                <w:szCs w:val="20"/>
              </w:rPr>
            </w:pPr>
          </w:p>
        </w:tc>
        <w:tc>
          <w:tcPr>
            <w:tcW w:w="1260" w:type="dxa"/>
            <w:tcBorders>
              <w:top w:val="single" w:sz="4" w:space="0" w:color="auto"/>
              <w:left w:val="single" w:sz="4" w:space="0" w:color="auto"/>
              <w:bottom w:val="single" w:sz="4" w:space="0" w:color="auto"/>
              <w:right w:val="single" w:sz="12" w:space="0" w:color="auto"/>
            </w:tcBorders>
          </w:tcPr>
          <w:p w:rsidR="00355D99" w:rsidRDefault="00355D99" w:rsidP="00746273">
            <w:pPr>
              <w:rPr>
                <w:sz w:val="20"/>
                <w:szCs w:val="20"/>
              </w:rPr>
            </w:pPr>
          </w:p>
          <w:p w:rsidR="00746273" w:rsidRPr="00A65A55" w:rsidRDefault="00746273" w:rsidP="00746273">
            <w:pPr>
              <w:rPr>
                <w:sz w:val="20"/>
                <w:szCs w:val="20"/>
              </w:rPr>
            </w:pPr>
            <w:r w:rsidRPr="00A65A55">
              <w:rPr>
                <w:sz w:val="20"/>
                <w:szCs w:val="20"/>
              </w:rPr>
              <w:t>N</w:t>
            </w:r>
          </w:p>
        </w:tc>
        <w:tc>
          <w:tcPr>
            <w:tcW w:w="1260" w:type="dxa"/>
            <w:tcBorders>
              <w:top w:val="single" w:sz="4" w:space="0" w:color="auto"/>
              <w:left w:val="nil"/>
              <w:bottom w:val="single" w:sz="4" w:space="0" w:color="auto"/>
              <w:right w:val="single" w:sz="4" w:space="0" w:color="auto"/>
            </w:tcBorders>
          </w:tcPr>
          <w:p w:rsidR="00735833" w:rsidRDefault="00735833" w:rsidP="00746273">
            <w:pPr>
              <w:rPr>
                <w:color w:val="FF0000"/>
                <w:sz w:val="20"/>
                <w:szCs w:val="20"/>
              </w:rPr>
            </w:pPr>
          </w:p>
          <w:p w:rsidR="00746273" w:rsidRPr="00F77139" w:rsidRDefault="00746273" w:rsidP="00746273">
            <w:pPr>
              <w:rPr>
                <w:sz w:val="20"/>
                <w:szCs w:val="20"/>
              </w:rPr>
            </w:pPr>
            <w:r>
              <w:rPr>
                <w:color w:val="FF0000"/>
                <w:sz w:val="20"/>
                <w:szCs w:val="20"/>
              </w:rPr>
              <w:t>NZ</w:t>
            </w:r>
            <w:r>
              <w:rPr>
                <w:sz w:val="20"/>
                <w:szCs w:val="20"/>
              </w:rPr>
              <w:t>, 79/2015</w:t>
            </w: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4E3780" w:rsidRDefault="004E3780" w:rsidP="00746273">
            <w:pPr>
              <w:rPr>
                <w:sz w:val="20"/>
                <w:szCs w:val="20"/>
              </w:rPr>
            </w:pPr>
            <w:r>
              <w:rPr>
                <w:color w:val="FF0000"/>
                <w:sz w:val="20"/>
                <w:szCs w:val="20"/>
              </w:rPr>
              <w:t>NZ</w:t>
            </w:r>
            <w:r>
              <w:rPr>
                <w:sz w:val="20"/>
                <w:szCs w:val="20"/>
              </w:rPr>
              <w:t>, 79/2015</w:t>
            </w: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Default="00746273" w:rsidP="00746273">
            <w:pPr>
              <w:rPr>
                <w:color w:val="FF0000"/>
                <w:sz w:val="20"/>
                <w:szCs w:val="20"/>
              </w:rPr>
            </w:pPr>
          </w:p>
          <w:p w:rsidR="00C23419" w:rsidRPr="00A65A55" w:rsidRDefault="00C23419" w:rsidP="00746273">
            <w:pPr>
              <w:rPr>
                <w:color w:val="FF0000"/>
                <w:sz w:val="20"/>
                <w:szCs w:val="20"/>
              </w:rPr>
            </w:pPr>
          </w:p>
          <w:p w:rsidR="00746273" w:rsidRDefault="00746273" w:rsidP="00746273">
            <w:pPr>
              <w:rPr>
                <w:color w:val="FF0000"/>
                <w:sz w:val="20"/>
                <w:szCs w:val="20"/>
              </w:rPr>
            </w:pPr>
          </w:p>
          <w:p w:rsidR="005A1AD7" w:rsidRPr="00A65A55" w:rsidRDefault="005A1AD7" w:rsidP="00746273">
            <w:pPr>
              <w:rPr>
                <w:color w:val="FF0000"/>
                <w:sz w:val="20"/>
                <w:szCs w:val="20"/>
              </w:rPr>
            </w:pPr>
          </w:p>
          <w:p w:rsidR="00A8748F" w:rsidRDefault="00A8748F" w:rsidP="00746273">
            <w:pPr>
              <w:rPr>
                <w:color w:val="FF0000"/>
                <w:sz w:val="20"/>
                <w:szCs w:val="20"/>
              </w:rPr>
            </w:pPr>
          </w:p>
          <w:p w:rsidR="00A8748F" w:rsidRPr="00A65A55" w:rsidRDefault="00A8748F" w:rsidP="00746273">
            <w:pPr>
              <w:rPr>
                <w:color w:val="FF0000"/>
                <w:sz w:val="20"/>
                <w:szCs w:val="20"/>
              </w:rPr>
            </w:pPr>
          </w:p>
          <w:p w:rsidR="00746273" w:rsidRPr="00F77139" w:rsidRDefault="00746273" w:rsidP="00746273">
            <w:pPr>
              <w:rPr>
                <w:sz w:val="20"/>
                <w:szCs w:val="20"/>
              </w:rPr>
            </w:pPr>
            <w:r>
              <w:rPr>
                <w:color w:val="FF0000"/>
                <w:sz w:val="20"/>
                <w:szCs w:val="20"/>
              </w:rPr>
              <w:t>NZ</w:t>
            </w:r>
            <w:r>
              <w:rPr>
                <w:sz w:val="20"/>
                <w:szCs w:val="20"/>
              </w:rPr>
              <w:t>, 79/2015</w:t>
            </w: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Default="00746273" w:rsidP="00746273">
            <w:pPr>
              <w:rPr>
                <w:color w:val="FF0000"/>
                <w:sz w:val="20"/>
                <w:szCs w:val="20"/>
              </w:rPr>
            </w:pPr>
          </w:p>
          <w:p w:rsidR="00746273" w:rsidRDefault="00746273" w:rsidP="00746273">
            <w:pPr>
              <w:rPr>
                <w:color w:val="FF0000"/>
                <w:sz w:val="20"/>
                <w:szCs w:val="20"/>
              </w:rPr>
            </w:pPr>
          </w:p>
          <w:p w:rsidR="00746273" w:rsidRDefault="00746273" w:rsidP="00746273">
            <w:pPr>
              <w:rPr>
                <w:color w:val="FF0000"/>
                <w:sz w:val="20"/>
                <w:szCs w:val="20"/>
              </w:rPr>
            </w:pPr>
          </w:p>
          <w:p w:rsidR="00746273"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Default="00746273" w:rsidP="00746273">
            <w:pPr>
              <w:rPr>
                <w:color w:val="FF0000"/>
                <w:sz w:val="20"/>
                <w:szCs w:val="20"/>
              </w:rPr>
            </w:pPr>
          </w:p>
          <w:p w:rsidR="00746273" w:rsidRDefault="00746273" w:rsidP="00746273">
            <w:pPr>
              <w:rPr>
                <w:color w:val="FF0000"/>
                <w:sz w:val="20"/>
                <w:szCs w:val="20"/>
              </w:rPr>
            </w:pPr>
          </w:p>
          <w:p w:rsidR="00746273" w:rsidRPr="00A65A55" w:rsidRDefault="00746273" w:rsidP="00746273">
            <w:pPr>
              <w:rPr>
                <w:color w:val="FF0000"/>
                <w:sz w:val="20"/>
                <w:szCs w:val="20"/>
              </w:rPr>
            </w:pPr>
          </w:p>
          <w:p w:rsidR="00746273" w:rsidRDefault="00746273" w:rsidP="00746273">
            <w:pPr>
              <w:rPr>
                <w:color w:val="FF0000"/>
                <w:sz w:val="20"/>
                <w:szCs w:val="20"/>
              </w:rPr>
            </w:pPr>
          </w:p>
          <w:p w:rsidR="002E20D3" w:rsidRDefault="002E20D3" w:rsidP="00746273">
            <w:pPr>
              <w:rPr>
                <w:color w:val="FF0000"/>
                <w:sz w:val="20"/>
                <w:szCs w:val="20"/>
              </w:rPr>
            </w:pPr>
          </w:p>
          <w:p w:rsidR="004E3780" w:rsidRPr="00A65A55" w:rsidRDefault="004E3780" w:rsidP="00746273">
            <w:pPr>
              <w:rPr>
                <w:color w:val="FF0000"/>
                <w:sz w:val="20"/>
                <w:szCs w:val="20"/>
              </w:rPr>
            </w:pPr>
          </w:p>
          <w:p w:rsidR="00746273" w:rsidRPr="00F77139" w:rsidRDefault="00746273" w:rsidP="00746273">
            <w:pPr>
              <w:rPr>
                <w:sz w:val="20"/>
                <w:szCs w:val="20"/>
              </w:rPr>
            </w:pPr>
            <w:r>
              <w:rPr>
                <w:color w:val="FF0000"/>
                <w:sz w:val="20"/>
                <w:szCs w:val="20"/>
              </w:rPr>
              <w:t>NZ</w:t>
            </w:r>
            <w:r>
              <w:rPr>
                <w:sz w:val="20"/>
                <w:szCs w:val="20"/>
              </w:rPr>
              <w:t>, 79/2015</w:t>
            </w: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p w:rsidR="00746273" w:rsidRDefault="00746273" w:rsidP="00746273">
            <w:pPr>
              <w:rPr>
                <w:color w:val="FF0000"/>
                <w:sz w:val="20"/>
                <w:szCs w:val="20"/>
              </w:rPr>
            </w:pPr>
          </w:p>
          <w:p w:rsidR="00B65B18" w:rsidRPr="00A65A55" w:rsidRDefault="00B65B18" w:rsidP="00746273">
            <w:pPr>
              <w:rPr>
                <w:color w:val="FF0000"/>
                <w:sz w:val="20"/>
                <w:szCs w:val="20"/>
              </w:rPr>
            </w:pPr>
          </w:p>
          <w:p w:rsidR="00746273" w:rsidRDefault="00746273" w:rsidP="00746273">
            <w:pPr>
              <w:rPr>
                <w:color w:val="FF0000"/>
                <w:sz w:val="20"/>
                <w:szCs w:val="20"/>
              </w:rPr>
            </w:pPr>
          </w:p>
          <w:p w:rsidR="002E20D3" w:rsidRDefault="002E20D3" w:rsidP="00746273">
            <w:pPr>
              <w:rPr>
                <w:color w:val="FF0000"/>
                <w:sz w:val="20"/>
                <w:szCs w:val="20"/>
              </w:rPr>
            </w:pPr>
          </w:p>
          <w:p w:rsidR="004E3780" w:rsidRPr="00A65A55" w:rsidRDefault="004E3780" w:rsidP="00746273">
            <w:pPr>
              <w:rPr>
                <w:color w:val="FF0000"/>
                <w:sz w:val="20"/>
                <w:szCs w:val="20"/>
              </w:rPr>
            </w:pPr>
          </w:p>
          <w:p w:rsidR="00746273" w:rsidRPr="00A65A55" w:rsidRDefault="00746273" w:rsidP="00746273">
            <w:pPr>
              <w:rPr>
                <w:color w:val="FF0000"/>
                <w:sz w:val="20"/>
                <w:szCs w:val="20"/>
              </w:rPr>
            </w:pPr>
            <w:r>
              <w:rPr>
                <w:color w:val="FF0000"/>
                <w:sz w:val="20"/>
                <w:szCs w:val="20"/>
              </w:rPr>
              <w:t>NZ</w:t>
            </w:r>
          </w:p>
          <w:p w:rsidR="00746273" w:rsidRPr="00A65A55" w:rsidRDefault="00746273" w:rsidP="00746273">
            <w:pPr>
              <w:rPr>
                <w:color w:val="FF0000"/>
                <w:sz w:val="20"/>
                <w:szCs w:val="20"/>
              </w:rPr>
            </w:pPr>
          </w:p>
          <w:p w:rsidR="00746273" w:rsidRPr="00A65A55" w:rsidRDefault="00746273" w:rsidP="00746273">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735833" w:rsidRPr="00735833" w:rsidRDefault="00F26D8F" w:rsidP="00746273">
            <w:pPr>
              <w:pStyle w:val="Normlny0"/>
              <w:rPr>
                <w:b/>
              </w:rPr>
            </w:pPr>
            <w:r>
              <w:rPr>
                <w:b/>
              </w:rPr>
              <w:lastRenderedPageBreak/>
              <w:t>Čl I. bod 146</w:t>
            </w:r>
          </w:p>
          <w:p w:rsidR="00746273" w:rsidRPr="00A65A55" w:rsidRDefault="00746273" w:rsidP="00746273">
            <w:pPr>
              <w:pStyle w:val="Normlny0"/>
            </w:pPr>
            <w:r w:rsidRPr="00A65A55">
              <w:t>§117 O1</w:t>
            </w: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35833" w:rsidRDefault="00735833" w:rsidP="00746273">
            <w:pPr>
              <w:pStyle w:val="Normlny0"/>
            </w:pPr>
          </w:p>
          <w:p w:rsidR="00735833" w:rsidRPr="00735833" w:rsidRDefault="00735833" w:rsidP="00746273">
            <w:pPr>
              <w:pStyle w:val="Normlny0"/>
              <w:rPr>
                <w:b/>
              </w:rPr>
            </w:pPr>
            <w:r w:rsidRPr="00735833">
              <w:rPr>
                <w:b/>
              </w:rPr>
              <w:t>Čl. I </w:t>
            </w:r>
            <w:r w:rsidR="00F26D8F">
              <w:rPr>
                <w:b/>
              </w:rPr>
              <w:t>bod 147</w:t>
            </w:r>
          </w:p>
          <w:p w:rsidR="00746273" w:rsidRDefault="00C23419" w:rsidP="00746273">
            <w:pPr>
              <w:pStyle w:val="Normlny0"/>
            </w:pPr>
            <w:r>
              <w:t>§ 117 O1</w:t>
            </w: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Default="00746273" w:rsidP="00746273">
            <w:pPr>
              <w:pStyle w:val="Normlny0"/>
            </w:pPr>
          </w:p>
          <w:p w:rsidR="00C23419" w:rsidRDefault="00C23419" w:rsidP="00746273">
            <w:pPr>
              <w:pStyle w:val="Normlny0"/>
            </w:pPr>
          </w:p>
          <w:p w:rsidR="00A8748F" w:rsidRDefault="00A8748F" w:rsidP="00746273">
            <w:pPr>
              <w:pStyle w:val="Normlny0"/>
            </w:pPr>
          </w:p>
          <w:p w:rsidR="00A8748F" w:rsidRDefault="00A8748F" w:rsidP="00746273">
            <w:pPr>
              <w:pStyle w:val="Normlny0"/>
            </w:pPr>
          </w:p>
          <w:p w:rsidR="00735833" w:rsidRPr="00735833" w:rsidRDefault="00F26D8F" w:rsidP="00746273">
            <w:pPr>
              <w:pStyle w:val="Normlny0"/>
              <w:rPr>
                <w:b/>
              </w:rPr>
            </w:pPr>
            <w:r>
              <w:rPr>
                <w:b/>
              </w:rPr>
              <w:t>Čl I. bod 149</w:t>
            </w:r>
          </w:p>
          <w:p w:rsidR="00746273" w:rsidRPr="00A65A55" w:rsidRDefault="00746273" w:rsidP="00746273">
            <w:pPr>
              <w:pStyle w:val="Normlny0"/>
            </w:pPr>
            <w:r w:rsidRPr="00A65A55">
              <w:t>§117 O3</w:t>
            </w: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Default="00746273" w:rsidP="00746273">
            <w:pPr>
              <w:pStyle w:val="Normlny0"/>
            </w:pPr>
          </w:p>
          <w:p w:rsidR="00746273" w:rsidRDefault="00746273" w:rsidP="00746273">
            <w:pPr>
              <w:pStyle w:val="Normlny0"/>
            </w:pPr>
          </w:p>
          <w:p w:rsidR="004E3780" w:rsidRDefault="004E3780" w:rsidP="00746273">
            <w:pPr>
              <w:pStyle w:val="Normlny0"/>
            </w:pPr>
          </w:p>
          <w:p w:rsidR="002E20D3" w:rsidRDefault="002E20D3" w:rsidP="00746273">
            <w:pPr>
              <w:pStyle w:val="Normlny0"/>
            </w:pPr>
          </w:p>
          <w:p w:rsidR="004E3780" w:rsidRDefault="004E3780" w:rsidP="00746273">
            <w:pPr>
              <w:pStyle w:val="Normlny0"/>
            </w:pPr>
          </w:p>
          <w:p w:rsidR="00746273" w:rsidRPr="004E3780" w:rsidRDefault="00F26D8F" w:rsidP="00746273">
            <w:pPr>
              <w:pStyle w:val="Normlny0"/>
              <w:rPr>
                <w:b/>
              </w:rPr>
            </w:pPr>
            <w:r>
              <w:rPr>
                <w:b/>
              </w:rPr>
              <w:t>Čl I. bod 150</w:t>
            </w:r>
          </w:p>
          <w:p w:rsidR="00746273" w:rsidRPr="00A65A55" w:rsidRDefault="00746273" w:rsidP="00746273">
            <w:pPr>
              <w:pStyle w:val="Normlny0"/>
            </w:pPr>
            <w:r w:rsidRPr="00A65A55">
              <w:t>§117 O5</w:t>
            </w: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Pr="00A65A55" w:rsidRDefault="00746273" w:rsidP="00746273">
            <w:pPr>
              <w:pStyle w:val="Normlny0"/>
            </w:pPr>
          </w:p>
          <w:p w:rsidR="00746273" w:rsidRDefault="00746273" w:rsidP="00746273">
            <w:pPr>
              <w:pStyle w:val="Normlny0"/>
            </w:pPr>
          </w:p>
          <w:p w:rsidR="00B65B18" w:rsidRPr="00A65A55" w:rsidRDefault="00B65B18" w:rsidP="00746273">
            <w:pPr>
              <w:pStyle w:val="Normlny0"/>
            </w:pPr>
          </w:p>
          <w:p w:rsidR="00746273" w:rsidRPr="00A65A55" w:rsidRDefault="00746273" w:rsidP="00746273">
            <w:pPr>
              <w:pStyle w:val="Normlny0"/>
            </w:pPr>
          </w:p>
          <w:p w:rsidR="00746273" w:rsidRPr="00A65A55" w:rsidRDefault="00746273" w:rsidP="00746273">
            <w:pPr>
              <w:pStyle w:val="Normlny0"/>
            </w:pPr>
          </w:p>
          <w:p w:rsidR="004E3780" w:rsidRDefault="004E3780" w:rsidP="00746273">
            <w:pPr>
              <w:pStyle w:val="Normlny0"/>
            </w:pPr>
          </w:p>
          <w:p w:rsidR="002E20D3" w:rsidRDefault="002E20D3" w:rsidP="00746273">
            <w:pPr>
              <w:pStyle w:val="Normlny0"/>
            </w:pPr>
          </w:p>
          <w:p w:rsidR="004E3780" w:rsidRPr="004E3780" w:rsidRDefault="00F26D8F" w:rsidP="00746273">
            <w:pPr>
              <w:pStyle w:val="Normlny0"/>
              <w:rPr>
                <w:b/>
              </w:rPr>
            </w:pPr>
            <w:r>
              <w:rPr>
                <w:b/>
              </w:rPr>
              <w:t>Čl I. bod 151</w:t>
            </w:r>
          </w:p>
          <w:p w:rsidR="00746273" w:rsidRDefault="00746273" w:rsidP="00746273">
            <w:pPr>
              <w:pStyle w:val="Normlny0"/>
            </w:pPr>
            <w:r w:rsidRPr="00A65A55">
              <w:t>§117 O6</w:t>
            </w:r>
          </w:p>
          <w:p w:rsidR="00746273" w:rsidRPr="00A65A55" w:rsidRDefault="00746273" w:rsidP="00746273">
            <w:pPr>
              <w:pStyle w:val="Normlny0"/>
            </w:pPr>
          </w:p>
        </w:tc>
        <w:tc>
          <w:tcPr>
            <w:tcW w:w="4493" w:type="dxa"/>
            <w:tcBorders>
              <w:top w:val="single" w:sz="4" w:space="0" w:color="auto"/>
              <w:left w:val="single" w:sz="4" w:space="0" w:color="auto"/>
              <w:bottom w:val="single" w:sz="4" w:space="0" w:color="auto"/>
              <w:right w:val="single" w:sz="4" w:space="0" w:color="auto"/>
            </w:tcBorders>
          </w:tcPr>
          <w:p w:rsidR="00735833" w:rsidRDefault="00735833" w:rsidP="00746273">
            <w:pPr>
              <w:pStyle w:val="Odsekzoznamu"/>
              <w:spacing w:after="0" w:line="240" w:lineRule="auto"/>
              <w:ind w:left="0"/>
              <w:jc w:val="both"/>
              <w:rPr>
                <w:rFonts w:ascii="Times New Roman" w:hAnsi="Times New Roman"/>
                <w:sz w:val="20"/>
                <w:szCs w:val="20"/>
              </w:rPr>
            </w:pPr>
          </w:p>
          <w:p w:rsidR="00746273" w:rsidRPr="00F77139" w:rsidRDefault="00746273" w:rsidP="00746273">
            <w:pPr>
              <w:pStyle w:val="Odsekzoznamu"/>
              <w:spacing w:after="0" w:line="240" w:lineRule="auto"/>
              <w:ind w:left="0"/>
              <w:jc w:val="both"/>
              <w:rPr>
                <w:rFonts w:ascii="Times New Roman" w:hAnsi="Times New Roman"/>
                <w:sz w:val="20"/>
                <w:szCs w:val="20"/>
              </w:rPr>
            </w:pPr>
            <w:r w:rsidRPr="00F77139">
              <w:rPr>
                <w:rFonts w:ascii="Times New Roman" w:hAnsi="Times New Roman"/>
                <w:sz w:val="20"/>
                <w:szCs w:val="20"/>
              </w:rPr>
              <w:t xml:space="preserve">1) Pokutu od 500 eur do 50 000 eur uloží príslušný orgán štátnej správy odpadového hospodárstva právnickej osobe alebo fyzickej osobe – podnikateľovi, ktorá poruší povinnosť podľa § 14 ods. 1 písm. a), f), g), h), n); § 15 ods. 2, 18; § 16 ods. 1, 2; </w:t>
            </w:r>
            <w:r w:rsidRPr="00F77139">
              <w:rPr>
                <w:rFonts w:ascii="Times New Roman" w:hAnsi="Times New Roman"/>
                <w:sz w:val="20"/>
                <w:szCs w:val="20"/>
              </w:rPr>
              <w:lastRenderedPageBreak/>
              <w:t xml:space="preserve">§ 16 ods. 4; § 16 ods. 8 písm. b); § 17 ods. 1 písm. c), d), g), h), i), k), l), </w:t>
            </w:r>
            <w:r w:rsidRPr="00F77139">
              <w:rPr>
                <w:rFonts w:ascii="Times New Roman" w:hAnsi="Times New Roman"/>
                <w:color w:val="FF0000"/>
                <w:sz w:val="20"/>
                <w:szCs w:val="20"/>
              </w:rPr>
              <w:t>m)</w:t>
            </w:r>
            <w:r w:rsidRPr="00F77139">
              <w:rPr>
                <w:rFonts w:ascii="Times New Roman" w:hAnsi="Times New Roman"/>
                <w:sz w:val="20"/>
                <w:szCs w:val="20"/>
              </w:rPr>
              <w:t>; § 19 ods. 1 písm. b), c), e), h); § 21 ods. 3 písm. b), c), e), h), i), k), p), q), r), s); § 26 ods. 2 písm. a), b); § 26 ods. 3, 4, 5, 6; § 27 ods. 4 písm. h); § 28 ods. 4 písm. h), i), k), n), o), p), s), t)</w:t>
            </w:r>
            <w:r w:rsidR="00C23419" w:rsidRPr="00C23419">
              <w:rPr>
                <w:rFonts w:ascii="Times New Roman" w:hAnsi="Times New Roman"/>
                <w:color w:val="FF0000"/>
                <w:sz w:val="20"/>
                <w:szCs w:val="20"/>
              </w:rPr>
              <w:t>,</w:t>
            </w:r>
            <w:r w:rsidR="00C23419">
              <w:rPr>
                <w:rFonts w:ascii="Times New Roman" w:hAnsi="Times New Roman"/>
                <w:sz w:val="20"/>
                <w:szCs w:val="20"/>
              </w:rPr>
              <w:t xml:space="preserve"> </w:t>
            </w:r>
            <w:r w:rsidR="00C23419" w:rsidRPr="00C23419">
              <w:rPr>
                <w:rFonts w:ascii="Times New Roman" w:hAnsi="Times New Roman"/>
                <w:color w:val="FF0000"/>
                <w:sz w:val="20"/>
                <w:szCs w:val="20"/>
              </w:rPr>
              <w:t>ac), ad), ae)</w:t>
            </w:r>
            <w:r w:rsidRPr="00F77139">
              <w:rPr>
                <w:rFonts w:ascii="Times New Roman" w:hAnsi="Times New Roman"/>
                <w:sz w:val="20"/>
                <w:szCs w:val="20"/>
              </w:rPr>
              <w:t>; § 28 ods. 9 písm. a), b), c)d), f), g), h), i)</w:t>
            </w:r>
            <w:r w:rsidRPr="00C23419">
              <w:rPr>
                <w:rFonts w:ascii="Times New Roman" w:hAnsi="Times New Roman"/>
                <w:color w:val="FF0000"/>
                <w:sz w:val="20"/>
                <w:szCs w:val="20"/>
              </w:rPr>
              <w:t>,</w:t>
            </w:r>
            <w:r w:rsidR="00C23419">
              <w:rPr>
                <w:rFonts w:ascii="Times New Roman" w:hAnsi="Times New Roman"/>
                <w:sz w:val="20"/>
                <w:szCs w:val="20"/>
              </w:rPr>
              <w:t xml:space="preserve"> </w:t>
            </w:r>
            <w:r w:rsidR="00C23419" w:rsidRPr="00C23419">
              <w:rPr>
                <w:rFonts w:ascii="Times New Roman" w:hAnsi="Times New Roman"/>
                <w:color w:val="FF0000"/>
                <w:sz w:val="20"/>
                <w:szCs w:val="20"/>
              </w:rPr>
              <w:t>j), k)</w:t>
            </w:r>
            <w:r w:rsidR="00C23419">
              <w:rPr>
                <w:rFonts w:ascii="Times New Roman" w:hAnsi="Times New Roman"/>
                <w:sz w:val="20"/>
                <w:szCs w:val="20"/>
              </w:rPr>
              <w:t>,</w:t>
            </w:r>
            <w:r w:rsidRPr="00F77139">
              <w:rPr>
                <w:rFonts w:ascii="Times New Roman" w:hAnsi="Times New Roman"/>
                <w:sz w:val="20"/>
                <w:szCs w:val="20"/>
              </w:rPr>
              <w:t xml:space="preserve"> ods. 10, 11; </w:t>
            </w:r>
            <w:r w:rsidRPr="00F77139">
              <w:rPr>
                <w:rFonts w:ascii="Times New Roman" w:hAnsi="Times New Roman"/>
                <w:color w:val="FF0000"/>
                <w:sz w:val="20"/>
                <w:szCs w:val="20"/>
              </w:rPr>
              <w:t>§ 29 ods. 1 písm. d), e), f), g), h), i), m)</w:t>
            </w:r>
            <w:r w:rsidRPr="00F77139">
              <w:rPr>
                <w:rFonts w:ascii="Times New Roman" w:hAnsi="Times New Roman"/>
                <w:sz w:val="20"/>
                <w:szCs w:val="20"/>
              </w:rPr>
              <w:t xml:space="preserve">; § 30 ods. 6, 7; § 34 ods. 1 písm. l); § 38 ods. 1; § 39 ods. 4 písm. d), e); § 41 písm. a), b), c), d), m), n); § 44 ods. 8 písm. f), g), h), j), k), l), n), o); § 44 ods. 12, 13, 14; § 46 ods. 2; § 50 ods. 4; § 51 písm. e), f), g), j); § 53 ods. 7, 8; § 54 ods. 1 písm. f), ods. 5; § 55 ods. 3, 4, 5; § 56 ods. 4, 5, 9, 10; § 61 ods. 1 písm. h), i), j); § 61 ods. 2, 3, 6; § 62 ods. 2, 3, 4; § 64 ods. 2 písm. b), g), h); § 65 ods. 1 písm. e), f), o), p), q), r), s), v), w), x); § 67 ods. 1, 3, 4; § 74 ods. 1 písm. b); § 79 ods. 8, 10; § 81 ods. 2, 3, 4, 15, 25; § 82 ods. 3 písm. a), b); § 92 ods. 4; § 93 ods. 1; § 103 ods. 5, 6; § 125 ods. 5. </w:t>
            </w:r>
          </w:p>
          <w:p w:rsidR="005A1AD7" w:rsidRDefault="005A1AD7" w:rsidP="00746273">
            <w:pPr>
              <w:pStyle w:val="Odsekzoznamu"/>
              <w:spacing w:after="0" w:line="240" w:lineRule="auto"/>
              <w:ind w:left="0"/>
              <w:jc w:val="both"/>
              <w:rPr>
                <w:rFonts w:ascii="Times New Roman" w:hAnsi="Times New Roman"/>
                <w:color w:val="FF0000"/>
                <w:sz w:val="20"/>
                <w:szCs w:val="20"/>
              </w:rPr>
            </w:pPr>
          </w:p>
          <w:p w:rsidR="00A8748F" w:rsidRDefault="00A8748F" w:rsidP="00746273">
            <w:pPr>
              <w:pStyle w:val="Odsekzoznamu"/>
              <w:spacing w:after="0" w:line="240" w:lineRule="auto"/>
              <w:ind w:left="0"/>
              <w:jc w:val="both"/>
              <w:rPr>
                <w:rFonts w:ascii="Times New Roman" w:hAnsi="Times New Roman"/>
                <w:color w:val="FF0000"/>
                <w:sz w:val="20"/>
                <w:szCs w:val="20"/>
              </w:rPr>
            </w:pPr>
          </w:p>
          <w:p w:rsidR="00C23419" w:rsidRPr="00C23419" w:rsidRDefault="00C23419" w:rsidP="00746273">
            <w:pPr>
              <w:pStyle w:val="Odsekzoznamu"/>
              <w:spacing w:after="0" w:line="240" w:lineRule="auto"/>
              <w:ind w:left="0"/>
              <w:jc w:val="both"/>
              <w:rPr>
                <w:rFonts w:ascii="Times New Roman" w:hAnsi="Times New Roman"/>
                <w:color w:val="FF0000"/>
                <w:sz w:val="20"/>
                <w:szCs w:val="20"/>
              </w:rPr>
            </w:pPr>
            <w:r w:rsidRPr="00C23419">
              <w:rPr>
                <w:rFonts w:ascii="Times New Roman" w:hAnsi="Times New Roman"/>
                <w:color w:val="FF0000"/>
                <w:sz w:val="20"/>
                <w:szCs w:val="20"/>
              </w:rPr>
              <w:t xml:space="preserve">3) Pokutu od 1 200 eur do 120 000 eur uloží príslušný orgán štátnej správy odpadového hospodárstva právnickej osobe alebo fyzickej osobe - podnikateľovi, ktorá poruší povinnosť podľa § 6 ods. 10; § 12 ods. 1, 2, 6; § 14 ods. 1 písm. b), c), d), e), i), j), m); § 14 ods. 6; § 15 ods. 13; § 16 ods. 3; §16 ods. 8 písm. c), e), f), g); § 17 ods. 1 písm. f); § 21 ods. 3 písm. j), l), t); § 22; § 23; § 25 ods. 4, 6, 10, 12; § 26 ods. 1 písm. b); § 27 ods. 4 písm. a), b), c), d), i), l); § 27 ods. 8, 12, 13, 17, 18, 19, 21; § 28 ods. 4 písm. a), b), f), g), m), q), r), u), v), w), x), y), z), aa), ab), af), ag), ah); § 28 ods. 5; § 28 ods. 9 písm. e); § 28 ods. 12 písm. c); § 28 ods. 13; § 29 ods. 1 písm. a), c), d), g), h), i), j), k), l), o); § 29 ods. 2; § 30 ods. 1, 2, 3, 4; § 31 ods. 6, 11, 12, 13, 14, 15, 17 písm. c); § 31 ods. 8; § 31a ods. 2, 5, 6; § 34 ods. 1 písm. a), b), c), d), f), g), h), i), j), k); § 34 ods. 3, 4, 5, 6; § 35; § 36; § 38 ods. 2, 3; § 39 ods. 1, 3; § 39 ods. 4 písm. a), b), c); § 39 ods. 5; § 40 ods. 2; § 41 písm. g), h), i), j), k), l); § 44 ods. 3; § 44 ods. 8 písm. a), d), e), m), q), r), s), v); § 44 ods. 9; § 45; § 46 ods. 1 písm. d), e); § 47 ods. 1 písm. d), e); § 47 ods. 2 písm. d), e); § 49; § 50 ods. 1, 2; § 51 písm. h), i); § 53 </w:t>
            </w:r>
            <w:r w:rsidRPr="00C23419">
              <w:rPr>
                <w:rFonts w:ascii="Times New Roman" w:hAnsi="Times New Roman"/>
                <w:color w:val="FF0000"/>
                <w:sz w:val="20"/>
                <w:szCs w:val="20"/>
              </w:rPr>
              <w:lastRenderedPageBreak/>
              <w:t>ods. 1, 5, 6; § 54 ods. 1 písm. a), b), c); § 57 ods. 1, 2, 4; § 59; § 61 ods. 1 písm. a), b), c), d), e), f), g), k); § 63 ods. 1; § 64 ods. 2 písm. c), d), e); § 65 ods. 1 písm. b), g), h), i), j), k), l), m), t); § 66 ods. 2, 3, 5; § 70; § 72; § 73 ods. 10; § 74 ods. 2 a 3; § 75 ods. 2, 3; § 76 ods. 6, 7, 8, 9, 10; § 77 ods. 4; § 78; § 79 ods. 15, 19; § 81 ods. 9; § 125 ods. 1, 2, 3, 4; § 135f ods. 7, 8, 9.</w:t>
            </w:r>
          </w:p>
          <w:p w:rsidR="004E3780" w:rsidRDefault="004E3780" w:rsidP="00746273">
            <w:pPr>
              <w:pStyle w:val="Odsekzoznamu"/>
              <w:spacing w:after="0" w:line="240" w:lineRule="auto"/>
              <w:ind w:left="0"/>
              <w:jc w:val="both"/>
              <w:rPr>
                <w:rFonts w:ascii="Times New Roman" w:hAnsi="Times New Roman"/>
                <w:sz w:val="20"/>
                <w:szCs w:val="20"/>
              </w:rPr>
            </w:pPr>
          </w:p>
          <w:p w:rsidR="002E20D3" w:rsidRDefault="002E20D3" w:rsidP="00746273">
            <w:pPr>
              <w:pStyle w:val="Odsekzoznamu"/>
              <w:spacing w:after="0" w:line="240" w:lineRule="auto"/>
              <w:ind w:left="0"/>
              <w:jc w:val="both"/>
              <w:rPr>
                <w:rFonts w:ascii="Times New Roman" w:hAnsi="Times New Roman"/>
                <w:sz w:val="20"/>
                <w:szCs w:val="20"/>
              </w:rPr>
            </w:pPr>
          </w:p>
          <w:p w:rsidR="00746273" w:rsidRDefault="00746273" w:rsidP="00746273">
            <w:pPr>
              <w:pStyle w:val="Odsekzoznamu"/>
              <w:spacing w:after="0" w:line="240" w:lineRule="auto"/>
              <w:ind w:left="0"/>
              <w:jc w:val="both"/>
              <w:rPr>
                <w:rFonts w:ascii="Times New Roman" w:hAnsi="Times New Roman"/>
                <w:color w:val="FF0000"/>
                <w:sz w:val="20"/>
                <w:szCs w:val="20"/>
              </w:rPr>
            </w:pPr>
            <w:r w:rsidRPr="00360399">
              <w:rPr>
                <w:rFonts w:ascii="Times New Roman" w:hAnsi="Times New Roman"/>
                <w:sz w:val="20"/>
                <w:szCs w:val="20"/>
              </w:rPr>
              <w:t xml:space="preserve">5) Pokutu od 2 000 eur do 250 000 eur uloží príslušný orgán štátnej správy odpadového hospodárstva právnickej osobe alebo fyzickej osobe - podnikateľovi, ktorá poruší povinnosť podľa § 14 ods. 1 písm. k), l); § 16 ods. 6, 7; § 19 ods. 4; § 20 ods. 2, 3; § 24; § 26 ods. 2 písm. c), d); § 27 ods. 4 písm. e), f), g), j), k); § 27 ods. 5, 6; § 28 ods. 4 písm. e), l); § 28 ods. 7; </w:t>
            </w:r>
            <w:r w:rsidRPr="00360399">
              <w:rPr>
                <w:rFonts w:ascii="Times New Roman" w:hAnsi="Times New Roman"/>
                <w:color w:val="FF0000"/>
                <w:sz w:val="20"/>
                <w:szCs w:val="20"/>
              </w:rPr>
              <w:t>§ 29 ods. 1 písm. e), f), l), m)</w:t>
            </w:r>
            <w:r w:rsidRPr="00360399">
              <w:rPr>
                <w:rFonts w:ascii="Times New Roman" w:hAnsi="Times New Roman"/>
                <w:sz w:val="20"/>
                <w:szCs w:val="20"/>
              </w:rPr>
              <w:t xml:space="preserve">; § 29 ods. 4; </w:t>
            </w:r>
            <w:r w:rsidR="00B65B18" w:rsidRPr="00B65B18">
              <w:rPr>
                <w:rFonts w:ascii="Times New Roman" w:hAnsi="Times New Roman"/>
                <w:color w:val="FF0000"/>
                <w:sz w:val="20"/>
                <w:szCs w:val="20"/>
              </w:rPr>
              <w:t>§ 31 ods. 11 písm. q;</w:t>
            </w:r>
            <w:r w:rsidR="00B65B18">
              <w:rPr>
                <w:rFonts w:ascii="Times New Roman" w:hAnsi="Times New Roman"/>
                <w:sz w:val="20"/>
                <w:szCs w:val="20"/>
              </w:rPr>
              <w:t xml:space="preserve"> </w:t>
            </w:r>
            <w:r w:rsidRPr="00360399">
              <w:rPr>
                <w:rFonts w:ascii="Times New Roman" w:hAnsi="Times New Roman"/>
                <w:sz w:val="20"/>
                <w:szCs w:val="20"/>
              </w:rPr>
              <w:t>§ 34 ods. 1 písm. e); § 44 ods. 8 písm. i), p), t); § 44 ods. 11; § 46 ods. 1 písm. a), b), c); § 47 ods. 1 písm. a), b), c); § 47 ods. 2 písm. a), b), c); § 51 písm. d); § 54 ods. 1 písm. d), e); § 74 ods. 1 písm. a); § 79 ods. 14, 18, 20, 21, 22, 23; § 79a ods. 3; § 84 ods. 4</w:t>
            </w:r>
            <w:r w:rsidR="00B65B18">
              <w:rPr>
                <w:rFonts w:ascii="Times New Roman" w:hAnsi="Times New Roman"/>
                <w:sz w:val="20"/>
                <w:szCs w:val="20"/>
              </w:rPr>
              <w:t>; § 88 ods. 2, 4; § 112 ods. 6</w:t>
            </w:r>
            <w:r w:rsidR="00B65B18" w:rsidRPr="00B65B18">
              <w:rPr>
                <w:rFonts w:ascii="Times New Roman" w:hAnsi="Times New Roman"/>
                <w:color w:val="FF0000"/>
                <w:sz w:val="20"/>
                <w:szCs w:val="20"/>
              </w:rPr>
              <w:t>; §135f ods. 11,12.</w:t>
            </w:r>
          </w:p>
          <w:p w:rsidR="004E3780" w:rsidRDefault="004E3780" w:rsidP="00746273">
            <w:pPr>
              <w:pStyle w:val="Odsekzoznamu"/>
              <w:spacing w:after="0" w:line="240" w:lineRule="auto"/>
              <w:ind w:left="0"/>
              <w:jc w:val="both"/>
              <w:rPr>
                <w:rFonts w:ascii="Times New Roman" w:hAnsi="Times New Roman"/>
                <w:color w:val="FF0000"/>
                <w:sz w:val="20"/>
                <w:szCs w:val="20"/>
              </w:rPr>
            </w:pPr>
          </w:p>
          <w:p w:rsidR="002E20D3" w:rsidRPr="00B65B18" w:rsidRDefault="002E20D3" w:rsidP="00746273">
            <w:pPr>
              <w:pStyle w:val="Odsekzoznamu"/>
              <w:spacing w:after="0" w:line="240" w:lineRule="auto"/>
              <w:ind w:left="0"/>
              <w:jc w:val="both"/>
              <w:rPr>
                <w:rFonts w:ascii="Times New Roman" w:hAnsi="Times New Roman"/>
                <w:color w:val="FF0000"/>
                <w:sz w:val="20"/>
                <w:szCs w:val="20"/>
              </w:rPr>
            </w:pPr>
          </w:p>
          <w:p w:rsidR="00746273" w:rsidRPr="00380723" w:rsidRDefault="00380723" w:rsidP="00746273">
            <w:pPr>
              <w:pStyle w:val="Odsekzoznamu"/>
              <w:tabs>
                <w:tab w:val="left" w:pos="426"/>
              </w:tabs>
              <w:spacing w:after="0" w:line="240" w:lineRule="auto"/>
              <w:ind w:left="0"/>
              <w:rPr>
                <w:rFonts w:ascii="Times New Roman" w:hAnsi="Times New Roman"/>
                <w:color w:val="FF0000"/>
                <w:sz w:val="20"/>
                <w:szCs w:val="20"/>
              </w:rPr>
            </w:pPr>
            <w:r w:rsidRPr="00380723">
              <w:rPr>
                <w:rFonts w:ascii="Times New Roman" w:hAnsi="Times New Roman"/>
                <w:color w:val="FF0000"/>
                <w:sz w:val="20"/>
                <w:szCs w:val="20"/>
              </w:rPr>
              <w:t xml:space="preserve">6) </w:t>
            </w:r>
            <w:r w:rsidRPr="00380723">
              <w:rPr>
                <w:rFonts w:ascii="Times New Roman" w:hAnsi="Times New Roman"/>
                <w:color w:val="FF0000"/>
                <w:sz w:val="20"/>
                <w:szCs w:val="20"/>
                <w:lang w:eastAsia="sk-SK"/>
              </w:rPr>
              <w:t xml:space="preserve">Pokutu </w:t>
            </w:r>
            <w:r w:rsidRPr="00380723">
              <w:rPr>
                <w:rFonts w:ascii="Times New Roman" w:hAnsi="Times New Roman"/>
                <w:color w:val="FF0000"/>
                <w:sz w:val="20"/>
                <w:szCs w:val="20"/>
              </w:rPr>
              <w:t xml:space="preserve">od 4 000 eur do 350 000 eur uloží príslušný orgán štátnej správy odpadového hospodárstva právnickej osobe alebo fyzickej osobe - podnikateľovi, ktorá poruší povinnosť podľa § 13; </w:t>
            </w:r>
            <w:r w:rsidRPr="00380723">
              <w:rPr>
                <w:rFonts w:ascii="Times New Roman" w:hAnsi="Times New Roman"/>
                <w:color w:val="FF0000"/>
                <w:sz w:val="20"/>
                <w:szCs w:val="20"/>
                <w:lang w:eastAsia="sk-SK"/>
              </w:rPr>
              <w:t>§ 16 ods. 5, 10; § 19 ods. 1 písm. f), § 21 ods. 2; § 21 ods. 3 písm. f), g); § 25 ods. 1, 7; § 28 ods. 9 písm. e); § 31a ods. 7; § 33; § 43; § 53 ods. 3; 53a; § 62 ods. 6; 73a; § 76 ods. 4; § 79 ods. 16, 24; § 84 ods. 3, 5; § 135e ods. 1, 2, 3, 4; § 135g ods. 3.</w:t>
            </w:r>
          </w:p>
        </w:tc>
        <w:tc>
          <w:tcPr>
            <w:tcW w:w="720" w:type="dxa"/>
            <w:tcBorders>
              <w:top w:val="single" w:sz="4" w:space="0" w:color="auto"/>
              <w:left w:val="single" w:sz="4" w:space="0" w:color="auto"/>
              <w:bottom w:val="single" w:sz="4" w:space="0" w:color="auto"/>
              <w:right w:val="single" w:sz="4" w:space="0" w:color="auto"/>
            </w:tcBorders>
          </w:tcPr>
          <w:p w:rsidR="00746273" w:rsidRDefault="00746273" w:rsidP="00746273">
            <w:pPr>
              <w:rPr>
                <w:sz w:val="20"/>
                <w:szCs w:val="20"/>
              </w:rPr>
            </w:pPr>
          </w:p>
          <w:p w:rsidR="00355D99" w:rsidRDefault="00355D99" w:rsidP="00746273">
            <w:pP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746273" w:rsidRPr="00530848" w:rsidRDefault="00746273" w:rsidP="00746273">
            <w:pPr>
              <w:jc w:val="both"/>
              <w:rPr>
                <w:sz w:val="20"/>
                <w:szCs w:val="22"/>
              </w:rPr>
            </w:pPr>
          </w:p>
        </w:tc>
      </w:tr>
      <w:tr w:rsidR="00746273" w:rsidRPr="00530848" w:rsidTr="00A65763">
        <w:tc>
          <w:tcPr>
            <w:tcW w:w="899" w:type="dxa"/>
            <w:tcBorders>
              <w:top w:val="single" w:sz="4" w:space="0" w:color="auto"/>
              <w:left w:val="single" w:sz="12" w:space="0" w:color="auto"/>
              <w:bottom w:val="single" w:sz="4" w:space="0" w:color="auto"/>
              <w:right w:val="single" w:sz="4" w:space="0" w:color="auto"/>
            </w:tcBorders>
          </w:tcPr>
          <w:p w:rsidR="00746273" w:rsidRPr="00023A90" w:rsidRDefault="00746273" w:rsidP="00746273">
            <w:pPr>
              <w:rPr>
                <w:sz w:val="20"/>
                <w:szCs w:val="20"/>
              </w:rPr>
            </w:pPr>
          </w:p>
        </w:tc>
        <w:tc>
          <w:tcPr>
            <w:tcW w:w="4501" w:type="dxa"/>
            <w:tcBorders>
              <w:top w:val="single" w:sz="4" w:space="0" w:color="auto"/>
              <w:left w:val="single" w:sz="4" w:space="0" w:color="auto"/>
              <w:bottom w:val="single" w:sz="4" w:space="0" w:color="auto"/>
              <w:right w:val="single" w:sz="4" w:space="0" w:color="auto"/>
            </w:tcBorders>
          </w:tcPr>
          <w:p w:rsidR="00746273" w:rsidRPr="00023A90" w:rsidRDefault="00746273" w:rsidP="00746273">
            <w:pPr>
              <w:pStyle w:val="Odsekzoznamu"/>
              <w:spacing w:after="0" w:line="240" w:lineRule="auto"/>
              <w:ind w:left="0" w:right="300"/>
              <w:jc w:val="both"/>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cPr>
          <w:p w:rsidR="00746273" w:rsidRPr="00023A90" w:rsidRDefault="00746273" w:rsidP="00746273">
            <w:pPr>
              <w:rPr>
                <w:sz w:val="20"/>
                <w:szCs w:val="20"/>
              </w:rPr>
            </w:pPr>
          </w:p>
        </w:tc>
        <w:tc>
          <w:tcPr>
            <w:tcW w:w="1260" w:type="dxa"/>
            <w:tcBorders>
              <w:top w:val="single" w:sz="4" w:space="0" w:color="auto"/>
              <w:left w:val="nil"/>
              <w:bottom w:val="single" w:sz="4" w:space="0" w:color="auto"/>
              <w:right w:val="single" w:sz="4" w:space="0" w:color="auto"/>
            </w:tcBorders>
          </w:tcPr>
          <w:p w:rsidR="00746273" w:rsidRPr="00023A90" w:rsidRDefault="00746273" w:rsidP="00746273">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746273" w:rsidRDefault="00746273" w:rsidP="00746273">
            <w:pPr>
              <w:pStyle w:val="Normlny0"/>
            </w:pPr>
          </w:p>
        </w:tc>
        <w:tc>
          <w:tcPr>
            <w:tcW w:w="4493" w:type="dxa"/>
            <w:tcBorders>
              <w:top w:val="single" w:sz="4" w:space="0" w:color="auto"/>
              <w:left w:val="single" w:sz="4" w:space="0" w:color="auto"/>
              <w:bottom w:val="single" w:sz="4" w:space="0" w:color="auto"/>
              <w:right w:val="single" w:sz="4" w:space="0" w:color="auto"/>
            </w:tcBorders>
          </w:tcPr>
          <w:p w:rsidR="00746273" w:rsidRPr="00023A90" w:rsidRDefault="00746273" w:rsidP="00746273">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746273" w:rsidRPr="00023A90" w:rsidRDefault="00746273" w:rsidP="00746273">
            <w:pPr>
              <w:rPr>
                <w:sz w:val="20"/>
                <w:szCs w:val="20"/>
              </w:rPr>
            </w:pPr>
          </w:p>
        </w:tc>
        <w:tc>
          <w:tcPr>
            <w:tcW w:w="1800" w:type="dxa"/>
            <w:tcBorders>
              <w:top w:val="single" w:sz="4" w:space="0" w:color="auto"/>
              <w:left w:val="single" w:sz="4" w:space="0" w:color="auto"/>
              <w:bottom w:val="single" w:sz="4" w:space="0" w:color="auto"/>
              <w:right w:val="single" w:sz="12" w:space="0" w:color="auto"/>
            </w:tcBorders>
          </w:tcPr>
          <w:p w:rsidR="00746273" w:rsidRPr="00530848" w:rsidRDefault="00746273" w:rsidP="00746273">
            <w:pPr>
              <w:jc w:val="both"/>
              <w:rPr>
                <w:sz w:val="20"/>
                <w:szCs w:val="22"/>
              </w:rPr>
            </w:pPr>
          </w:p>
        </w:tc>
      </w:tr>
    </w:tbl>
    <w:p w:rsidR="008C54C3" w:rsidRPr="00530848" w:rsidRDefault="008C54C3" w:rsidP="00FD52F2">
      <w:pPr>
        <w:rPr>
          <w:sz w:val="20"/>
          <w:szCs w:val="22"/>
        </w:rPr>
      </w:pPr>
      <w:r w:rsidRPr="00530848">
        <w:rPr>
          <w:sz w:val="20"/>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530848">
        <w:tblPrEx>
          <w:tblCellMar>
            <w:top w:w="0" w:type="dxa"/>
            <w:bottom w:w="0" w:type="dxa"/>
          </w:tblCellMar>
        </w:tblPrEx>
        <w:tc>
          <w:tcPr>
            <w:tcW w:w="2410" w:type="dxa"/>
            <w:tcBorders>
              <w:top w:val="nil"/>
              <w:left w:val="nil"/>
              <w:bottom w:val="nil"/>
              <w:right w:val="nil"/>
            </w:tcBorders>
          </w:tcPr>
          <w:p w:rsidR="008C54C3" w:rsidRPr="00530848" w:rsidRDefault="008C54C3" w:rsidP="00FD52F2">
            <w:pPr>
              <w:rPr>
                <w:sz w:val="20"/>
                <w:szCs w:val="22"/>
              </w:rPr>
            </w:pPr>
            <w:r w:rsidRPr="00530848">
              <w:rPr>
                <w:sz w:val="20"/>
                <w:szCs w:val="22"/>
              </w:rPr>
              <w:t>V stĺpci (1):</w:t>
            </w:r>
          </w:p>
          <w:p w:rsidR="008C54C3" w:rsidRPr="00530848" w:rsidRDefault="008C54C3" w:rsidP="00FD52F2">
            <w:pPr>
              <w:rPr>
                <w:sz w:val="20"/>
                <w:szCs w:val="22"/>
              </w:rPr>
            </w:pPr>
            <w:r w:rsidRPr="00530848">
              <w:rPr>
                <w:sz w:val="20"/>
                <w:szCs w:val="22"/>
              </w:rPr>
              <w:t>Č – článok</w:t>
            </w:r>
          </w:p>
          <w:p w:rsidR="008C54C3" w:rsidRPr="00530848" w:rsidRDefault="008C54C3" w:rsidP="00FD52F2">
            <w:pPr>
              <w:rPr>
                <w:sz w:val="20"/>
                <w:szCs w:val="22"/>
              </w:rPr>
            </w:pPr>
            <w:r w:rsidRPr="00530848">
              <w:rPr>
                <w:sz w:val="20"/>
                <w:szCs w:val="22"/>
              </w:rPr>
              <w:t>O – odsek</w:t>
            </w:r>
          </w:p>
          <w:p w:rsidR="008C54C3" w:rsidRPr="00530848" w:rsidRDefault="008C54C3" w:rsidP="00FD52F2">
            <w:pPr>
              <w:rPr>
                <w:sz w:val="20"/>
                <w:szCs w:val="22"/>
              </w:rPr>
            </w:pPr>
            <w:r w:rsidRPr="00530848">
              <w:rPr>
                <w:sz w:val="20"/>
                <w:szCs w:val="22"/>
              </w:rPr>
              <w:t>V – veta</w:t>
            </w:r>
          </w:p>
          <w:p w:rsidR="008C54C3" w:rsidRPr="00530848" w:rsidRDefault="008C54C3" w:rsidP="00FD52F2">
            <w:pPr>
              <w:rPr>
                <w:sz w:val="20"/>
                <w:szCs w:val="22"/>
              </w:rPr>
            </w:pPr>
            <w:r w:rsidRPr="00530848">
              <w:rPr>
                <w:sz w:val="20"/>
                <w:szCs w:val="22"/>
              </w:rPr>
              <w:t xml:space="preserve">P – </w:t>
            </w:r>
            <w:r w:rsidR="00DA0F6C" w:rsidRPr="00530848">
              <w:rPr>
                <w:sz w:val="20"/>
                <w:szCs w:val="22"/>
              </w:rPr>
              <w:t>číslo</w:t>
            </w:r>
            <w:r w:rsidRPr="00530848">
              <w:rPr>
                <w:sz w:val="20"/>
                <w:szCs w:val="22"/>
              </w:rPr>
              <w:t xml:space="preserve"> (</w:t>
            </w:r>
            <w:r w:rsidR="00DA0F6C" w:rsidRPr="00530848">
              <w:rPr>
                <w:sz w:val="20"/>
                <w:szCs w:val="22"/>
              </w:rPr>
              <w:t>písmeno</w:t>
            </w:r>
            <w:r w:rsidRPr="00530848">
              <w:rPr>
                <w:sz w:val="20"/>
                <w:szCs w:val="22"/>
              </w:rPr>
              <w:t>)</w:t>
            </w:r>
          </w:p>
          <w:p w:rsidR="008C54C3" w:rsidRPr="00530848" w:rsidRDefault="008C54C3" w:rsidP="00FD52F2">
            <w:pPr>
              <w:rPr>
                <w:sz w:val="20"/>
                <w:szCs w:val="22"/>
              </w:rPr>
            </w:pPr>
          </w:p>
        </w:tc>
        <w:tc>
          <w:tcPr>
            <w:tcW w:w="3780" w:type="dxa"/>
            <w:tcBorders>
              <w:top w:val="nil"/>
              <w:left w:val="nil"/>
              <w:bottom w:val="nil"/>
              <w:right w:val="nil"/>
            </w:tcBorders>
          </w:tcPr>
          <w:p w:rsidR="008C54C3" w:rsidRPr="00530848" w:rsidRDefault="008C54C3" w:rsidP="00FD52F2">
            <w:pPr>
              <w:rPr>
                <w:sz w:val="20"/>
                <w:szCs w:val="22"/>
              </w:rPr>
            </w:pPr>
            <w:r w:rsidRPr="00530848">
              <w:rPr>
                <w:sz w:val="20"/>
                <w:szCs w:val="22"/>
              </w:rPr>
              <w:t>V stĺpci (3):</w:t>
            </w:r>
          </w:p>
          <w:p w:rsidR="008C54C3" w:rsidRPr="00530848" w:rsidRDefault="008C54C3" w:rsidP="00FD52F2">
            <w:pPr>
              <w:rPr>
                <w:sz w:val="20"/>
                <w:szCs w:val="22"/>
              </w:rPr>
            </w:pPr>
            <w:r w:rsidRPr="00530848">
              <w:rPr>
                <w:sz w:val="20"/>
                <w:szCs w:val="22"/>
              </w:rPr>
              <w:t>N – bežná transpozícia</w:t>
            </w:r>
          </w:p>
          <w:p w:rsidR="008C54C3" w:rsidRPr="00530848" w:rsidRDefault="008C54C3" w:rsidP="00FD52F2">
            <w:pPr>
              <w:rPr>
                <w:sz w:val="20"/>
                <w:szCs w:val="22"/>
              </w:rPr>
            </w:pPr>
            <w:r w:rsidRPr="00530848">
              <w:rPr>
                <w:sz w:val="20"/>
                <w:szCs w:val="22"/>
              </w:rPr>
              <w:t>O – transpozícia s možnosťou voľby</w:t>
            </w:r>
          </w:p>
          <w:p w:rsidR="008C54C3" w:rsidRPr="00530848" w:rsidRDefault="008C54C3" w:rsidP="00FD52F2">
            <w:pPr>
              <w:rPr>
                <w:sz w:val="20"/>
                <w:szCs w:val="22"/>
              </w:rPr>
            </w:pPr>
            <w:r w:rsidRPr="00530848">
              <w:rPr>
                <w:sz w:val="20"/>
                <w:szCs w:val="22"/>
              </w:rPr>
              <w:t>D – transpozícia podľa úvahy (dobrovoľná)</w:t>
            </w:r>
          </w:p>
          <w:p w:rsidR="008C54C3" w:rsidRPr="00530848" w:rsidRDefault="008C54C3" w:rsidP="00FD52F2">
            <w:pPr>
              <w:rPr>
                <w:sz w:val="20"/>
                <w:szCs w:val="22"/>
              </w:rPr>
            </w:pPr>
            <w:r w:rsidRPr="00530848">
              <w:rPr>
                <w:sz w:val="20"/>
                <w:szCs w:val="22"/>
              </w:rPr>
              <w:t>n.a. – transpozícia sa neuskutočňuje</w:t>
            </w:r>
          </w:p>
        </w:tc>
        <w:tc>
          <w:tcPr>
            <w:tcW w:w="2340" w:type="dxa"/>
            <w:tcBorders>
              <w:top w:val="nil"/>
              <w:left w:val="nil"/>
              <w:bottom w:val="nil"/>
              <w:right w:val="nil"/>
            </w:tcBorders>
          </w:tcPr>
          <w:p w:rsidR="008C54C3" w:rsidRPr="00530848" w:rsidRDefault="008C54C3" w:rsidP="00FD52F2">
            <w:pPr>
              <w:rPr>
                <w:sz w:val="20"/>
                <w:szCs w:val="22"/>
              </w:rPr>
            </w:pPr>
            <w:r w:rsidRPr="00530848">
              <w:rPr>
                <w:sz w:val="20"/>
                <w:szCs w:val="22"/>
              </w:rPr>
              <w:t>V stĺpci (5):</w:t>
            </w:r>
          </w:p>
          <w:p w:rsidR="008C54C3" w:rsidRPr="00530848" w:rsidRDefault="008C54C3" w:rsidP="00FD52F2">
            <w:pPr>
              <w:rPr>
                <w:sz w:val="20"/>
                <w:szCs w:val="22"/>
              </w:rPr>
            </w:pPr>
            <w:r w:rsidRPr="00530848">
              <w:rPr>
                <w:sz w:val="20"/>
                <w:szCs w:val="22"/>
              </w:rPr>
              <w:t>Č – článok</w:t>
            </w:r>
          </w:p>
          <w:p w:rsidR="008C54C3" w:rsidRPr="00530848" w:rsidRDefault="008C54C3" w:rsidP="00FD52F2">
            <w:pPr>
              <w:rPr>
                <w:sz w:val="20"/>
                <w:szCs w:val="22"/>
              </w:rPr>
            </w:pPr>
            <w:r w:rsidRPr="00530848">
              <w:rPr>
                <w:sz w:val="20"/>
                <w:szCs w:val="22"/>
              </w:rPr>
              <w:t>§ – paragraf</w:t>
            </w:r>
          </w:p>
          <w:p w:rsidR="008C54C3" w:rsidRPr="00530848" w:rsidRDefault="008C54C3" w:rsidP="00FD52F2">
            <w:pPr>
              <w:rPr>
                <w:sz w:val="20"/>
                <w:szCs w:val="22"/>
              </w:rPr>
            </w:pPr>
            <w:r w:rsidRPr="00530848">
              <w:rPr>
                <w:sz w:val="20"/>
                <w:szCs w:val="22"/>
              </w:rPr>
              <w:t>O – odsek</w:t>
            </w:r>
          </w:p>
          <w:p w:rsidR="008C54C3" w:rsidRPr="00530848" w:rsidRDefault="008C54C3" w:rsidP="00FD52F2">
            <w:pPr>
              <w:rPr>
                <w:sz w:val="20"/>
                <w:szCs w:val="22"/>
              </w:rPr>
            </w:pPr>
            <w:r w:rsidRPr="00530848">
              <w:rPr>
                <w:sz w:val="20"/>
                <w:szCs w:val="22"/>
              </w:rPr>
              <w:t>V – veta</w:t>
            </w:r>
          </w:p>
          <w:p w:rsidR="008C54C3" w:rsidRPr="00530848" w:rsidRDefault="008C54C3" w:rsidP="00FD52F2">
            <w:pPr>
              <w:rPr>
                <w:sz w:val="20"/>
                <w:szCs w:val="22"/>
              </w:rPr>
            </w:pPr>
            <w:r w:rsidRPr="00530848">
              <w:rPr>
                <w:sz w:val="20"/>
                <w:szCs w:val="22"/>
              </w:rPr>
              <w:t>P – písmeno (číslo)</w:t>
            </w:r>
          </w:p>
        </w:tc>
        <w:tc>
          <w:tcPr>
            <w:tcW w:w="7200" w:type="dxa"/>
            <w:tcBorders>
              <w:top w:val="nil"/>
              <w:left w:val="nil"/>
              <w:bottom w:val="nil"/>
              <w:right w:val="nil"/>
            </w:tcBorders>
          </w:tcPr>
          <w:p w:rsidR="008C54C3" w:rsidRPr="00530848" w:rsidRDefault="008C54C3" w:rsidP="00FD52F2">
            <w:pPr>
              <w:rPr>
                <w:sz w:val="20"/>
                <w:szCs w:val="22"/>
              </w:rPr>
            </w:pPr>
            <w:r w:rsidRPr="00530848">
              <w:rPr>
                <w:sz w:val="20"/>
                <w:szCs w:val="22"/>
              </w:rPr>
              <w:t>V stĺpci (7):</w:t>
            </w:r>
          </w:p>
          <w:p w:rsidR="008C54C3" w:rsidRPr="00530848" w:rsidRDefault="008C54C3" w:rsidP="00FD52F2">
            <w:pPr>
              <w:rPr>
                <w:sz w:val="20"/>
                <w:szCs w:val="22"/>
              </w:rPr>
            </w:pPr>
            <w:r w:rsidRPr="00530848">
              <w:rPr>
                <w:sz w:val="20"/>
                <w:szCs w:val="22"/>
              </w:rPr>
              <w:t>Ú – úplná zhoda (ak bolo ustanovenie smernice prebraté v celom rozsahu, správne, v príslušnej form</w:t>
            </w:r>
            <w:r w:rsidR="00391DC5" w:rsidRPr="00530848">
              <w:rPr>
                <w:sz w:val="20"/>
                <w:szCs w:val="22"/>
              </w:rPr>
              <w:t>e</w:t>
            </w:r>
            <w:r w:rsidRPr="00530848">
              <w:rPr>
                <w:sz w:val="20"/>
                <w:szCs w:val="22"/>
              </w:rPr>
              <w:t xml:space="preserve">, so zabezpečenou inštitucionálnou </w:t>
            </w:r>
            <w:r w:rsidR="00AB1604" w:rsidRPr="00530848">
              <w:rPr>
                <w:sz w:val="20"/>
                <w:szCs w:val="22"/>
              </w:rPr>
              <w:t>i</w:t>
            </w:r>
            <w:r w:rsidRPr="00530848">
              <w:rPr>
                <w:sz w:val="20"/>
                <w:szCs w:val="22"/>
              </w:rPr>
              <w:t>nfraštruktúrou, s príslušnými sankciami a vo vzájomnej súvislosti)</w:t>
            </w:r>
          </w:p>
          <w:p w:rsidR="008C54C3" w:rsidRPr="00530848" w:rsidRDefault="008C54C3" w:rsidP="00FD52F2">
            <w:pPr>
              <w:rPr>
                <w:sz w:val="20"/>
                <w:szCs w:val="22"/>
              </w:rPr>
            </w:pPr>
            <w:r w:rsidRPr="00530848">
              <w:rPr>
                <w:sz w:val="20"/>
                <w:szCs w:val="22"/>
              </w:rPr>
              <w:t>Č – čiastočná zhoda (ak minimálne jedna z podmienok úplnej zhody nie je splnená)</w:t>
            </w:r>
          </w:p>
          <w:p w:rsidR="008C54C3" w:rsidRPr="00530848" w:rsidRDefault="008C54C3" w:rsidP="00FD52F2">
            <w:pPr>
              <w:rPr>
                <w:sz w:val="20"/>
                <w:szCs w:val="22"/>
              </w:rPr>
            </w:pPr>
            <w:r w:rsidRPr="00530848">
              <w:rPr>
                <w:sz w:val="20"/>
                <w:szCs w:val="22"/>
              </w:rPr>
              <w:t>Ž – žiadna zhoda (ak nebola dosiahnutá ani úplná ani čiast. zhoda alebo k prebratiu dôjde v budúcnosti)</w:t>
            </w:r>
          </w:p>
          <w:p w:rsidR="008C54C3" w:rsidRPr="00530848" w:rsidRDefault="008C54C3" w:rsidP="00FD52F2">
            <w:pPr>
              <w:rPr>
                <w:sz w:val="20"/>
                <w:szCs w:val="22"/>
              </w:rPr>
            </w:pPr>
            <w:r w:rsidRPr="00530848">
              <w:rPr>
                <w:sz w:val="20"/>
                <w:szCs w:val="22"/>
              </w:rPr>
              <w:lastRenderedPageBreak/>
              <w:t>n.a. – neaplikovateľnosť (ak sa ustanovenie smernice netýka SR alebo nie je potrebné ho prebrať)</w:t>
            </w:r>
          </w:p>
        </w:tc>
      </w:tr>
    </w:tbl>
    <w:p w:rsidR="008C54C3" w:rsidRPr="00530848" w:rsidRDefault="008C54C3" w:rsidP="00216836">
      <w:pPr>
        <w:rPr>
          <w:sz w:val="20"/>
          <w:szCs w:val="22"/>
        </w:rPr>
      </w:pPr>
    </w:p>
    <w:sectPr w:rsidR="008C54C3" w:rsidRPr="00530848">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D0A" w:rsidRDefault="00483D0A">
      <w:r>
        <w:separator/>
      </w:r>
    </w:p>
  </w:endnote>
  <w:endnote w:type="continuationSeparator" w:id="0">
    <w:p w:rsidR="00483D0A" w:rsidRDefault="0048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Calibri">
    <w:altName w:val="Arial"/>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algun Gothic Semilight">
    <w:panose1 w:val="00000000000000000000"/>
    <w:charset w:val="81"/>
    <w:family w:val="swiss"/>
    <w:notTrueType/>
    <w:pitch w:val="variable"/>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3FD" w:rsidRDefault="00E823FD">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C37F2">
      <w:rPr>
        <w:rStyle w:val="slostrany"/>
        <w:noProof/>
      </w:rPr>
      <w:t>2</w:t>
    </w:r>
    <w:r>
      <w:rPr>
        <w:rStyle w:val="slostrany"/>
      </w:rPr>
      <w:fldChar w:fldCharType="end"/>
    </w:r>
  </w:p>
  <w:p w:rsidR="00E823FD" w:rsidRDefault="00E823F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D0A" w:rsidRDefault="00483D0A">
      <w:r>
        <w:separator/>
      </w:r>
    </w:p>
  </w:footnote>
  <w:footnote w:type="continuationSeparator" w:id="0">
    <w:p w:rsidR="00483D0A" w:rsidRDefault="00483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Times New Roman"/>
      </w:rPr>
    </w:lvl>
  </w:abstractNum>
  <w:abstractNum w:abstractNumId="1" w15:restartNumberingAfterBreak="0">
    <w:nsid w:val="004C1900"/>
    <w:multiLevelType w:val="multilevel"/>
    <w:tmpl w:val="7EF628A8"/>
    <w:lvl w:ilvl="0">
      <w:start w:val="1"/>
      <w:numFmt w:val="lowerLetter"/>
      <w:lvlText w:val="%1)"/>
      <w:lvlJc w:val="left"/>
      <w:pPr>
        <w:ind w:left="750" w:hanging="390"/>
      </w:pPr>
      <w:rPr>
        <w:rFonts w:cs="Times New Roman"/>
        <w:color w:val="00000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7E1000B"/>
    <w:multiLevelType w:val="hybridMultilevel"/>
    <w:tmpl w:val="9196AB2E"/>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3" w15:restartNumberingAfterBreak="0">
    <w:nsid w:val="0BF84D4E"/>
    <w:multiLevelType w:val="multilevel"/>
    <w:tmpl w:val="EB6AD280"/>
    <w:styleLink w:val="WW8Num106"/>
    <w:lvl w:ilvl="0">
      <w:start w:val="3"/>
      <w:numFmt w:val="decimal"/>
      <w:lvlText w:val="(%1)"/>
      <w:lvlJc w:val="left"/>
      <w:pPr>
        <w:ind w:left="360" w:hanging="360"/>
      </w:pPr>
      <w:rPr>
        <w:rFonts w:cs="Times New Roman"/>
        <w:b w:val="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C5D7517"/>
    <w:multiLevelType w:val="hybridMultilevel"/>
    <w:tmpl w:val="72C0978A"/>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A779AB"/>
    <w:multiLevelType w:val="multilevel"/>
    <w:tmpl w:val="DD06AC74"/>
    <w:styleLink w:val="WW8Num7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2F5E5D46"/>
    <w:multiLevelType w:val="hybridMultilevel"/>
    <w:tmpl w:val="FE0E1B0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24B34C3"/>
    <w:multiLevelType w:val="hybridMultilevel"/>
    <w:tmpl w:val="961AE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271351D"/>
    <w:multiLevelType w:val="multilevel"/>
    <w:tmpl w:val="AB242386"/>
    <w:styleLink w:val="WW8Num52"/>
    <w:lvl w:ilvl="0">
      <w:start w:val="1"/>
      <w:numFmt w:val="decimal"/>
      <w:lvlText w:val="(%1)"/>
      <w:lvlJc w:val="left"/>
      <w:pPr>
        <w:ind w:left="426" w:hanging="360"/>
      </w:pPr>
      <w:rPr>
        <w:rFonts w:ascii="Times New Roman" w:eastAsia="Times New Roman" w:hAnsi="Times New Roman" w:cs="Times New Roman"/>
      </w:rPr>
    </w:lvl>
    <w:lvl w:ilvl="1">
      <w:start w:val="1"/>
      <w:numFmt w:val="lowerLetter"/>
      <w:lvlText w:val="%2)"/>
      <w:lvlJc w:val="left"/>
      <w:pPr>
        <w:ind w:left="1440" w:hanging="360"/>
      </w:pPr>
      <w:rPr>
        <w:rFonts w:ascii="Courier New" w:hAnsi="Courier New" w:cs="Courier New"/>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45F352B"/>
    <w:multiLevelType w:val="hybridMultilevel"/>
    <w:tmpl w:val="00564A6E"/>
    <w:lvl w:ilvl="0" w:tplc="10A87538">
      <w:start w:val="2"/>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4DF7163"/>
    <w:multiLevelType w:val="hybridMultilevel"/>
    <w:tmpl w:val="6EA41AE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1AF5C1C"/>
    <w:multiLevelType w:val="multilevel"/>
    <w:tmpl w:val="3A60D6EC"/>
    <w:lvl w:ilvl="0">
      <w:start w:val="1"/>
      <w:numFmt w:val="decimal"/>
      <w:lvlText w:val="%1."/>
      <w:lvlJc w:val="left"/>
      <w:pPr>
        <w:ind w:left="1068" w:hanging="360"/>
      </w:pPr>
      <w:rPr>
        <w:rFonts w:ascii="Times New Roman" w:hAnsi="Times New Roman" w:cs="Times New Roman" w:hint="default"/>
      </w:rPr>
    </w:lvl>
    <w:lvl w:ilvl="1">
      <w:start w:val="1"/>
      <w:numFmt w:val="decimal"/>
      <w:lvlText w:val="%1.%2."/>
      <w:lvlJc w:val="left"/>
      <w:pPr>
        <w:ind w:left="1500" w:hanging="432"/>
      </w:pPr>
      <w:rPr>
        <w:rFonts w:cs="Times New Roman"/>
      </w:rPr>
    </w:lvl>
    <w:lvl w:ilvl="2">
      <w:start w:val="1"/>
      <w:numFmt w:val="decimal"/>
      <w:lvlText w:val="%1.%2.%3."/>
      <w:lvlJc w:val="left"/>
      <w:pPr>
        <w:ind w:left="1932" w:hanging="504"/>
      </w:pPr>
      <w:rPr>
        <w:rFonts w:cs="Times New Roman"/>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2" w15:restartNumberingAfterBreak="0">
    <w:nsid w:val="52136654"/>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595677D3"/>
    <w:multiLevelType w:val="multilevel"/>
    <w:tmpl w:val="5602F394"/>
    <w:styleLink w:val="WW8Num33"/>
    <w:lvl w:ilvl="0">
      <w:start w:val="1"/>
      <w:numFmt w:val="lowerLetter"/>
      <w:lvlText w:val="%1)"/>
      <w:lvlJc w:val="left"/>
      <w:pPr>
        <w:ind w:left="644" w:hanging="360"/>
      </w:pPr>
      <w:rPr>
        <w:rFonts w:cs="Times New Roman"/>
        <w:color w:val="00000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5CE0410C"/>
    <w:multiLevelType w:val="hybridMultilevel"/>
    <w:tmpl w:val="3AA0942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E330541"/>
    <w:multiLevelType w:val="multilevel"/>
    <w:tmpl w:val="571A1138"/>
    <w:styleLink w:val="WW8Num69"/>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b w:val="0"/>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5F877845"/>
    <w:multiLevelType w:val="hybridMultilevel"/>
    <w:tmpl w:val="6354003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610A1199"/>
    <w:multiLevelType w:val="multilevel"/>
    <w:tmpl w:val="0B4CDC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624E072C"/>
    <w:multiLevelType w:val="multilevel"/>
    <w:tmpl w:val="A6467284"/>
    <w:styleLink w:val="WW8Num129"/>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15:restartNumberingAfterBreak="0">
    <w:nsid w:val="6EB8535E"/>
    <w:multiLevelType w:val="hybridMultilevel"/>
    <w:tmpl w:val="CEFC589E"/>
    <w:lvl w:ilvl="0" w:tplc="0E0E915A">
      <w:start w:val="1"/>
      <w:numFmt w:val="lowerLetter"/>
      <w:lvlText w:val="%1)"/>
      <w:lvlJc w:val="left"/>
      <w:pPr>
        <w:ind w:left="720" w:hanging="360"/>
      </w:pPr>
      <w:rPr>
        <w:rFonts w:cs="Times New Roman"/>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4826F02"/>
    <w:multiLevelType w:val="hybridMultilevel"/>
    <w:tmpl w:val="48C4F30E"/>
    <w:lvl w:ilvl="0" w:tplc="C526DC8E">
      <w:start w:val="1"/>
      <w:numFmt w:val="decimal"/>
      <w:lvlText w:val="(%1)"/>
      <w:lvlJc w:val="left"/>
      <w:pPr>
        <w:ind w:left="704" w:hanging="42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1" w15:restartNumberingAfterBreak="0">
    <w:nsid w:val="7DDE0C93"/>
    <w:multiLevelType w:val="multilevel"/>
    <w:tmpl w:val="7A94DD2C"/>
    <w:styleLink w:val="WW8Num27"/>
    <w:lvl w:ilvl="0">
      <w:start w:val="1"/>
      <w:numFmt w:val="lowerLetter"/>
      <w:lvlText w:val="%1)"/>
      <w:lvlJc w:val="left"/>
      <w:pPr>
        <w:ind w:left="786"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18"/>
  </w:num>
  <w:num w:numId="2">
    <w:abstractNumId w:val="14"/>
  </w:num>
  <w:num w:numId="3">
    <w:abstractNumId w:val="11"/>
  </w:num>
  <w:num w:numId="4">
    <w:abstractNumId w:val="5"/>
  </w:num>
  <w:num w:numId="5">
    <w:abstractNumId w:val="16"/>
  </w:num>
  <w:num w:numId="6">
    <w:abstractNumId w:val="3"/>
  </w:num>
  <w:num w:numId="7">
    <w:abstractNumId w:val="8"/>
    <w:lvlOverride w:ilvl="0">
      <w:lvl w:ilvl="0">
        <w:numFmt w:val="decimal"/>
        <w:lvlText w:val=""/>
        <w:lvlJc w:val="left"/>
        <w:rPr>
          <w:rFonts w:cs="Times New Roman"/>
        </w:rPr>
      </w:lvl>
    </w:lvlOverride>
    <w:lvlOverride w:ilvl="1">
      <w:lvl w:ilvl="1">
        <w:start w:val="1"/>
        <w:numFmt w:val="lowerLetter"/>
        <w:lvlText w:val="%2)"/>
        <w:lvlJc w:val="left"/>
        <w:pPr>
          <w:ind w:left="1440" w:hanging="360"/>
        </w:pPr>
        <w:rPr>
          <w:rFonts w:ascii="Times New Roman" w:hAnsi="Times New Roman" w:cs="Times New Roman" w:hint="default"/>
          <w:strike w:val="0"/>
          <w:sz w:val="24"/>
          <w:szCs w:val="24"/>
        </w:rPr>
      </w:lvl>
    </w:lvlOverride>
  </w:num>
  <w:num w:numId="8">
    <w:abstractNumId w:val="4"/>
  </w:num>
  <w:num w:numId="9">
    <w:abstractNumId w:val="1"/>
  </w:num>
  <w:num w:numId="10">
    <w:abstractNumId w:val="19"/>
  </w:num>
  <w:num w:numId="11">
    <w:abstractNumId w:val="15"/>
  </w:num>
  <w:num w:numId="12">
    <w:abstractNumId w:val="13"/>
    <w:lvlOverride w:ilvl="0">
      <w:lvl w:ilvl="0">
        <w:start w:val="1"/>
        <w:numFmt w:val="lowerLetter"/>
        <w:lvlText w:val="%1)"/>
        <w:lvlJc w:val="left"/>
        <w:pPr>
          <w:ind w:left="644" w:hanging="360"/>
        </w:pPr>
        <w:rPr>
          <w:rFonts w:cs="Times New Roman"/>
          <w:color w:val="000000"/>
        </w:rPr>
      </w:lvl>
    </w:lvlOverride>
  </w:num>
  <w:num w:numId="13">
    <w:abstractNumId w:val="21"/>
    <w:lvlOverride w:ilvl="0">
      <w:lvl w:ilvl="0">
        <w:start w:val="1"/>
        <w:numFmt w:val="lowerLetter"/>
        <w:lvlText w:val="%1)"/>
        <w:lvlJc w:val="left"/>
        <w:pPr>
          <w:ind w:left="1070" w:hanging="360"/>
        </w:pPr>
        <w:rPr>
          <w:rFonts w:cs="Times New Roman"/>
          <w:strike w:val="0"/>
        </w:rPr>
      </w:lvl>
    </w:lvlOverride>
  </w:num>
  <w:num w:numId="14">
    <w:abstractNumId w:val="2"/>
  </w:num>
  <w:num w:numId="15">
    <w:abstractNumId w:val="7"/>
  </w:num>
  <w:num w:numId="16">
    <w:abstractNumId w:val="8"/>
  </w:num>
  <w:num w:numId="17">
    <w:abstractNumId w:val="13"/>
  </w:num>
  <w:num w:numId="18">
    <w:abstractNumId w:val="21"/>
  </w:num>
  <w:num w:numId="19">
    <w:abstractNumId w:val="10"/>
  </w:num>
  <w:num w:numId="20">
    <w:abstractNumId w:val="9"/>
  </w:num>
  <w:num w:numId="21">
    <w:abstractNumId w:val="20"/>
  </w:num>
  <w:num w:numId="22">
    <w:abstractNumId w:val="17"/>
  </w:num>
  <w:num w:numId="23">
    <w:abstractNumId w:val="12"/>
  </w:num>
  <w:num w:numId="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4CF5"/>
    <w:rsid w:val="000054D9"/>
    <w:rsid w:val="000063DC"/>
    <w:rsid w:val="000066CD"/>
    <w:rsid w:val="00010C2F"/>
    <w:rsid w:val="00010F3A"/>
    <w:rsid w:val="00011425"/>
    <w:rsid w:val="00011D5F"/>
    <w:rsid w:val="0001325C"/>
    <w:rsid w:val="000175BF"/>
    <w:rsid w:val="00021EDA"/>
    <w:rsid w:val="00022B74"/>
    <w:rsid w:val="00022DF4"/>
    <w:rsid w:val="00023306"/>
    <w:rsid w:val="00023A90"/>
    <w:rsid w:val="00024359"/>
    <w:rsid w:val="000248DE"/>
    <w:rsid w:val="00025354"/>
    <w:rsid w:val="0003314F"/>
    <w:rsid w:val="000355BB"/>
    <w:rsid w:val="000361DE"/>
    <w:rsid w:val="000368DE"/>
    <w:rsid w:val="00037E1E"/>
    <w:rsid w:val="00040831"/>
    <w:rsid w:val="00040F01"/>
    <w:rsid w:val="00041B01"/>
    <w:rsid w:val="00043714"/>
    <w:rsid w:val="00043E34"/>
    <w:rsid w:val="00045082"/>
    <w:rsid w:val="000457F1"/>
    <w:rsid w:val="000470EB"/>
    <w:rsid w:val="00054C9E"/>
    <w:rsid w:val="00054F46"/>
    <w:rsid w:val="000561C9"/>
    <w:rsid w:val="00056382"/>
    <w:rsid w:val="00056D6C"/>
    <w:rsid w:val="00061A89"/>
    <w:rsid w:val="00062FAF"/>
    <w:rsid w:val="00065DBF"/>
    <w:rsid w:val="00065EB8"/>
    <w:rsid w:val="0007063D"/>
    <w:rsid w:val="000722F7"/>
    <w:rsid w:val="0007252F"/>
    <w:rsid w:val="000725ED"/>
    <w:rsid w:val="00072C62"/>
    <w:rsid w:val="00074A54"/>
    <w:rsid w:val="00076976"/>
    <w:rsid w:val="0008091C"/>
    <w:rsid w:val="000817F9"/>
    <w:rsid w:val="00083E33"/>
    <w:rsid w:val="000842A9"/>
    <w:rsid w:val="00084CF7"/>
    <w:rsid w:val="0008578D"/>
    <w:rsid w:val="00085F34"/>
    <w:rsid w:val="00086F4D"/>
    <w:rsid w:val="000876C3"/>
    <w:rsid w:val="000939EB"/>
    <w:rsid w:val="00094922"/>
    <w:rsid w:val="00094983"/>
    <w:rsid w:val="00095A7B"/>
    <w:rsid w:val="00097D35"/>
    <w:rsid w:val="000A1164"/>
    <w:rsid w:val="000A164A"/>
    <w:rsid w:val="000A2165"/>
    <w:rsid w:val="000A37AB"/>
    <w:rsid w:val="000B2A0F"/>
    <w:rsid w:val="000B4810"/>
    <w:rsid w:val="000B5541"/>
    <w:rsid w:val="000C0A67"/>
    <w:rsid w:val="000C1FE4"/>
    <w:rsid w:val="000C3A20"/>
    <w:rsid w:val="000C43B6"/>
    <w:rsid w:val="000C4D14"/>
    <w:rsid w:val="000C51E1"/>
    <w:rsid w:val="000C5644"/>
    <w:rsid w:val="000C5FE8"/>
    <w:rsid w:val="000C7D65"/>
    <w:rsid w:val="000D053C"/>
    <w:rsid w:val="000D2B72"/>
    <w:rsid w:val="000D4F33"/>
    <w:rsid w:val="000D5241"/>
    <w:rsid w:val="000D61A1"/>
    <w:rsid w:val="000E2FF9"/>
    <w:rsid w:val="000E6708"/>
    <w:rsid w:val="000E768C"/>
    <w:rsid w:val="000F0A14"/>
    <w:rsid w:val="000F1350"/>
    <w:rsid w:val="000F1CF6"/>
    <w:rsid w:val="000F300D"/>
    <w:rsid w:val="000F391D"/>
    <w:rsid w:val="000F3E10"/>
    <w:rsid w:val="000F4C29"/>
    <w:rsid w:val="000F5A50"/>
    <w:rsid w:val="000F74BD"/>
    <w:rsid w:val="000F7E7C"/>
    <w:rsid w:val="001000FE"/>
    <w:rsid w:val="0010063A"/>
    <w:rsid w:val="00105541"/>
    <w:rsid w:val="00105F6F"/>
    <w:rsid w:val="00106C1E"/>
    <w:rsid w:val="00110DDC"/>
    <w:rsid w:val="001111FF"/>
    <w:rsid w:val="0011233B"/>
    <w:rsid w:val="001141C5"/>
    <w:rsid w:val="0011430A"/>
    <w:rsid w:val="00114899"/>
    <w:rsid w:val="00114950"/>
    <w:rsid w:val="00114DB2"/>
    <w:rsid w:val="00115832"/>
    <w:rsid w:val="00116D7F"/>
    <w:rsid w:val="001172C4"/>
    <w:rsid w:val="00117566"/>
    <w:rsid w:val="00117DCC"/>
    <w:rsid w:val="00117F8B"/>
    <w:rsid w:val="001210B2"/>
    <w:rsid w:val="001225D1"/>
    <w:rsid w:val="001234DE"/>
    <w:rsid w:val="00123BB2"/>
    <w:rsid w:val="001265D3"/>
    <w:rsid w:val="00126932"/>
    <w:rsid w:val="0012700E"/>
    <w:rsid w:val="001322B0"/>
    <w:rsid w:val="0013570D"/>
    <w:rsid w:val="00135FA6"/>
    <w:rsid w:val="00136AB2"/>
    <w:rsid w:val="00140101"/>
    <w:rsid w:val="00144345"/>
    <w:rsid w:val="0014512B"/>
    <w:rsid w:val="00145388"/>
    <w:rsid w:val="001453B9"/>
    <w:rsid w:val="00146EE3"/>
    <w:rsid w:val="001505FD"/>
    <w:rsid w:val="00150909"/>
    <w:rsid w:val="00150B03"/>
    <w:rsid w:val="00151218"/>
    <w:rsid w:val="00151E85"/>
    <w:rsid w:val="001521E1"/>
    <w:rsid w:val="00152D9C"/>
    <w:rsid w:val="00152F0F"/>
    <w:rsid w:val="001549E6"/>
    <w:rsid w:val="0015545E"/>
    <w:rsid w:val="001559B2"/>
    <w:rsid w:val="00156484"/>
    <w:rsid w:val="001565DA"/>
    <w:rsid w:val="00165F9A"/>
    <w:rsid w:val="00166073"/>
    <w:rsid w:val="00166FCD"/>
    <w:rsid w:val="00171FF9"/>
    <w:rsid w:val="00172201"/>
    <w:rsid w:val="00174685"/>
    <w:rsid w:val="0017523F"/>
    <w:rsid w:val="001755F3"/>
    <w:rsid w:val="00177725"/>
    <w:rsid w:val="00180A6E"/>
    <w:rsid w:val="001819F6"/>
    <w:rsid w:val="00183723"/>
    <w:rsid w:val="001844D4"/>
    <w:rsid w:val="001857E4"/>
    <w:rsid w:val="00187BFE"/>
    <w:rsid w:val="00187E62"/>
    <w:rsid w:val="00190A0A"/>
    <w:rsid w:val="00191501"/>
    <w:rsid w:val="00193824"/>
    <w:rsid w:val="00193A37"/>
    <w:rsid w:val="00193CED"/>
    <w:rsid w:val="00194705"/>
    <w:rsid w:val="001951FE"/>
    <w:rsid w:val="00196748"/>
    <w:rsid w:val="00197C71"/>
    <w:rsid w:val="001A0B31"/>
    <w:rsid w:val="001A109B"/>
    <w:rsid w:val="001A144C"/>
    <w:rsid w:val="001A16B9"/>
    <w:rsid w:val="001A2F7E"/>
    <w:rsid w:val="001A6DE0"/>
    <w:rsid w:val="001B0982"/>
    <w:rsid w:val="001B0996"/>
    <w:rsid w:val="001B13FD"/>
    <w:rsid w:val="001B2987"/>
    <w:rsid w:val="001B2EA7"/>
    <w:rsid w:val="001B3693"/>
    <w:rsid w:val="001B6A4F"/>
    <w:rsid w:val="001C068A"/>
    <w:rsid w:val="001C314F"/>
    <w:rsid w:val="001C4427"/>
    <w:rsid w:val="001C4F25"/>
    <w:rsid w:val="001C6352"/>
    <w:rsid w:val="001C6684"/>
    <w:rsid w:val="001C671D"/>
    <w:rsid w:val="001C7E40"/>
    <w:rsid w:val="001D2F61"/>
    <w:rsid w:val="001D3865"/>
    <w:rsid w:val="001D3CDA"/>
    <w:rsid w:val="001D5CB4"/>
    <w:rsid w:val="001D62B8"/>
    <w:rsid w:val="001D7CC2"/>
    <w:rsid w:val="001E1EB9"/>
    <w:rsid w:val="001E24E2"/>
    <w:rsid w:val="001E3282"/>
    <w:rsid w:val="001E34E9"/>
    <w:rsid w:val="001F092C"/>
    <w:rsid w:val="001F3DC8"/>
    <w:rsid w:val="001F553F"/>
    <w:rsid w:val="001F64B0"/>
    <w:rsid w:val="001F69E1"/>
    <w:rsid w:val="002016E1"/>
    <w:rsid w:val="0020394D"/>
    <w:rsid w:val="00203C54"/>
    <w:rsid w:val="0020408E"/>
    <w:rsid w:val="0020577D"/>
    <w:rsid w:val="0020725E"/>
    <w:rsid w:val="0021117A"/>
    <w:rsid w:val="00212727"/>
    <w:rsid w:val="002146C7"/>
    <w:rsid w:val="00214966"/>
    <w:rsid w:val="00215853"/>
    <w:rsid w:val="00216836"/>
    <w:rsid w:val="0022099C"/>
    <w:rsid w:val="0022294E"/>
    <w:rsid w:val="00224611"/>
    <w:rsid w:val="0022578E"/>
    <w:rsid w:val="00227A0D"/>
    <w:rsid w:val="0023005C"/>
    <w:rsid w:val="00230E83"/>
    <w:rsid w:val="0023331C"/>
    <w:rsid w:val="00235144"/>
    <w:rsid w:val="0024301B"/>
    <w:rsid w:val="00244954"/>
    <w:rsid w:val="00246D7E"/>
    <w:rsid w:val="0025137D"/>
    <w:rsid w:val="002519C7"/>
    <w:rsid w:val="002525D9"/>
    <w:rsid w:val="00254496"/>
    <w:rsid w:val="00256381"/>
    <w:rsid w:val="002564C9"/>
    <w:rsid w:val="00257322"/>
    <w:rsid w:val="00257BB5"/>
    <w:rsid w:val="00260671"/>
    <w:rsid w:val="00260CD8"/>
    <w:rsid w:val="00260D45"/>
    <w:rsid w:val="00262BB8"/>
    <w:rsid w:val="002642D3"/>
    <w:rsid w:val="0026555A"/>
    <w:rsid w:val="00266698"/>
    <w:rsid w:val="00267EEC"/>
    <w:rsid w:val="002702CD"/>
    <w:rsid w:val="0027080D"/>
    <w:rsid w:val="00270D5B"/>
    <w:rsid w:val="00271F5C"/>
    <w:rsid w:val="00272670"/>
    <w:rsid w:val="00273CA4"/>
    <w:rsid w:val="0027533F"/>
    <w:rsid w:val="00275736"/>
    <w:rsid w:val="00276209"/>
    <w:rsid w:val="00276F24"/>
    <w:rsid w:val="002823A0"/>
    <w:rsid w:val="00283F1E"/>
    <w:rsid w:val="0028450C"/>
    <w:rsid w:val="00285368"/>
    <w:rsid w:val="00290384"/>
    <w:rsid w:val="00290E3C"/>
    <w:rsid w:val="00291290"/>
    <w:rsid w:val="00291BB1"/>
    <w:rsid w:val="0029397B"/>
    <w:rsid w:val="0029480E"/>
    <w:rsid w:val="00294905"/>
    <w:rsid w:val="0029670C"/>
    <w:rsid w:val="002973A9"/>
    <w:rsid w:val="002A158D"/>
    <w:rsid w:val="002A426E"/>
    <w:rsid w:val="002A72AB"/>
    <w:rsid w:val="002B15A1"/>
    <w:rsid w:val="002B23B8"/>
    <w:rsid w:val="002B39D3"/>
    <w:rsid w:val="002B5DD5"/>
    <w:rsid w:val="002B6BA2"/>
    <w:rsid w:val="002B6DBC"/>
    <w:rsid w:val="002B729D"/>
    <w:rsid w:val="002B7B60"/>
    <w:rsid w:val="002C0EBE"/>
    <w:rsid w:val="002C457F"/>
    <w:rsid w:val="002C4E06"/>
    <w:rsid w:val="002C7C35"/>
    <w:rsid w:val="002D0670"/>
    <w:rsid w:val="002D3B0C"/>
    <w:rsid w:val="002D4D1F"/>
    <w:rsid w:val="002D5C4B"/>
    <w:rsid w:val="002D6BF8"/>
    <w:rsid w:val="002E20D3"/>
    <w:rsid w:val="002E274F"/>
    <w:rsid w:val="002E2BAD"/>
    <w:rsid w:val="002E2D38"/>
    <w:rsid w:val="002E3B37"/>
    <w:rsid w:val="002E45B5"/>
    <w:rsid w:val="002E4E98"/>
    <w:rsid w:val="002E5848"/>
    <w:rsid w:val="002E6DB0"/>
    <w:rsid w:val="002E7671"/>
    <w:rsid w:val="002F123E"/>
    <w:rsid w:val="002F3001"/>
    <w:rsid w:val="002F5184"/>
    <w:rsid w:val="002F644D"/>
    <w:rsid w:val="002F6A45"/>
    <w:rsid w:val="002F6E57"/>
    <w:rsid w:val="002F769D"/>
    <w:rsid w:val="00301219"/>
    <w:rsid w:val="003018BE"/>
    <w:rsid w:val="00302836"/>
    <w:rsid w:val="00303763"/>
    <w:rsid w:val="00303DB6"/>
    <w:rsid w:val="0030486A"/>
    <w:rsid w:val="0030550B"/>
    <w:rsid w:val="00305D11"/>
    <w:rsid w:val="00305F18"/>
    <w:rsid w:val="00313552"/>
    <w:rsid w:val="00313953"/>
    <w:rsid w:val="00313A16"/>
    <w:rsid w:val="00314D41"/>
    <w:rsid w:val="003169BD"/>
    <w:rsid w:val="00317895"/>
    <w:rsid w:val="00320818"/>
    <w:rsid w:val="00322EDA"/>
    <w:rsid w:val="0032399D"/>
    <w:rsid w:val="00326B46"/>
    <w:rsid w:val="00327A3A"/>
    <w:rsid w:val="003305AA"/>
    <w:rsid w:val="00330A2E"/>
    <w:rsid w:val="0033126C"/>
    <w:rsid w:val="00332198"/>
    <w:rsid w:val="00335043"/>
    <w:rsid w:val="003360D5"/>
    <w:rsid w:val="00336312"/>
    <w:rsid w:val="003375FC"/>
    <w:rsid w:val="00337F4A"/>
    <w:rsid w:val="003433FF"/>
    <w:rsid w:val="003459E4"/>
    <w:rsid w:val="00346007"/>
    <w:rsid w:val="003461A3"/>
    <w:rsid w:val="0034645A"/>
    <w:rsid w:val="00346E25"/>
    <w:rsid w:val="00351A68"/>
    <w:rsid w:val="00354DCF"/>
    <w:rsid w:val="00355D99"/>
    <w:rsid w:val="00356DB6"/>
    <w:rsid w:val="00360399"/>
    <w:rsid w:val="00360863"/>
    <w:rsid w:val="003608B9"/>
    <w:rsid w:val="0036262B"/>
    <w:rsid w:val="003661E5"/>
    <w:rsid w:val="003672F6"/>
    <w:rsid w:val="00370291"/>
    <w:rsid w:val="00373A9C"/>
    <w:rsid w:val="00376E53"/>
    <w:rsid w:val="00380723"/>
    <w:rsid w:val="003808A2"/>
    <w:rsid w:val="003812F4"/>
    <w:rsid w:val="00381A23"/>
    <w:rsid w:val="00381B43"/>
    <w:rsid w:val="00383509"/>
    <w:rsid w:val="003838BA"/>
    <w:rsid w:val="003840C0"/>
    <w:rsid w:val="003844C8"/>
    <w:rsid w:val="00385BCB"/>
    <w:rsid w:val="003864CB"/>
    <w:rsid w:val="00386B00"/>
    <w:rsid w:val="00386B1E"/>
    <w:rsid w:val="003878D0"/>
    <w:rsid w:val="00391433"/>
    <w:rsid w:val="00391DC5"/>
    <w:rsid w:val="00392029"/>
    <w:rsid w:val="003938D0"/>
    <w:rsid w:val="00393B9E"/>
    <w:rsid w:val="003A12EC"/>
    <w:rsid w:val="003A22F6"/>
    <w:rsid w:val="003A3153"/>
    <w:rsid w:val="003A46F4"/>
    <w:rsid w:val="003A6A90"/>
    <w:rsid w:val="003A6F47"/>
    <w:rsid w:val="003A7509"/>
    <w:rsid w:val="003B0612"/>
    <w:rsid w:val="003B1159"/>
    <w:rsid w:val="003B1363"/>
    <w:rsid w:val="003B1C90"/>
    <w:rsid w:val="003B34D9"/>
    <w:rsid w:val="003B3F28"/>
    <w:rsid w:val="003B5DAB"/>
    <w:rsid w:val="003B624E"/>
    <w:rsid w:val="003B6EBC"/>
    <w:rsid w:val="003C0304"/>
    <w:rsid w:val="003C063D"/>
    <w:rsid w:val="003C0689"/>
    <w:rsid w:val="003C2460"/>
    <w:rsid w:val="003C30BB"/>
    <w:rsid w:val="003C3EB4"/>
    <w:rsid w:val="003C55BD"/>
    <w:rsid w:val="003C5638"/>
    <w:rsid w:val="003D11EE"/>
    <w:rsid w:val="003D2DC2"/>
    <w:rsid w:val="003D3792"/>
    <w:rsid w:val="003D3894"/>
    <w:rsid w:val="003D50A0"/>
    <w:rsid w:val="003D56E3"/>
    <w:rsid w:val="003D58D2"/>
    <w:rsid w:val="003D6C94"/>
    <w:rsid w:val="003D6CB3"/>
    <w:rsid w:val="003E2843"/>
    <w:rsid w:val="003E417B"/>
    <w:rsid w:val="003F2C4B"/>
    <w:rsid w:val="003F30C0"/>
    <w:rsid w:val="003F470F"/>
    <w:rsid w:val="003F5316"/>
    <w:rsid w:val="003F5409"/>
    <w:rsid w:val="003F55FA"/>
    <w:rsid w:val="003F56A3"/>
    <w:rsid w:val="00400168"/>
    <w:rsid w:val="00400B92"/>
    <w:rsid w:val="00401856"/>
    <w:rsid w:val="00402EF5"/>
    <w:rsid w:val="004033AC"/>
    <w:rsid w:val="00403563"/>
    <w:rsid w:val="00403ABD"/>
    <w:rsid w:val="00403BD7"/>
    <w:rsid w:val="00407872"/>
    <w:rsid w:val="00411B70"/>
    <w:rsid w:val="00414A33"/>
    <w:rsid w:val="00416FFB"/>
    <w:rsid w:val="0042056B"/>
    <w:rsid w:val="00422C1E"/>
    <w:rsid w:val="00424566"/>
    <w:rsid w:val="00425538"/>
    <w:rsid w:val="00426CEB"/>
    <w:rsid w:val="00427956"/>
    <w:rsid w:val="0043059F"/>
    <w:rsid w:val="00430869"/>
    <w:rsid w:val="00430A36"/>
    <w:rsid w:val="00432911"/>
    <w:rsid w:val="00432AB2"/>
    <w:rsid w:val="00433A90"/>
    <w:rsid w:val="0043556A"/>
    <w:rsid w:val="0043636E"/>
    <w:rsid w:val="00436B43"/>
    <w:rsid w:val="004376E9"/>
    <w:rsid w:val="004415D8"/>
    <w:rsid w:val="00443476"/>
    <w:rsid w:val="004443F8"/>
    <w:rsid w:val="00446B81"/>
    <w:rsid w:val="00446BFF"/>
    <w:rsid w:val="00447A93"/>
    <w:rsid w:val="0045057B"/>
    <w:rsid w:val="0045144E"/>
    <w:rsid w:val="00452865"/>
    <w:rsid w:val="004530FB"/>
    <w:rsid w:val="00454E82"/>
    <w:rsid w:val="00456259"/>
    <w:rsid w:val="00456D7A"/>
    <w:rsid w:val="00457412"/>
    <w:rsid w:val="00460355"/>
    <w:rsid w:val="004634BA"/>
    <w:rsid w:val="0046434F"/>
    <w:rsid w:val="00464734"/>
    <w:rsid w:val="00464AAF"/>
    <w:rsid w:val="00465E32"/>
    <w:rsid w:val="004712E8"/>
    <w:rsid w:val="00474386"/>
    <w:rsid w:val="00477F71"/>
    <w:rsid w:val="004810B8"/>
    <w:rsid w:val="00482007"/>
    <w:rsid w:val="0048238A"/>
    <w:rsid w:val="00482851"/>
    <w:rsid w:val="00483D0A"/>
    <w:rsid w:val="00485B23"/>
    <w:rsid w:val="00487AF2"/>
    <w:rsid w:val="0049002C"/>
    <w:rsid w:val="004919B8"/>
    <w:rsid w:val="00492760"/>
    <w:rsid w:val="00492EA7"/>
    <w:rsid w:val="004941A4"/>
    <w:rsid w:val="00494B34"/>
    <w:rsid w:val="00494B56"/>
    <w:rsid w:val="00495748"/>
    <w:rsid w:val="00496158"/>
    <w:rsid w:val="00496DFE"/>
    <w:rsid w:val="00497F5B"/>
    <w:rsid w:val="004A058A"/>
    <w:rsid w:val="004A2323"/>
    <w:rsid w:val="004A2F6F"/>
    <w:rsid w:val="004A3258"/>
    <w:rsid w:val="004A4634"/>
    <w:rsid w:val="004A61E7"/>
    <w:rsid w:val="004A721F"/>
    <w:rsid w:val="004B09FE"/>
    <w:rsid w:val="004B0E84"/>
    <w:rsid w:val="004B3CFD"/>
    <w:rsid w:val="004B3F09"/>
    <w:rsid w:val="004B49FE"/>
    <w:rsid w:val="004B58AB"/>
    <w:rsid w:val="004B61F9"/>
    <w:rsid w:val="004C06F7"/>
    <w:rsid w:val="004C102F"/>
    <w:rsid w:val="004C1AA4"/>
    <w:rsid w:val="004C524E"/>
    <w:rsid w:val="004C5AD8"/>
    <w:rsid w:val="004C6B48"/>
    <w:rsid w:val="004D0EE1"/>
    <w:rsid w:val="004D394B"/>
    <w:rsid w:val="004D68ED"/>
    <w:rsid w:val="004D6B45"/>
    <w:rsid w:val="004D7ACD"/>
    <w:rsid w:val="004D7F9E"/>
    <w:rsid w:val="004E1866"/>
    <w:rsid w:val="004E1979"/>
    <w:rsid w:val="004E3780"/>
    <w:rsid w:val="004E3B7B"/>
    <w:rsid w:val="004E42C4"/>
    <w:rsid w:val="004F0713"/>
    <w:rsid w:val="004F10ED"/>
    <w:rsid w:val="004F3650"/>
    <w:rsid w:val="004F52CB"/>
    <w:rsid w:val="004F724F"/>
    <w:rsid w:val="004F7BE6"/>
    <w:rsid w:val="005019C6"/>
    <w:rsid w:val="00502AB6"/>
    <w:rsid w:val="00506290"/>
    <w:rsid w:val="00506FFA"/>
    <w:rsid w:val="00507A39"/>
    <w:rsid w:val="00510990"/>
    <w:rsid w:val="00511BA7"/>
    <w:rsid w:val="005170A9"/>
    <w:rsid w:val="005172D9"/>
    <w:rsid w:val="00520388"/>
    <w:rsid w:val="00520C0B"/>
    <w:rsid w:val="005241B6"/>
    <w:rsid w:val="00524420"/>
    <w:rsid w:val="00524BF3"/>
    <w:rsid w:val="00524C5D"/>
    <w:rsid w:val="00524DD8"/>
    <w:rsid w:val="0052545F"/>
    <w:rsid w:val="005262FC"/>
    <w:rsid w:val="00526B9A"/>
    <w:rsid w:val="00527686"/>
    <w:rsid w:val="00527BF2"/>
    <w:rsid w:val="00530848"/>
    <w:rsid w:val="0053108A"/>
    <w:rsid w:val="005317EF"/>
    <w:rsid w:val="00537270"/>
    <w:rsid w:val="0053734B"/>
    <w:rsid w:val="005432AD"/>
    <w:rsid w:val="00543C0F"/>
    <w:rsid w:val="00544B9A"/>
    <w:rsid w:val="00544BB3"/>
    <w:rsid w:val="005464BE"/>
    <w:rsid w:val="0054682C"/>
    <w:rsid w:val="0054785B"/>
    <w:rsid w:val="005478F1"/>
    <w:rsid w:val="00547DE5"/>
    <w:rsid w:val="0055036F"/>
    <w:rsid w:val="00552FD4"/>
    <w:rsid w:val="0055396E"/>
    <w:rsid w:val="00554500"/>
    <w:rsid w:val="00554848"/>
    <w:rsid w:val="005609C7"/>
    <w:rsid w:val="00560D25"/>
    <w:rsid w:val="005620B8"/>
    <w:rsid w:val="005625F6"/>
    <w:rsid w:val="00563390"/>
    <w:rsid w:val="00563848"/>
    <w:rsid w:val="00563C0F"/>
    <w:rsid w:val="0056493A"/>
    <w:rsid w:val="00567691"/>
    <w:rsid w:val="00570566"/>
    <w:rsid w:val="00571AB7"/>
    <w:rsid w:val="00571FBC"/>
    <w:rsid w:val="00572862"/>
    <w:rsid w:val="00572F9B"/>
    <w:rsid w:val="005731EF"/>
    <w:rsid w:val="00573F14"/>
    <w:rsid w:val="00574C9C"/>
    <w:rsid w:val="0057557D"/>
    <w:rsid w:val="005769F6"/>
    <w:rsid w:val="00580351"/>
    <w:rsid w:val="00581C1F"/>
    <w:rsid w:val="00582374"/>
    <w:rsid w:val="005828E4"/>
    <w:rsid w:val="00582E9C"/>
    <w:rsid w:val="00583097"/>
    <w:rsid w:val="00583228"/>
    <w:rsid w:val="00583758"/>
    <w:rsid w:val="00583FC0"/>
    <w:rsid w:val="00584D62"/>
    <w:rsid w:val="005859F5"/>
    <w:rsid w:val="005909D3"/>
    <w:rsid w:val="00592C30"/>
    <w:rsid w:val="00592E0B"/>
    <w:rsid w:val="0059317B"/>
    <w:rsid w:val="00593772"/>
    <w:rsid w:val="00594CE5"/>
    <w:rsid w:val="00596FBF"/>
    <w:rsid w:val="005A061A"/>
    <w:rsid w:val="005A1AD7"/>
    <w:rsid w:val="005A30E5"/>
    <w:rsid w:val="005A72DF"/>
    <w:rsid w:val="005A7F64"/>
    <w:rsid w:val="005B0A8C"/>
    <w:rsid w:val="005B57DA"/>
    <w:rsid w:val="005B5B20"/>
    <w:rsid w:val="005B6D7B"/>
    <w:rsid w:val="005B7441"/>
    <w:rsid w:val="005C04FB"/>
    <w:rsid w:val="005C3F75"/>
    <w:rsid w:val="005C5528"/>
    <w:rsid w:val="005C5CFA"/>
    <w:rsid w:val="005D032F"/>
    <w:rsid w:val="005D548D"/>
    <w:rsid w:val="005E03E9"/>
    <w:rsid w:val="005E0E1C"/>
    <w:rsid w:val="005E26A1"/>
    <w:rsid w:val="005E3681"/>
    <w:rsid w:val="005E43FD"/>
    <w:rsid w:val="005E6D13"/>
    <w:rsid w:val="005E788C"/>
    <w:rsid w:val="005F247F"/>
    <w:rsid w:val="005F307B"/>
    <w:rsid w:val="00600842"/>
    <w:rsid w:val="00601328"/>
    <w:rsid w:val="0060291B"/>
    <w:rsid w:val="0060510B"/>
    <w:rsid w:val="00605719"/>
    <w:rsid w:val="00606178"/>
    <w:rsid w:val="00607226"/>
    <w:rsid w:val="00612F7D"/>
    <w:rsid w:val="006168EC"/>
    <w:rsid w:val="00616EAF"/>
    <w:rsid w:val="00617CF5"/>
    <w:rsid w:val="0062212D"/>
    <w:rsid w:val="00622723"/>
    <w:rsid w:val="00623488"/>
    <w:rsid w:val="00625956"/>
    <w:rsid w:val="0062728F"/>
    <w:rsid w:val="00627642"/>
    <w:rsid w:val="00631481"/>
    <w:rsid w:val="00633D5D"/>
    <w:rsid w:val="0063459B"/>
    <w:rsid w:val="00635278"/>
    <w:rsid w:val="00635733"/>
    <w:rsid w:val="0063631C"/>
    <w:rsid w:val="006413AE"/>
    <w:rsid w:val="00641C0F"/>
    <w:rsid w:val="0064430E"/>
    <w:rsid w:val="00644554"/>
    <w:rsid w:val="00644F24"/>
    <w:rsid w:val="00647649"/>
    <w:rsid w:val="006516A4"/>
    <w:rsid w:val="0065278D"/>
    <w:rsid w:val="006537A7"/>
    <w:rsid w:val="00657DD0"/>
    <w:rsid w:val="00660691"/>
    <w:rsid w:val="00660B72"/>
    <w:rsid w:val="0066252D"/>
    <w:rsid w:val="0066320C"/>
    <w:rsid w:val="00664C5A"/>
    <w:rsid w:val="00664C8F"/>
    <w:rsid w:val="006651CA"/>
    <w:rsid w:val="0067273E"/>
    <w:rsid w:val="00673D6C"/>
    <w:rsid w:val="00675DC6"/>
    <w:rsid w:val="00675E13"/>
    <w:rsid w:val="00677D96"/>
    <w:rsid w:val="006807E2"/>
    <w:rsid w:val="00682410"/>
    <w:rsid w:val="006844B8"/>
    <w:rsid w:val="00686F29"/>
    <w:rsid w:val="00690419"/>
    <w:rsid w:val="00691D1B"/>
    <w:rsid w:val="00691FE0"/>
    <w:rsid w:val="00692A33"/>
    <w:rsid w:val="006931E7"/>
    <w:rsid w:val="006958B3"/>
    <w:rsid w:val="006A3E60"/>
    <w:rsid w:val="006A5596"/>
    <w:rsid w:val="006A68C1"/>
    <w:rsid w:val="006A6924"/>
    <w:rsid w:val="006B1038"/>
    <w:rsid w:val="006B1921"/>
    <w:rsid w:val="006B2854"/>
    <w:rsid w:val="006B2D63"/>
    <w:rsid w:val="006B2E35"/>
    <w:rsid w:val="006B2EB8"/>
    <w:rsid w:val="006B35C0"/>
    <w:rsid w:val="006B5CED"/>
    <w:rsid w:val="006B6F5C"/>
    <w:rsid w:val="006B719F"/>
    <w:rsid w:val="006B7F36"/>
    <w:rsid w:val="006C06E2"/>
    <w:rsid w:val="006C2292"/>
    <w:rsid w:val="006C44AD"/>
    <w:rsid w:val="006C59A1"/>
    <w:rsid w:val="006C6630"/>
    <w:rsid w:val="006C6C28"/>
    <w:rsid w:val="006C71E9"/>
    <w:rsid w:val="006C79C0"/>
    <w:rsid w:val="006D276F"/>
    <w:rsid w:val="006D46A8"/>
    <w:rsid w:val="006D56F0"/>
    <w:rsid w:val="006D57C3"/>
    <w:rsid w:val="006D6C97"/>
    <w:rsid w:val="006E0CBE"/>
    <w:rsid w:val="006E4A3A"/>
    <w:rsid w:val="006E5475"/>
    <w:rsid w:val="006E66ED"/>
    <w:rsid w:val="006E6AE7"/>
    <w:rsid w:val="006E7001"/>
    <w:rsid w:val="006E7022"/>
    <w:rsid w:val="006F01E3"/>
    <w:rsid w:val="006F1025"/>
    <w:rsid w:val="006F1408"/>
    <w:rsid w:val="006F3103"/>
    <w:rsid w:val="006F5718"/>
    <w:rsid w:val="006F5FE0"/>
    <w:rsid w:val="006F60A4"/>
    <w:rsid w:val="006F6572"/>
    <w:rsid w:val="0070024E"/>
    <w:rsid w:val="00700F59"/>
    <w:rsid w:val="007012F9"/>
    <w:rsid w:val="0070280C"/>
    <w:rsid w:val="00704387"/>
    <w:rsid w:val="00705A43"/>
    <w:rsid w:val="00712448"/>
    <w:rsid w:val="007126BC"/>
    <w:rsid w:val="0071313F"/>
    <w:rsid w:val="00713D6F"/>
    <w:rsid w:val="00714D3D"/>
    <w:rsid w:val="00715C9D"/>
    <w:rsid w:val="00717CF2"/>
    <w:rsid w:val="00717D68"/>
    <w:rsid w:val="00721EBD"/>
    <w:rsid w:val="0072251D"/>
    <w:rsid w:val="00722A18"/>
    <w:rsid w:val="00724796"/>
    <w:rsid w:val="0072561F"/>
    <w:rsid w:val="00732CB5"/>
    <w:rsid w:val="00733773"/>
    <w:rsid w:val="0073434B"/>
    <w:rsid w:val="00735833"/>
    <w:rsid w:val="007422B7"/>
    <w:rsid w:val="00744258"/>
    <w:rsid w:val="007448B3"/>
    <w:rsid w:val="007448EF"/>
    <w:rsid w:val="00746273"/>
    <w:rsid w:val="00746450"/>
    <w:rsid w:val="007469D6"/>
    <w:rsid w:val="0075067B"/>
    <w:rsid w:val="007535A0"/>
    <w:rsid w:val="0075553D"/>
    <w:rsid w:val="00761AD6"/>
    <w:rsid w:val="00762254"/>
    <w:rsid w:val="00763B22"/>
    <w:rsid w:val="0076408F"/>
    <w:rsid w:val="007643DB"/>
    <w:rsid w:val="00765BAC"/>
    <w:rsid w:val="007661DE"/>
    <w:rsid w:val="00771691"/>
    <w:rsid w:val="0077216E"/>
    <w:rsid w:val="00772A56"/>
    <w:rsid w:val="00772E65"/>
    <w:rsid w:val="007738B5"/>
    <w:rsid w:val="00773CCE"/>
    <w:rsid w:val="007760CF"/>
    <w:rsid w:val="007761BD"/>
    <w:rsid w:val="007761BF"/>
    <w:rsid w:val="00776D84"/>
    <w:rsid w:val="0078023B"/>
    <w:rsid w:val="0078116B"/>
    <w:rsid w:val="0078156F"/>
    <w:rsid w:val="007819B1"/>
    <w:rsid w:val="007904CE"/>
    <w:rsid w:val="007931FD"/>
    <w:rsid w:val="00793431"/>
    <w:rsid w:val="00794D66"/>
    <w:rsid w:val="00795689"/>
    <w:rsid w:val="00795704"/>
    <w:rsid w:val="007A08AD"/>
    <w:rsid w:val="007A1739"/>
    <w:rsid w:val="007A2622"/>
    <w:rsid w:val="007A5DC6"/>
    <w:rsid w:val="007A68C1"/>
    <w:rsid w:val="007A7311"/>
    <w:rsid w:val="007A7588"/>
    <w:rsid w:val="007A7B07"/>
    <w:rsid w:val="007B0C15"/>
    <w:rsid w:val="007B0DF9"/>
    <w:rsid w:val="007B1F37"/>
    <w:rsid w:val="007B3A0D"/>
    <w:rsid w:val="007B3F7D"/>
    <w:rsid w:val="007B4D9A"/>
    <w:rsid w:val="007B5DC9"/>
    <w:rsid w:val="007B64CB"/>
    <w:rsid w:val="007B75AE"/>
    <w:rsid w:val="007C0543"/>
    <w:rsid w:val="007C0C37"/>
    <w:rsid w:val="007C0C3B"/>
    <w:rsid w:val="007C0F12"/>
    <w:rsid w:val="007C1157"/>
    <w:rsid w:val="007C33D1"/>
    <w:rsid w:val="007C3697"/>
    <w:rsid w:val="007C3EC1"/>
    <w:rsid w:val="007C700D"/>
    <w:rsid w:val="007C7559"/>
    <w:rsid w:val="007C7615"/>
    <w:rsid w:val="007D3EC1"/>
    <w:rsid w:val="007D467C"/>
    <w:rsid w:val="007E18E5"/>
    <w:rsid w:val="007E21CE"/>
    <w:rsid w:val="007E2E01"/>
    <w:rsid w:val="007E3215"/>
    <w:rsid w:val="007E4202"/>
    <w:rsid w:val="007E6692"/>
    <w:rsid w:val="007F0399"/>
    <w:rsid w:val="007F1090"/>
    <w:rsid w:val="007F1719"/>
    <w:rsid w:val="007F1959"/>
    <w:rsid w:val="007F321B"/>
    <w:rsid w:val="007F3D1E"/>
    <w:rsid w:val="007F45EC"/>
    <w:rsid w:val="007F583D"/>
    <w:rsid w:val="007F7343"/>
    <w:rsid w:val="0080046E"/>
    <w:rsid w:val="00800950"/>
    <w:rsid w:val="00800C88"/>
    <w:rsid w:val="00801999"/>
    <w:rsid w:val="0080234A"/>
    <w:rsid w:val="00804F7E"/>
    <w:rsid w:val="00805206"/>
    <w:rsid w:val="00805A7E"/>
    <w:rsid w:val="0080666E"/>
    <w:rsid w:val="0080691B"/>
    <w:rsid w:val="00806E61"/>
    <w:rsid w:val="0081128D"/>
    <w:rsid w:val="00811CDF"/>
    <w:rsid w:val="00813625"/>
    <w:rsid w:val="008138A0"/>
    <w:rsid w:val="0081464A"/>
    <w:rsid w:val="008156C0"/>
    <w:rsid w:val="008157CA"/>
    <w:rsid w:val="00820621"/>
    <w:rsid w:val="00821E85"/>
    <w:rsid w:val="008220AF"/>
    <w:rsid w:val="0082241C"/>
    <w:rsid w:val="0082243B"/>
    <w:rsid w:val="00823B97"/>
    <w:rsid w:val="00827097"/>
    <w:rsid w:val="008277BE"/>
    <w:rsid w:val="0083053B"/>
    <w:rsid w:val="00830605"/>
    <w:rsid w:val="00830628"/>
    <w:rsid w:val="00831D31"/>
    <w:rsid w:val="0083374F"/>
    <w:rsid w:val="00834679"/>
    <w:rsid w:val="00834F1F"/>
    <w:rsid w:val="00835893"/>
    <w:rsid w:val="008361C4"/>
    <w:rsid w:val="0084597B"/>
    <w:rsid w:val="00845C28"/>
    <w:rsid w:val="008528AA"/>
    <w:rsid w:val="00853C0A"/>
    <w:rsid w:val="008578B2"/>
    <w:rsid w:val="00860344"/>
    <w:rsid w:val="008610CF"/>
    <w:rsid w:val="0086112F"/>
    <w:rsid w:val="00861B71"/>
    <w:rsid w:val="00863B6E"/>
    <w:rsid w:val="00863E86"/>
    <w:rsid w:val="008660B5"/>
    <w:rsid w:val="00866284"/>
    <w:rsid w:val="0087087A"/>
    <w:rsid w:val="008719CB"/>
    <w:rsid w:val="00871B63"/>
    <w:rsid w:val="00872E29"/>
    <w:rsid w:val="008745DF"/>
    <w:rsid w:val="008754F9"/>
    <w:rsid w:val="00875769"/>
    <w:rsid w:val="008761B8"/>
    <w:rsid w:val="00880FF2"/>
    <w:rsid w:val="00882DCE"/>
    <w:rsid w:val="00883FE9"/>
    <w:rsid w:val="00884043"/>
    <w:rsid w:val="00884BC8"/>
    <w:rsid w:val="00886761"/>
    <w:rsid w:val="00886DA2"/>
    <w:rsid w:val="00890EBE"/>
    <w:rsid w:val="00893C44"/>
    <w:rsid w:val="00894580"/>
    <w:rsid w:val="00894714"/>
    <w:rsid w:val="008954EF"/>
    <w:rsid w:val="0089564C"/>
    <w:rsid w:val="008963A6"/>
    <w:rsid w:val="008969C5"/>
    <w:rsid w:val="00897348"/>
    <w:rsid w:val="008A05E4"/>
    <w:rsid w:val="008A0BE9"/>
    <w:rsid w:val="008A2A01"/>
    <w:rsid w:val="008A32E1"/>
    <w:rsid w:val="008A473A"/>
    <w:rsid w:val="008A4E67"/>
    <w:rsid w:val="008A5AD4"/>
    <w:rsid w:val="008A6EE8"/>
    <w:rsid w:val="008A7F76"/>
    <w:rsid w:val="008B2965"/>
    <w:rsid w:val="008B4061"/>
    <w:rsid w:val="008B49BD"/>
    <w:rsid w:val="008B4BA7"/>
    <w:rsid w:val="008B4D04"/>
    <w:rsid w:val="008B61E6"/>
    <w:rsid w:val="008B74E0"/>
    <w:rsid w:val="008C062A"/>
    <w:rsid w:val="008C0A30"/>
    <w:rsid w:val="008C0DD5"/>
    <w:rsid w:val="008C0FBA"/>
    <w:rsid w:val="008C102F"/>
    <w:rsid w:val="008C4304"/>
    <w:rsid w:val="008C54C3"/>
    <w:rsid w:val="008D01EA"/>
    <w:rsid w:val="008D0922"/>
    <w:rsid w:val="008D0A6E"/>
    <w:rsid w:val="008D1578"/>
    <w:rsid w:val="008D1ADA"/>
    <w:rsid w:val="008D1B88"/>
    <w:rsid w:val="008D27B0"/>
    <w:rsid w:val="008D291D"/>
    <w:rsid w:val="008D55FF"/>
    <w:rsid w:val="008D5DA0"/>
    <w:rsid w:val="008D75A7"/>
    <w:rsid w:val="008D79BC"/>
    <w:rsid w:val="008D7A66"/>
    <w:rsid w:val="008D7A94"/>
    <w:rsid w:val="008E0B6F"/>
    <w:rsid w:val="008E5B95"/>
    <w:rsid w:val="008F09DC"/>
    <w:rsid w:val="008F0B85"/>
    <w:rsid w:val="008F174C"/>
    <w:rsid w:val="008F17EB"/>
    <w:rsid w:val="008F446F"/>
    <w:rsid w:val="008F58AE"/>
    <w:rsid w:val="008F7019"/>
    <w:rsid w:val="009009FC"/>
    <w:rsid w:val="009019C8"/>
    <w:rsid w:val="0090385A"/>
    <w:rsid w:val="00903FAA"/>
    <w:rsid w:val="009042C6"/>
    <w:rsid w:val="0090496F"/>
    <w:rsid w:val="00906AA0"/>
    <w:rsid w:val="00906D89"/>
    <w:rsid w:val="00907767"/>
    <w:rsid w:val="009149FE"/>
    <w:rsid w:val="00914EEC"/>
    <w:rsid w:val="009165E4"/>
    <w:rsid w:val="009173E3"/>
    <w:rsid w:val="00923E5C"/>
    <w:rsid w:val="0092472C"/>
    <w:rsid w:val="009249C8"/>
    <w:rsid w:val="00925E65"/>
    <w:rsid w:val="0092613D"/>
    <w:rsid w:val="00926D4C"/>
    <w:rsid w:val="00927207"/>
    <w:rsid w:val="009272E4"/>
    <w:rsid w:val="00927399"/>
    <w:rsid w:val="00930367"/>
    <w:rsid w:val="00930373"/>
    <w:rsid w:val="00932CA4"/>
    <w:rsid w:val="0093689F"/>
    <w:rsid w:val="009377D2"/>
    <w:rsid w:val="00937F51"/>
    <w:rsid w:val="0094169B"/>
    <w:rsid w:val="00942DDC"/>
    <w:rsid w:val="0094304B"/>
    <w:rsid w:val="009435CE"/>
    <w:rsid w:val="00943BD8"/>
    <w:rsid w:val="009444A5"/>
    <w:rsid w:val="00946675"/>
    <w:rsid w:val="00947209"/>
    <w:rsid w:val="00950BA5"/>
    <w:rsid w:val="00951094"/>
    <w:rsid w:val="00951314"/>
    <w:rsid w:val="00952918"/>
    <w:rsid w:val="00952F16"/>
    <w:rsid w:val="009533D6"/>
    <w:rsid w:val="00957547"/>
    <w:rsid w:val="00960235"/>
    <w:rsid w:val="00960AA6"/>
    <w:rsid w:val="00961A13"/>
    <w:rsid w:val="00965A39"/>
    <w:rsid w:val="00966B0F"/>
    <w:rsid w:val="00967202"/>
    <w:rsid w:val="009702B3"/>
    <w:rsid w:val="00970A56"/>
    <w:rsid w:val="00970F8B"/>
    <w:rsid w:val="00971C79"/>
    <w:rsid w:val="009730D0"/>
    <w:rsid w:val="009744BC"/>
    <w:rsid w:val="00974BF3"/>
    <w:rsid w:val="00976F6B"/>
    <w:rsid w:val="00980192"/>
    <w:rsid w:val="00981779"/>
    <w:rsid w:val="00982A75"/>
    <w:rsid w:val="00982B62"/>
    <w:rsid w:val="00983BD3"/>
    <w:rsid w:val="00983E8E"/>
    <w:rsid w:val="00985BDF"/>
    <w:rsid w:val="00991C7E"/>
    <w:rsid w:val="00992237"/>
    <w:rsid w:val="00994549"/>
    <w:rsid w:val="00994971"/>
    <w:rsid w:val="009955C1"/>
    <w:rsid w:val="00995F81"/>
    <w:rsid w:val="00997AB9"/>
    <w:rsid w:val="00997BE3"/>
    <w:rsid w:val="009A2693"/>
    <w:rsid w:val="009A35B7"/>
    <w:rsid w:val="009A58BC"/>
    <w:rsid w:val="009A59EF"/>
    <w:rsid w:val="009A5DF5"/>
    <w:rsid w:val="009B05A5"/>
    <w:rsid w:val="009B1143"/>
    <w:rsid w:val="009B2C26"/>
    <w:rsid w:val="009B30B6"/>
    <w:rsid w:val="009B312C"/>
    <w:rsid w:val="009B39BF"/>
    <w:rsid w:val="009B3D86"/>
    <w:rsid w:val="009B4392"/>
    <w:rsid w:val="009B4AE0"/>
    <w:rsid w:val="009C16D2"/>
    <w:rsid w:val="009C37F2"/>
    <w:rsid w:val="009C619A"/>
    <w:rsid w:val="009D0179"/>
    <w:rsid w:val="009D03B8"/>
    <w:rsid w:val="009D1535"/>
    <w:rsid w:val="009D255C"/>
    <w:rsid w:val="009D2BBA"/>
    <w:rsid w:val="009D35CB"/>
    <w:rsid w:val="009D3635"/>
    <w:rsid w:val="009D4228"/>
    <w:rsid w:val="009D7018"/>
    <w:rsid w:val="009E106A"/>
    <w:rsid w:val="009E313C"/>
    <w:rsid w:val="009E3595"/>
    <w:rsid w:val="009E4029"/>
    <w:rsid w:val="009E435F"/>
    <w:rsid w:val="009E5688"/>
    <w:rsid w:val="009E70FF"/>
    <w:rsid w:val="009E765B"/>
    <w:rsid w:val="009F0DA7"/>
    <w:rsid w:val="009F53CC"/>
    <w:rsid w:val="009F55AB"/>
    <w:rsid w:val="009F6EF7"/>
    <w:rsid w:val="00A01294"/>
    <w:rsid w:val="00A012DF"/>
    <w:rsid w:val="00A01D3C"/>
    <w:rsid w:val="00A02F9D"/>
    <w:rsid w:val="00A043E1"/>
    <w:rsid w:val="00A06550"/>
    <w:rsid w:val="00A06D52"/>
    <w:rsid w:val="00A10B6B"/>
    <w:rsid w:val="00A13C3B"/>
    <w:rsid w:val="00A1475E"/>
    <w:rsid w:val="00A15301"/>
    <w:rsid w:val="00A15715"/>
    <w:rsid w:val="00A2095D"/>
    <w:rsid w:val="00A2162A"/>
    <w:rsid w:val="00A23627"/>
    <w:rsid w:val="00A247F1"/>
    <w:rsid w:val="00A2709A"/>
    <w:rsid w:val="00A27DAA"/>
    <w:rsid w:val="00A315EF"/>
    <w:rsid w:val="00A34133"/>
    <w:rsid w:val="00A34A5E"/>
    <w:rsid w:val="00A34EBE"/>
    <w:rsid w:val="00A35667"/>
    <w:rsid w:val="00A36B12"/>
    <w:rsid w:val="00A37578"/>
    <w:rsid w:val="00A41F6A"/>
    <w:rsid w:val="00A4325A"/>
    <w:rsid w:val="00A46FEF"/>
    <w:rsid w:val="00A501EC"/>
    <w:rsid w:val="00A54C53"/>
    <w:rsid w:val="00A55DAB"/>
    <w:rsid w:val="00A5730F"/>
    <w:rsid w:val="00A57329"/>
    <w:rsid w:val="00A57B4B"/>
    <w:rsid w:val="00A57C18"/>
    <w:rsid w:val="00A64A8F"/>
    <w:rsid w:val="00A65763"/>
    <w:rsid w:val="00A65882"/>
    <w:rsid w:val="00A65A55"/>
    <w:rsid w:val="00A661D6"/>
    <w:rsid w:val="00A67530"/>
    <w:rsid w:val="00A6785A"/>
    <w:rsid w:val="00A7092A"/>
    <w:rsid w:val="00A7132C"/>
    <w:rsid w:val="00A73C35"/>
    <w:rsid w:val="00A765C5"/>
    <w:rsid w:val="00A76B76"/>
    <w:rsid w:val="00A800F4"/>
    <w:rsid w:val="00A81E57"/>
    <w:rsid w:val="00A8381A"/>
    <w:rsid w:val="00A85338"/>
    <w:rsid w:val="00A86266"/>
    <w:rsid w:val="00A8748F"/>
    <w:rsid w:val="00A9063F"/>
    <w:rsid w:val="00A91EEA"/>
    <w:rsid w:val="00A91F26"/>
    <w:rsid w:val="00A93259"/>
    <w:rsid w:val="00A939ED"/>
    <w:rsid w:val="00A94590"/>
    <w:rsid w:val="00A94FCA"/>
    <w:rsid w:val="00A958E8"/>
    <w:rsid w:val="00AA137B"/>
    <w:rsid w:val="00AA2619"/>
    <w:rsid w:val="00AA2B5D"/>
    <w:rsid w:val="00AA32DB"/>
    <w:rsid w:val="00AA451C"/>
    <w:rsid w:val="00AA57E6"/>
    <w:rsid w:val="00AB0CD1"/>
    <w:rsid w:val="00AB1604"/>
    <w:rsid w:val="00AB35EB"/>
    <w:rsid w:val="00AB7D5C"/>
    <w:rsid w:val="00AC18BC"/>
    <w:rsid w:val="00AC2C91"/>
    <w:rsid w:val="00AC39EC"/>
    <w:rsid w:val="00AC4148"/>
    <w:rsid w:val="00AC4E18"/>
    <w:rsid w:val="00AC5100"/>
    <w:rsid w:val="00AC58F8"/>
    <w:rsid w:val="00AC7FF5"/>
    <w:rsid w:val="00AD2461"/>
    <w:rsid w:val="00AD3068"/>
    <w:rsid w:val="00AD37C1"/>
    <w:rsid w:val="00AD45B6"/>
    <w:rsid w:val="00AD4CF5"/>
    <w:rsid w:val="00AE0C5E"/>
    <w:rsid w:val="00AE1436"/>
    <w:rsid w:val="00AE1A49"/>
    <w:rsid w:val="00AE24DD"/>
    <w:rsid w:val="00AE5B35"/>
    <w:rsid w:val="00AF0AAB"/>
    <w:rsid w:val="00AF0DF7"/>
    <w:rsid w:val="00AF1975"/>
    <w:rsid w:val="00AF277B"/>
    <w:rsid w:val="00AF3FF2"/>
    <w:rsid w:val="00AF4118"/>
    <w:rsid w:val="00AF55E0"/>
    <w:rsid w:val="00AF57F4"/>
    <w:rsid w:val="00AF5A4A"/>
    <w:rsid w:val="00AF70A8"/>
    <w:rsid w:val="00B00DA3"/>
    <w:rsid w:val="00B011E0"/>
    <w:rsid w:val="00B01F56"/>
    <w:rsid w:val="00B0287F"/>
    <w:rsid w:val="00B03470"/>
    <w:rsid w:val="00B0395A"/>
    <w:rsid w:val="00B07AB5"/>
    <w:rsid w:val="00B10724"/>
    <w:rsid w:val="00B118D5"/>
    <w:rsid w:val="00B12B36"/>
    <w:rsid w:val="00B13676"/>
    <w:rsid w:val="00B16A95"/>
    <w:rsid w:val="00B20EEA"/>
    <w:rsid w:val="00B20FE6"/>
    <w:rsid w:val="00B2105E"/>
    <w:rsid w:val="00B21741"/>
    <w:rsid w:val="00B24CA1"/>
    <w:rsid w:val="00B25D6C"/>
    <w:rsid w:val="00B27009"/>
    <w:rsid w:val="00B27031"/>
    <w:rsid w:val="00B301A2"/>
    <w:rsid w:val="00B3157F"/>
    <w:rsid w:val="00B355E5"/>
    <w:rsid w:val="00B360C6"/>
    <w:rsid w:val="00B43F4C"/>
    <w:rsid w:val="00B44AA6"/>
    <w:rsid w:val="00B452CD"/>
    <w:rsid w:val="00B47929"/>
    <w:rsid w:val="00B52539"/>
    <w:rsid w:val="00B54B22"/>
    <w:rsid w:val="00B55284"/>
    <w:rsid w:val="00B55526"/>
    <w:rsid w:val="00B55FEF"/>
    <w:rsid w:val="00B601A9"/>
    <w:rsid w:val="00B6336D"/>
    <w:rsid w:val="00B65B18"/>
    <w:rsid w:val="00B67891"/>
    <w:rsid w:val="00B70AB6"/>
    <w:rsid w:val="00B71EDE"/>
    <w:rsid w:val="00B72873"/>
    <w:rsid w:val="00B72BAA"/>
    <w:rsid w:val="00B733AC"/>
    <w:rsid w:val="00B741A3"/>
    <w:rsid w:val="00B75D22"/>
    <w:rsid w:val="00B760D9"/>
    <w:rsid w:val="00B761C8"/>
    <w:rsid w:val="00B76974"/>
    <w:rsid w:val="00B76B21"/>
    <w:rsid w:val="00B77ED2"/>
    <w:rsid w:val="00B8170F"/>
    <w:rsid w:val="00B824CE"/>
    <w:rsid w:val="00B83A9B"/>
    <w:rsid w:val="00B845DF"/>
    <w:rsid w:val="00B865D8"/>
    <w:rsid w:val="00B869E7"/>
    <w:rsid w:val="00B87D06"/>
    <w:rsid w:val="00B9066D"/>
    <w:rsid w:val="00B90BB3"/>
    <w:rsid w:val="00B9120F"/>
    <w:rsid w:val="00B9151E"/>
    <w:rsid w:val="00B933DB"/>
    <w:rsid w:val="00B945AF"/>
    <w:rsid w:val="00B97048"/>
    <w:rsid w:val="00BA0A42"/>
    <w:rsid w:val="00BA0D4C"/>
    <w:rsid w:val="00BA1098"/>
    <w:rsid w:val="00BA207F"/>
    <w:rsid w:val="00BA515D"/>
    <w:rsid w:val="00BA5D8C"/>
    <w:rsid w:val="00BB29D7"/>
    <w:rsid w:val="00BB2CD4"/>
    <w:rsid w:val="00BB30AE"/>
    <w:rsid w:val="00BB443D"/>
    <w:rsid w:val="00BB6283"/>
    <w:rsid w:val="00BB6D65"/>
    <w:rsid w:val="00BB7DBC"/>
    <w:rsid w:val="00BC0EE2"/>
    <w:rsid w:val="00BC1998"/>
    <w:rsid w:val="00BC1C0C"/>
    <w:rsid w:val="00BC366B"/>
    <w:rsid w:val="00BC36A8"/>
    <w:rsid w:val="00BC4DA6"/>
    <w:rsid w:val="00BC6CEB"/>
    <w:rsid w:val="00BC75C5"/>
    <w:rsid w:val="00BD0E60"/>
    <w:rsid w:val="00BD1D30"/>
    <w:rsid w:val="00BD1D47"/>
    <w:rsid w:val="00BD4A4F"/>
    <w:rsid w:val="00BD515F"/>
    <w:rsid w:val="00BD5B62"/>
    <w:rsid w:val="00BD6BFA"/>
    <w:rsid w:val="00BE102F"/>
    <w:rsid w:val="00BE10BE"/>
    <w:rsid w:val="00BE12F6"/>
    <w:rsid w:val="00BE3048"/>
    <w:rsid w:val="00BE5108"/>
    <w:rsid w:val="00BE58C4"/>
    <w:rsid w:val="00BE6469"/>
    <w:rsid w:val="00BE6493"/>
    <w:rsid w:val="00BE721C"/>
    <w:rsid w:val="00BF0D08"/>
    <w:rsid w:val="00BF1F68"/>
    <w:rsid w:val="00BF266A"/>
    <w:rsid w:val="00BF4C55"/>
    <w:rsid w:val="00BF7F76"/>
    <w:rsid w:val="00C0067C"/>
    <w:rsid w:val="00C06966"/>
    <w:rsid w:val="00C10356"/>
    <w:rsid w:val="00C10543"/>
    <w:rsid w:val="00C106C5"/>
    <w:rsid w:val="00C11413"/>
    <w:rsid w:val="00C114C1"/>
    <w:rsid w:val="00C11605"/>
    <w:rsid w:val="00C116AE"/>
    <w:rsid w:val="00C116DA"/>
    <w:rsid w:val="00C12C4C"/>
    <w:rsid w:val="00C15D8D"/>
    <w:rsid w:val="00C17FE4"/>
    <w:rsid w:val="00C210A7"/>
    <w:rsid w:val="00C21681"/>
    <w:rsid w:val="00C23419"/>
    <w:rsid w:val="00C241E0"/>
    <w:rsid w:val="00C27EB9"/>
    <w:rsid w:val="00C30CA3"/>
    <w:rsid w:val="00C33E12"/>
    <w:rsid w:val="00C345ED"/>
    <w:rsid w:val="00C37043"/>
    <w:rsid w:val="00C37642"/>
    <w:rsid w:val="00C4352D"/>
    <w:rsid w:val="00C443B9"/>
    <w:rsid w:val="00C45933"/>
    <w:rsid w:val="00C46C14"/>
    <w:rsid w:val="00C4767D"/>
    <w:rsid w:val="00C502E4"/>
    <w:rsid w:val="00C50C84"/>
    <w:rsid w:val="00C51C42"/>
    <w:rsid w:val="00C52C77"/>
    <w:rsid w:val="00C57296"/>
    <w:rsid w:val="00C61395"/>
    <w:rsid w:val="00C61444"/>
    <w:rsid w:val="00C6188B"/>
    <w:rsid w:val="00C61DB8"/>
    <w:rsid w:val="00C63600"/>
    <w:rsid w:val="00C63994"/>
    <w:rsid w:val="00C64ED7"/>
    <w:rsid w:val="00C65286"/>
    <w:rsid w:val="00C65C14"/>
    <w:rsid w:val="00C662E5"/>
    <w:rsid w:val="00C6694A"/>
    <w:rsid w:val="00C66BF0"/>
    <w:rsid w:val="00C67F2F"/>
    <w:rsid w:val="00C7389B"/>
    <w:rsid w:val="00C73A7A"/>
    <w:rsid w:val="00C75029"/>
    <w:rsid w:val="00C75A3D"/>
    <w:rsid w:val="00C766AC"/>
    <w:rsid w:val="00C769FF"/>
    <w:rsid w:val="00C76AF4"/>
    <w:rsid w:val="00C76B1B"/>
    <w:rsid w:val="00C7751A"/>
    <w:rsid w:val="00C77BA9"/>
    <w:rsid w:val="00C81174"/>
    <w:rsid w:val="00C82166"/>
    <w:rsid w:val="00C83E82"/>
    <w:rsid w:val="00C846EE"/>
    <w:rsid w:val="00C85199"/>
    <w:rsid w:val="00C90237"/>
    <w:rsid w:val="00C906AC"/>
    <w:rsid w:val="00C923E6"/>
    <w:rsid w:val="00C932E2"/>
    <w:rsid w:val="00C93AE0"/>
    <w:rsid w:val="00C93CD6"/>
    <w:rsid w:val="00C97735"/>
    <w:rsid w:val="00CA1924"/>
    <w:rsid w:val="00CA2C6E"/>
    <w:rsid w:val="00CA4239"/>
    <w:rsid w:val="00CA478D"/>
    <w:rsid w:val="00CA4B4C"/>
    <w:rsid w:val="00CB1985"/>
    <w:rsid w:val="00CB44C8"/>
    <w:rsid w:val="00CB47CA"/>
    <w:rsid w:val="00CB5D15"/>
    <w:rsid w:val="00CB6DD6"/>
    <w:rsid w:val="00CB6EB4"/>
    <w:rsid w:val="00CB7980"/>
    <w:rsid w:val="00CC118A"/>
    <w:rsid w:val="00CC15F3"/>
    <w:rsid w:val="00CC1A28"/>
    <w:rsid w:val="00CC3258"/>
    <w:rsid w:val="00CC3298"/>
    <w:rsid w:val="00CC5982"/>
    <w:rsid w:val="00CC59C5"/>
    <w:rsid w:val="00CC6781"/>
    <w:rsid w:val="00CC6A1E"/>
    <w:rsid w:val="00CC6B38"/>
    <w:rsid w:val="00CC7B24"/>
    <w:rsid w:val="00CD4848"/>
    <w:rsid w:val="00CD4F30"/>
    <w:rsid w:val="00CD661B"/>
    <w:rsid w:val="00CD69DB"/>
    <w:rsid w:val="00CE13BC"/>
    <w:rsid w:val="00CE1E63"/>
    <w:rsid w:val="00CE2BD2"/>
    <w:rsid w:val="00CE3B91"/>
    <w:rsid w:val="00CE62D5"/>
    <w:rsid w:val="00CF0E3B"/>
    <w:rsid w:val="00CF2073"/>
    <w:rsid w:val="00CF2AEC"/>
    <w:rsid w:val="00CF320C"/>
    <w:rsid w:val="00CF6519"/>
    <w:rsid w:val="00CF65DB"/>
    <w:rsid w:val="00CF74A9"/>
    <w:rsid w:val="00D00549"/>
    <w:rsid w:val="00D0166D"/>
    <w:rsid w:val="00D01F9D"/>
    <w:rsid w:val="00D02AE7"/>
    <w:rsid w:val="00D0561D"/>
    <w:rsid w:val="00D057C1"/>
    <w:rsid w:val="00D07876"/>
    <w:rsid w:val="00D113BD"/>
    <w:rsid w:val="00D11514"/>
    <w:rsid w:val="00D1192C"/>
    <w:rsid w:val="00D12812"/>
    <w:rsid w:val="00D13E00"/>
    <w:rsid w:val="00D15233"/>
    <w:rsid w:val="00D1638B"/>
    <w:rsid w:val="00D163C2"/>
    <w:rsid w:val="00D20379"/>
    <w:rsid w:val="00D21EE6"/>
    <w:rsid w:val="00D2218E"/>
    <w:rsid w:val="00D30B81"/>
    <w:rsid w:val="00D30D97"/>
    <w:rsid w:val="00D311C7"/>
    <w:rsid w:val="00D3185C"/>
    <w:rsid w:val="00D328D1"/>
    <w:rsid w:val="00D37D6E"/>
    <w:rsid w:val="00D43EEF"/>
    <w:rsid w:val="00D445F7"/>
    <w:rsid w:val="00D4497C"/>
    <w:rsid w:val="00D4531F"/>
    <w:rsid w:val="00D45FF7"/>
    <w:rsid w:val="00D46561"/>
    <w:rsid w:val="00D472F7"/>
    <w:rsid w:val="00D52A96"/>
    <w:rsid w:val="00D5537C"/>
    <w:rsid w:val="00D55591"/>
    <w:rsid w:val="00D556EA"/>
    <w:rsid w:val="00D56189"/>
    <w:rsid w:val="00D570E9"/>
    <w:rsid w:val="00D6028F"/>
    <w:rsid w:val="00D60A41"/>
    <w:rsid w:val="00D60D74"/>
    <w:rsid w:val="00D62729"/>
    <w:rsid w:val="00D62957"/>
    <w:rsid w:val="00D63877"/>
    <w:rsid w:val="00D64BDF"/>
    <w:rsid w:val="00D651A6"/>
    <w:rsid w:val="00D65628"/>
    <w:rsid w:val="00D67165"/>
    <w:rsid w:val="00D6732B"/>
    <w:rsid w:val="00D67EAF"/>
    <w:rsid w:val="00D739A1"/>
    <w:rsid w:val="00D73C97"/>
    <w:rsid w:val="00D740FA"/>
    <w:rsid w:val="00D75472"/>
    <w:rsid w:val="00D77326"/>
    <w:rsid w:val="00D7765B"/>
    <w:rsid w:val="00D829A9"/>
    <w:rsid w:val="00D82C9C"/>
    <w:rsid w:val="00D82FB6"/>
    <w:rsid w:val="00D844DD"/>
    <w:rsid w:val="00D84832"/>
    <w:rsid w:val="00D84A49"/>
    <w:rsid w:val="00D87B64"/>
    <w:rsid w:val="00D87C64"/>
    <w:rsid w:val="00D87CDD"/>
    <w:rsid w:val="00D90267"/>
    <w:rsid w:val="00D90A16"/>
    <w:rsid w:val="00D90E13"/>
    <w:rsid w:val="00D92904"/>
    <w:rsid w:val="00D97830"/>
    <w:rsid w:val="00DA0E91"/>
    <w:rsid w:val="00DA0F6C"/>
    <w:rsid w:val="00DA1114"/>
    <w:rsid w:val="00DA1930"/>
    <w:rsid w:val="00DA268D"/>
    <w:rsid w:val="00DA7A48"/>
    <w:rsid w:val="00DB0BAA"/>
    <w:rsid w:val="00DB12F3"/>
    <w:rsid w:val="00DB308D"/>
    <w:rsid w:val="00DB703C"/>
    <w:rsid w:val="00DB79E3"/>
    <w:rsid w:val="00DC03A1"/>
    <w:rsid w:val="00DC2CA6"/>
    <w:rsid w:val="00DC42DE"/>
    <w:rsid w:val="00DC4C5B"/>
    <w:rsid w:val="00DC5293"/>
    <w:rsid w:val="00DD0053"/>
    <w:rsid w:val="00DD0C4E"/>
    <w:rsid w:val="00DD2F77"/>
    <w:rsid w:val="00DD3654"/>
    <w:rsid w:val="00DD3EF3"/>
    <w:rsid w:val="00DD4606"/>
    <w:rsid w:val="00DD64CC"/>
    <w:rsid w:val="00DD6B45"/>
    <w:rsid w:val="00DD6D7F"/>
    <w:rsid w:val="00DD75DD"/>
    <w:rsid w:val="00DE3931"/>
    <w:rsid w:val="00DE3A8E"/>
    <w:rsid w:val="00DE3B09"/>
    <w:rsid w:val="00DE4296"/>
    <w:rsid w:val="00DE7A31"/>
    <w:rsid w:val="00DF0772"/>
    <w:rsid w:val="00DF1390"/>
    <w:rsid w:val="00DF19AB"/>
    <w:rsid w:val="00DF275A"/>
    <w:rsid w:val="00DF3CAE"/>
    <w:rsid w:val="00DF5A4D"/>
    <w:rsid w:val="00DF5D9B"/>
    <w:rsid w:val="00DF6102"/>
    <w:rsid w:val="00DF7B04"/>
    <w:rsid w:val="00E03175"/>
    <w:rsid w:val="00E042A8"/>
    <w:rsid w:val="00E115D4"/>
    <w:rsid w:val="00E11DAF"/>
    <w:rsid w:val="00E149CE"/>
    <w:rsid w:val="00E14BE6"/>
    <w:rsid w:val="00E15C60"/>
    <w:rsid w:val="00E205E3"/>
    <w:rsid w:val="00E21147"/>
    <w:rsid w:val="00E22761"/>
    <w:rsid w:val="00E22F95"/>
    <w:rsid w:val="00E24A9A"/>
    <w:rsid w:val="00E24FF0"/>
    <w:rsid w:val="00E2704A"/>
    <w:rsid w:val="00E27707"/>
    <w:rsid w:val="00E305CC"/>
    <w:rsid w:val="00E32806"/>
    <w:rsid w:val="00E33AD6"/>
    <w:rsid w:val="00E33CE8"/>
    <w:rsid w:val="00E34FC7"/>
    <w:rsid w:val="00E35B13"/>
    <w:rsid w:val="00E361A2"/>
    <w:rsid w:val="00E4013C"/>
    <w:rsid w:val="00E4026D"/>
    <w:rsid w:val="00E41D41"/>
    <w:rsid w:val="00E43A20"/>
    <w:rsid w:val="00E44E31"/>
    <w:rsid w:val="00E45476"/>
    <w:rsid w:val="00E455C4"/>
    <w:rsid w:val="00E45918"/>
    <w:rsid w:val="00E471DD"/>
    <w:rsid w:val="00E47BC0"/>
    <w:rsid w:val="00E506F2"/>
    <w:rsid w:val="00E50D02"/>
    <w:rsid w:val="00E5186B"/>
    <w:rsid w:val="00E52A1A"/>
    <w:rsid w:val="00E5430B"/>
    <w:rsid w:val="00E543FD"/>
    <w:rsid w:val="00E55FEF"/>
    <w:rsid w:val="00E61979"/>
    <w:rsid w:val="00E61C67"/>
    <w:rsid w:val="00E61E6C"/>
    <w:rsid w:val="00E61F60"/>
    <w:rsid w:val="00E621C1"/>
    <w:rsid w:val="00E63629"/>
    <w:rsid w:val="00E6462F"/>
    <w:rsid w:val="00E65350"/>
    <w:rsid w:val="00E6537B"/>
    <w:rsid w:val="00E6558C"/>
    <w:rsid w:val="00E67425"/>
    <w:rsid w:val="00E67CA5"/>
    <w:rsid w:val="00E70662"/>
    <w:rsid w:val="00E736DD"/>
    <w:rsid w:val="00E73E10"/>
    <w:rsid w:val="00E74492"/>
    <w:rsid w:val="00E7517E"/>
    <w:rsid w:val="00E76944"/>
    <w:rsid w:val="00E777CC"/>
    <w:rsid w:val="00E806A1"/>
    <w:rsid w:val="00E81E66"/>
    <w:rsid w:val="00E823FD"/>
    <w:rsid w:val="00E83767"/>
    <w:rsid w:val="00E8400B"/>
    <w:rsid w:val="00E87B57"/>
    <w:rsid w:val="00E87C0F"/>
    <w:rsid w:val="00E87D25"/>
    <w:rsid w:val="00E91061"/>
    <w:rsid w:val="00E92F3C"/>
    <w:rsid w:val="00E95FCB"/>
    <w:rsid w:val="00E96107"/>
    <w:rsid w:val="00E97C92"/>
    <w:rsid w:val="00E97D07"/>
    <w:rsid w:val="00EA220B"/>
    <w:rsid w:val="00EA2DB7"/>
    <w:rsid w:val="00EA49D5"/>
    <w:rsid w:val="00EA5E89"/>
    <w:rsid w:val="00EA6734"/>
    <w:rsid w:val="00EA752E"/>
    <w:rsid w:val="00EB3111"/>
    <w:rsid w:val="00EB5E82"/>
    <w:rsid w:val="00EB6C83"/>
    <w:rsid w:val="00EC0224"/>
    <w:rsid w:val="00EC1CEE"/>
    <w:rsid w:val="00EC48DA"/>
    <w:rsid w:val="00EC5CED"/>
    <w:rsid w:val="00EC5FA3"/>
    <w:rsid w:val="00EC7365"/>
    <w:rsid w:val="00ED01F6"/>
    <w:rsid w:val="00ED0DBD"/>
    <w:rsid w:val="00ED1DD6"/>
    <w:rsid w:val="00ED21EE"/>
    <w:rsid w:val="00ED3507"/>
    <w:rsid w:val="00ED3B46"/>
    <w:rsid w:val="00ED3C66"/>
    <w:rsid w:val="00ED413B"/>
    <w:rsid w:val="00ED7BBA"/>
    <w:rsid w:val="00EE1E1E"/>
    <w:rsid w:val="00EE2CAD"/>
    <w:rsid w:val="00EE2FC6"/>
    <w:rsid w:val="00EE3A36"/>
    <w:rsid w:val="00EE3D18"/>
    <w:rsid w:val="00EE703A"/>
    <w:rsid w:val="00EF049B"/>
    <w:rsid w:val="00EF1AF2"/>
    <w:rsid w:val="00EF2E19"/>
    <w:rsid w:val="00EF3D4F"/>
    <w:rsid w:val="00EF463A"/>
    <w:rsid w:val="00EF564C"/>
    <w:rsid w:val="00EF59B2"/>
    <w:rsid w:val="00EF5C9B"/>
    <w:rsid w:val="00F00363"/>
    <w:rsid w:val="00F02F45"/>
    <w:rsid w:val="00F04EC6"/>
    <w:rsid w:val="00F05202"/>
    <w:rsid w:val="00F060CD"/>
    <w:rsid w:val="00F06922"/>
    <w:rsid w:val="00F10A09"/>
    <w:rsid w:val="00F12991"/>
    <w:rsid w:val="00F13489"/>
    <w:rsid w:val="00F14A4F"/>
    <w:rsid w:val="00F16F8D"/>
    <w:rsid w:val="00F1700E"/>
    <w:rsid w:val="00F1708D"/>
    <w:rsid w:val="00F233D8"/>
    <w:rsid w:val="00F244E4"/>
    <w:rsid w:val="00F25918"/>
    <w:rsid w:val="00F25D54"/>
    <w:rsid w:val="00F25F54"/>
    <w:rsid w:val="00F26D8F"/>
    <w:rsid w:val="00F273BE"/>
    <w:rsid w:val="00F27F7B"/>
    <w:rsid w:val="00F30536"/>
    <w:rsid w:val="00F32124"/>
    <w:rsid w:val="00F34F9A"/>
    <w:rsid w:val="00F35EF0"/>
    <w:rsid w:val="00F36516"/>
    <w:rsid w:val="00F37776"/>
    <w:rsid w:val="00F37DA5"/>
    <w:rsid w:val="00F4248E"/>
    <w:rsid w:val="00F42E30"/>
    <w:rsid w:val="00F431DF"/>
    <w:rsid w:val="00F44BBA"/>
    <w:rsid w:val="00F44C12"/>
    <w:rsid w:val="00F44CC3"/>
    <w:rsid w:val="00F467FF"/>
    <w:rsid w:val="00F46B28"/>
    <w:rsid w:val="00F500B2"/>
    <w:rsid w:val="00F52786"/>
    <w:rsid w:val="00F528BB"/>
    <w:rsid w:val="00F5409A"/>
    <w:rsid w:val="00F576B0"/>
    <w:rsid w:val="00F645E4"/>
    <w:rsid w:val="00F65B70"/>
    <w:rsid w:val="00F66179"/>
    <w:rsid w:val="00F741D2"/>
    <w:rsid w:val="00F74A35"/>
    <w:rsid w:val="00F770D4"/>
    <w:rsid w:val="00F77139"/>
    <w:rsid w:val="00F815BB"/>
    <w:rsid w:val="00F82663"/>
    <w:rsid w:val="00F82FC5"/>
    <w:rsid w:val="00F834FE"/>
    <w:rsid w:val="00F86279"/>
    <w:rsid w:val="00F87157"/>
    <w:rsid w:val="00F879E9"/>
    <w:rsid w:val="00F90D05"/>
    <w:rsid w:val="00F91768"/>
    <w:rsid w:val="00F953CF"/>
    <w:rsid w:val="00F956FF"/>
    <w:rsid w:val="00F974C2"/>
    <w:rsid w:val="00F974F4"/>
    <w:rsid w:val="00FA0AB8"/>
    <w:rsid w:val="00FA1542"/>
    <w:rsid w:val="00FA444E"/>
    <w:rsid w:val="00FA4ACC"/>
    <w:rsid w:val="00FA5499"/>
    <w:rsid w:val="00FA6F5C"/>
    <w:rsid w:val="00FB1F4D"/>
    <w:rsid w:val="00FB2E19"/>
    <w:rsid w:val="00FB46C0"/>
    <w:rsid w:val="00FB5D35"/>
    <w:rsid w:val="00FB73E3"/>
    <w:rsid w:val="00FB7AB9"/>
    <w:rsid w:val="00FC09F9"/>
    <w:rsid w:val="00FC1CAF"/>
    <w:rsid w:val="00FC68F6"/>
    <w:rsid w:val="00FC69AF"/>
    <w:rsid w:val="00FC7514"/>
    <w:rsid w:val="00FC778B"/>
    <w:rsid w:val="00FC7B33"/>
    <w:rsid w:val="00FD1207"/>
    <w:rsid w:val="00FD1247"/>
    <w:rsid w:val="00FD3E1F"/>
    <w:rsid w:val="00FD507A"/>
    <w:rsid w:val="00FD52D9"/>
    <w:rsid w:val="00FD52F2"/>
    <w:rsid w:val="00FD5341"/>
    <w:rsid w:val="00FD5C57"/>
    <w:rsid w:val="00FD7315"/>
    <w:rsid w:val="00FE0533"/>
    <w:rsid w:val="00FE20DE"/>
    <w:rsid w:val="00FE27E8"/>
    <w:rsid w:val="00FE2859"/>
    <w:rsid w:val="00FE3761"/>
    <w:rsid w:val="00FE47AC"/>
    <w:rsid w:val="00FE6D92"/>
    <w:rsid w:val="00FF0AED"/>
    <w:rsid w:val="00FF1383"/>
    <w:rsid w:val="00FF2CBA"/>
    <w:rsid w:val="00FF57E1"/>
    <w:rsid w:val="00FF61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645FBE-69E1-4D42-B228-A350FCAA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caption" w:locked="1" w:semiHidden="1" w:uiPriority="0" w:unhideWhenUsed="1" w:qFormat="1"/>
    <w:lsdException w:name="footnote reference" w:uiPriority="0"/>
    <w:lsdException w:name="annotation reference"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B97"/>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5">
    <w:name w:val="heading 5"/>
    <w:basedOn w:val="Normlny"/>
    <w:next w:val="Normlny"/>
    <w:link w:val="Nadpis5Char"/>
    <w:uiPriority w:val="99"/>
    <w:qFormat/>
    <w:rsid w:val="00AA32DB"/>
    <w:pPr>
      <w:spacing w:before="240" w:after="60"/>
      <w:outlineLvl w:val="4"/>
    </w:pPr>
    <w:rPr>
      <w:b/>
      <w:bCs/>
      <w:i/>
      <w:iCs/>
      <w:sz w:val="26"/>
      <w:szCs w:val="26"/>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rPr>
  </w:style>
  <w:style w:type="paragraph" w:styleId="Textbubliny">
    <w:name w:val="Balloon Text"/>
    <w:basedOn w:val="Normlny"/>
    <w:link w:val="TextbublinyChar"/>
    <w:uiPriority w:val="99"/>
    <w:semiHidden/>
    <w:pPr>
      <w:autoSpaceDE/>
      <w:autoSpaceDN/>
    </w:pPr>
    <w:rPr>
      <w:rFonts w:ascii="Tahoma" w:hAnsi="Tahoma" w:cs="Tahoma"/>
      <w:sz w:val="16"/>
      <w:szCs w:val="16"/>
      <w:lang w:val="cs-CZ" w:eastAsia="cs-CZ"/>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BodyText21">
    <w:name w:val="Body Text 21"/>
    <w:basedOn w:val="Normlny"/>
    <w:uiPriority w:val="99"/>
    <w:rsid w:val="00CC6B38"/>
    <w:pPr>
      <w:autoSpaceDE/>
      <w:autoSpaceDN/>
      <w:spacing w:before="120" w:line="240" w:lineRule="atLeast"/>
      <w:jc w:val="both"/>
    </w:pPr>
    <w:rPr>
      <w:sz w:val="20"/>
      <w:szCs w:val="20"/>
    </w:rPr>
  </w:style>
  <w:style w:type="character" w:customStyle="1" w:styleId="tw4winMark">
    <w:name w:val="tw4winMark"/>
    <w:uiPriority w:val="99"/>
    <w:rsid w:val="00F273BE"/>
    <w:rPr>
      <w:rFonts w:ascii="Courier New" w:hAnsi="Courier New"/>
      <w:vanish/>
      <w:color w:val="800080"/>
      <w:sz w:val="24"/>
      <w:vertAlign w:val="subscript"/>
    </w:rPr>
  </w:style>
  <w:style w:type="paragraph" w:styleId="Zkladntext">
    <w:name w:val="Body Text"/>
    <w:basedOn w:val="Normlny"/>
    <w:link w:val="ZkladntextChar"/>
    <w:uiPriority w:val="99"/>
    <w:rsid w:val="00CC6B38"/>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customStyle="1" w:styleId="Dtumvpredpise">
    <w:name w:val="Dátum v predpise"/>
    <w:basedOn w:val="Normlny"/>
    <w:uiPriority w:val="99"/>
    <w:rsid w:val="001C4427"/>
    <w:pPr>
      <w:widowControl w:val="0"/>
      <w:autoSpaceDE/>
      <w:autoSpaceDN/>
      <w:spacing w:before="120" w:after="120"/>
      <w:jc w:val="center"/>
    </w:pPr>
    <w:rPr>
      <w:rFonts w:ascii="Arial" w:hAnsi="Arial"/>
      <w:spacing w:val="20"/>
      <w:sz w:val="28"/>
      <w:szCs w:val="20"/>
      <w:lang w:eastAsia="cs-CZ"/>
    </w:rPr>
  </w:style>
  <w:style w:type="paragraph" w:styleId="Odsekzoznamu">
    <w:name w:val="List Paragraph"/>
    <w:aliases w:val="body,Odsek zoznamu2,Odsek"/>
    <w:basedOn w:val="Normlny"/>
    <w:link w:val="OdsekzoznamuChar"/>
    <w:uiPriority w:val="34"/>
    <w:qFormat/>
    <w:rsid w:val="00DE3A8E"/>
    <w:pPr>
      <w:autoSpaceDE/>
      <w:autoSpaceDN/>
      <w:spacing w:after="200" w:line="276" w:lineRule="auto"/>
      <w:ind w:left="720"/>
      <w:contextualSpacing/>
    </w:pPr>
    <w:rPr>
      <w:rFonts w:ascii="Calibri" w:hAnsi="Calibri"/>
      <w:sz w:val="22"/>
      <w:szCs w:val="22"/>
      <w:lang w:eastAsia="en-US"/>
    </w:rPr>
  </w:style>
  <w:style w:type="paragraph" w:customStyle="1" w:styleId="Textparagrafu">
    <w:name w:val="Text paragrafu"/>
    <w:basedOn w:val="Normlny"/>
    <w:uiPriority w:val="99"/>
    <w:rsid w:val="00DD0053"/>
    <w:pPr>
      <w:autoSpaceDE/>
      <w:autoSpaceDN/>
      <w:spacing w:before="240"/>
      <w:ind w:firstLine="425"/>
      <w:jc w:val="both"/>
      <w:outlineLvl w:val="5"/>
    </w:pPr>
    <w:rPr>
      <w:szCs w:val="20"/>
      <w:lang w:val="cs-CZ"/>
    </w:rPr>
  </w:style>
  <w:style w:type="paragraph" w:styleId="Zarkazkladnhotextu">
    <w:name w:val="Body Text Indent"/>
    <w:basedOn w:val="Normlny"/>
    <w:link w:val="ZarkazkladnhotextuChar"/>
    <w:uiPriority w:val="99"/>
    <w:rsid w:val="00F1348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customStyle="1" w:styleId="Odsekzoznamu1">
    <w:name w:val="Odsek zoznamu1"/>
    <w:basedOn w:val="Normlny"/>
    <w:uiPriority w:val="99"/>
    <w:rsid w:val="00582374"/>
    <w:pPr>
      <w:autoSpaceDE/>
      <w:autoSpaceDN/>
      <w:spacing w:after="200" w:line="276" w:lineRule="auto"/>
      <w:ind w:left="720"/>
      <w:contextualSpacing/>
    </w:pPr>
    <w:rPr>
      <w:rFonts w:ascii="Calibri" w:hAnsi="Calibri"/>
      <w:sz w:val="22"/>
      <w:szCs w:val="22"/>
      <w:lang w:eastAsia="en-US"/>
    </w:rPr>
  </w:style>
  <w:style w:type="paragraph" w:customStyle="1" w:styleId="CM1">
    <w:name w:val="CM1"/>
    <w:basedOn w:val="Normlny"/>
    <w:next w:val="Normlny"/>
    <w:uiPriority w:val="99"/>
    <w:rsid w:val="005A30E5"/>
    <w:pPr>
      <w:adjustRightInd w:val="0"/>
    </w:pPr>
    <w:rPr>
      <w:rFonts w:ascii="EUAlbertina" w:hAnsi="EUAlbertina"/>
    </w:rPr>
  </w:style>
  <w:style w:type="paragraph" w:customStyle="1" w:styleId="CM3">
    <w:name w:val="CM3"/>
    <w:basedOn w:val="Normlny"/>
    <w:next w:val="Normlny"/>
    <w:uiPriority w:val="99"/>
    <w:rsid w:val="005A30E5"/>
    <w:pPr>
      <w:adjustRightInd w:val="0"/>
    </w:pPr>
    <w:rPr>
      <w:rFonts w:ascii="EUAlbertina" w:hAnsi="EUAlbertina"/>
    </w:rPr>
  </w:style>
  <w:style w:type="paragraph" w:customStyle="1" w:styleId="CM4">
    <w:name w:val="CM4"/>
    <w:basedOn w:val="Normlny"/>
    <w:next w:val="Normlny"/>
    <w:uiPriority w:val="99"/>
    <w:rsid w:val="005A30E5"/>
    <w:pPr>
      <w:adjustRightInd w:val="0"/>
    </w:pPr>
    <w:rPr>
      <w:rFonts w:ascii="EUAlbertina" w:hAnsi="EUAlbertina"/>
    </w:rPr>
  </w:style>
  <w:style w:type="paragraph" w:customStyle="1" w:styleId="Standard">
    <w:name w:val="Standard"/>
    <w:uiPriority w:val="99"/>
    <w:rsid w:val="00AC58F8"/>
    <w:pPr>
      <w:suppressAutoHyphens/>
      <w:autoSpaceDN w:val="0"/>
      <w:textAlignment w:val="baseline"/>
    </w:pPr>
    <w:rPr>
      <w:rFonts w:ascii="Calibri" w:hAnsi="Calibri" w:cs="Calibri"/>
      <w:kern w:val="3"/>
      <w:lang w:eastAsia="zh-CN"/>
    </w:rPr>
  </w:style>
  <w:style w:type="paragraph" w:customStyle="1" w:styleId="Footnote">
    <w:name w:val="Footnote"/>
    <w:basedOn w:val="Standard"/>
    <w:rsid w:val="00AC58F8"/>
    <w:pPr>
      <w:spacing w:after="0" w:line="240" w:lineRule="auto"/>
    </w:pPr>
    <w:rPr>
      <w:rFonts w:ascii="Times New Roman" w:hAnsi="Times New Roman" w:cs="Times New Roman"/>
      <w:sz w:val="20"/>
      <w:szCs w:val="20"/>
    </w:rPr>
  </w:style>
  <w:style w:type="character" w:customStyle="1" w:styleId="FootnoteSymbol">
    <w:name w:val="Footnote Symbol"/>
    <w:rsid w:val="00AC58F8"/>
    <w:rPr>
      <w:position w:val="0"/>
      <w:vertAlign w:val="superscript"/>
    </w:rPr>
  </w:style>
  <w:style w:type="character" w:styleId="Odkaznakomentr">
    <w:name w:val="annotation reference"/>
    <w:basedOn w:val="Predvolenpsmoodseku"/>
    <w:uiPriority w:val="99"/>
    <w:semiHidden/>
    <w:unhideWhenUsed/>
    <w:rsid w:val="009009FC"/>
    <w:rPr>
      <w:rFonts w:cs="Times New Roman"/>
      <w:sz w:val="16"/>
      <w:szCs w:val="16"/>
    </w:rPr>
  </w:style>
  <w:style w:type="paragraph" w:styleId="Textkomentra">
    <w:name w:val="annotation text"/>
    <w:basedOn w:val="Normlny"/>
    <w:link w:val="TextkomentraChar"/>
    <w:uiPriority w:val="99"/>
    <w:semiHidden/>
    <w:unhideWhenUsed/>
    <w:rsid w:val="009009FC"/>
    <w:rPr>
      <w:sz w:val="20"/>
      <w:szCs w:val="20"/>
    </w:rPr>
  </w:style>
  <w:style w:type="character" w:customStyle="1" w:styleId="TextkomentraChar">
    <w:name w:val="Text komentára Char"/>
    <w:basedOn w:val="Predvolenpsmoodseku"/>
    <w:link w:val="Textkomentra"/>
    <w:uiPriority w:val="99"/>
    <w:semiHidden/>
    <w:locked/>
    <w:rsid w:val="009009FC"/>
    <w:rPr>
      <w:rFonts w:cs="Times New Roman"/>
      <w:sz w:val="20"/>
      <w:szCs w:val="20"/>
    </w:rPr>
  </w:style>
  <w:style w:type="paragraph" w:styleId="Normlnywebov">
    <w:name w:val="Normal (Web)"/>
    <w:basedOn w:val="Standard"/>
    <w:uiPriority w:val="99"/>
    <w:rsid w:val="00563C0F"/>
    <w:pPr>
      <w:spacing w:before="280" w:after="119" w:line="240" w:lineRule="auto"/>
    </w:pPr>
    <w:rPr>
      <w:rFonts w:ascii="Times New Roman" w:hAnsi="Times New Roman" w:cs="Times New Roman"/>
      <w:color w:val="000000"/>
      <w:sz w:val="24"/>
      <w:szCs w:val="24"/>
    </w:rPr>
  </w:style>
  <w:style w:type="paragraph" w:styleId="Predmetkomentra">
    <w:name w:val="annotation subject"/>
    <w:basedOn w:val="Textkomentra"/>
    <w:next w:val="Textkomentra"/>
    <w:link w:val="PredmetkomentraChar"/>
    <w:uiPriority w:val="99"/>
    <w:semiHidden/>
    <w:unhideWhenUsed/>
    <w:rsid w:val="009009FC"/>
    <w:rPr>
      <w:b/>
      <w:bCs/>
    </w:rPr>
  </w:style>
  <w:style w:type="character" w:customStyle="1" w:styleId="PredmetkomentraChar">
    <w:name w:val="Predmet komentára Char"/>
    <w:basedOn w:val="TextkomentraChar"/>
    <w:link w:val="Predmetkomentra"/>
    <w:uiPriority w:val="99"/>
    <w:semiHidden/>
    <w:locked/>
    <w:rsid w:val="009009FC"/>
    <w:rPr>
      <w:rFonts w:cs="Times New Roman"/>
      <w:b/>
      <w:bCs/>
      <w:sz w:val="20"/>
      <w:szCs w:val="20"/>
    </w:rPr>
  </w:style>
  <w:style w:type="paragraph" w:customStyle="1" w:styleId="stitle-article-norm">
    <w:name w:val="stitle-article-norm"/>
    <w:basedOn w:val="Normlny"/>
    <w:rsid w:val="0052545F"/>
    <w:pPr>
      <w:autoSpaceDE/>
      <w:autoSpaceDN/>
      <w:spacing w:before="100" w:beforeAutospacing="1" w:after="100" w:afterAutospacing="1"/>
    </w:pPr>
  </w:style>
  <w:style w:type="paragraph" w:customStyle="1" w:styleId="norm">
    <w:name w:val="norm"/>
    <w:basedOn w:val="Normlny"/>
    <w:rsid w:val="0052545F"/>
    <w:pPr>
      <w:autoSpaceDE/>
      <w:autoSpaceDN/>
      <w:spacing w:before="100" w:beforeAutospacing="1" w:after="100" w:afterAutospacing="1"/>
    </w:pPr>
  </w:style>
  <w:style w:type="character" w:customStyle="1" w:styleId="OdsekzoznamuChar">
    <w:name w:val="Odsek zoznamu Char"/>
    <w:aliases w:val="body Char,Odsek zoznamu2 Char,Odsek Char"/>
    <w:link w:val="Odsekzoznamu"/>
    <w:uiPriority w:val="34"/>
    <w:locked/>
    <w:rsid w:val="0052545F"/>
    <w:rPr>
      <w:rFonts w:ascii="Calibri" w:hAnsi="Calibri"/>
      <w:lang w:val="x-none" w:eastAsia="en-US"/>
    </w:rPr>
  </w:style>
  <w:style w:type="numbering" w:customStyle="1" w:styleId="WW8Num106">
    <w:name w:val="WW8Num106"/>
    <w:pPr>
      <w:numPr>
        <w:numId w:val="6"/>
      </w:numPr>
    </w:pPr>
  </w:style>
  <w:style w:type="numbering" w:customStyle="1" w:styleId="WW8Num74">
    <w:name w:val="WW8Num74"/>
    <w:pPr>
      <w:numPr>
        <w:numId w:val="4"/>
      </w:numPr>
    </w:pPr>
  </w:style>
  <w:style w:type="numbering" w:customStyle="1" w:styleId="WW8Num52">
    <w:name w:val="WW8Num52"/>
    <w:pPr>
      <w:numPr>
        <w:numId w:val="16"/>
      </w:numPr>
    </w:pPr>
  </w:style>
  <w:style w:type="numbering" w:customStyle="1" w:styleId="WW8Num33">
    <w:name w:val="WW8Num33"/>
    <w:pPr>
      <w:numPr>
        <w:numId w:val="17"/>
      </w:numPr>
    </w:pPr>
  </w:style>
  <w:style w:type="numbering" w:customStyle="1" w:styleId="WW8Num69">
    <w:name w:val="WW8Num69"/>
    <w:pPr>
      <w:numPr>
        <w:numId w:val="11"/>
      </w:numPr>
    </w:pPr>
  </w:style>
  <w:style w:type="numbering" w:customStyle="1" w:styleId="WW8Num129">
    <w:name w:val="WW8Num129"/>
    <w:pPr>
      <w:numPr>
        <w:numId w:val="1"/>
      </w:numPr>
    </w:pPr>
  </w:style>
  <w:style w:type="numbering" w:customStyle="1" w:styleId="WW8Num27">
    <w:name w:val="WW8Num2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737398">
      <w:marLeft w:val="0"/>
      <w:marRight w:val="0"/>
      <w:marTop w:val="0"/>
      <w:marBottom w:val="0"/>
      <w:divBdr>
        <w:top w:val="none" w:sz="0" w:space="0" w:color="auto"/>
        <w:left w:val="none" w:sz="0" w:space="0" w:color="auto"/>
        <w:bottom w:val="none" w:sz="0" w:space="0" w:color="auto"/>
        <w:right w:val="none" w:sz="0" w:space="0" w:color="auto"/>
      </w:divBdr>
    </w:div>
    <w:div w:id="947737399">
      <w:marLeft w:val="0"/>
      <w:marRight w:val="0"/>
      <w:marTop w:val="0"/>
      <w:marBottom w:val="0"/>
      <w:divBdr>
        <w:top w:val="none" w:sz="0" w:space="0" w:color="auto"/>
        <w:left w:val="none" w:sz="0" w:space="0" w:color="auto"/>
        <w:bottom w:val="none" w:sz="0" w:space="0" w:color="auto"/>
        <w:right w:val="none" w:sz="0" w:space="0" w:color="auto"/>
      </w:divBdr>
    </w:div>
    <w:div w:id="947737403">
      <w:marLeft w:val="0"/>
      <w:marRight w:val="0"/>
      <w:marTop w:val="0"/>
      <w:marBottom w:val="0"/>
      <w:divBdr>
        <w:top w:val="none" w:sz="0" w:space="0" w:color="auto"/>
        <w:left w:val="none" w:sz="0" w:space="0" w:color="auto"/>
        <w:bottom w:val="none" w:sz="0" w:space="0" w:color="auto"/>
        <w:right w:val="none" w:sz="0" w:space="0" w:color="auto"/>
      </w:divBdr>
    </w:div>
    <w:div w:id="947737408">
      <w:marLeft w:val="0"/>
      <w:marRight w:val="0"/>
      <w:marTop w:val="0"/>
      <w:marBottom w:val="0"/>
      <w:divBdr>
        <w:top w:val="none" w:sz="0" w:space="0" w:color="auto"/>
        <w:left w:val="none" w:sz="0" w:space="0" w:color="auto"/>
        <w:bottom w:val="none" w:sz="0" w:space="0" w:color="auto"/>
        <w:right w:val="none" w:sz="0" w:space="0" w:color="auto"/>
      </w:divBdr>
      <w:divsChild>
        <w:div w:id="947737404">
          <w:marLeft w:val="0"/>
          <w:marRight w:val="0"/>
          <w:marTop w:val="0"/>
          <w:marBottom w:val="0"/>
          <w:divBdr>
            <w:top w:val="none" w:sz="0" w:space="0" w:color="auto"/>
            <w:left w:val="none" w:sz="0" w:space="0" w:color="auto"/>
            <w:bottom w:val="none" w:sz="0" w:space="0" w:color="auto"/>
            <w:right w:val="none" w:sz="0" w:space="0" w:color="auto"/>
          </w:divBdr>
          <w:divsChild>
            <w:div w:id="947737414">
              <w:marLeft w:val="0"/>
              <w:marRight w:val="0"/>
              <w:marTop w:val="0"/>
              <w:marBottom w:val="0"/>
              <w:divBdr>
                <w:top w:val="none" w:sz="0" w:space="0" w:color="auto"/>
                <w:left w:val="none" w:sz="0" w:space="0" w:color="auto"/>
                <w:bottom w:val="none" w:sz="0" w:space="0" w:color="auto"/>
                <w:right w:val="none" w:sz="0" w:space="0" w:color="auto"/>
              </w:divBdr>
            </w:div>
            <w:div w:id="947737573">
              <w:marLeft w:val="0"/>
              <w:marRight w:val="0"/>
              <w:marTop w:val="0"/>
              <w:marBottom w:val="0"/>
              <w:divBdr>
                <w:top w:val="none" w:sz="0" w:space="0" w:color="auto"/>
                <w:left w:val="none" w:sz="0" w:space="0" w:color="auto"/>
                <w:bottom w:val="none" w:sz="0" w:space="0" w:color="auto"/>
                <w:right w:val="none" w:sz="0" w:space="0" w:color="auto"/>
              </w:divBdr>
            </w:div>
          </w:divsChild>
        </w:div>
        <w:div w:id="947737409">
          <w:marLeft w:val="0"/>
          <w:marRight w:val="0"/>
          <w:marTop w:val="0"/>
          <w:marBottom w:val="0"/>
          <w:divBdr>
            <w:top w:val="none" w:sz="0" w:space="0" w:color="auto"/>
            <w:left w:val="none" w:sz="0" w:space="0" w:color="auto"/>
            <w:bottom w:val="none" w:sz="0" w:space="0" w:color="auto"/>
            <w:right w:val="none" w:sz="0" w:space="0" w:color="auto"/>
          </w:divBdr>
          <w:divsChild>
            <w:div w:id="947737413">
              <w:marLeft w:val="0"/>
              <w:marRight w:val="0"/>
              <w:marTop w:val="0"/>
              <w:marBottom w:val="0"/>
              <w:divBdr>
                <w:top w:val="none" w:sz="0" w:space="0" w:color="auto"/>
                <w:left w:val="none" w:sz="0" w:space="0" w:color="auto"/>
                <w:bottom w:val="none" w:sz="0" w:space="0" w:color="auto"/>
                <w:right w:val="none" w:sz="0" w:space="0" w:color="auto"/>
              </w:divBdr>
            </w:div>
            <w:div w:id="947737572">
              <w:marLeft w:val="0"/>
              <w:marRight w:val="0"/>
              <w:marTop w:val="0"/>
              <w:marBottom w:val="0"/>
              <w:divBdr>
                <w:top w:val="none" w:sz="0" w:space="0" w:color="auto"/>
                <w:left w:val="none" w:sz="0" w:space="0" w:color="auto"/>
                <w:bottom w:val="none" w:sz="0" w:space="0" w:color="auto"/>
                <w:right w:val="none" w:sz="0" w:space="0" w:color="auto"/>
              </w:divBdr>
            </w:div>
          </w:divsChild>
        </w:div>
        <w:div w:id="947737415">
          <w:marLeft w:val="0"/>
          <w:marRight w:val="0"/>
          <w:marTop w:val="0"/>
          <w:marBottom w:val="0"/>
          <w:divBdr>
            <w:top w:val="none" w:sz="0" w:space="0" w:color="auto"/>
            <w:left w:val="none" w:sz="0" w:space="0" w:color="auto"/>
            <w:bottom w:val="none" w:sz="0" w:space="0" w:color="auto"/>
            <w:right w:val="none" w:sz="0" w:space="0" w:color="auto"/>
          </w:divBdr>
          <w:divsChild>
            <w:div w:id="947737411">
              <w:marLeft w:val="0"/>
              <w:marRight w:val="0"/>
              <w:marTop w:val="0"/>
              <w:marBottom w:val="0"/>
              <w:divBdr>
                <w:top w:val="none" w:sz="0" w:space="0" w:color="auto"/>
                <w:left w:val="none" w:sz="0" w:space="0" w:color="auto"/>
                <w:bottom w:val="none" w:sz="0" w:space="0" w:color="auto"/>
                <w:right w:val="none" w:sz="0" w:space="0" w:color="auto"/>
              </w:divBdr>
            </w:div>
            <w:div w:id="947737577">
              <w:marLeft w:val="0"/>
              <w:marRight w:val="0"/>
              <w:marTop w:val="0"/>
              <w:marBottom w:val="0"/>
              <w:divBdr>
                <w:top w:val="none" w:sz="0" w:space="0" w:color="auto"/>
                <w:left w:val="none" w:sz="0" w:space="0" w:color="auto"/>
                <w:bottom w:val="none" w:sz="0" w:space="0" w:color="auto"/>
                <w:right w:val="none" w:sz="0" w:space="0" w:color="auto"/>
              </w:divBdr>
            </w:div>
          </w:divsChild>
        </w:div>
        <w:div w:id="947737575">
          <w:marLeft w:val="0"/>
          <w:marRight w:val="0"/>
          <w:marTop w:val="0"/>
          <w:marBottom w:val="0"/>
          <w:divBdr>
            <w:top w:val="none" w:sz="0" w:space="0" w:color="auto"/>
            <w:left w:val="none" w:sz="0" w:space="0" w:color="auto"/>
            <w:bottom w:val="none" w:sz="0" w:space="0" w:color="auto"/>
            <w:right w:val="none" w:sz="0" w:space="0" w:color="auto"/>
          </w:divBdr>
          <w:divsChild>
            <w:div w:id="947737406">
              <w:marLeft w:val="0"/>
              <w:marRight w:val="0"/>
              <w:marTop w:val="0"/>
              <w:marBottom w:val="0"/>
              <w:divBdr>
                <w:top w:val="none" w:sz="0" w:space="0" w:color="auto"/>
                <w:left w:val="none" w:sz="0" w:space="0" w:color="auto"/>
                <w:bottom w:val="none" w:sz="0" w:space="0" w:color="auto"/>
                <w:right w:val="none" w:sz="0" w:space="0" w:color="auto"/>
              </w:divBdr>
            </w:div>
            <w:div w:id="947737574">
              <w:marLeft w:val="0"/>
              <w:marRight w:val="0"/>
              <w:marTop w:val="0"/>
              <w:marBottom w:val="0"/>
              <w:divBdr>
                <w:top w:val="none" w:sz="0" w:space="0" w:color="auto"/>
                <w:left w:val="none" w:sz="0" w:space="0" w:color="auto"/>
                <w:bottom w:val="none" w:sz="0" w:space="0" w:color="auto"/>
                <w:right w:val="none" w:sz="0" w:space="0" w:color="auto"/>
              </w:divBdr>
            </w:div>
          </w:divsChild>
        </w:div>
        <w:div w:id="947737576">
          <w:marLeft w:val="0"/>
          <w:marRight w:val="0"/>
          <w:marTop w:val="0"/>
          <w:marBottom w:val="0"/>
          <w:divBdr>
            <w:top w:val="none" w:sz="0" w:space="0" w:color="auto"/>
            <w:left w:val="none" w:sz="0" w:space="0" w:color="auto"/>
            <w:bottom w:val="none" w:sz="0" w:space="0" w:color="auto"/>
            <w:right w:val="none" w:sz="0" w:space="0" w:color="auto"/>
          </w:divBdr>
          <w:divsChild>
            <w:div w:id="9477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7412">
      <w:marLeft w:val="0"/>
      <w:marRight w:val="0"/>
      <w:marTop w:val="0"/>
      <w:marBottom w:val="0"/>
      <w:divBdr>
        <w:top w:val="none" w:sz="0" w:space="0" w:color="auto"/>
        <w:left w:val="none" w:sz="0" w:space="0" w:color="auto"/>
        <w:bottom w:val="none" w:sz="0" w:space="0" w:color="auto"/>
        <w:right w:val="none" w:sz="0" w:space="0" w:color="auto"/>
      </w:divBdr>
      <w:divsChild>
        <w:div w:id="947737405">
          <w:marLeft w:val="0"/>
          <w:marRight w:val="0"/>
          <w:marTop w:val="0"/>
          <w:marBottom w:val="0"/>
          <w:divBdr>
            <w:top w:val="none" w:sz="0" w:space="0" w:color="auto"/>
            <w:left w:val="none" w:sz="0" w:space="0" w:color="auto"/>
            <w:bottom w:val="none" w:sz="0" w:space="0" w:color="auto"/>
            <w:right w:val="none" w:sz="0" w:space="0" w:color="auto"/>
          </w:divBdr>
        </w:div>
        <w:div w:id="947737410">
          <w:marLeft w:val="0"/>
          <w:marRight w:val="0"/>
          <w:marTop w:val="0"/>
          <w:marBottom w:val="0"/>
          <w:divBdr>
            <w:top w:val="none" w:sz="0" w:space="0" w:color="auto"/>
            <w:left w:val="none" w:sz="0" w:space="0" w:color="auto"/>
            <w:bottom w:val="none" w:sz="0" w:space="0" w:color="auto"/>
            <w:right w:val="none" w:sz="0" w:space="0" w:color="auto"/>
          </w:divBdr>
        </w:div>
      </w:divsChild>
    </w:div>
    <w:div w:id="947737419">
      <w:marLeft w:val="0"/>
      <w:marRight w:val="0"/>
      <w:marTop w:val="0"/>
      <w:marBottom w:val="0"/>
      <w:divBdr>
        <w:top w:val="none" w:sz="0" w:space="0" w:color="auto"/>
        <w:left w:val="none" w:sz="0" w:space="0" w:color="auto"/>
        <w:bottom w:val="none" w:sz="0" w:space="0" w:color="auto"/>
        <w:right w:val="none" w:sz="0" w:space="0" w:color="auto"/>
      </w:divBdr>
      <w:divsChild>
        <w:div w:id="947737416">
          <w:marLeft w:val="0"/>
          <w:marRight w:val="0"/>
          <w:marTop w:val="0"/>
          <w:marBottom w:val="0"/>
          <w:divBdr>
            <w:top w:val="none" w:sz="0" w:space="0" w:color="auto"/>
            <w:left w:val="none" w:sz="0" w:space="0" w:color="auto"/>
            <w:bottom w:val="none" w:sz="0" w:space="0" w:color="auto"/>
            <w:right w:val="none" w:sz="0" w:space="0" w:color="auto"/>
          </w:divBdr>
          <w:divsChild>
            <w:div w:id="947737417">
              <w:marLeft w:val="0"/>
              <w:marRight w:val="0"/>
              <w:marTop w:val="0"/>
              <w:marBottom w:val="0"/>
              <w:divBdr>
                <w:top w:val="none" w:sz="0" w:space="0" w:color="auto"/>
                <w:left w:val="none" w:sz="0" w:space="0" w:color="auto"/>
                <w:bottom w:val="none" w:sz="0" w:space="0" w:color="auto"/>
                <w:right w:val="none" w:sz="0" w:space="0" w:color="auto"/>
              </w:divBdr>
            </w:div>
            <w:div w:id="947737418">
              <w:marLeft w:val="0"/>
              <w:marRight w:val="0"/>
              <w:marTop w:val="0"/>
              <w:marBottom w:val="0"/>
              <w:divBdr>
                <w:top w:val="none" w:sz="0" w:space="0" w:color="auto"/>
                <w:left w:val="none" w:sz="0" w:space="0" w:color="auto"/>
                <w:bottom w:val="none" w:sz="0" w:space="0" w:color="auto"/>
                <w:right w:val="none" w:sz="0" w:space="0" w:color="auto"/>
              </w:divBdr>
            </w:div>
          </w:divsChild>
        </w:div>
        <w:div w:id="947737571">
          <w:marLeft w:val="0"/>
          <w:marRight w:val="0"/>
          <w:marTop w:val="0"/>
          <w:marBottom w:val="0"/>
          <w:divBdr>
            <w:top w:val="none" w:sz="0" w:space="0" w:color="auto"/>
            <w:left w:val="none" w:sz="0" w:space="0" w:color="auto"/>
            <w:bottom w:val="none" w:sz="0" w:space="0" w:color="auto"/>
            <w:right w:val="none" w:sz="0" w:space="0" w:color="auto"/>
          </w:divBdr>
          <w:divsChild>
            <w:div w:id="9477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7421">
      <w:marLeft w:val="0"/>
      <w:marRight w:val="0"/>
      <w:marTop w:val="0"/>
      <w:marBottom w:val="0"/>
      <w:divBdr>
        <w:top w:val="none" w:sz="0" w:space="0" w:color="auto"/>
        <w:left w:val="none" w:sz="0" w:space="0" w:color="auto"/>
        <w:bottom w:val="none" w:sz="0" w:space="0" w:color="auto"/>
        <w:right w:val="none" w:sz="0" w:space="0" w:color="auto"/>
      </w:divBdr>
    </w:div>
    <w:div w:id="947737422">
      <w:marLeft w:val="0"/>
      <w:marRight w:val="0"/>
      <w:marTop w:val="0"/>
      <w:marBottom w:val="0"/>
      <w:divBdr>
        <w:top w:val="none" w:sz="0" w:space="0" w:color="auto"/>
        <w:left w:val="none" w:sz="0" w:space="0" w:color="auto"/>
        <w:bottom w:val="none" w:sz="0" w:space="0" w:color="auto"/>
        <w:right w:val="none" w:sz="0" w:space="0" w:color="auto"/>
      </w:divBdr>
    </w:div>
    <w:div w:id="947737423">
      <w:marLeft w:val="0"/>
      <w:marRight w:val="0"/>
      <w:marTop w:val="0"/>
      <w:marBottom w:val="0"/>
      <w:divBdr>
        <w:top w:val="none" w:sz="0" w:space="0" w:color="auto"/>
        <w:left w:val="none" w:sz="0" w:space="0" w:color="auto"/>
        <w:bottom w:val="none" w:sz="0" w:space="0" w:color="auto"/>
        <w:right w:val="none" w:sz="0" w:space="0" w:color="auto"/>
      </w:divBdr>
    </w:div>
    <w:div w:id="947737424">
      <w:marLeft w:val="0"/>
      <w:marRight w:val="0"/>
      <w:marTop w:val="0"/>
      <w:marBottom w:val="0"/>
      <w:divBdr>
        <w:top w:val="none" w:sz="0" w:space="0" w:color="auto"/>
        <w:left w:val="none" w:sz="0" w:space="0" w:color="auto"/>
        <w:bottom w:val="none" w:sz="0" w:space="0" w:color="auto"/>
        <w:right w:val="none" w:sz="0" w:space="0" w:color="auto"/>
      </w:divBdr>
    </w:div>
    <w:div w:id="947737425">
      <w:marLeft w:val="0"/>
      <w:marRight w:val="0"/>
      <w:marTop w:val="0"/>
      <w:marBottom w:val="0"/>
      <w:divBdr>
        <w:top w:val="none" w:sz="0" w:space="0" w:color="auto"/>
        <w:left w:val="none" w:sz="0" w:space="0" w:color="auto"/>
        <w:bottom w:val="none" w:sz="0" w:space="0" w:color="auto"/>
        <w:right w:val="none" w:sz="0" w:space="0" w:color="auto"/>
      </w:divBdr>
    </w:div>
    <w:div w:id="947737426">
      <w:marLeft w:val="0"/>
      <w:marRight w:val="0"/>
      <w:marTop w:val="0"/>
      <w:marBottom w:val="0"/>
      <w:divBdr>
        <w:top w:val="none" w:sz="0" w:space="0" w:color="auto"/>
        <w:left w:val="none" w:sz="0" w:space="0" w:color="auto"/>
        <w:bottom w:val="none" w:sz="0" w:space="0" w:color="auto"/>
        <w:right w:val="none" w:sz="0" w:space="0" w:color="auto"/>
      </w:divBdr>
    </w:div>
    <w:div w:id="947737427">
      <w:marLeft w:val="0"/>
      <w:marRight w:val="0"/>
      <w:marTop w:val="0"/>
      <w:marBottom w:val="0"/>
      <w:divBdr>
        <w:top w:val="none" w:sz="0" w:space="0" w:color="auto"/>
        <w:left w:val="none" w:sz="0" w:space="0" w:color="auto"/>
        <w:bottom w:val="none" w:sz="0" w:space="0" w:color="auto"/>
        <w:right w:val="none" w:sz="0" w:space="0" w:color="auto"/>
      </w:divBdr>
    </w:div>
    <w:div w:id="947737428">
      <w:marLeft w:val="0"/>
      <w:marRight w:val="0"/>
      <w:marTop w:val="0"/>
      <w:marBottom w:val="0"/>
      <w:divBdr>
        <w:top w:val="none" w:sz="0" w:space="0" w:color="auto"/>
        <w:left w:val="none" w:sz="0" w:space="0" w:color="auto"/>
        <w:bottom w:val="none" w:sz="0" w:space="0" w:color="auto"/>
        <w:right w:val="none" w:sz="0" w:space="0" w:color="auto"/>
      </w:divBdr>
    </w:div>
    <w:div w:id="947737429">
      <w:marLeft w:val="0"/>
      <w:marRight w:val="0"/>
      <w:marTop w:val="0"/>
      <w:marBottom w:val="0"/>
      <w:divBdr>
        <w:top w:val="none" w:sz="0" w:space="0" w:color="auto"/>
        <w:left w:val="none" w:sz="0" w:space="0" w:color="auto"/>
        <w:bottom w:val="none" w:sz="0" w:space="0" w:color="auto"/>
        <w:right w:val="none" w:sz="0" w:space="0" w:color="auto"/>
      </w:divBdr>
    </w:div>
    <w:div w:id="947737430">
      <w:marLeft w:val="0"/>
      <w:marRight w:val="0"/>
      <w:marTop w:val="0"/>
      <w:marBottom w:val="0"/>
      <w:divBdr>
        <w:top w:val="none" w:sz="0" w:space="0" w:color="auto"/>
        <w:left w:val="none" w:sz="0" w:space="0" w:color="auto"/>
        <w:bottom w:val="none" w:sz="0" w:space="0" w:color="auto"/>
        <w:right w:val="none" w:sz="0" w:space="0" w:color="auto"/>
      </w:divBdr>
    </w:div>
    <w:div w:id="947737431">
      <w:marLeft w:val="0"/>
      <w:marRight w:val="0"/>
      <w:marTop w:val="0"/>
      <w:marBottom w:val="0"/>
      <w:divBdr>
        <w:top w:val="none" w:sz="0" w:space="0" w:color="auto"/>
        <w:left w:val="none" w:sz="0" w:space="0" w:color="auto"/>
        <w:bottom w:val="none" w:sz="0" w:space="0" w:color="auto"/>
        <w:right w:val="none" w:sz="0" w:space="0" w:color="auto"/>
      </w:divBdr>
    </w:div>
    <w:div w:id="947737432">
      <w:marLeft w:val="0"/>
      <w:marRight w:val="0"/>
      <w:marTop w:val="0"/>
      <w:marBottom w:val="0"/>
      <w:divBdr>
        <w:top w:val="none" w:sz="0" w:space="0" w:color="auto"/>
        <w:left w:val="none" w:sz="0" w:space="0" w:color="auto"/>
        <w:bottom w:val="none" w:sz="0" w:space="0" w:color="auto"/>
        <w:right w:val="none" w:sz="0" w:space="0" w:color="auto"/>
      </w:divBdr>
    </w:div>
    <w:div w:id="947737433">
      <w:marLeft w:val="0"/>
      <w:marRight w:val="0"/>
      <w:marTop w:val="0"/>
      <w:marBottom w:val="0"/>
      <w:divBdr>
        <w:top w:val="none" w:sz="0" w:space="0" w:color="auto"/>
        <w:left w:val="none" w:sz="0" w:space="0" w:color="auto"/>
        <w:bottom w:val="none" w:sz="0" w:space="0" w:color="auto"/>
        <w:right w:val="none" w:sz="0" w:space="0" w:color="auto"/>
      </w:divBdr>
    </w:div>
    <w:div w:id="947737434">
      <w:marLeft w:val="0"/>
      <w:marRight w:val="0"/>
      <w:marTop w:val="0"/>
      <w:marBottom w:val="0"/>
      <w:divBdr>
        <w:top w:val="none" w:sz="0" w:space="0" w:color="auto"/>
        <w:left w:val="none" w:sz="0" w:space="0" w:color="auto"/>
        <w:bottom w:val="none" w:sz="0" w:space="0" w:color="auto"/>
        <w:right w:val="none" w:sz="0" w:space="0" w:color="auto"/>
      </w:divBdr>
    </w:div>
    <w:div w:id="947737435">
      <w:marLeft w:val="0"/>
      <w:marRight w:val="0"/>
      <w:marTop w:val="0"/>
      <w:marBottom w:val="0"/>
      <w:divBdr>
        <w:top w:val="none" w:sz="0" w:space="0" w:color="auto"/>
        <w:left w:val="none" w:sz="0" w:space="0" w:color="auto"/>
        <w:bottom w:val="none" w:sz="0" w:space="0" w:color="auto"/>
        <w:right w:val="none" w:sz="0" w:space="0" w:color="auto"/>
      </w:divBdr>
    </w:div>
    <w:div w:id="947737436">
      <w:marLeft w:val="0"/>
      <w:marRight w:val="0"/>
      <w:marTop w:val="0"/>
      <w:marBottom w:val="0"/>
      <w:divBdr>
        <w:top w:val="none" w:sz="0" w:space="0" w:color="auto"/>
        <w:left w:val="none" w:sz="0" w:space="0" w:color="auto"/>
        <w:bottom w:val="none" w:sz="0" w:space="0" w:color="auto"/>
        <w:right w:val="none" w:sz="0" w:space="0" w:color="auto"/>
      </w:divBdr>
    </w:div>
    <w:div w:id="947737437">
      <w:marLeft w:val="0"/>
      <w:marRight w:val="0"/>
      <w:marTop w:val="0"/>
      <w:marBottom w:val="0"/>
      <w:divBdr>
        <w:top w:val="none" w:sz="0" w:space="0" w:color="auto"/>
        <w:left w:val="none" w:sz="0" w:space="0" w:color="auto"/>
        <w:bottom w:val="none" w:sz="0" w:space="0" w:color="auto"/>
        <w:right w:val="none" w:sz="0" w:space="0" w:color="auto"/>
      </w:divBdr>
    </w:div>
    <w:div w:id="947737438">
      <w:marLeft w:val="0"/>
      <w:marRight w:val="0"/>
      <w:marTop w:val="0"/>
      <w:marBottom w:val="0"/>
      <w:divBdr>
        <w:top w:val="none" w:sz="0" w:space="0" w:color="auto"/>
        <w:left w:val="none" w:sz="0" w:space="0" w:color="auto"/>
        <w:bottom w:val="none" w:sz="0" w:space="0" w:color="auto"/>
        <w:right w:val="none" w:sz="0" w:space="0" w:color="auto"/>
      </w:divBdr>
    </w:div>
    <w:div w:id="947737439">
      <w:marLeft w:val="0"/>
      <w:marRight w:val="0"/>
      <w:marTop w:val="0"/>
      <w:marBottom w:val="0"/>
      <w:divBdr>
        <w:top w:val="none" w:sz="0" w:space="0" w:color="auto"/>
        <w:left w:val="none" w:sz="0" w:space="0" w:color="auto"/>
        <w:bottom w:val="none" w:sz="0" w:space="0" w:color="auto"/>
        <w:right w:val="none" w:sz="0" w:space="0" w:color="auto"/>
      </w:divBdr>
    </w:div>
    <w:div w:id="947737440">
      <w:marLeft w:val="0"/>
      <w:marRight w:val="0"/>
      <w:marTop w:val="0"/>
      <w:marBottom w:val="0"/>
      <w:divBdr>
        <w:top w:val="none" w:sz="0" w:space="0" w:color="auto"/>
        <w:left w:val="none" w:sz="0" w:space="0" w:color="auto"/>
        <w:bottom w:val="none" w:sz="0" w:space="0" w:color="auto"/>
        <w:right w:val="none" w:sz="0" w:space="0" w:color="auto"/>
      </w:divBdr>
    </w:div>
    <w:div w:id="947737441">
      <w:marLeft w:val="0"/>
      <w:marRight w:val="0"/>
      <w:marTop w:val="0"/>
      <w:marBottom w:val="0"/>
      <w:divBdr>
        <w:top w:val="none" w:sz="0" w:space="0" w:color="auto"/>
        <w:left w:val="none" w:sz="0" w:space="0" w:color="auto"/>
        <w:bottom w:val="none" w:sz="0" w:space="0" w:color="auto"/>
        <w:right w:val="none" w:sz="0" w:space="0" w:color="auto"/>
      </w:divBdr>
    </w:div>
    <w:div w:id="947737442">
      <w:marLeft w:val="0"/>
      <w:marRight w:val="0"/>
      <w:marTop w:val="0"/>
      <w:marBottom w:val="0"/>
      <w:divBdr>
        <w:top w:val="none" w:sz="0" w:space="0" w:color="auto"/>
        <w:left w:val="none" w:sz="0" w:space="0" w:color="auto"/>
        <w:bottom w:val="none" w:sz="0" w:space="0" w:color="auto"/>
        <w:right w:val="none" w:sz="0" w:space="0" w:color="auto"/>
      </w:divBdr>
    </w:div>
    <w:div w:id="947737443">
      <w:marLeft w:val="0"/>
      <w:marRight w:val="0"/>
      <w:marTop w:val="0"/>
      <w:marBottom w:val="0"/>
      <w:divBdr>
        <w:top w:val="none" w:sz="0" w:space="0" w:color="auto"/>
        <w:left w:val="none" w:sz="0" w:space="0" w:color="auto"/>
        <w:bottom w:val="none" w:sz="0" w:space="0" w:color="auto"/>
        <w:right w:val="none" w:sz="0" w:space="0" w:color="auto"/>
      </w:divBdr>
    </w:div>
    <w:div w:id="947737444">
      <w:marLeft w:val="0"/>
      <w:marRight w:val="0"/>
      <w:marTop w:val="0"/>
      <w:marBottom w:val="0"/>
      <w:divBdr>
        <w:top w:val="none" w:sz="0" w:space="0" w:color="auto"/>
        <w:left w:val="none" w:sz="0" w:space="0" w:color="auto"/>
        <w:bottom w:val="none" w:sz="0" w:space="0" w:color="auto"/>
        <w:right w:val="none" w:sz="0" w:space="0" w:color="auto"/>
      </w:divBdr>
    </w:div>
    <w:div w:id="947737445">
      <w:marLeft w:val="0"/>
      <w:marRight w:val="0"/>
      <w:marTop w:val="0"/>
      <w:marBottom w:val="0"/>
      <w:divBdr>
        <w:top w:val="none" w:sz="0" w:space="0" w:color="auto"/>
        <w:left w:val="none" w:sz="0" w:space="0" w:color="auto"/>
        <w:bottom w:val="none" w:sz="0" w:space="0" w:color="auto"/>
        <w:right w:val="none" w:sz="0" w:space="0" w:color="auto"/>
      </w:divBdr>
    </w:div>
    <w:div w:id="947737446">
      <w:marLeft w:val="0"/>
      <w:marRight w:val="0"/>
      <w:marTop w:val="0"/>
      <w:marBottom w:val="0"/>
      <w:divBdr>
        <w:top w:val="none" w:sz="0" w:space="0" w:color="auto"/>
        <w:left w:val="none" w:sz="0" w:space="0" w:color="auto"/>
        <w:bottom w:val="none" w:sz="0" w:space="0" w:color="auto"/>
        <w:right w:val="none" w:sz="0" w:space="0" w:color="auto"/>
      </w:divBdr>
    </w:div>
    <w:div w:id="947737447">
      <w:marLeft w:val="0"/>
      <w:marRight w:val="0"/>
      <w:marTop w:val="0"/>
      <w:marBottom w:val="0"/>
      <w:divBdr>
        <w:top w:val="none" w:sz="0" w:space="0" w:color="auto"/>
        <w:left w:val="none" w:sz="0" w:space="0" w:color="auto"/>
        <w:bottom w:val="none" w:sz="0" w:space="0" w:color="auto"/>
        <w:right w:val="none" w:sz="0" w:space="0" w:color="auto"/>
      </w:divBdr>
    </w:div>
    <w:div w:id="947737448">
      <w:marLeft w:val="0"/>
      <w:marRight w:val="0"/>
      <w:marTop w:val="0"/>
      <w:marBottom w:val="0"/>
      <w:divBdr>
        <w:top w:val="none" w:sz="0" w:space="0" w:color="auto"/>
        <w:left w:val="none" w:sz="0" w:space="0" w:color="auto"/>
        <w:bottom w:val="none" w:sz="0" w:space="0" w:color="auto"/>
        <w:right w:val="none" w:sz="0" w:space="0" w:color="auto"/>
      </w:divBdr>
    </w:div>
    <w:div w:id="947737449">
      <w:marLeft w:val="0"/>
      <w:marRight w:val="0"/>
      <w:marTop w:val="0"/>
      <w:marBottom w:val="0"/>
      <w:divBdr>
        <w:top w:val="none" w:sz="0" w:space="0" w:color="auto"/>
        <w:left w:val="none" w:sz="0" w:space="0" w:color="auto"/>
        <w:bottom w:val="none" w:sz="0" w:space="0" w:color="auto"/>
        <w:right w:val="none" w:sz="0" w:space="0" w:color="auto"/>
      </w:divBdr>
    </w:div>
    <w:div w:id="947737450">
      <w:marLeft w:val="0"/>
      <w:marRight w:val="0"/>
      <w:marTop w:val="0"/>
      <w:marBottom w:val="0"/>
      <w:divBdr>
        <w:top w:val="none" w:sz="0" w:space="0" w:color="auto"/>
        <w:left w:val="none" w:sz="0" w:space="0" w:color="auto"/>
        <w:bottom w:val="none" w:sz="0" w:space="0" w:color="auto"/>
        <w:right w:val="none" w:sz="0" w:space="0" w:color="auto"/>
      </w:divBdr>
    </w:div>
    <w:div w:id="947737451">
      <w:marLeft w:val="0"/>
      <w:marRight w:val="0"/>
      <w:marTop w:val="0"/>
      <w:marBottom w:val="0"/>
      <w:divBdr>
        <w:top w:val="none" w:sz="0" w:space="0" w:color="auto"/>
        <w:left w:val="none" w:sz="0" w:space="0" w:color="auto"/>
        <w:bottom w:val="none" w:sz="0" w:space="0" w:color="auto"/>
        <w:right w:val="none" w:sz="0" w:space="0" w:color="auto"/>
      </w:divBdr>
    </w:div>
    <w:div w:id="947737452">
      <w:marLeft w:val="0"/>
      <w:marRight w:val="0"/>
      <w:marTop w:val="0"/>
      <w:marBottom w:val="0"/>
      <w:divBdr>
        <w:top w:val="none" w:sz="0" w:space="0" w:color="auto"/>
        <w:left w:val="none" w:sz="0" w:space="0" w:color="auto"/>
        <w:bottom w:val="none" w:sz="0" w:space="0" w:color="auto"/>
        <w:right w:val="none" w:sz="0" w:space="0" w:color="auto"/>
      </w:divBdr>
    </w:div>
    <w:div w:id="947737453">
      <w:marLeft w:val="0"/>
      <w:marRight w:val="0"/>
      <w:marTop w:val="0"/>
      <w:marBottom w:val="0"/>
      <w:divBdr>
        <w:top w:val="none" w:sz="0" w:space="0" w:color="auto"/>
        <w:left w:val="none" w:sz="0" w:space="0" w:color="auto"/>
        <w:bottom w:val="none" w:sz="0" w:space="0" w:color="auto"/>
        <w:right w:val="none" w:sz="0" w:space="0" w:color="auto"/>
      </w:divBdr>
    </w:div>
    <w:div w:id="947737454">
      <w:marLeft w:val="0"/>
      <w:marRight w:val="0"/>
      <w:marTop w:val="0"/>
      <w:marBottom w:val="0"/>
      <w:divBdr>
        <w:top w:val="none" w:sz="0" w:space="0" w:color="auto"/>
        <w:left w:val="none" w:sz="0" w:space="0" w:color="auto"/>
        <w:bottom w:val="none" w:sz="0" w:space="0" w:color="auto"/>
        <w:right w:val="none" w:sz="0" w:space="0" w:color="auto"/>
      </w:divBdr>
    </w:div>
    <w:div w:id="947737455">
      <w:marLeft w:val="0"/>
      <w:marRight w:val="0"/>
      <w:marTop w:val="0"/>
      <w:marBottom w:val="0"/>
      <w:divBdr>
        <w:top w:val="none" w:sz="0" w:space="0" w:color="auto"/>
        <w:left w:val="none" w:sz="0" w:space="0" w:color="auto"/>
        <w:bottom w:val="none" w:sz="0" w:space="0" w:color="auto"/>
        <w:right w:val="none" w:sz="0" w:space="0" w:color="auto"/>
      </w:divBdr>
    </w:div>
    <w:div w:id="947737456">
      <w:marLeft w:val="0"/>
      <w:marRight w:val="0"/>
      <w:marTop w:val="0"/>
      <w:marBottom w:val="0"/>
      <w:divBdr>
        <w:top w:val="none" w:sz="0" w:space="0" w:color="auto"/>
        <w:left w:val="none" w:sz="0" w:space="0" w:color="auto"/>
        <w:bottom w:val="none" w:sz="0" w:space="0" w:color="auto"/>
        <w:right w:val="none" w:sz="0" w:space="0" w:color="auto"/>
      </w:divBdr>
    </w:div>
    <w:div w:id="947737457">
      <w:marLeft w:val="0"/>
      <w:marRight w:val="0"/>
      <w:marTop w:val="0"/>
      <w:marBottom w:val="0"/>
      <w:divBdr>
        <w:top w:val="none" w:sz="0" w:space="0" w:color="auto"/>
        <w:left w:val="none" w:sz="0" w:space="0" w:color="auto"/>
        <w:bottom w:val="none" w:sz="0" w:space="0" w:color="auto"/>
        <w:right w:val="none" w:sz="0" w:space="0" w:color="auto"/>
      </w:divBdr>
    </w:div>
    <w:div w:id="947737458">
      <w:marLeft w:val="0"/>
      <w:marRight w:val="0"/>
      <w:marTop w:val="0"/>
      <w:marBottom w:val="0"/>
      <w:divBdr>
        <w:top w:val="none" w:sz="0" w:space="0" w:color="auto"/>
        <w:left w:val="none" w:sz="0" w:space="0" w:color="auto"/>
        <w:bottom w:val="none" w:sz="0" w:space="0" w:color="auto"/>
        <w:right w:val="none" w:sz="0" w:space="0" w:color="auto"/>
      </w:divBdr>
    </w:div>
    <w:div w:id="947737459">
      <w:marLeft w:val="0"/>
      <w:marRight w:val="0"/>
      <w:marTop w:val="0"/>
      <w:marBottom w:val="0"/>
      <w:divBdr>
        <w:top w:val="none" w:sz="0" w:space="0" w:color="auto"/>
        <w:left w:val="none" w:sz="0" w:space="0" w:color="auto"/>
        <w:bottom w:val="none" w:sz="0" w:space="0" w:color="auto"/>
        <w:right w:val="none" w:sz="0" w:space="0" w:color="auto"/>
      </w:divBdr>
    </w:div>
    <w:div w:id="947737460">
      <w:marLeft w:val="0"/>
      <w:marRight w:val="0"/>
      <w:marTop w:val="0"/>
      <w:marBottom w:val="0"/>
      <w:divBdr>
        <w:top w:val="none" w:sz="0" w:space="0" w:color="auto"/>
        <w:left w:val="none" w:sz="0" w:space="0" w:color="auto"/>
        <w:bottom w:val="none" w:sz="0" w:space="0" w:color="auto"/>
        <w:right w:val="none" w:sz="0" w:space="0" w:color="auto"/>
      </w:divBdr>
    </w:div>
    <w:div w:id="947737461">
      <w:marLeft w:val="0"/>
      <w:marRight w:val="0"/>
      <w:marTop w:val="0"/>
      <w:marBottom w:val="0"/>
      <w:divBdr>
        <w:top w:val="none" w:sz="0" w:space="0" w:color="auto"/>
        <w:left w:val="none" w:sz="0" w:space="0" w:color="auto"/>
        <w:bottom w:val="none" w:sz="0" w:space="0" w:color="auto"/>
        <w:right w:val="none" w:sz="0" w:space="0" w:color="auto"/>
      </w:divBdr>
    </w:div>
    <w:div w:id="947737462">
      <w:marLeft w:val="0"/>
      <w:marRight w:val="0"/>
      <w:marTop w:val="0"/>
      <w:marBottom w:val="0"/>
      <w:divBdr>
        <w:top w:val="none" w:sz="0" w:space="0" w:color="auto"/>
        <w:left w:val="none" w:sz="0" w:space="0" w:color="auto"/>
        <w:bottom w:val="none" w:sz="0" w:space="0" w:color="auto"/>
        <w:right w:val="none" w:sz="0" w:space="0" w:color="auto"/>
      </w:divBdr>
    </w:div>
    <w:div w:id="947737463">
      <w:marLeft w:val="0"/>
      <w:marRight w:val="0"/>
      <w:marTop w:val="0"/>
      <w:marBottom w:val="0"/>
      <w:divBdr>
        <w:top w:val="none" w:sz="0" w:space="0" w:color="auto"/>
        <w:left w:val="none" w:sz="0" w:space="0" w:color="auto"/>
        <w:bottom w:val="none" w:sz="0" w:space="0" w:color="auto"/>
        <w:right w:val="none" w:sz="0" w:space="0" w:color="auto"/>
      </w:divBdr>
    </w:div>
    <w:div w:id="947737464">
      <w:marLeft w:val="0"/>
      <w:marRight w:val="0"/>
      <w:marTop w:val="0"/>
      <w:marBottom w:val="0"/>
      <w:divBdr>
        <w:top w:val="none" w:sz="0" w:space="0" w:color="auto"/>
        <w:left w:val="none" w:sz="0" w:space="0" w:color="auto"/>
        <w:bottom w:val="none" w:sz="0" w:space="0" w:color="auto"/>
        <w:right w:val="none" w:sz="0" w:space="0" w:color="auto"/>
      </w:divBdr>
    </w:div>
    <w:div w:id="947737465">
      <w:marLeft w:val="0"/>
      <w:marRight w:val="0"/>
      <w:marTop w:val="0"/>
      <w:marBottom w:val="0"/>
      <w:divBdr>
        <w:top w:val="none" w:sz="0" w:space="0" w:color="auto"/>
        <w:left w:val="none" w:sz="0" w:space="0" w:color="auto"/>
        <w:bottom w:val="none" w:sz="0" w:space="0" w:color="auto"/>
        <w:right w:val="none" w:sz="0" w:space="0" w:color="auto"/>
      </w:divBdr>
    </w:div>
    <w:div w:id="947737466">
      <w:marLeft w:val="0"/>
      <w:marRight w:val="0"/>
      <w:marTop w:val="0"/>
      <w:marBottom w:val="0"/>
      <w:divBdr>
        <w:top w:val="none" w:sz="0" w:space="0" w:color="auto"/>
        <w:left w:val="none" w:sz="0" w:space="0" w:color="auto"/>
        <w:bottom w:val="none" w:sz="0" w:space="0" w:color="auto"/>
        <w:right w:val="none" w:sz="0" w:space="0" w:color="auto"/>
      </w:divBdr>
    </w:div>
    <w:div w:id="947737467">
      <w:marLeft w:val="0"/>
      <w:marRight w:val="0"/>
      <w:marTop w:val="0"/>
      <w:marBottom w:val="0"/>
      <w:divBdr>
        <w:top w:val="none" w:sz="0" w:space="0" w:color="auto"/>
        <w:left w:val="none" w:sz="0" w:space="0" w:color="auto"/>
        <w:bottom w:val="none" w:sz="0" w:space="0" w:color="auto"/>
        <w:right w:val="none" w:sz="0" w:space="0" w:color="auto"/>
      </w:divBdr>
    </w:div>
    <w:div w:id="947737468">
      <w:marLeft w:val="0"/>
      <w:marRight w:val="0"/>
      <w:marTop w:val="0"/>
      <w:marBottom w:val="0"/>
      <w:divBdr>
        <w:top w:val="none" w:sz="0" w:space="0" w:color="auto"/>
        <w:left w:val="none" w:sz="0" w:space="0" w:color="auto"/>
        <w:bottom w:val="none" w:sz="0" w:space="0" w:color="auto"/>
        <w:right w:val="none" w:sz="0" w:space="0" w:color="auto"/>
      </w:divBdr>
    </w:div>
    <w:div w:id="947737469">
      <w:marLeft w:val="0"/>
      <w:marRight w:val="0"/>
      <w:marTop w:val="0"/>
      <w:marBottom w:val="0"/>
      <w:divBdr>
        <w:top w:val="none" w:sz="0" w:space="0" w:color="auto"/>
        <w:left w:val="none" w:sz="0" w:space="0" w:color="auto"/>
        <w:bottom w:val="none" w:sz="0" w:space="0" w:color="auto"/>
        <w:right w:val="none" w:sz="0" w:space="0" w:color="auto"/>
      </w:divBdr>
    </w:div>
    <w:div w:id="947737470">
      <w:marLeft w:val="0"/>
      <w:marRight w:val="0"/>
      <w:marTop w:val="0"/>
      <w:marBottom w:val="0"/>
      <w:divBdr>
        <w:top w:val="none" w:sz="0" w:space="0" w:color="auto"/>
        <w:left w:val="none" w:sz="0" w:space="0" w:color="auto"/>
        <w:bottom w:val="none" w:sz="0" w:space="0" w:color="auto"/>
        <w:right w:val="none" w:sz="0" w:space="0" w:color="auto"/>
      </w:divBdr>
    </w:div>
    <w:div w:id="947737471">
      <w:marLeft w:val="0"/>
      <w:marRight w:val="0"/>
      <w:marTop w:val="0"/>
      <w:marBottom w:val="0"/>
      <w:divBdr>
        <w:top w:val="none" w:sz="0" w:space="0" w:color="auto"/>
        <w:left w:val="none" w:sz="0" w:space="0" w:color="auto"/>
        <w:bottom w:val="none" w:sz="0" w:space="0" w:color="auto"/>
        <w:right w:val="none" w:sz="0" w:space="0" w:color="auto"/>
      </w:divBdr>
    </w:div>
    <w:div w:id="947737472">
      <w:marLeft w:val="0"/>
      <w:marRight w:val="0"/>
      <w:marTop w:val="0"/>
      <w:marBottom w:val="0"/>
      <w:divBdr>
        <w:top w:val="none" w:sz="0" w:space="0" w:color="auto"/>
        <w:left w:val="none" w:sz="0" w:space="0" w:color="auto"/>
        <w:bottom w:val="none" w:sz="0" w:space="0" w:color="auto"/>
        <w:right w:val="none" w:sz="0" w:space="0" w:color="auto"/>
      </w:divBdr>
    </w:div>
    <w:div w:id="947737473">
      <w:marLeft w:val="0"/>
      <w:marRight w:val="0"/>
      <w:marTop w:val="0"/>
      <w:marBottom w:val="0"/>
      <w:divBdr>
        <w:top w:val="none" w:sz="0" w:space="0" w:color="auto"/>
        <w:left w:val="none" w:sz="0" w:space="0" w:color="auto"/>
        <w:bottom w:val="none" w:sz="0" w:space="0" w:color="auto"/>
        <w:right w:val="none" w:sz="0" w:space="0" w:color="auto"/>
      </w:divBdr>
    </w:div>
    <w:div w:id="947737474">
      <w:marLeft w:val="0"/>
      <w:marRight w:val="0"/>
      <w:marTop w:val="0"/>
      <w:marBottom w:val="0"/>
      <w:divBdr>
        <w:top w:val="none" w:sz="0" w:space="0" w:color="auto"/>
        <w:left w:val="none" w:sz="0" w:space="0" w:color="auto"/>
        <w:bottom w:val="none" w:sz="0" w:space="0" w:color="auto"/>
        <w:right w:val="none" w:sz="0" w:space="0" w:color="auto"/>
      </w:divBdr>
    </w:div>
    <w:div w:id="947737475">
      <w:marLeft w:val="0"/>
      <w:marRight w:val="0"/>
      <w:marTop w:val="0"/>
      <w:marBottom w:val="0"/>
      <w:divBdr>
        <w:top w:val="none" w:sz="0" w:space="0" w:color="auto"/>
        <w:left w:val="none" w:sz="0" w:space="0" w:color="auto"/>
        <w:bottom w:val="none" w:sz="0" w:space="0" w:color="auto"/>
        <w:right w:val="none" w:sz="0" w:space="0" w:color="auto"/>
      </w:divBdr>
    </w:div>
    <w:div w:id="947737476">
      <w:marLeft w:val="0"/>
      <w:marRight w:val="0"/>
      <w:marTop w:val="0"/>
      <w:marBottom w:val="0"/>
      <w:divBdr>
        <w:top w:val="none" w:sz="0" w:space="0" w:color="auto"/>
        <w:left w:val="none" w:sz="0" w:space="0" w:color="auto"/>
        <w:bottom w:val="none" w:sz="0" w:space="0" w:color="auto"/>
        <w:right w:val="none" w:sz="0" w:space="0" w:color="auto"/>
      </w:divBdr>
    </w:div>
    <w:div w:id="947737477">
      <w:marLeft w:val="0"/>
      <w:marRight w:val="0"/>
      <w:marTop w:val="0"/>
      <w:marBottom w:val="0"/>
      <w:divBdr>
        <w:top w:val="none" w:sz="0" w:space="0" w:color="auto"/>
        <w:left w:val="none" w:sz="0" w:space="0" w:color="auto"/>
        <w:bottom w:val="none" w:sz="0" w:space="0" w:color="auto"/>
        <w:right w:val="none" w:sz="0" w:space="0" w:color="auto"/>
      </w:divBdr>
    </w:div>
    <w:div w:id="947737478">
      <w:marLeft w:val="0"/>
      <w:marRight w:val="0"/>
      <w:marTop w:val="0"/>
      <w:marBottom w:val="0"/>
      <w:divBdr>
        <w:top w:val="none" w:sz="0" w:space="0" w:color="auto"/>
        <w:left w:val="none" w:sz="0" w:space="0" w:color="auto"/>
        <w:bottom w:val="none" w:sz="0" w:space="0" w:color="auto"/>
        <w:right w:val="none" w:sz="0" w:space="0" w:color="auto"/>
      </w:divBdr>
    </w:div>
    <w:div w:id="947737479">
      <w:marLeft w:val="0"/>
      <w:marRight w:val="0"/>
      <w:marTop w:val="0"/>
      <w:marBottom w:val="0"/>
      <w:divBdr>
        <w:top w:val="none" w:sz="0" w:space="0" w:color="auto"/>
        <w:left w:val="none" w:sz="0" w:space="0" w:color="auto"/>
        <w:bottom w:val="none" w:sz="0" w:space="0" w:color="auto"/>
        <w:right w:val="none" w:sz="0" w:space="0" w:color="auto"/>
      </w:divBdr>
    </w:div>
    <w:div w:id="947737480">
      <w:marLeft w:val="0"/>
      <w:marRight w:val="0"/>
      <w:marTop w:val="0"/>
      <w:marBottom w:val="0"/>
      <w:divBdr>
        <w:top w:val="none" w:sz="0" w:space="0" w:color="auto"/>
        <w:left w:val="none" w:sz="0" w:space="0" w:color="auto"/>
        <w:bottom w:val="none" w:sz="0" w:space="0" w:color="auto"/>
        <w:right w:val="none" w:sz="0" w:space="0" w:color="auto"/>
      </w:divBdr>
    </w:div>
    <w:div w:id="947737481">
      <w:marLeft w:val="0"/>
      <w:marRight w:val="0"/>
      <w:marTop w:val="0"/>
      <w:marBottom w:val="0"/>
      <w:divBdr>
        <w:top w:val="none" w:sz="0" w:space="0" w:color="auto"/>
        <w:left w:val="none" w:sz="0" w:space="0" w:color="auto"/>
        <w:bottom w:val="none" w:sz="0" w:space="0" w:color="auto"/>
        <w:right w:val="none" w:sz="0" w:space="0" w:color="auto"/>
      </w:divBdr>
    </w:div>
    <w:div w:id="947737494">
      <w:marLeft w:val="0"/>
      <w:marRight w:val="0"/>
      <w:marTop w:val="0"/>
      <w:marBottom w:val="0"/>
      <w:divBdr>
        <w:top w:val="none" w:sz="0" w:space="0" w:color="auto"/>
        <w:left w:val="none" w:sz="0" w:space="0" w:color="auto"/>
        <w:bottom w:val="none" w:sz="0" w:space="0" w:color="auto"/>
        <w:right w:val="none" w:sz="0" w:space="0" w:color="auto"/>
      </w:divBdr>
      <w:divsChild>
        <w:div w:id="947737483">
          <w:marLeft w:val="0"/>
          <w:marRight w:val="0"/>
          <w:marTop w:val="0"/>
          <w:marBottom w:val="0"/>
          <w:divBdr>
            <w:top w:val="none" w:sz="0" w:space="0" w:color="auto"/>
            <w:left w:val="none" w:sz="0" w:space="0" w:color="auto"/>
            <w:bottom w:val="none" w:sz="0" w:space="0" w:color="auto"/>
            <w:right w:val="none" w:sz="0" w:space="0" w:color="auto"/>
          </w:divBdr>
        </w:div>
        <w:div w:id="947737484">
          <w:marLeft w:val="0"/>
          <w:marRight w:val="0"/>
          <w:marTop w:val="0"/>
          <w:marBottom w:val="0"/>
          <w:divBdr>
            <w:top w:val="none" w:sz="0" w:space="0" w:color="auto"/>
            <w:left w:val="none" w:sz="0" w:space="0" w:color="auto"/>
            <w:bottom w:val="none" w:sz="0" w:space="0" w:color="auto"/>
            <w:right w:val="none" w:sz="0" w:space="0" w:color="auto"/>
          </w:divBdr>
        </w:div>
        <w:div w:id="947737485">
          <w:marLeft w:val="0"/>
          <w:marRight w:val="0"/>
          <w:marTop w:val="0"/>
          <w:marBottom w:val="0"/>
          <w:divBdr>
            <w:top w:val="none" w:sz="0" w:space="0" w:color="auto"/>
            <w:left w:val="none" w:sz="0" w:space="0" w:color="auto"/>
            <w:bottom w:val="none" w:sz="0" w:space="0" w:color="auto"/>
            <w:right w:val="none" w:sz="0" w:space="0" w:color="auto"/>
          </w:divBdr>
        </w:div>
        <w:div w:id="947737486">
          <w:marLeft w:val="0"/>
          <w:marRight w:val="0"/>
          <w:marTop w:val="0"/>
          <w:marBottom w:val="0"/>
          <w:divBdr>
            <w:top w:val="none" w:sz="0" w:space="0" w:color="auto"/>
            <w:left w:val="none" w:sz="0" w:space="0" w:color="auto"/>
            <w:bottom w:val="none" w:sz="0" w:space="0" w:color="auto"/>
            <w:right w:val="none" w:sz="0" w:space="0" w:color="auto"/>
          </w:divBdr>
        </w:div>
        <w:div w:id="947737487">
          <w:marLeft w:val="0"/>
          <w:marRight w:val="0"/>
          <w:marTop w:val="0"/>
          <w:marBottom w:val="0"/>
          <w:divBdr>
            <w:top w:val="none" w:sz="0" w:space="0" w:color="auto"/>
            <w:left w:val="none" w:sz="0" w:space="0" w:color="auto"/>
            <w:bottom w:val="none" w:sz="0" w:space="0" w:color="auto"/>
            <w:right w:val="none" w:sz="0" w:space="0" w:color="auto"/>
          </w:divBdr>
        </w:div>
        <w:div w:id="947737489">
          <w:marLeft w:val="0"/>
          <w:marRight w:val="0"/>
          <w:marTop w:val="0"/>
          <w:marBottom w:val="0"/>
          <w:divBdr>
            <w:top w:val="none" w:sz="0" w:space="0" w:color="auto"/>
            <w:left w:val="none" w:sz="0" w:space="0" w:color="auto"/>
            <w:bottom w:val="none" w:sz="0" w:space="0" w:color="auto"/>
            <w:right w:val="none" w:sz="0" w:space="0" w:color="auto"/>
          </w:divBdr>
        </w:div>
        <w:div w:id="947737490">
          <w:marLeft w:val="0"/>
          <w:marRight w:val="0"/>
          <w:marTop w:val="0"/>
          <w:marBottom w:val="0"/>
          <w:divBdr>
            <w:top w:val="none" w:sz="0" w:space="0" w:color="auto"/>
            <w:left w:val="none" w:sz="0" w:space="0" w:color="auto"/>
            <w:bottom w:val="none" w:sz="0" w:space="0" w:color="auto"/>
            <w:right w:val="none" w:sz="0" w:space="0" w:color="auto"/>
          </w:divBdr>
        </w:div>
        <w:div w:id="947737491">
          <w:marLeft w:val="0"/>
          <w:marRight w:val="0"/>
          <w:marTop w:val="0"/>
          <w:marBottom w:val="0"/>
          <w:divBdr>
            <w:top w:val="none" w:sz="0" w:space="0" w:color="auto"/>
            <w:left w:val="none" w:sz="0" w:space="0" w:color="auto"/>
            <w:bottom w:val="none" w:sz="0" w:space="0" w:color="auto"/>
            <w:right w:val="none" w:sz="0" w:space="0" w:color="auto"/>
          </w:divBdr>
        </w:div>
        <w:div w:id="947737492">
          <w:marLeft w:val="0"/>
          <w:marRight w:val="0"/>
          <w:marTop w:val="0"/>
          <w:marBottom w:val="0"/>
          <w:divBdr>
            <w:top w:val="none" w:sz="0" w:space="0" w:color="auto"/>
            <w:left w:val="none" w:sz="0" w:space="0" w:color="auto"/>
            <w:bottom w:val="none" w:sz="0" w:space="0" w:color="auto"/>
            <w:right w:val="none" w:sz="0" w:space="0" w:color="auto"/>
          </w:divBdr>
        </w:div>
        <w:div w:id="947737493">
          <w:marLeft w:val="0"/>
          <w:marRight w:val="0"/>
          <w:marTop w:val="0"/>
          <w:marBottom w:val="0"/>
          <w:divBdr>
            <w:top w:val="none" w:sz="0" w:space="0" w:color="auto"/>
            <w:left w:val="none" w:sz="0" w:space="0" w:color="auto"/>
            <w:bottom w:val="none" w:sz="0" w:space="0" w:color="auto"/>
            <w:right w:val="none" w:sz="0" w:space="0" w:color="auto"/>
          </w:divBdr>
        </w:div>
        <w:div w:id="947737521">
          <w:marLeft w:val="0"/>
          <w:marRight w:val="0"/>
          <w:marTop w:val="0"/>
          <w:marBottom w:val="0"/>
          <w:divBdr>
            <w:top w:val="none" w:sz="0" w:space="0" w:color="auto"/>
            <w:left w:val="none" w:sz="0" w:space="0" w:color="auto"/>
            <w:bottom w:val="none" w:sz="0" w:space="0" w:color="auto"/>
            <w:right w:val="none" w:sz="0" w:space="0" w:color="auto"/>
          </w:divBdr>
        </w:div>
        <w:div w:id="947737522">
          <w:marLeft w:val="0"/>
          <w:marRight w:val="0"/>
          <w:marTop w:val="0"/>
          <w:marBottom w:val="0"/>
          <w:divBdr>
            <w:top w:val="none" w:sz="0" w:space="0" w:color="auto"/>
            <w:left w:val="none" w:sz="0" w:space="0" w:color="auto"/>
            <w:bottom w:val="none" w:sz="0" w:space="0" w:color="auto"/>
            <w:right w:val="none" w:sz="0" w:space="0" w:color="auto"/>
          </w:divBdr>
        </w:div>
        <w:div w:id="947737523">
          <w:marLeft w:val="0"/>
          <w:marRight w:val="0"/>
          <w:marTop w:val="0"/>
          <w:marBottom w:val="0"/>
          <w:divBdr>
            <w:top w:val="none" w:sz="0" w:space="0" w:color="auto"/>
            <w:left w:val="none" w:sz="0" w:space="0" w:color="auto"/>
            <w:bottom w:val="none" w:sz="0" w:space="0" w:color="auto"/>
            <w:right w:val="none" w:sz="0" w:space="0" w:color="auto"/>
          </w:divBdr>
        </w:div>
        <w:div w:id="947737524">
          <w:marLeft w:val="0"/>
          <w:marRight w:val="0"/>
          <w:marTop w:val="0"/>
          <w:marBottom w:val="0"/>
          <w:divBdr>
            <w:top w:val="none" w:sz="0" w:space="0" w:color="auto"/>
            <w:left w:val="none" w:sz="0" w:space="0" w:color="auto"/>
            <w:bottom w:val="none" w:sz="0" w:space="0" w:color="auto"/>
            <w:right w:val="none" w:sz="0" w:space="0" w:color="auto"/>
          </w:divBdr>
        </w:div>
        <w:div w:id="947737526">
          <w:marLeft w:val="0"/>
          <w:marRight w:val="0"/>
          <w:marTop w:val="0"/>
          <w:marBottom w:val="0"/>
          <w:divBdr>
            <w:top w:val="none" w:sz="0" w:space="0" w:color="auto"/>
            <w:left w:val="none" w:sz="0" w:space="0" w:color="auto"/>
            <w:bottom w:val="none" w:sz="0" w:space="0" w:color="auto"/>
            <w:right w:val="none" w:sz="0" w:space="0" w:color="auto"/>
          </w:divBdr>
        </w:div>
      </w:divsChild>
    </w:div>
    <w:div w:id="947737496">
      <w:marLeft w:val="0"/>
      <w:marRight w:val="0"/>
      <w:marTop w:val="0"/>
      <w:marBottom w:val="0"/>
      <w:divBdr>
        <w:top w:val="none" w:sz="0" w:space="0" w:color="auto"/>
        <w:left w:val="none" w:sz="0" w:space="0" w:color="auto"/>
        <w:bottom w:val="none" w:sz="0" w:space="0" w:color="auto"/>
        <w:right w:val="none" w:sz="0" w:space="0" w:color="auto"/>
      </w:divBdr>
      <w:divsChild>
        <w:div w:id="9477374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497">
      <w:marLeft w:val="0"/>
      <w:marRight w:val="0"/>
      <w:marTop w:val="0"/>
      <w:marBottom w:val="0"/>
      <w:divBdr>
        <w:top w:val="none" w:sz="0" w:space="0" w:color="auto"/>
        <w:left w:val="none" w:sz="0" w:space="0" w:color="auto"/>
        <w:bottom w:val="none" w:sz="0" w:space="0" w:color="auto"/>
        <w:right w:val="none" w:sz="0" w:space="0" w:color="auto"/>
      </w:divBdr>
      <w:divsChild>
        <w:div w:id="9477375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00">
      <w:marLeft w:val="0"/>
      <w:marRight w:val="0"/>
      <w:marTop w:val="0"/>
      <w:marBottom w:val="0"/>
      <w:divBdr>
        <w:top w:val="none" w:sz="0" w:space="0" w:color="auto"/>
        <w:left w:val="none" w:sz="0" w:space="0" w:color="auto"/>
        <w:bottom w:val="none" w:sz="0" w:space="0" w:color="auto"/>
        <w:right w:val="none" w:sz="0" w:space="0" w:color="auto"/>
      </w:divBdr>
      <w:divsChild>
        <w:div w:id="9477375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01">
      <w:marLeft w:val="0"/>
      <w:marRight w:val="0"/>
      <w:marTop w:val="0"/>
      <w:marBottom w:val="0"/>
      <w:divBdr>
        <w:top w:val="none" w:sz="0" w:space="0" w:color="auto"/>
        <w:left w:val="none" w:sz="0" w:space="0" w:color="auto"/>
        <w:bottom w:val="none" w:sz="0" w:space="0" w:color="auto"/>
        <w:right w:val="none" w:sz="0" w:space="0" w:color="auto"/>
      </w:divBdr>
      <w:divsChild>
        <w:div w:id="9477374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03">
      <w:marLeft w:val="0"/>
      <w:marRight w:val="0"/>
      <w:marTop w:val="0"/>
      <w:marBottom w:val="0"/>
      <w:divBdr>
        <w:top w:val="none" w:sz="0" w:space="0" w:color="auto"/>
        <w:left w:val="none" w:sz="0" w:space="0" w:color="auto"/>
        <w:bottom w:val="none" w:sz="0" w:space="0" w:color="auto"/>
        <w:right w:val="none" w:sz="0" w:space="0" w:color="auto"/>
      </w:divBdr>
      <w:divsChild>
        <w:div w:id="9477374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04">
      <w:marLeft w:val="0"/>
      <w:marRight w:val="0"/>
      <w:marTop w:val="0"/>
      <w:marBottom w:val="0"/>
      <w:divBdr>
        <w:top w:val="none" w:sz="0" w:space="0" w:color="auto"/>
        <w:left w:val="none" w:sz="0" w:space="0" w:color="auto"/>
        <w:bottom w:val="none" w:sz="0" w:space="0" w:color="auto"/>
        <w:right w:val="none" w:sz="0" w:space="0" w:color="auto"/>
      </w:divBdr>
      <w:divsChild>
        <w:div w:id="9477375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07">
      <w:marLeft w:val="0"/>
      <w:marRight w:val="0"/>
      <w:marTop w:val="0"/>
      <w:marBottom w:val="0"/>
      <w:divBdr>
        <w:top w:val="none" w:sz="0" w:space="0" w:color="auto"/>
        <w:left w:val="none" w:sz="0" w:space="0" w:color="auto"/>
        <w:bottom w:val="none" w:sz="0" w:space="0" w:color="auto"/>
        <w:right w:val="none" w:sz="0" w:space="0" w:color="auto"/>
      </w:divBdr>
      <w:divsChild>
        <w:div w:id="9477375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10">
      <w:marLeft w:val="0"/>
      <w:marRight w:val="0"/>
      <w:marTop w:val="0"/>
      <w:marBottom w:val="0"/>
      <w:divBdr>
        <w:top w:val="none" w:sz="0" w:space="0" w:color="auto"/>
        <w:left w:val="none" w:sz="0" w:space="0" w:color="auto"/>
        <w:bottom w:val="none" w:sz="0" w:space="0" w:color="auto"/>
        <w:right w:val="none" w:sz="0" w:space="0" w:color="auto"/>
      </w:divBdr>
      <w:divsChild>
        <w:div w:id="9477375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11">
      <w:marLeft w:val="0"/>
      <w:marRight w:val="0"/>
      <w:marTop w:val="0"/>
      <w:marBottom w:val="0"/>
      <w:divBdr>
        <w:top w:val="none" w:sz="0" w:space="0" w:color="auto"/>
        <w:left w:val="none" w:sz="0" w:space="0" w:color="auto"/>
        <w:bottom w:val="none" w:sz="0" w:space="0" w:color="auto"/>
        <w:right w:val="none" w:sz="0" w:space="0" w:color="auto"/>
      </w:divBdr>
      <w:divsChild>
        <w:div w:id="9477375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12">
      <w:marLeft w:val="0"/>
      <w:marRight w:val="0"/>
      <w:marTop w:val="0"/>
      <w:marBottom w:val="0"/>
      <w:divBdr>
        <w:top w:val="none" w:sz="0" w:space="0" w:color="auto"/>
        <w:left w:val="none" w:sz="0" w:space="0" w:color="auto"/>
        <w:bottom w:val="none" w:sz="0" w:space="0" w:color="auto"/>
        <w:right w:val="none" w:sz="0" w:space="0" w:color="auto"/>
      </w:divBdr>
      <w:divsChild>
        <w:div w:id="9477375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16">
      <w:marLeft w:val="0"/>
      <w:marRight w:val="0"/>
      <w:marTop w:val="0"/>
      <w:marBottom w:val="0"/>
      <w:divBdr>
        <w:top w:val="none" w:sz="0" w:space="0" w:color="auto"/>
        <w:left w:val="none" w:sz="0" w:space="0" w:color="auto"/>
        <w:bottom w:val="none" w:sz="0" w:space="0" w:color="auto"/>
        <w:right w:val="none" w:sz="0" w:space="0" w:color="auto"/>
      </w:divBdr>
      <w:divsChild>
        <w:div w:id="9477375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18">
      <w:marLeft w:val="0"/>
      <w:marRight w:val="0"/>
      <w:marTop w:val="0"/>
      <w:marBottom w:val="0"/>
      <w:divBdr>
        <w:top w:val="none" w:sz="0" w:space="0" w:color="auto"/>
        <w:left w:val="none" w:sz="0" w:space="0" w:color="auto"/>
        <w:bottom w:val="none" w:sz="0" w:space="0" w:color="auto"/>
        <w:right w:val="none" w:sz="0" w:space="0" w:color="auto"/>
      </w:divBdr>
      <w:divsChild>
        <w:div w:id="9477375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7737519">
      <w:marLeft w:val="0"/>
      <w:marRight w:val="0"/>
      <w:marTop w:val="0"/>
      <w:marBottom w:val="0"/>
      <w:divBdr>
        <w:top w:val="none" w:sz="0" w:space="0" w:color="auto"/>
        <w:left w:val="none" w:sz="0" w:space="0" w:color="auto"/>
        <w:bottom w:val="none" w:sz="0" w:space="0" w:color="auto"/>
        <w:right w:val="none" w:sz="0" w:space="0" w:color="auto"/>
      </w:divBdr>
      <w:divsChild>
        <w:div w:id="947737482">
          <w:marLeft w:val="0"/>
          <w:marRight w:val="0"/>
          <w:marTop w:val="0"/>
          <w:marBottom w:val="0"/>
          <w:divBdr>
            <w:top w:val="none" w:sz="0" w:space="0" w:color="auto"/>
            <w:left w:val="none" w:sz="0" w:space="0" w:color="auto"/>
            <w:bottom w:val="none" w:sz="0" w:space="0" w:color="auto"/>
            <w:right w:val="none" w:sz="0" w:space="0" w:color="auto"/>
          </w:divBdr>
        </w:div>
        <w:div w:id="947737488">
          <w:marLeft w:val="0"/>
          <w:marRight w:val="0"/>
          <w:marTop w:val="0"/>
          <w:marBottom w:val="0"/>
          <w:divBdr>
            <w:top w:val="none" w:sz="0" w:space="0" w:color="auto"/>
            <w:left w:val="none" w:sz="0" w:space="0" w:color="auto"/>
            <w:bottom w:val="none" w:sz="0" w:space="0" w:color="auto"/>
            <w:right w:val="none" w:sz="0" w:space="0" w:color="auto"/>
          </w:divBdr>
        </w:div>
        <w:div w:id="947737520">
          <w:marLeft w:val="0"/>
          <w:marRight w:val="0"/>
          <w:marTop w:val="0"/>
          <w:marBottom w:val="0"/>
          <w:divBdr>
            <w:top w:val="none" w:sz="0" w:space="0" w:color="auto"/>
            <w:left w:val="none" w:sz="0" w:space="0" w:color="auto"/>
            <w:bottom w:val="none" w:sz="0" w:space="0" w:color="auto"/>
            <w:right w:val="none" w:sz="0" w:space="0" w:color="auto"/>
          </w:divBdr>
        </w:div>
      </w:divsChild>
    </w:div>
    <w:div w:id="947737525">
      <w:marLeft w:val="0"/>
      <w:marRight w:val="0"/>
      <w:marTop w:val="0"/>
      <w:marBottom w:val="0"/>
      <w:divBdr>
        <w:top w:val="none" w:sz="0" w:space="0" w:color="auto"/>
        <w:left w:val="none" w:sz="0" w:space="0" w:color="auto"/>
        <w:bottom w:val="none" w:sz="0" w:space="0" w:color="auto"/>
        <w:right w:val="none" w:sz="0" w:space="0" w:color="auto"/>
      </w:divBdr>
    </w:div>
    <w:div w:id="947737527">
      <w:marLeft w:val="0"/>
      <w:marRight w:val="0"/>
      <w:marTop w:val="0"/>
      <w:marBottom w:val="0"/>
      <w:divBdr>
        <w:top w:val="none" w:sz="0" w:space="0" w:color="auto"/>
        <w:left w:val="none" w:sz="0" w:space="0" w:color="auto"/>
        <w:bottom w:val="none" w:sz="0" w:space="0" w:color="auto"/>
        <w:right w:val="none" w:sz="0" w:space="0" w:color="auto"/>
      </w:divBdr>
    </w:div>
    <w:div w:id="947737528">
      <w:marLeft w:val="0"/>
      <w:marRight w:val="0"/>
      <w:marTop w:val="0"/>
      <w:marBottom w:val="0"/>
      <w:divBdr>
        <w:top w:val="none" w:sz="0" w:space="0" w:color="auto"/>
        <w:left w:val="none" w:sz="0" w:space="0" w:color="auto"/>
        <w:bottom w:val="none" w:sz="0" w:space="0" w:color="auto"/>
        <w:right w:val="none" w:sz="0" w:space="0" w:color="auto"/>
      </w:divBdr>
    </w:div>
    <w:div w:id="947737529">
      <w:marLeft w:val="0"/>
      <w:marRight w:val="0"/>
      <w:marTop w:val="0"/>
      <w:marBottom w:val="0"/>
      <w:divBdr>
        <w:top w:val="none" w:sz="0" w:space="0" w:color="auto"/>
        <w:left w:val="none" w:sz="0" w:space="0" w:color="auto"/>
        <w:bottom w:val="none" w:sz="0" w:space="0" w:color="auto"/>
        <w:right w:val="none" w:sz="0" w:space="0" w:color="auto"/>
      </w:divBdr>
    </w:div>
    <w:div w:id="947737530">
      <w:marLeft w:val="0"/>
      <w:marRight w:val="0"/>
      <w:marTop w:val="0"/>
      <w:marBottom w:val="0"/>
      <w:divBdr>
        <w:top w:val="none" w:sz="0" w:space="0" w:color="auto"/>
        <w:left w:val="none" w:sz="0" w:space="0" w:color="auto"/>
        <w:bottom w:val="none" w:sz="0" w:space="0" w:color="auto"/>
        <w:right w:val="none" w:sz="0" w:space="0" w:color="auto"/>
      </w:divBdr>
    </w:div>
    <w:div w:id="947737531">
      <w:marLeft w:val="0"/>
      <w:marRight w:val="0"/>
      <w:marTop w:val="0"/>
      <w:marBottom w:val="0"/>
      <w:divBdr>
        <w:top w:val="none" w:sz="0" w:space="0" w:color="auto"/>
        <w:left w:val="none" w:sz="0" w:space="0" w:color="auto"/>
        <w:bottom w:val="none" w:sz="0" w:space="0" w:color="auto"/>
        <w:right w:val="none" w:sz="0" w:space="0" w:color="auto"/>
      </w:divBdr>
    </w:div>
    <w:div w:id="947737532">
      <w:marLeft w:val="0"/>
      <w:marRight w:val="0"/>
      <w:marTop w:val="0"/>
      <w:marBottom w:val="0"/>
      <w:divBdr>
        <w:top w:val="none" w:sz="0" w:space="0" w:color="auto"/>
        <w:left w:val="none" w:sz="0" w:space="0" w:color="auto"/>
        <w:bottom w:val="none" w:sz="0" w:space="0" w:color="auto"/>
        <w:right w:val="none" w:sz="0" w:space="0" w:color="auto"/>
      </w:divBdr>
    </w:div>
    <w:div w:id="947737533">
      <w:marLeft w:val="0"/>
      <w:marRight w:val="0"/>
      <w:marTop w:val="0"/>
      <w:marBottom w:val="0"/>
      <w:divBdr>
        <w:top w:val="none" w:sz="0" w:space="0" w:color="auto"/>
        <w:left w:val="none" w:sz="0" w:space="0" w:color="auto"/>
        <w:bottom w:val="none" w:sz="0" w:space="0" w:color="auto"/>
        <w:right w:val="none" w:sz="0" w:space="0" w:color="auto"/>
      </w:divBdr>
    </w:div>
    <w:div w:id="947737534">
      <w:marLeft w:val="0"/>
      <w:marRight w:val="0"/>
      <w:marTop w:val="0"/>
      <w:marBottom w:val="0"/>
      <w:divBdr>
        <w:top w:val="none" w:sz="0" w:space="0" w:color="auto"/>
        <w:left w:val="none" w:sz="0" w:space="0" w:color="auto"/>
        <w:bottom w:val="none" w:sz="0" w:space="0" w:color="auto"/>
        <w:right w:val="none" w:sz="0" w:space="0" w:color="auto"/>
      </w:divBdr>
    </w:div>
    <w:div w:id="947737535">
      <w:marLeft w:val="0"/>
      <w:marRight w:val="0"/>
      <w:marTop w:val="0"/>
      <w:marBottom w:val="0"/>
      <w:divBdr>
        <w:top w:val="none" w:sz="0" w:space="0" w:color="auto"/>
        <w:left w:val="none" w:sz="0" w:space="0" w:color="auto"/>
        <w:bottom w:val="none" w:sz="0" w:space="0" w:color="auto"/>
        <w:right w:val="none" w:sz="0" w:space="0" w:color="auto"/>
      </w:divBdr>
    </w:div>
    <w:div w:id="947737536">
      <w:marLeft w:val="0"/>
      <w:marRight w:val="0"/>
      <w:marTop w:val="0"/>
      <w:marBottom w:val="0"/>
      <w:divBdr>
        <w:top w:val="none" w:sz="0" w:space="0" w:color="auto"/>
        <w:left w:val="none" w:sz="0" w:space="0" w:color="auto"/>
        <w:bottom w:val="none" w:sz="0" w:space="0" w:color="auto"/>
        <w:right w:val="none" w:sz="0" w:space="0" w:color="auto"/>
      </w:divBdr>
    </w:div>
    <w:div w:id="947737537">
      <w:marLeft w:val="0"/>
      <w:marRight w:val="0"/>
      <w:marTop w:val="0"/>
      <w:marBottom w:val="0"/>
      <w:divBdr>
        <w:top w:val="none" w:sz="0" w:space="0" w:color="auto"/>
        <w:left w:val="none" w:sz="0" w:space="0" w:color="auto"/>
        <w:bottom w:val="none" w:sz="0" w:space="0" w:color="auto"/>
        <w:right w:val="none" w:sz="0" w:space="0" w:color="auto"/>
      </w:divBdr>
    </w:div>
    <w:div w:id="947737538">
      <w:marLeft w:val="0"/>
      <w:marRight w:val="0"/>
      <w:marTop w:val="0"/>
      <w:marBottom w:val="0"/>
      <w:divBdr>
        <w:top w:val="none" w:sz="0" w:space="0" w:color="auto"/>
        <w:left w:val="none" w:sz="0" w:space="0" w:color="auto"/>
        <w:bottom w:val="none" w:sz="0" w:space="0" w:color="auto"/>
        <w:right w:val="none" w:sz="0" w:space="0" w:color="auto"/>
      </w:divBdr>
    </w:div>
    <w:div w:id="947737539">
      <w:marLeft w:val="0"/>
      <w:marRight w:val="0"/>
      <w:marTop w:val="0"/>
      <w:marBottom w:val="0"/>
      <w:divBdr>
        <w:top w:val="none" w:sz="0" w:space="0" w:color="auto"/>
        <w:left w:val="none" w:sz="0" w:space="0" w:color="auto"/>
        <w:bottom w:val="none" w:sz="0" w:space="0" w:color="auto"/>
        <w:right w:val="none" w:sz="0" w:space="0" w:color="auto"/>
      </w:divBdr>
    </w:div>
    <w:div w:id="947737540">
      <w:marLeft w:val="0"/>
      <w:marRight w:val="0"/>
      <w:marTop w:val="0"/>
      <w:marBottom w:val="0"/>
      <w:divBdr>
        <w:top w:val="none" w:sz="0" w:space="0" w:color="auto"/>
        <w:left w:val="none" w:sz="0" w:space="0" w:color="auto"/>
        <w:bottom w:val="none" w:sz="0" w:space="0" w:color="auto"/>
        <w:right w:val="none" w:sz="0" w:space="0" w:color="auto"/>
      </w:divBdr>
    </w:div>
    <w:div w:id="947737541">
      <w:marLeft w:val="0"/>
      <w:marRight w:val="0"/>
      <w:marTop w:val="0"/>
      <w:marBottom w:val="0"/>
      <w:divBdr>
        <w:top w:val="none" w:sz="0" w:space="0" w:color="auto"/>
        <w:left w:val="none" w:sz="0" w:space="0" w:color="auto"/>
        <w:bottom w:val="none" w:sz="0" w:space="0" w:color="auto"/>
        <w:right w:val="none" w:sz="0" w:space="0" w:color="auto"/>
      </w:divBdr>
    </w:div>
    <w:div w:id="947737542">
      <w:marLeft w:val="0"/>
      <w:marRight w:val="0"/>
      <w:marTop w:val="0"/>
      <w:marBottom w:val="0"/>
      <w:divBdr>
        <w:top w:val="none" w:sz="0" w:space="0" w:color="auto"/>
        <w:left w:val="none" w:sz="0" w:space="0" w:color="auto"/>
        <w:bottom w:val="none" w:sz="0" w:space="0" w:color="auto"/>
        <w:right w:val="none" w:sz="0" w:space="0" w:color="auto"/>
      </w:divBdr>
    </w:div>
    <w:div w:id="947737543">
      <w:marLeft w:val="0"/>
      <w:marRight w:val="0"/>
      <w:marTop w:val="0"/>
      <w:marBottom w:val="0"/>
      <w:divBdr>
        <w:top w:val="none" w:sz="0" w:space="0" w:color="auto"/>
        <w:left w:val="none" w:sz="0" w:space="0" w:color="auto"/>
        <w:bottom w:val="none" w:sz="0" w:space="0" w:color="auto"/>
        <w:right w:val="none" w:sz="0" w:space="0" w:color="auto"/>
      </w:divBdr>
    </w:div>
    <w:div w:id="947737544">
      <w:marLeft w:val="0"/>
      <w:marRight w:val="0"/>
      <w:marTop w:val="0"/>
      <w:marBottom w:val="0"/>
      <w:divBdr>
        <w:top w:val="none" w:sz="0" w:space="0" w:color="auto"/>
        <w:left w:val="none" w:sz="0" w:space="0" w:color="auto"/>
        <w:bottom w:val="none" w:sz="0" w:space="0" w:color="auto"/>
        <w:right w:val="none" w:sz="0" w:space="0" w:color="auto"/>
      </w:divBdr>
    </w:div>
    <w:div w:id="947737545">
      <w:marLeft w:val="0"/>
      <w:marRight w:val="0"/>
      <w:marTop w:val="0"/>
      <w:marBottom w:val="0"/>
      <w:divBdr>
        <w:top w:val="none" w:sz="0" w:space="0" w:color="auto"/>
        <w:left w:val="none" w:sz="0" w:space="0" w:color="auto"/>
        <w:bottom w:val="none" w:sz="0" w:space="0" w:color="auto"/>
        <w:right w:val="none" w:sz="0" w:space="0" w:color="auto"/>
      </w:divBdr>
    </w:div>
    <w:div w:id="947737546">
      <w:marLeft w:val="0"/>
      <w:marRight w:val="0"/>
      <w:marTop w:val="0"/>
      <w:marBottom w:val="0"/>
      <w:divBdr>
        <w:top w:val="none" w:sz="0" w:space="0" w:color="auto"/>
        <w:left w:val="none" w:sz="0" w:space="0" w:color="auto"/>
        <w:bottom w:val="none" w:sz="0" w:space="0" w:color="auto"/>
        <w:right w:val="none" w:sz="0" w:space="0" w:color="auto"/>
      </w:divBdr>
    </w:div>
    <w:div w:id="947737547">
      <w:marLeft w:val="0"/>
      <w:marRight w:val="0"/>
      <w:marTop w:val="0"/>
      <w:marBottom w:val="0"/>
      <w:divBdr>
        <w:top w:val="none" w:sz="0" w:space="0" w:color="auto"/>
        <w:left w:val="none" w:sz="0" w:space="0" w:color="auto"/>
        <w:bottom w:val="none" w:sz="0" w:space="0" w:color="auto"/>
        <w:right w:val="none" w:sz="0" w:space="0" w:color="auto"/>
      </w:divBdr>
    </w:div>
    <w:div w:id="947737548">
      <w:marLeft w:val="0"/>
      <w:marRight w:val="0"/>
      <w:marTop w:val="0"/>
      <w:marBottom w:val="0"/>
      <w:divBdr>
        <w:top w:val="none" w:sz="0" w:space="0" w:color="auto"/>
        <w:left w:val="none" w:sz="0" w:space="0" w:color="auto"/>
        <w:bottom w:val="none" w:sz="0" w:space="0" w:color="auto"/>
        <w:right w:val="none" w:sz="0" w:space="0" w:color="auto"/>
      </w:divBdr>
    </w:div>
    <w:div w:id="947737549">
      <w:marLeft w:val="0"/>
      <w:marRight w:val="0"/>
      <w:marTop w:val="0"/>
      <w:marBottom w:val="0"/>
      <w:divBdr>
        <w:top w:val="none" w:sz="0" w:space="0" w:color="auto"/>
        <w:left w:val="none" w:sz="0" w:space="0" w:color="auto"/>
        <w:bottom w:val="none" w:sz="0" w:space="0" w:color="auto"/>
        <w:right w:val="none" w:sz="0" w:space="0" w:color="auto"/>
      </w:divBdr>
    </w:div>
    <w:div w:id="947737550">
      <w:marLeft w:val="0"/>
      <w:marRight w:val="0"/>
      <w:marTop w:val="0"/>
      <w:marBottom w:val="0"/>
      <w:divBdr>
        <w:top w:val="none" w:sz="0" w:space="0" w:color="auto"/>
        <w:left w:val="none" w:sz="0" w:space="0" w:color="auto"/>
        <w:bottom w:val="none" w:sz="0" w:space="0" w:color="auto"/>
        <w:right w:val="none" w:sz="0" w:space="0" w:color="auto"/>
      </w:divBdr>
    </w:div>
    <w:div w:id="947737551">
      <w:marLeft w:val="0"/>
      <w:marRight w:val="0"/>
      <w:marTop w:val="0"/>
      <w:marBottom w:val="0"/>
      <w:divBdr>
        <w:top w:val="none" w:sz="0" w:space="0" w:color="auto"/>
        <w:left w:val="none" w:sz="0" w:space="0" w:color="auto"/>
        <w:bottom w:val="none" w:sz="0" w:space="0" w:color="auto"/>
        <w:right w:val="none" w:sz="0" w:space="0" w:color="auto"/>
      </w:divBdr>
    </w:div>
    <w:div w:id="947737552">
      <w:marLeft w:val="0"/>
      <w:marRight w:val="0"/>
      <w:marTop w:val="0"/>
      <w:marBottom w:val="0"/>
      <w:divBdr>
        <w:top w:val="none" w:sz="0" w:space="0" w:color="auto"/>
        <w:left w:val="none" w:sz="0" w:space="0" w:color="auto"/>
        <w:bottom w:val="none" w:sz="0" w:space="0" w:color="auto"/>
        <w:right w:val="none" w:sz="0" w:space="0" w:color="auto"/>
      </w:divBdr>
    </w:div>
    <w:div w:id="947737553">
      <w:marLeft w:val="0"/>
      <w:marRight w:val="0"/>
      <w:marTop w:val="0"/>
      <w:marBottom w:val="0"/>
      <w:divBdr>
        <w:top w:val="none" w:sz="0" w:space="0" w:color="auto"/>
        <w:left w:val="none" w:sz="0" w:space="0" w:color="auto"/>
        <w:bottom w:val="none" w:sz="0" w:space="0" w:color="auto"/>
        <w:right w:val="none" w:sz="0" w:space="0" w:color="auto"/>
      </w:divBdr>
    </w:div>
    <w:div w:id="947737554">
      <w:marLeft w:val="0"/>
      <w:marRight w:val="0"/>
      <w:marTop w:val="0"/>
      <w:marBottom w:val="0"/>
      <w:divBdr>
        <w:top w:val="none" w:sz="0" w:space="0" w:color="auto"/>
        <w:left w:val="none" w:sz="0" w:space="0" w:color="auto"/>
        <w:bottom w:val="none" w:sz="0" w:space="0" w:color="auto"/>
        <w:right w:val="none" w:sz="0" w:space="0" w:color="auto"/>
      </w:divBdr>
    </w:div>
    <w:div w:id="947737555">
      <w:marLeft w:val="0"/>
      <w:marRight w:val="0"/>
      <w:marTop w:val="0"/>
      <w:marBottom w:val="0"/>
      <w:divBdr>
        <w:top w:val="none" w:sz="0" w:space="0" w:color="auto"/>
        <w:left w:val="none" w:sz="0" w:space="0" w:color="auto"/>
        <w:bottom w:val="none" w:sz="0" w:space="0" w:color="auto"/>
        <w:right w:val="none" w:sz="0" w:space="0" w:color="auto"/>
      </w:divBdr>
    </w:div>
    <w:div w:id="947737556">
      <w:marLeft w:val="0"/>
      <w:marRight w:val="0"/>
      <w:marTop w:val="0"/>
      <w:marBottom w:val="0"/>
      <w:divBdr>
        <w:top w:val="none" w:sz="0" w:space="0" w:color="auto"/>
        <w:left w:val="none" w:sz="0" w:space="0" w:color="auto"/>
        <w:bottom w:val="none" w:sz="0" w:space="0" w:color="auto"/>
        <w:right w:val="none" w:sz="0" w:space="0" w:color="auto"/>
      </w:divBdr>
    </w:div>
    <w:div w:id="947737557">
      <w:marLeft w:val="0"/>
      <w:marRight w:val="0"/>
      <w:marTop w:val="0"/>
      <w:marBottom w:val="0"/>
      <w:divBdr>
        <w:top w:val="none" w:sz="0" w:space="0" w:color="auto"/>
        <w:left w:val="none" w:sz="0" w:space="0" w:color="auto"/>
        <w:bottom w:val="none" w:sz="0" w:space="0" w:color="auto"/>
        <w:right w:val="none" w:sz="0" w:space="0" w:color="auto"/>
      </w:divBdr>
    </w:div>
    <w:div w:id="947737558">
      <w:marLeft w:val="0"/>
      <w:marRight w:val="0"/>
      <w:marTop w:val="0"/>
      <w:marBottom w:val="0"/>
      <w:divBdr>
        <w:top w:val="none" w:sz="0" w:space="0" w:color="auto"/>
        <w:left w:val="none" w:sz="0" w:space="0" w:color="auto"/>
        <w:bottom w:val="none" w:sz="0" w:space="0" w:color="auto"/>
        <w:right w:val="none" w:sz="0" w:space="0" w:color="auto"/>
      </w:divBdr>
    </w:div>
    <w:div w:id="947737559">
      <w:marLeft w:val="0"/>
      <w:marRight w:val="0"/>
      <w:marTop w:val="0"/>
      <w:marBottom w:val="0"/>
      <w:divBdr>
        <w:top w:val="none" w:sz="0" w:space="0" w:color="auto"/>
        <w:left w:val="none" w:sz="0" w:space="0" w:color="auto"/>
        <w:bottom w:val="none" w:sz="0" w:space="0" w:color="auto"/>
        <w:right w:val="none" w:sz="0" w:space="0" w:color="auto"/>
      </w:divBdr>
    </w:div>
    <w:div w:id="947737560">
      <w:marLeft w:val="0"/>
      <w:marRight w:val="0"/>
      <w:marTop w:val="0"/>
      <w:marBottom w:val="0"/>
      <w:divBdr>
        <w:top w:val="none" w:sz="0" w:space="0" w:color="auto"/>
        <w:left w:val="none" w:sz="0" w:space="0" w:color="auto"/>
        <w:bottom w:val="none" w:sz="0" w:space="0" w:color="auto"/>
        <w:right w:val="none" w:sz="0" w:space="0" w:color="auto"/>
      </w:divBdr>
    </w:div>
    <w:div w:id="947737561">
      <w:marLeft w:val="0"/>
      <w:marRight w:val="0"/>
      <w:marTop w:val="0"/>
      <w:marBottom w:val="0"/>
      <w:divBdr>
        <w:top w:val="none" w:sz="0" w:space="0" w:color="auto"/>
        <w:left w:val="none" w:sz="0" w:space="0" w:color="auto"/>
        <w:bottom w:val="none" w:sz="0" w:space="0" w:color="auto"/>
        <w:right w:val="none" w:sz="0" w:space="0" w:color="auto"/>
      </w:divBdr>
    </w:div>
    <w:div w:id="947737562">
      <w:marLeft w:val="0"/>
      <w:marRight w:val="0"/>
      <w:marTop w:val="0"/>
      <w:marBottom w:val="0"/>
      <w:divBdr>
        <w:top w:val="none" w:sz="0" w:space="0" w:color="auto"/>
        <w:left w:val="none" w:sz="0" w:space="0" w:color="auto"/>
        <w:bottom w:val="none" w:sz="0" w:space="0" w:color="auto"/>
        <w:right w:val="none" w:sz="0" w:space="0" w:color="auto"/>
      </w:divBdr>
    </w:div>
    <w:div w:id="947737563">
      <w:marLeft w:val="0"/>
      <w:marRight w:val="0"/>
      <w:marTop w:val="0"/>
      <w:marBottom w:val="0"/>
      <w:divBdr>
        <w:top w:val="none" w:sz="0" w:space="0" w:color="auto"/>
        <w:left w:val="none" w:sz="0" w:space="0" w:color="auto"/>
        <w:bottom w:val="none" w:sz="0" w:space="0" w:color="auto"/>
        <w:right w:val="none" w:sz="0" w:space="0" w:color="auto"/>
      </w:divBdr>
    </w:div>
    <w:div w:id="947737564">
      <w:marLeft w:val="0"/>
      <w:marRight w:val="0"/>
      <w:marTop w:val="0"/>
      <w:marBottom w:val="0"/>
      <w:divBdr>
        <w:top w:val="none" w:sz="0" w:space="0" w:color="auto"/>
        <w:left w:val="none" w:sz="0" w:space="0" w:color="auto"/>
        <w:bottom w:val="none" w:sz="0" w:space="0" w:color="auto"/>
        <w:right w:val="none" w:sz="0" w:space="0" w:color="auto"/>
      </w:divBdr>
    </w:div>
    <w:div w:id="947737565">
      <w:marLeft w:val="0"/>
      <w:marRight w:val="0"/>
      <w:marTop w:val="0"/>
      <w:marBottom w:val="0"/>
      <w:divBdr>
        <w:top w:val="none" w:sz="0" w:space="0" w:color="auto"/>
        <w:left w:val="none" w:sz="0" w:space="0" w:color="auto"/>
        <w:bottom w:val="none" w:sz="0" w:space="0" w:color="auto"/>
        <w:right w:val="none" w:sz="0" w:space="0" w:color="auto"/>
      </w:divBdr>
    </w:div>
    <w:div w:id="947737566">
      <w:marLeft w:val="0"/>
      <w:marRight w:val="0"/>
      <w:marTop w:val="0"/>
      <w:marBottom w:val="0"/>
      <w:divBdr>
        <w:top w:val="none" w:sz="0" w:space="0" w:color="auto"/>
        <w:left w:val="none" w:sz="0" w:space="0" w:color="auto"/>
        <w:bottom w:val="none" w:sz="0" w:space="0" w:color="auto"/>
        <w:right w:val="none" w:sz="0" w:space="0" w:color="auto"/>
      </w:divBdr>
    </w:div>
    <w:div w:id="947737567">
      <w:marLeft w:val="0"/>
      <w:marRight w:val="0"/>
      <w:marTop w:val="0"/>
      <w:marBottom w:val="0"/>
      <w:divBdr>
        <w:top w:val="none" w:sz="0" w:space="0" w:color="auto"/>
        <w:left w:val="none" w:sz="0" w:space="0" w:color="auto"/>
        <w:bottom w:val="none" w:sz="0" w:space="0" w:color="auto"/>
        <w:right w:val="none" w:sz="0" w:space="0" w:color="auto"/>
      </w:divBdr>
    </w:div>
    <w:div w:id="947737568">
      <w:marLeft w:val="0"/>
      <w:marRight w:val="0"/>
      <w:marTop w:val="0"/>
      <w:marBottom w:val="0"/>
      <w:divBdr>
        <w:top w:val="none" w:sz="0" w:space="0" w:color="auto"/>
        <w:left w:val="none" w:sz="0" w:space="0" w:color="auto"/>
        <w:bottom w:val="none" w:sz="0" w:space="0" w:color="auto"/>
        <w:right w:val="none" w:sz="0" w:space="0" w:color="auto"/>
      </w:divBdr>
    </w:div>
    <w:div w:id="947737569">
      <w:marLeft w:val="0"/>
      <w:marRight w:val="0"/>
      <w:marTop w:val="0"/>
      <w:marBottom w:val="0"/>
      <w:divBdr>
        <w:top w:val="none" w:sz="0" w:space="0" w:color="auto"/>
        <w:left w:val="none" w:sz="0" w:space="0" w:color="auto"/>
        <w:bottom w:val="none" w:sz="0" w:space="0" w:color="auto"/>
        <w:right w:val="none" w:sz="0" w:space="0" w:color="auto"/>
      </w:divBdr>
    </w:div>
    <w:div w:id="947737570">
      <w:marLeft w:val="0"/>
      <w:marRight w:val="0"/>
      <w:marTop w:val="0"/>
      <w:marBottom w:val="0"/>
      <w:divBdr>
        <w:top w:val="none" w:sz="0" w:space="0" w:color="auto"/>
        <w:left w:val="none" w:sz="0" w:space="0" w:color="auto"/>
        <w:bottom w:val="none" w:sz="0" w:space="0" w:color="auto"/>
        <w:right w:val="none" w:sz="0" w:space="0" w:color="auto"/>
      </w:divBdr>
    </w:div>
    <w:div w:id="947737579">
      <w:marLeft w:val="0"/>
      <w:marRight w:val="0"/>
      <w:marTop w:val="0"/>
      <w:marBottom w:val="0"/>
      <w:divBdr>
        <w:top w:val="none" w:sz="0" w:space="0" w:color="auto"/>
        <w:left w:val="none" w:sz="0" w:space="0" w:color="auto"/>
        <w:bottom w:val="none" w:sz="0" w:space="0" w:color="auto"/>
        <w:right w:val="none" w:sz="0" w:space="0" w:color="auto"/>
      </w:divBdr>
      <w:divsChild>
        <w:div w:id="947737400">
          <w:marLeft w:val="75"/>
          <w:marRight w:val="0"/>
          <w:marTop w:val="0"/>
          <w:marBottom w:val="0"/>
          <w:divBdr>
            <w:top w:val="none" w:sz="0" w:space="0" w:color="auto"/>
            <w:left w:val="none" w:sz="0" w:space="0" w:color="auto"/>
            <w:bottom w:val="none" w:sz="0" w:space="0" w:color="auto"/>
            <w:right w:val="none" w:sz="0" w:space="0" w:color="auto"/>
          </w:divBdr>
        </w:div>
        <w:div w:id="947737401">
          <w:marLeft w:val="75"/>
          <w:marRight w:val="0"/>
          <w:marTop w:val="0"/>
          <w:marBottom w:val="0"/>
          <w:divBdr>
            <w:top w:val="none" w:sz="0" w:space="0" w:color="auto"/>
            <w:left w:val="none" w:sz="0" w:space="0" w:color="auto"/>
            <w:bottom w:val="none" w:sz="0" w:space="0" w:color="auto"/>
            <w:right w:val="none" w:sz="0" w:space="0" w:color="auto"/>
          </w:divBdr>
        </w:div>
        <w:div w:id="947737402">
          <w:marLeft w:val="75"/>
          <w:marRight w:val="0"/>
          <w:marTop w:val="0"/>
          <w:marBottom w:val="0"/>
          <w:divBdr>
            <w:top w:val="none" w:sz="0" w:space="0" w:color="auto"/>
            <w:left w:val="none" w:sz="0" w:space="0" w:color="auto"/>
            <w:bottom w:val="none" w:sz="0" w:space="0" w:color="auto"/>
            <w:right w:val="none" w:sz="0" w:space="0" w:color="auto"/>
          </w:divBdr>
        </w:div>
        <w:div w:id="947737578">
          <w:marLeft w:val="75"/>
          <w:marRight w:val="0"/>
          <w:marTop w:val="0"/>
          <w:marBottom w:val="0"/>
          <w:divBdr>
            <w:top w:val="none" w:sz="0" w:space="0" w:color="auto"/>
            <w:left w:val="none" w:sz="0" w:space="0" w:color="auto"/>
            <w:bottom w:val="none" w:sz="0" w:space="0" w:color="auto"/>
            <w:right w:val="none" w:sz="0" w:space="0" w:color="auto"/>
          </w:divBdr>
        </w:div>
      </w:divsChild>
    </w:div>
    <w:div w:id="947737580">
      <w:marLeft w:val="0"/>
      <w:marRight w:val="0"/>
      <w:marTop w:val="0"/>
      <w:marBottom w:val="0"/>
      <w:divBdr>
        <w:top w:val="none" w:sz="0" w:space="0" w:color="auto"/>
        <w:left w:val="none" w:sz="0" w:space="0" w:color="auto"/>
        <w:bottom w:val="none" w:sz="0" w:space="0" w:color="auto"/>
        <w:right w:val="none" w:sz="0" w:space="0" w:color="auto"/>
      </w:divBdr>
    </w:div>
    <w:div w:id="947737581">
      <w:marLeft w:val="0"/>
      <w:marRight w:val="0"/>
      <w:marTop w:val="0"/>
      <w:marBottom w:val="0"/>
      <w:divBdr>
        <w:top w:val="none" w:sz="0" w:space="0" w:color="auto"/>
        <w:left w:val="none" w:sz="0" w:space="0" w:color="auto"/>
        <w:bottom w:val="none" w:sz="0" w:space="0" w:color="auto"/>
        <w:right w:val="none" w:sz="0" w:space="0" w:color="auto"/>
      </w:divBdr>
    </w:div>
    <w:div w:id="9477375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56F59-BE38-47F6-9B46-51F25C88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4644</Words>
  <Characters>26471</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Beláňová Sylvia</cp:lastModifiedBy>
  <cp:revision>2</cp:revision>
  <cp:lastPrinted>2017-08-01T11:40:00Z</cp:lastPrinted>
  <dcterms:created xsi:type="dcterms:W3CDTF">2019-08-22T10:00:00Z</dcterms:created>
  <dcterms:modified xsi:type="dcterms:W3CDTF">2019-08-22T10:00:00Z</dcterms:modified>
</cp:coreProperties>
</file>