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899"/>
        <w:gridCol w:w="4501"/>
        <w:gridCol w:w="1260"/>
        <w:gridCol w:w="1260"/>
        <w:gridCol w:w="1267"/>
        <w:gridCol w:w="4493"/>
        <w:gridCol w:w="720"/>
        <w:gridCol w:w="1800"/>
      </w:tblGrid>
      <w:tr w:rsidR="008C54C3" w:rsidRPr="00530848" w:rsidTr="00A65763">
        <w:trPr>
          <w:trHeight w:val="396"/>
        </w:trPr>
        <w:tc>
          <w:tcPr>
            <w:tcW w:w="16200" w:type="dxa"/>
            <w:gridSpan w:val="8"/>
            <w:tcBorders>
              <w:top w:val="single" w:sz="12" w:space="0" w:color="auto"/>
              <w:left w:val="single" w:sz="12" w:space="0" w:color="auto"/>
              <w:bottom w:val="single" w:sz="4" w:space="0" w:color="auto"/>
              <w:right w:val="single" w:sz="12" w:space="0" w:color="auto"/>
            </w:tcBorders>
          </w:tcPr>
          <w:p w:rsidR="005B5B20" w:rsidRPr="00530848" w:rsidRDefault="008C54C3" w:rsidP="00427956">
            <w:pPr>
              <w:jc w:val="center"/>
              <w:rPr>
                <w:b/>
                <w:sz w:val="20"/>
                <w:szCs w:val="22"/>
              </w:rPr>
            </w:pPr>
            <w:bookmarkStart w:id="0" w:name="_GoBack"/>
            <w:bookmarkEnd w:id="0"/>
            <w:r w:rsidRPr="00530848">
              <w:rPr>
                <w:b/>
                <w:sz w:val="20"/>
                <w:szCs w:val="22"/>
              </w:rPr>
              <w:t>TABUĽKA  ZHODY</w:t>
            </w:r>
          </w:p>
          <w:p w:rsidR="008C54C3" w:rsidRPr="00530848" w:rsidRDefault="000C51E1" w:rsidP="005B5B20">
            <w:pPr>
              <w:jc w:val="center"/>
              <w:rPr>
                <w:sz w:val="20"/>
                <w:szCs w:val="22"/>
              </w:rPr>
            </w:pPr>
            <w:r w:rsidRPr="00530848">
              <w:rPr>
                <w:b/>
                <w:sz w:val="20"/>
                <w:szCs w:val="22"/>
              </w:rPr>
              <w:t xml:space="preserve">právneho predpisu </w:t>
            </w:r>
            <w:r w:rsidR="000E768C" w:rsidRPr="00530848">
              <w:rPr>
                <w:b/>
                <w:sz w:val="20"/>
                <w:szCs w:val="22"/>
              </w:rPr>
              <w:t>s právom Európskej únie</w:t>
            </w:r>
          </w:p>
        </w:tc>
      </w:tr>
      <w:tr w:rsidR="008C54C3" w:rsidRPr="00530848" w:rsidTr="00A65763">
        <w:trPr>
          <w:trHeight w:val="156"/>
        </w:trPr>
        <w:tc>
          <w:tcPr>
            <w:tcW w:w="6660" w:type="dxa"/>
            <w:gridSpan w:val="3"/>
            <w:tcBorders>
              <w:top w:val="single" w:sz="4" w:space="0" w:color="auto"/>
              <w:left w:val="single" w:sz="12" w:space="0" w:color="auto"/>
              <w:bottom w:val="single" w:sz="4" w:space="0" w:color="auto"/>
              <w:right w:val="single" w:sz="12" w:space="0" w:color="auto"/>
            </w:tcBorders>
          </w:tcPr>
          <w:p w:rsidR="008C54C3" w:rsidRPr="00530848" w:rsidRDefault="000C51E1" w:rsidP="00EF6CB7">
            <w:pPr>
              <w:jc w:val="both"/>
              <w:rPr>
                <w:sz w:val="20"/>
                <w:szCs w:val="22"/>
              </w:rPr>
            </w:pPr>
            <w:r w:rsidRPr="00530848">
              <w:rPr>
                <w:b/>
                <w:sz w:val="20"/>
                <w:szCs w:val="22"/>
              </w:rPr>
              <w:t>Smernica Európskeho parlamentu a Rady 2006/66/ES</w:t>
            </w:r>
            <w:r w:rsidR="00EF6CB7">
              <w:rPr>
                <w:b/>
                <w:sz w:val="20"/>
                <w:szCs w:val="22"/>
              </w:rPr>
              <w:t xml:space="preserve"> zo 6. septembra 2006 </w:t>
            </w:r>
            <w:r w:rsidRPr="00530848">
              <w:rPr>
                <w:b/>
                <w:sz w:val="20"/>
                <w:szCs w:val="22"/>
              </w:rPr>
              <w:t xml:space="preserve"> o batériách a akumulátoroch a použitých batériách a akumulátoroch, ktorou sa zrušuje smernica 91/175/EHS v platnom znení </w:t>
            </w:r>
          </w:p>
        </w:tc>
        <w:tc>
          <w:tcPr>
            <w:tcW w:w="9540" w:type="dxa"/>
            <w:gridSpan w:val="5"/>
            <w:tcBorders>
              <w:top w:val="single" w:sz="4" w:space="0" w:color="auto"/>
              <w:left w:val="nil"/>
              <w:bottom w:val="single" w:sz="4" w:space="0" w:color="auto"/>
              <w:right w:val="single" w:sz="12" w:space="0" w:color="auto"/>
            </w:tcBorders>
          </w:tcPr>
          <w:p w:rsidR="008C54C3" w:rsidRPr="008E0858" w:rsidRDefault="00773CCE" w:rsidP="00E43A20">
            <w:pPr>
              <w:rPr>
                <w:color w:val="FF0000"/>
                <w:sz w:val="20"/>
                <w:szCs w:val="22"/>
              </w:rPr>
            </w:pPr>
            <w:r w:rsidRPr="008E0858">
              <w:rPr>
                <w:color w:val="FF0000"/>
                <w:sz w:val="20"/>
                <w:szCs w:val="22"/>
              </w:rPr>
              <w:t xml:space="preserve">1. </w:t>
            </w:r>
            <w:r w:rsidR="000C51E1" w:rsidRPr="008E0858">
              <w:rPr>
                <w:color w:val="FF0000"/>
                <w:sz w:val="20"/>
                <w:szCs w:val="22"/>
              </w:rPr>
              <w:t>Návrh zákona</w:t>
            </w:r>
            <w:r w:rsidR="00E43A20" w:rsidRPr="008E0858">
              <w:rPr>
                <w:color w:val="FF0000"/>
                <w:sz w:val="20"/>
                <w:szCs w:val="22"/>
              </w:rPr>
              <w:t>, ktorým sa mení a dopĺňa zákon č. 79/2015 Z. z. o odpadoch a o zmene a doplnení niektorých zákonov v znení neskorších predpisov</w:t>
            </w:r>
            <w:r w:rsidR="007F4293" w:rsidRPr="008E0858">
              <w:rPr>
                <w:color w:val="FF0000"/>
                <w:sz w:val="20"/>
                <w:szCs w:val="22"/>
              </w:rPr>
              <w:t xml:space="preserve"> a ktorým sa menia a dopĺňajú niektoré zákony</w:t>
            </w:r>
            <w:r w:rsidR="00E43A20" w:rsidRPr="008E0858">
              <w:rPr>
                <w:color w:val="FF0000"/>
                <w:sz w:val="20"/>
                <w:szCs w:val="22"/>
              </w:rPr>
              <w:t xml:space="preserve"> </w:t>
            </w:r>
            <w:r w:rsidR="008E0858" w:rsidRPr="008E0858">
              <w:rPr>
                <w:color w:val="FF0000"/>
                <w:sz w:val="20"/>
                <w:szCs w:val="22"/>
              </w:rPr>
              <w:t>(ďalej len „NZ“)</w:t>
            </w:r>
          </w:p>
          <w:p w:rsidR="00524DD8" w:rsidRPr="008E0858" w:rsidRDefault="00773CCE" w:rsidP="00773CCE">
            <w:pPr>
              <w:rPr>
                <w:sz w:val="20"/>
                <w:szCs w:val="22"/>
              </w:rPr>
            </w:pPr>
            <w:r w:rsidRPr="008E0858">
              <w:rPr>
                <w:sz w:val="20"/>
                <w:szCs w:val="22"/>
              </w:rPr>
              <w:t>2. Zákon č. 79/2015 Z. z. o odpadoch a o zmene a doplnení niektorých zákonov v znení neskorších predpisov</w:t>
            </w:r>
            <w:r w:rsidR="008E0858">
              <w:rPr>
                <w:sz w:val="20"/>
                <w:szCs w:val="22"/>
              </w:rPr>
              <w:t xml:space="preserve"> (ďalej len „79/2015“)</w:t>
            </w:r>
          </w:p>
        </w:tc>
      </w:tr>
      <w:tr w:rsidR="00A9063F" w:rsidRPr="00530848" w:rsidTr="00A65763">
        <w:tc>
          <w:tcPr>
            <w:tcW w:w="899" w:type="dxa"/>
            <w:tcBorders>
              <w:top w:val="single" w:sz="4" w:space="0" w:color="auto"/>
              <w:left w:val="single" w:sz="12" w:space="0" w:color="auto"/>
              <w:bottom w:val="single" w:sz="4" w:space="0" w:color="auto"/>
              <w:right w:val="single" w:sz="4" w:space="0" w:color="auto"/>
            </w:tcBorders>
          </w:tcPr>
          <w:p w:rsidR="00A9063F" w:rsidRPr="00530848" w:rsidRDefault="00A9063F" w:rsidP="000C51E1">
            <w:pPr>
              <w:jc w:val="center"/>
              <w:rPr>
                <w:sz w:val="20"/>
                <w:szCs w:val="22"/>
              </w:rPr>
            </w:pPr>
            <w:r w:rsidRPr="00530848">
              <w:rPr>
                <w:sz w:val="20"/>
                <w:szCs w:val="22"/>
              </w:rPr>
              <w:t>1</w:t>
            </w:r>
          </w:p>
        </w:tc>
        <w:tc>
          <w:tcPr>
            <w:tcW w:w="4501" w:type="dxa"/>
            <w:tcBorders>
              <w:top w:val="single" w:sz="4" w:space="0" w:color="auto"/>
              <w:left w:val="single" w:sz="4" w:space="0" w:color="auto"/>
              <w:bottom w:val="single" w:sz="4" w:space="0" w:color="auto"/>
              <w:right w:val="single" w:sz="4" w:space="0" w:color="auto"/>
            </w:tcBorders>
          </w:tcPr>
          <w:p w:rsidR="00A9063F" w:rsidRPr="00530848" w:rsidRDefault="00A9063F" w:rsidP="000C51E1">
            <w:pPr>
              <w:jc w:val="center"/>
              <w:rPr>
                <w:sz w:val="20"/>
                <w:szCs w:val="22"/>
              </w:rPr>
            </w:pPr>
            <w:r w:rsidRPr="00530848">
              <w:rPr>
                <w:sz w:val="20"/>
                <w:szCs w:val="22"/>
              </w:rPr>
              <w:t>2</w:t>
            </w:r>
          </w:p>
        </w:tc>
        <w:tc>
          <w:tcPr>
            <w:tcW w:w="1260" w:type="dxa"/>
            <w:tcBorders>
              <w:top w:val="single" w:sz="4" w:space="0" w:color="auto"/>
              <w:left w:val="single" w:sz="4" w:space="0" w:color="auto"/>
              <w:bottom w:val="single" w:sz="4" w:space="0" w:color="auto"/>
              <w:right w:val="single" w:sz="12" w:space="0" w:color="auto"/>
            </w:tcBorders>
          </w:tcPr>
          <w:p w:rsidR="00A9063F" w:rsidRPr="00530848" w:rsidRDefault="00A9063F" w:rsidP="000C51E1">
            <w:pPr>
              <w:jc w:val="center"/>
              <w:rPr>
                <w:sz w:val="20"/>
                <w:szCs w:val="22"/>
              </w:rPr>
            </w:pPr>
            <w:r w:rsidRPr="00530848">
              <w:rPr>
                <w:sz w:val="20"/>
                <w:szCs w:val="22"/>
              </w:rPr>
              <w:t>3</w:t>
            </w:r>
          </w:p>
        </w:tc>
        <w:tc>
          <w:tcPr>
            <w:tcW w:w="1260" w:type="dxa"/>
            <w:tcBorders>
              <w:top w:val="single" w:sz="4" w:space="0" w:color="auto"/>
              <w:left w:val="nil"/>
              <w:bottom w:val="single" w:sz="4" w:space="0" w:color="auto"/>
              <w:right w:val="single" w:sz="4" w:space="0" w:color="auto"/>
            </w:tcBorders>
          </w:tcPr>
          <w:p w:rsidR="00A9063F" w:rsidRPr="00530848" w:rsidRDefault="00A9063F" w:rsidP="000C51E1">
            <w:pPr>
              <w:jc w:val="center"/>
              <w:rPr>
                <w:sz w:val="20"/>
                <w:szCs w:val="22"/>
              </w:rPr>
            </w:pPr>
            <w:r w:rsidRPr="00530848">
              <w:rPr>
                <w:sz w:val="20"/>
                <w:szCs w:val="22"/>
              </w:rPr>
              <w:t>4</w:t>
            </w:r>
          </w:p>
        </w:tc>
        <w:tc>
          <w:tcPr>
            <w:tcW w:w="1267" w:type="dxa"/>
            <w:tcBorders>
              <w:top w:val="single" w:sz="4" w:space="0" w:color="auto"/>
              <w:left w:val="single" w:sz="4" w:space="0" w:color="auto"/>
              <w:bottom w:val="single" w:sz="4" w:space="0" w:color="auto"/>
              <w:right w:val="single" w:sz="4" w:space="0" w:color="auto"/>
            </w:tcBorders>
          </w:tcPr>
          <w:p w:rsidR="00A9063F" w:rsidRPr="00530848" w:rsidRDefault="00A9063F" w:rsidP="000C51E1">
            <w:pPr>
              <w:jc w:val="center"/>
              <w:rPr>
                <w:sz w:val="20"/>
                <w:szCs w:val="22"/>
              </w:rPr>
            </w:pPr>
            <w:r w:rsidRPr="00530848">
              <w:rPr>
                <w:sz w:val="20"/>
                <w:szCs w:val="22"/>
              </w:rPr>
              <w:t>5</w:t>
            </w:r>
          </w:p>
        </w:tc>
        <w:tc>
          <w:tcPr>
            <w:tcW w:w="4493" w:type="dxa"/>
            <w:tcBorders>
              <w:top w:val="single" w:sz="4" w:space="0" w:color="auto"/>
              <w:left w:val="single" w:sz="4" w:space="0" w:color="auto"/>
              <w:bottom w:val="single" w:sz="4" w:space="0" w:color="auto"/>
              <w:right w:val="single" w:sz="4" w:space="0" w:color="auto"/>
            </w:tcBorders>
          </w:tcPr>
          <w:p w:rsidR="00A9063F" w:rsidRPr="00530848" w:rsidRDefault="00A9063F" w:rsidP="000C51E1">
            <w:pPr>
              <w:jc w:val="center"/>
              <w:rPr>
                <w:sz w:val="20"/>
                <w:szCs w:val="22"/>
              </w:rPr>
            </w:pPr>
            <w:r w:rsidRPr="00530848">
              <w:rPr>
                <w:sz w:val="20"/>
                <w:szCs w:val="22"/>
              </w:rPr>
              <w:t>6</w:t>
            </w:r>
          </w:p>
        </w:tc>
        <w:tc>
          <w:tcPr>
            <w:tcW w:w="720" w:type="dxa"/>
            <w:tcBorders>
              <w:top w:val="single" w:sz="4" w:space="0" w:color="auto"/>
              <w:left w:val="single" w:sz="4" w:space="0" w:color="auto"/>
              <w:bottom w:val="single" w:sz="4" w:space="0" w:color="auto"/>
              <w:right w:val="single" w:sz="4" w:space="0" w:color="auto"/>
            </w:tcBorders>
          </w:tcPr>
          <w:p w:rsidR="00A9063F" w:rsidRPr="00530848" w:rsidRDefault="00A9063F" w:rsidP="000C51E1">
            <w:pPr>
              <w:jc w:val="center"/>
              <w:rPr>
                <w:sz w:val="20"/>
                <w:szCs w:val="22"/>
              </w:rPr>
            </w:pPr>
            <w:r w:rsidRPr="00530848">
              <w:rPr>
                <w:sz w:val="20"/>
                <w:szCs w:val="22"/>
              </w:rPr>
              <w:t>7</w:t>
            </w:r>
          </w:p>
        </w:tc>
        <w:tc>
          <w:tcPr>
            <w:tcW w:w="1800" w:type="dxa"/>
            <w:tcBorders>
              <w:top w:val="single" w:sz="4" w:space="0" w:color="auto"/>
              <w:left w:val="single" w:sz="4" w:space="0" w:color="auto"/>
              <w:bottom w:val="single" w:sz="4" w:space="0" w:color="auto"/>
              <w:right w:val="single" w:sz="12" w:space="0" w:color="auto"/>
            </w:tcBorders>
          </w:tcPr>
          <w:p w:rsidR="00A9063F" w:rsidRPr="00530848" w:rsidRDefault="005170A9" w:rsidP="000C51E1">
            <w:pPr>
              <w:jc w:val="center"/>
              <w:rPr>
                <w:sz w:val="20"/>
                <w:szCs w:val="22"/>
              </w:rPr>
            </w:pPr>
            <w:r w:rsidRPr="00530848">
              <w:rPr>
                <w:sz w:val="20"/>
                <w:szCs w:val="22"/>
              </w:rPr>
              <w:t>8</w:t>
            </w:r>
          </w:p>
        </w:tc>
      </w:tr>
      <w:tr w:rsidR="00A9063F" w:rsidRPr="00530848" w:rsidTr="00A65763">
        <w:tc>
          <w:tcPr>
            <w:tcW w:w="899" w:type="dxa"/>
            <w:tcBorders>
              <w:top w:val="single" w:sz="4" w:space="0" w:color="auto"/>
              <w:left w:val="single" w:sz="12" w:space="0" w:color="auto"/>
              <w:bottom w:val="single" w:sz="4" w:space="0" w:color="auto"/>
              <w:right w:val="single" w:sz="4" w:space="0" w:color="auto"/>
            </w:tcBorders>
          </w:tcPr>
          <w:p w:rsidR="00A9063F" w:rsidRPr="00530848" w:rsidRDefault="00A9063F" w:rsidP="00FD52F2">
            <w:pPr>
              <w:rPr>
                <w:sz w:val="20"/>
                <w:szCs w:val="22"/>
              </w:rPr>
            </w:pPr>
            <w:r w:rsidRPr="00530848">
              <w:rPr>
                <w:sz w:val="20"/>
                <w:szCs w:val="22"/>
              </w:rPr>
              <w:t>Článok</w:t>
            </w:r>
          </w:p>
          <w:p w:rsidR="00A9063F" w:rsidRPr="00530848" w:rsidRDefault="00A9063F" w:rsidP="00FD52F2">
            <w:pPr>
              <w:rPr>
                <w:sz w:val="20"/>
                <w:szCs w:val="22"/>
              </w:rPr>
            </w:pPr>
            <w:r w:rsidRPr="00530848">
              <w:rPr>
                <w:sz w:val="20"/>
                <w:szCs w:val="22"/>
              </w:rPr>
              <w:t>(Č, O,</w:t>
            </w:r>
          </w:p>
          <w:p w:rsidR="00A9063F" w:rsidRPr="00530848" w:rsidRDefault="00A9063F" w:rsidP="00FD52F2">
            <w:pPr>
              <w:rPr>
                <w:sz w:val="20"/>
                <w:szCs w:val="22"/>
              </w:rPr>
            </w:pPr>
            <w:r w:rsidRPr="00530848">
              <w:rPr>
                <w:sz w:val="20"/>
                <w:szCs w:val="22"/>
              </w:rPr>
              <w:t>V, P)</w:t>
            </w:r>
          </w:p>
        </w:tc>
        <w:tc>
          <w:tcPr>
            <w:tcW w:w="4501" w:type="dxa"/>
            <w:tcBorders>
              <w:top w:val="single" w:sz="4" w:space="0" w:color="auto"/>
              <w:left w:val="single" w:sz="4" w:space="0" w:color="auto"/>
              <w:bottom w:val="single" w:sz="4" w:space="0" w:color="auto"/>
              <w:right w:val="single" w:sz="4" w:space="0" w:color="auto"/>
            </w:tcBorders>
          </w:tcPr>
          <w:p w:rsidR="00A9063F" w:rsidRPr="00530848" w:rsidRDefault="00A9063F" w:rsidP="00ED21EE">
            <w:pPr>
              <w:rPr>
                <w:sz w:val="20"/>
                <w:szCs w:val="22"/>
              </w:rPr>
            </w:pPr>
          </w:p>
        </w:tc>
        <w:tc>
          <w:tcPr>
            <w:tcW w:w="1260" w:type="dxa"/>
            <w:tcBorders>
              <w:top w:val="single" w:sz="4" w:space="0" w:color="auto"/>
              <w:left w:val="single" w:sz="4" w:space="0" w:color="auto"/>
              <w:bottom w:val="single" w:sz="4" w:space="0" w:color="auto"/>
              <w:right w:val="single" w:sz="12" w:space="0" w:color="auto"/>
            </w:tcBorders>
          </w:tcPr>
          <w:p w:rsidR="00A9063F" w:rsidRPr="00530848" w:rsidRDefault="00A9063F" w:rsidP="00FD52F2">
            <w:pPr>
              <w:rPr>
                <w:sz w:val="20"/>
                <w:szCs w:val="22"/>
              </w:rPr>
            </w:pPr>
            <w:r w:rsidRPr="00530848">
              <w:rPr>
                <w:sz w:val="20"/>
                <w:szCs w:val="22"/>
              </w:rPr>
              <w:t>Spôsob transp.</w:t>
            </w:r>
          </w:p>
          <w:p w:rsidR="00A9063F" w:rsidRPr="00530848" w:rsidRDefault="00A9063F" w:rsidP="00FD52F2">
            <w:pPr>
              <w:rPr>
                <w:sz w:val="20"/>
                <w:szCs w:val="22"/>
              </w:rPr>
            </w:pPr>
            <w:r w:rsidRPr="00530848">
              <w:rPr>
                <w:sz w:val="20"/>
                <w:szCs w:val="22"/>
              </w:rPr>
              <w:t>(N, O, D, n.a.)</w:t>
            </w:r>
          </w:p>
        </w:tc>
        <w:tc>
          <w:tcPr>
            <w:tcW w:w="1260" w:type="dxa"/>
            <w:tcBorders>
              <w:top w:val="single" w:sz="4" w:space="0" w:color="auto"/>
              <w:left w:val="nil"/>
              <w:bottom w:val="single" w:sz="4" w:space="0" w:color="auto"/>
              <w:right w:val="single" w:sz="4" w:space="0" w:color="auto"/>
            </w:tcBorders>
          </w:tcPr>
          <w:p w:rsidR="00A9063F" w:rsidRPr="00530848" w:rsidRDefault="00A9063F" w:rsidP="00FD52F2">
            <w:pPr>
              <w:rPr>
                <w:sz w:val="20"/>
                <w:szCs w:val="22"/>
              </w:rPr>
            </w:pPr>
            <w:r w:rsidRPr="00530848">
              <w:rPr>
                <w:sz w:val="20"/>
                <w:szCs w:val="22"/>
              </w:rPr>
              <w:t>Číslo</w:t>
            </w:r>
          </w:p>
          <w:p w:rsidR="00A9063F" w:rsidRPr="00530848" w:rsidRDefault="00A9063F" w:rsidP="00FD52F2">
            <w:pPr>
              <w:rPr>
                <w:sz w:val="20"/>
                <w:szCs w:val="22"/>
              </w:rPr>
            </w:pPr>
            <w:r w:rsidRPr="00530848">
              <w:rPr>
                <w:sz w:val="20"/>
                <w:szCs w:val="22"/>
              </w:rPr>
              <w:t>predpisu</w:t>
            </w:r>
          </w:p>
        </w:tc>
        <w:tc>
          <w:tcPr>
            <w:tcW w:w="1267" w:type="dxa"/>
            <w:tcBorders>
              <w:top w:val="single" w:sz="4" w:space="0" w:color="auto"/>
              <w:left w:val="single" w:sz="4" w:space="0" w:color="auto"/>
              <w:bottom w:val="single" w:sz="4" w:space="0" w:color="auto"/>
              <w:right w:val="single" w:sz="4" w:space="0" w:color="auto"/>
            </w:tcBorders>
          </w:tcPr>
          <w:p w:rsidR="00A9063F" w:rsidRPr="00530848" w:rsidRDefault="00A9063F" w:rsidP="00FD52F2">
            <w:pPr>
              <w:rPr>
                <w:sz w:val="20"/>
                <w:szCs w:val="22"/>
              </w:rPr>
            </w:pPr>
            <w:r w:rsidRPr="00530848">
              <w:rPr>
                <w:sz w:val="20"/>
                <w:szCs w:val="22"/>
              </w:rPr>
              <w:t>Článok (Č, §, O, V, P)</w:t>
            </w:r>
          </w:p>
        </w:tc>
        <w:tc>
          <w:tcPr>
            <w:tcW w:w="4493" w:type="dxa"/>
            <w:tcBorders>
              <w:top w:val="single" w:sz="4" w:space="0" w:color="auto"/>
              <w:left w:val="single" w:sz="4" w:space="0" w:color="auto"/>
              <w:bottom w:val="single" w:sz="4" w:space="0" w:color="auto"/>
              <w:right w:val="single" w:sz="4" w:space="0" w:color="auto"/>
            </w:tcBorders>
          </w:tcPr>
          <w:p w:rsidR="00A9063F" w:rsidRPr="00530848" w:rsidRDefault="00A9063F" w:rsidP="003C30BB">
            <w:pPr>
              <w:spacing w:before="100" w:beforeAutospacing="1" w:after="100" w:afterAutospacing="1"/>
              <w:outlineLvl w:val="4"/>
              <w:rPr>
                <w:sz w:val="20"/>
                <w:szCs w:val="22"/>
              </w:rPr>
            </w:pPr>
          </w:p>
        </w:tc>
        <w:tc>
          <w:tcPr>
            <w:tcW w:w="720" w:type="dxa"/>
            <w:tcBorders>
              <w:top w:val="single" w:sz="4" w:space="0" w:color="auto"/>
              <w:left w:val="single" w:sz="4" w:space="0" w:color="auto"/>
              <w:bottom w:val="single" w:sz="4" w:space="0" w:color="auto"/>
              <w:right w:val="single" w:sz="4" w:space="0" w:color="auto"/>
            </w:tcBorders>
          </w:tcPr>
          <w:p w:rsidR="00A9063F" w:rsidRPr="00530848" w:rsidRDefault="00A9063F" w:rsidP="00FD52F2">
            <w:pPr>
              <w:rPr>
                <w:sz w:val="20"/>
                <w:szCs w:val="22"/>
              </w:rPr>
            </w:pPr>
            <w:r w:rsidRPr="00530848">
              <w:rPr>
                <w:sz w:val="20"/>
                <w:szCs w:val="22"/>
              </w:rPr>
              <w:t>Zhoda</w:t>
            </w:r>
          </w:p>
        </w:tc>
        <w:tc>
          <w:tcPr>
            <w:tcW w:w="1800" w:type="dxa"/>
            <w:tcBorders>
              <w:top w:val="single" w:sz="4" w:space="0" w:color="auto"/>
              <w:left w:val="single" w:sz="4" w:space="0" w:color="auto"/>
              <w:bottom w:val="single" w:sz="4" w:space="0" w:color="auto"/>
              <w:right w:val="single" w:sz="12" w:space="0" w:color="auto"/>
            </w:tcBorders>
          </w:tcPr>
          <w:p w:rsidR="00A9063F" w:rsidRPr="00530848" w:rsidRDefault="00A9063F" w:rsidP="00FD52F2">
            <w:pPr>
              <w:rPr>
                <w:sz w:val="20"/>
                <w:szCs w:val="22"/>
              </w:rPr>
            </w:pPr>
            <w:r w:rsidRPr="00530848">
              <w:rPr>
                <w:sz w:val="20"/>
                <w:szCs w:val="22"/>
              </w:rPr>
              <w:t>Poznámky</w:t>
            </w:r>
          </w:p>
        </w:tc>
      </w:tr>
      <w:tr w:rsidR="00EE3F23" w:rsidRPr="00530848" w:rsidTr="00A65763">
        <w:tc>
          <w:tcPr>
            <w:tcW w:w="899" w:type="dxa"/>
            <w:tcBorders>
              <w:top w:val="single" w:sz="4" w:space="0" w:color="auto"/>
              <w:left w:val="single" w:sz="12" w:space="0" w:color="auto"/>
              <w:bottom w:val="single" w:sz="4" w:space="0" w:color="auto"/>
              <w:right w:val="single" w:sz="4" w:space="0" w:color="auto"/>
            </w:tcBorders>
          </w:tcPr>
          <w:p w:rsidR="00EE3F23" w:rsidRPr="00EE3F23" w:rsidRDefault="00EE3F23" w:rsidP="00904C72">
            <w:pPr>
              <w:jc w:val="both"/>
              <w:rPr>
                <w:sz w:val="20"/>
                <w:szCs w:val="20"/>
              </w:rPr>
            </w:pPr>
            <w:r w:rsidRPr="00EE3F23">
              <w:rPr>
                <w:sz w:val="20"/>
                <w:szCs w:val="20"/>
              </w:rPr>
              <w:t>Č3, O9</w:t>
            </w:r>
          </w:p>
        </w:tc>
        <w:tc>
          <w:tcPr>
            <w:tcW w:w="4501" w:type="dxa"/>
            <w:tcBorders>
              <w:top w:val="single" w:sz="4" w:space="0" w:color="auto"/>
              <w:left w:val="single" w:sz="4" w:space="0" w:color="auto"/>
              <w:bottom w:val="single" w:sz="4" w:space="0" w:color="auto"/>
              <w:right w:val="single" w:sz="4" w:space="0" w:color="auto"/>
            </w:tcBorders>
          </w:tcPr>
          <w:p w:rsidR="00EE3F23" w:rsidRPr="00EE3F23" w:rsidRDefault="00EE3F23" w:rsidP="00904C72">
            <w:pPr>
              <w:jc w:val="both"/>
              <w:rPr>
                <w:sz w:val="20"/>
                <w:szCs w:val="20"/>
              </w:rPr>
            </w:pPr>
            <w:r w:rsidRPr="00EE3F23">
              <w:rPr>
                <w:color w:val="000000"/>
                <w:sz w:val="20"/>
                <w:szCs w:val="20"/>
                <w:shd w:val="clear" w:color="auto" w:fill="FFFFFF"/>
              </w:rPr>
              <w:t>9. „zneškodňovanie“ znamená akúkoľvek z uplatniteľných činností uvedených v prílohe IIA k smernici 2006/12/ES;</w:t>
            </w:r>
          </w:p>
        </w:tc>
        <w:tc>
          <w:tcPr>
            <w:tcW w:w="1260" w:type="dxa"/>
            <w:tcBorders>
              <w:top w:val="single" w:sz="4" w:space="0" w:color="auto"/>
              <w:left w:val="single" w:sz="4" w:space="0" w:color="auto"/>
              <w:bottom w:val="single" w:sz="4" w:space="0" w:color="auto"/>
              <w:right w:val="single" w:sz="12" w:space="0" w:color="auto"/>
            </w:tcBorders>
          </w:tcPr>
          <w:p w:rsidR="000B6C05" w:rsidRDefault="000B6C05" w:rsidP="00904C72">
            <w:pPr>
              <w:jc w:val="both"/>
              <w:rPr>
                <w:sz w:val="20"/>
                <w:szCs w:val="20"/>
              </w:rPr>
            </w:pPr>
          </w:p>
          <w:p w:rsidR="00EE3F23" w:rsidRPr="00EE3F23" w:rsidRDefault="00EE3F23" w:rsidP="00904C72">
            <w:pPr>
              <w:jc w:val="both"/>
              <w:rPr>
                <w:sz w:val="20"/>
                <w:szCs w:val="20"/>
              </w:rPr>
            </w:pPr>
            <w:r w:rsidRPr="00EE3F23">
              <w:rPr>
                <w:sz w:val="20"/>
                <w:szCs w:val="20"/>
              </w:rPr>
              <w:t>N</w:t>
            </w:r>
          </w:p>
        </w:tc>
        <w:tc>
          <w:tcPr>
            <w:tcW w:w="1260" w:type="dxa"/>
            <w:tcBorders>
              <w:top w:val="single" w:sz="4" w:space="0" w:color="auto"/>
              <w:left w:val="nil"/>
              <w:bottom w:val="single" w:sz="4" w:space="0" w:color="auto"/>
              <w:right w:val="single" w:sz="4" w:space="0" w:color="auto"/>
            </w:tcBorders>
          </w:tcPr>
          <w:p w:rsidR="000B6C05" w:rsidRDefault="000B6C05" w:rsidP="00904C72">
            <w:pPr>
              <w:jc w:val="both"/>
              <w:rPr>
                <w:color w:val="FF0000"/>
                <w:sz w:val="20"/>
                <w:szCs w:val="20"/>
              </w:rPr>
            </w:pPr>
          </w:p>
          <w:p w:rsidR="00EE3F23" w:rsidRPr="00EE3F23" w:rsidRDefault="008E0858" w:rsidP="00904C72">
            <w:pPr>
              <w:jc w:val="both"/>
              <w:rPr>
                <w:sz w:val="20"/>
                <w:szCs w:val="20"/>
              </w:rPr>
            </w:pPr>
            <w:r>
              <w:rPr>
                <w:color w:val="FF0000"/>
                <w:sz w:val="20"/>
                <w:szCs w:val="20"/>
              </w:rPr>
              <w:t>NZ</w:t>
            </w:r>
            <w:r>
              <w:rPr>
                <w:sz w:val="20"/>
                <w:szCs w:val="20"/>
              </w:rPr>
              <w:t>, 79/2015</w:t>
            </w:r>
          </w:p>
        </w:tc>
        <w:tc>
          <w:tcPr>
            <w:tcW w:w="1267" w:type="dxa"/>
            <w:tcBorders>
              <w:top w:val="single" w:sz="4" w:space="0" w:color="auto"/>
              <w:left w:val="single" w:sz="4" w:space="0" w:color="auto"/>
              <w:bottom w:val="single" w:sz="4" w:space="0" w:color="auto"/>
              <w:right w:val="single" w:sz="4" w:space="0" w:color="auto"/>
            </w:tcBorders>
          </w:tcPr>
          <w:p w:rsidR="000B6C05" w:rsidRPr="000B6C05" w:rsidRDefault="000B6C05" w:rsidP="00904C72">
            <w:pPr>
              <w:jc w:val="both"/>
              <w:rPr>
                <w:b/>
                <w:sz w:val="20"/>
                <w:szCs w:val="20"/>
              </w:rPr>
            </w:pPr>
            <w:r w:rsidRPr="000B6C05">
              <w:rPr>
                <w:b/>
                <w:sz w:val="20"/>
                <w:szCs w:val="20"/>
              </w:rPr>
              <w:t>Čl. I bod 10</w:t>
            </w:r>
          </w:p>
          <w:p w:rsidR="00EE3F23" w:rsidRDefault="00EE3F23" w:rsidP="00904C72">
            <w:pPr>
              <w:jc w:val="both"/>
              <w:rPr>
                <w:sz w:val="20"/>
                <w:szCs w:val="20"/>
              </w:rPr>
            </w:pPr>
            <w:r w:rsidRPr="00EE3F23">
              <w:rPr>
                <w:sz w:val="20"/>
                <w:szCs w:val="20"/>
              </w:rPr>
              <w:t>§3, O16</w:t>
            </w:r>
          </w:p>
          <w:p w:rsidR="008E0858" w:rsidRPr="00EE3F23" w:rsidRDefault="008E0858" w:rsidP="00904C72">
            <w:pPr>
              <w:jc w:val="both"/>
              <w:rPr>
                <w:sz w:val="20"/>
                <w:szCs w:val="20"/>
              </w:rPr>
            </w:pPr>
          </w:p>
        </w:tc>
        <w:tc>
          <w:tcPr>
            <w:tcW w:w="4493" w:type="dxa"/>
            <w:tcBorders>
              <w:top w:val="single" w:sz="4" w:space="0" w:color="auto"/>
              <w:left w:val="single" w:sz="4" w:space="0" w:color="auto"/>
              <w:bottom w:val="single" w:sz="4" w:space="0" w:color="auto"/>
              <w:right w:val="single" w:sz="4" w:space="0" w:color="auto"/>
            </w:tcBorders>
          </w:tcPr>
          <w:p w:rsidR="007B39FF" w:rsidRDefault="007B39FF" w:rsidP="007B39FF">
            <w:pPr>
              <w:jc w:val="both"/>
              <w:outlineLvl w:val="4"/>
              <w:rPr>
                <w:color w:val="FF0000"/>
                <w:sz w:val="20"/>
                <w:szCs w:val="20"/>
              </w:rPr>
            </w:pPr>
          </w:p>
          <w:p w:rsidR="00EE3F23" w:rsidRPr="00EE3F23" w:rsidRDefault="002A6352" w:rsidP="007B39FF">
            <w:pPr>
              <w:jc w:val="both"/>
              <w:outlineLvl w:val="4"/>
              <w:rPr>
                <w:sz w:val="20"/>
                <w:szCs w:val="20"/>
              </w:rPr>
            </w:pPr>
            <w:r>
              <w:rPr>
                <w:color w:val="FF0000"/>
                <w:sz w:val="20"/>
                <w:szCs w:val="20"/>
              </w:rPr>
              <w:t>16</w:t>
            </w:r>
            <w:r w:rsidR="00EE3F23" w:rsidRPr="00904C72">
              <w:rPr>
                <w:color w:val="FF0000"/>
                <w:sz w:val="20"/>
                <w:szCs w:val="20"/>
              </w:rPr>
              <w:t>)</w:t>
            </w:r>
            <w:r w:rsidR="00EE3F23" w:rsidRPr="00EE3F23">
              <w:rPr>
                <w:sz w:val="20"/>
                <w:szCs w:val="20"/>
              </w:rPr>
              <w:t xml:space="preserve"> Zneškodňovanie odpadu je činnosť, ktorá nie je zhodnocovaním, a to aj vtedy, ak je druhotným výsledkom činnosti spätné získanie látok alebo energie; zoznam činností zneškodňovania odpadu je uvedený v prílohe č. 2.</w:t>
            </w:r>
          </w:p>
        </w:tc>
        <w:tc>
          <w:tcPr>
            <w:tcW w:w="720" w:type="dxa"/>
            <w:tcBorders>
              <w:top w:val="single" w:sz="4" w:space="0" w:color="auto"/>
              <w:left w:val="single" w:sz="4" w:space="0" w:color="auto"/>
              <w:bottom w:val="single" w:sz="4" w:space="0" w:color="auto"/>
              <w:right w:val="single" w:sz="4" w:space="0" w:color="auto"/>
            </w:tcBorders>
          </w:tcPr>
          <w:p w:rsidR="000B6C05" w:rsidRDefault="000B6C05" w:rsidP="00904C72">
            <w:pPr>
              <w:jc w:val="both"/>
              <w:rPr>
                <w:sz w:val="20"/>
                <w:szCs w:val="20"/>
              </w:rPr>
            </w:pPr>
          </w:p>
          <w:p w:rsidR="00EE3F23" w:rsidRPr="00EE3F23" w:rsidRDefault="00EE3F23" w:rsidP="00904C72">
            <w:pPr>
              <w:jc w:val="both"/>
              <w:rPr>
                <w:sz w:val="20"/>
                <w:szCs w:val="20"/>
              </w:rPr>
            </w:pPr>
            <w:r w:rsidRPr="00EE3F23">
              <w:rPr>
                <w:sz w:val="20"/>
                <w:szCs w:val="20"/>
              </w:rPr>
              <w:t>Ú</w:t>
            </w:r>
          </w:p>
        </w:tc>
        <w:tc>
          <w:tcPr>
            <w:tcW w:w="1800" w:type="dxa"/>
            <w:tcBorders>
              <w:top w:val="single" w:sz="4" w:space="0" w:color="auto"/>
              <w:left w:val="single" w:sz="4" w:space="0" w:color="auto"/>
              <w:bottom w:val="single" w:sz="4" w:space="0" w:color="auto"/>
              <w:right w:val="single" w:sz="12" w:space="0" w:color="auto"/>
            </w:tcBorders>
          </w:tcPr>
          <w:p w:rsidR="00EE3F23" w:rsidRPr="00530848" w:rsidRDefault="00EE3F23" w:rsidP="00FD52F2">
            <w:pPr>
              <w:rPr>
                <w:sz w:val="20"/>
                <w:szCs w:val="22"/>
              </w:rPr>
            </w:pPr>
          </w:p>
        </w:tc>
      </w:tr>
      <w:tr w:rsidR="00EE3F23" w:rsidRPr="00530848" w:rsidTr="00A65763">
        <w:tc>
          <w:tcPr>
            <w:tcW w:w="899" w:type="dxa"/>
            <w:tcBorders>
              <w:top w:val="single" w:sz="4" w:space="0" w:color="auto"/>
              <w:left w:val="single" w:sz="12" w:space="0" w:color="auto"/>
              <w:bottom w:val="single" w:sz="4" w:space="0" w:color="auto"/>
              <w:right w:val="single" w:sz="4" w:space="0" w:color="auto"/>
            </w:tcBorders>
          </w:tcPr>
          <w:p w:rsidR="00EE3F23" w:rsidRPr="005D6CDD" w:rsidRDefault="005D6CDD" w:rsidP="005D6CDD">
            <w:pPr>
              <w:jc w:val="both"/>
              <w:rPr>
                <w:sz w:val="20"/>
                <w:szCs w:val="20"/>
              </w:rPr>
            </w:pPr>
            <w:r w:rsidRPr="005D6CDD">
              <w:rPr>
                <w:sz w:val="20"/>
                <w:szCs w:val="20"/>
              </w:rPr>
              <w:t>Č8, O2</w:t>
            </w:r>
          </w:p>
        </w:tc>
        <w:tc>
          <w:tcPr>
            <w:tcW w:w="4501" w:type="dxa"/>
            <w:tcBorders>
              <w:top w:val="single" w:sz="4" w:space="0" w:color="auto"/>
              <w:left w:val="single" w:sz="4" w:space="0" w:color="auto"/>
              <w:bottom w:val="single" w:sz="4" w:space="0" w:color="auto"/>
              <w:right w:val="single" w:sz="4" w:space="0" w:color="auto"/>
            </w:tcBorders>
          </w:tcPr>
          <w:p w:rsidR="005D6CDD" w:rsidRPr="005D6CDD" w:rsidRDefault="005D6CDD" w:rsidP="005D6CDD">
            <w:pPr>
              <w:pStyle w:val="norm"/>
              <w:spacing w:before="0" w:beforeAutospacing="0" w:after="0" w:afterAutospacing="0"/>
              <w:jc w:val="both"/>
              <w:rPr>
                <w:color w:val="000000"/>
                <w:sz w:val="20"/>
                <w:szCs w:val="20"/>
              </w:rPr>
            </w:pPr>
            <w:r w:rsidRPr="005D6CDD">
              <w:rPr>
                <w:color w:val="000000"/>
                <w:sz w:val="20"/>
                <w:szCs w:val="20"/>
              </w:rPr>
              <w:t>2.  Ak systémy spĺňajú kritériá uvedené v odseku 1, členské štáty môžu:</w:t>
            </w:r>
          </w:p>
          <w:p w:rsidR="005D6CDD" w:rsidRPr="005D6CDD" w:rsidRDefault="005D6CDD" w:rsidP="005D6CDD">
            <w:pPr>
              <w:pStyle w:val="norm"/>
              <w:spacing w:before="0" w:beforeAutospacing="0" w:after="0" w:afterAutospacing="0"/>
              <w:ind w:hanging="480"/>
              <w:jc w:val="both"/>
              <w:rPr>
                <w:color w:val="000000"/>
                <w:sz w:val="20"/>
                <w:szCs w:val="20"/>
              </w:rPr>
            </w:pPr>
            <w:r w:rsidRPr="005D6CDD">
              <w:rPr>
                <w:color w:val="000000"/>
                <w:sz w:val="20"/>
                <w:szCs w:val="20"/>
              </w:rPr>
              <w:t>a) požiadať výrobcov, aby založili takého systémy;</w:t>
            </w:r>
          </w:p>
          <w:p w:rsidR="005D6CDD" w:rsidRPr="005D6CDD" w:rsidRDefault="005D6CDD" w:rsidP="005D6CDD">
            <w:pPr>
              <w:pStyle w:val="norm"/>
              <w:spacing w:before="0" w:beforeAutospacing="0" w:after="0" w:afterAutospacing="0"/>
              <w:ind w:hanging="480"/>
              <w:jc w:val="both"/>
              <w:rPr>
                <w:color w:val="000000"/>
                <w:sz w:val="20"/>
                <w:szCs w:val="20"/>
              </w:rPr>
            </w:pPr>
            <w:r w:rsidRPr="005D6CDD">
              <w:rPr>
                <w:color w:val="000000"/>
                <w:sz w:val="20"/>
                <w:szCs w:val="20"/>
              </w:rPr>
              <w:t>b) požiadať ostatné hospodárske subjekty, aby sa podieľali na takýchto systémoch;</w:t>
            </w:r>
          </w:p>
          <w:p w:rsidR="005D6CDD" w:rsidRPr="005D6CDD" w:rsidRDefault="005D6CDD" w:rsidP="005D6CDD">
            <w:pPr>
              <w:pStyle w:val="norm"/>
              <w:spacing w:before="0" w:beforeAutospacing="0" w:after="0" w:afterAutospacing="0"/>
              <w:ind w:hanging="480"/>
              <w:jc w:val="both"/>
              <w:rPr>
                <w:color w:val="000000"/>
                <w:sz w:val="20"/>
                <w:szCs w:val="20"/>
              </w:rPr>
            </w:pPr>
            <w:r w:rsidRPr="005D6CDD">
              <w:rPr>
                <w:color w:val="000000"/>
                <w:sz w:val="20"/>
                <w:szCs w:val="20"/>
              </w:rPr>
              <w:t>c) zachovať existujúce systémy.</w:t>
            </w:r>
          </w:p>
          <w:p w:rsidR="00EE3F23" w:rsidRPr="005D6CDD" w:rsidRDefault="00EE3F23" w:rsidP="005D6CDD">
            <w:pPr>
              <w:jc w:val="both"/>
              <w:rPr>
                <w:sz w:val="20"/>
                <w:szCs w:val="20"/>
              </w:rPr>
            </w:pPr>
          </w:p>
        </w:tc>
        <w:tc>
          <w:tcPr>
            <w:tcW w:w="1260" w:type="dxa"/>
            <w:tcBorders>
              <w:top w:val="single" w:sz="4" w:space="0" w:color="auto"/>
              <w:left w:val="single" w:sz="4" w:space="0" w:color="auto"/>
              <w:bottom w:val="single" w:sz="4" w:space="0" w:color="auto"/>
              <w:right w:val="single" w:sz="12" w:space="0" w:color="auto"/>
            </w:tcBorders>
          </w:tcPr>
          <w:p w:rsidR="000B6C05" w:rsidRDefault="000B6C05" w:rsidP="005D6CDD">
            <w:pPr>
              <w:jc w:val="both"/>
              <w:rPr>
                <w:sz w:val="20"/>
                <w:szCs w:val="20"/>
              </w:rPr>
            </w:pPr>
          </w:p>
          <w:p w:rsidR="00EE3F23" w:rsidRPr="005D6CDD" w:rsidRDefault="005D6CDD" w:rsidP="005D6CDD">
            <w:pPr>
              <w:jc w:val="both"/>
              <w:rPr>
                <w:sz w:val="20"/>
                <w:szCs w:val="20"/>
              </w:rPr>
            </w:pPr>
            <w:r w:rsidRPr="005D6CDD">
              <w:rPr>
                <w:sz w:val="20"/>
                <w:szCs w:val="20"/>
              </w:rPr>
              <w:t>N</w:t>
            </w:r>
          </w:p>
        </w:tc>
        <w:tc>
          <w:tcPr>
            <w:tcW w:w="1260" w:type="dxa"/>
            <w:tcBorders>
              <w:top w:val="single" w:sz="4" w:space="0" w:color="auto"/>
              <w:left w:val="nil"/>
              <w:bottom w:val="single" w:sz="4" w:space="0" w:color="auto"/>
              <w:right w:val="single" w:sz="4" w:space="0" w:color="auto"/>
            </w:tcBorders>
          </w:tcPr>
          <w:p w:rsidR="000B6C05" w:rsidRDefault="000B6C05" w:rsidP="005D6CDD">
            <w:pPr>
              <w:jc w:val="both"/>
              <w:rPr>
                <w:color w:val="FF0000"/>
                <w:sz w:val="20"/>
                <w:szCs w:val="20"/>
              </w:rPr>
            </w:pPr>
          </w:p>
          <w:p w:rsidR="00EE3F23" w:rsidRPr="000B6C05" w:rsidRDefault="008E0858" w:rsidP="005D6CDD">
            <w:pPr>
              <w:jc w:val="both"/>
              <w:rPr>
                <w:color w:val="FF0000"/>
                <w:sz w:val="20"/>
                <w:szCs w:val="20"/>
              </w:rPr>
            </w:pPr>
            <w:r>
              <w:rPr>
                <w:color w:val="FF0000"/>
                <w:sz w:val="20"/>
                <w:szCs w:val="20"/>
              </w:rPr>
              <w:t>NZ</w:t>
            </w:r>
            <w:r>
              <w:rPr>
                <w:sz w:val="20"/>
                <w:szCs w:val="20"/>
              </w:rPr>
              <w:t>, 79/2015</w:t>
            </w:r>
          </w:p>
        </w:tc>
        <w:tc>
          <w:tcPr>
            <w:tcW w:w="1267" w:type="dxa"/>
            <w:tcBorders>
              <w:top w:val="single" w:sz="4" w:space="0" w:color="auto"/>
              <w:left w:val="single" w:sz="4" w:space="0" w:color="auto"/>
              <w:bottom w:val="single" w:sz="4" w:space="0" w:color="auto"/>
              <w:right w:val="single" w:sz="4" w:space="0" w:color="auto"/>
            </w:tcBorders>
          </w:tcPr>
          <w:p w:rsidR="008E0858" w:rsidRPr="000B6C05" w:rsidRDefault="008E0858" w:rsidP="005D6CDD">
            <w:pPr>
              <w:jc w:val="both"/>
              <w:rPr>
                <w:b/>
                <w:sz w:val="20"/>
                <w:szCs w:val="20"/>
              </w:rPr>
            </w:pPr>
            <w:r w:rsidRPr="000B6C05">
              <w:rPr>
                <w:b/>
                <w:sz w:val="20"/>
                <w:szCs w:val="20"/>
              </w:rPr>
              <w:t>Čl. I bod 4</w:t>
            </w:r>
            <w:r w:rsidR="007F0737" w:rsidRPr="000B6C05">
              <w:rPr>
                <w:b/>
                <w:sz w:val="20"/>
                <w:szCs w:val="20"/>
              </w:rPr>
              <w:t>3</w:t>
            </w:r>
          </w:p>
          <w:p w:rsidR="000B6C05" w:rsidRDefault="000B6C05" w:rsidP="000B6C05">
            <w:pPr>
              <w:jc w:val="both"/>
              <w:rPr>
                <w:sz w:val="20"/>
                <w:szCs w:val="20"/>
              </w:rPr>
            </w:pPr>
            <w:r w:rsidRPr="005D6CDD">
              <w:rPr>
                <w:sz w:val="20"/>
                <w:szCs w:val="20"/>
              </w:rPr>
              <w:t>§27, O6</w:t>
            </w:r>
          </w:p>
          <w:p w:rsidR="000B6C05" w:rsidRPr="005D6CDD" w:rsidRDefault="000B6C05" w:rsidP="005D6CDD">
            <w:pPr>
              <w:jc w:val="both"/>
              <w:rPr>
                <w:sz w:val="20"/>
                <w:szCs w:val="20"/>
              </w:rPr>
            </w:pPr>
          </w:p>
        </w:tc>
        <w:tc>
          <w:tcPr>
            <w:tcW w:w="4493" w:type="dxa"/>
            <w:tcBorders>
              <w:top w:val="single" w:sz="4" w:space="0" w:color="auto"/>
              <w:left w:val="single" w:sz="4" w:space="0" w:color="auto"/>
              <w:bottom w:val="single" w:sz="4" w:space="0" w:color="auto"/>
              <w:right w:val="single" w:sz="4" w:space="0" w:color="auto"/>
            </w:tcBorders>
          </w:tcPr>
          <w:p w:rsidR="007B39FF" w:rsidRDefault="007B39FF" w:rsidP="005D6CDD">
            <w:pPr>
              <w:jc w:val="both"/>
              <w:outlineLvl w:val="4"/>
              <w:rPr>
                <w:sz w:val="20"/>
                <w:szCs w:val="20"/>
              </w:rPr>
            </w:pPr>
          </w:p>
          <w:p w:rsidR="005D6CDD" w:rsidRPr="005D6CDD" w:rsidRDefault="005D6CDD" w:rsidP="005D6CDD">
            <w:pPr>
              <w:jc w:val="both"/>
              <w:outlineLvl w:val="4"/>
              <w:rPr>
                <w:sz w:val="20"/>
                <w:szCs w:val="20"/>
              </w:rPr>
            </w:pPr>
            <w:r w:rsidRPr="005D6CDD">
              <w:rPr>
                <w:sz w:val="20"/>
                <w:szCs w:val="20"/>
              </w:rPr>
              <w:t xml:space="preserve">(6) Ak v osobitnom oddiele tejto časti zákona nie je ustanovené inak, zabezpečuje výrobca vyhradeného výrobku plnenie povinností ustanovených v odseku 4 písm. d) až </w:t>
            </w:r>
            <w:r w:rsidRPr="005D6CDD">
              <w:rPr>
                <w:color w:val="FF0000"/>
                <w:sz w:val="20"/>
                <w:szCs w:val="20"/>
              </w:rPr>
              <w:t>l)</w:t>
            </w:r>
            <w:r w:rsidRPr="005D6CDD">
              <w:rPr>
                <w:sz w:val="20"/>
                <w:szCs w:val="20"/>
              </w:rPr>
              <w:t xml:space="preserve"> (ďalej len „vyhradené povinnosti“) jedným z týchto spôsobov: </w:t>
            </w:r>
          </w:p>
          <w:p w:rsidR="005D6CDD" w:rsidRPr="005D6CDD" w:rsidRDefault="005D6CDD" w:rsidP="005D6CDD">
            <w:pPr>
              <w:jc w:val="both"/>
              <w:outlineLvl w:val="4"/>
              <w:rPr>
                <w:sz w:val="20"/>
                <w:szCs w:val="20"/>
              </w:rPr>
            </w:pPr>
            <w:r w:rsidRPr="005D6CDD">
              <w:rPr>
                <w:sz w:val="20"/>
                <w:szCs w:val="20"/>
              </w:rPr>
              <w:t xml:space="preserve">a) vytvorením systému individuálneho nakladania s vyhradeným prúdom odpadu (ďalej len „individuálne“) alebo </w:t>
            </w:r>
          </w:p>
          <w:p w:rsidR="00EE3F23" w:rsidRPr="005D6CDD" w:rsidRDefault="005D6CDD" w:rsidP="005D6CDD">
            <w:pPr>
              <w:jc w:val="both"/>
              <w:outlineLvl w:val="4"/>
              <w:rPr>
                <w:sz w:val="20"/>
                <w:szCs w:val="20"/>
              </w:rPr>
            </w:pPr>
            <w:r w:rsidRPr="005D6CDD">
              <w:rPr>
                <w:sz w:val="20"/>
                <w:szCs w:val="20"/>
              </w:rPr>
              <w:t>b) prostredníctvom jednej organizácie zodpovednosti výrobcov a jej systému združeného nakladania s vyhradeným prúdom odpadu (ďalej len „kolektívne“) alebo prostredníctvom tretej osoby, ak ide o batérie a akumulátory.</w:t>
            </w:r>
          </w:p>
        </w:tc>
        <w:tc>
          <w:tcPr>
            <w:tcW w:w="720" w:type="dxa"/>
            <w:tcBorders>
              <w:top w:val="single" w:sz="4" w:space="0" w:color="auto"/>
              <w:left w:val="single" w:sz="4" w:space="0" w:color="auto"/>
              <w:bottom w:val="single" w:sz="4" w:space="0" w:color="auto"/>
              <w:right w:val="single" w:sz="4" w:space="0" w:color="auto"/>
            </w:tcBorders>
          </w:tcPr>
          <w:p w:rsidR="000B6C05" w:rsidRDefault="000B6C05" w:rsidP="005D6CDD">
            <w:pPr>
              <w:jc w:val="both"/>
              <w:rPr>
                <w:sz w:val="20"/>
                <w:szCs w:val="20"/>
              </w:rPr>
            </w:pPr>
          </w:p>
          <w:p w:rsidR="00EE3F23" w:rsidRPr="005D6CDD" w:rsidRDefault="005D6CDD" w:rsidP="005D6CDD">
            <w:pPr>
              <w:jc w:val="both"/>
              <w:rPr>
                <w:sz w:val="20"/>
                <w:szCs w:val="20"/>
              </w:rPr>
            </w:pPr>
            <w:r w:rsidRPr="005D6CDD">
              <w:rPr>
                <w:sz w:val="20"/>
                <w:szCs w:val="20"/>
              </w:rPr>
              <w:t>Ú</w:t>
            </w:r>
          </w:p>
        </w:tc>
        <w:tc>
          <w:tcPr>
            <w:tcW w:w="1800" w:type="dxa"/>
            <w:tcBorders>
              <w:top w:val="single" w:sz="4" w:space="0" w:color="auto"/>
              <w:left w:val="single" w:sz="4" w:space="0" w:color="auto"/>
              <w:bottom w:val="single" w:sz="4" w:space="0" w:color="auto"/>
              <w:right w:val="single" w:sz="12" w:space="0" w:color="auto"/>
            </w:tcBorders>
          </w:tcPr>
          <w:p w:rsidR="00EE3F23" w:rsidRPr="00530848" w:rsidRDefault="00EE3F23" w:rsidP="00FD52F2">
            <w:pPr>
              <w:rPr>
                <w:sz w:val="20"/>
                <w:szCs w:val="22"/>
              </w:rPr>
            </w:pPr>
          </w:p>
        </w:tc>
      </w:tr>
      <w:tr w:rsidR="005D6CDD" w:rsidRPr="00530848" w:rsidTr="00A65763">
        <w:tc>
          <w:tcPr>
            <w:tcW w:w="899" w:type="dxa"/>
            <w:tcBorders>
              <w:top w:val="single" w:sz="4" w:space="0" w:color="auto"/>
              <w:left w:val="single" w:sz="12" w:space="0" w:color="auto"/>
              <w:bottom w:val="single" w:sz="4" w:space="0" w:color="auto"/>
              <w:right w:val="single" w:sz="4" w:space="0" w:color="auto"/>
            </w:tcBorders>
          </w:tcPr>
          <w:p w:rsidR="005D6CDD" w:rsidRPr="00530848" w:rsidRDefault="005D6CDD" w:rsidP="005D6CDD">
            <w:pPr>
              <w:rPr>
                <w:sz w:val="20"/>
                <w:szCs w:val="22"/>
              </w:rPr>
            </w:pPr>
            <w:r>
              <w:rPr>
                <w:sz w:val="20"/>
                <w:szCs w:val="22"/>
              </w:rPr>
              <w:t>Č8, O4</w:t>
            </w:r>
          </w:p>
        </w:tc>
        <w:tc>
          <w:tcPr>
            <w:tcW w:w="4501" w:type="dxa"/>
            <w:tcBorders>
              <w:top w:val="single" w:sz="4" w:space="0" w:color="auto"/>
              <w:left w:val="single" w:sz="4" w:space="0" w:color="auto"/>
              <w:bottom w:val="single" w:sz="4" w:space="0" w:color="auto"/>
              <w:right w:val="single" w:sz="4" w:space="0" w:color="auto"/>
            </w:tcBorders>
          </w:tcPr>
          <w:p w:rsidR="005D6CDD" w:rsidRPr="005D6CDD" w:rsidRDefault="005D6CDD" w:rsidP="005D6CDD">
            <w:pPr>
              <w:jc w:val="both"/>
              <w:rPr>
                <w:sz w:val="20"/>
                <w:szCs w:val="20"/>
              </w:rPr>
            </w:pPr>
            <w:r w:rsidRPr="005D6CDD">
              <w:rPr>
                <w:color w:val="000000"/>
                <w:sz w:val="20"/>
                <w:szCs w:val="20"/>
                <w:shd w:val="clear" w:color="auto" w:fill="FFFFFF"/>
              </w:rPr>
              <w:t>4.  Členské štáty zabezpečia, aby výrobcovia automobilových batérií a akumulátorov alebo tretie osoby založili systémy na zber použitých automobilových batérií a akumulátorov od konečných užívateľov alebo z dostupného zberného miesta v ich blízkosti, ak sa neuskutoční zber podľa systémov uvedených v článku 5 ods. 1 smernice 2000/53/ES. V prípade automobilových batérii a akumulátorov zo súkromných vozidiel nepoužívaných na komerčné účely tieto systémy nesmú zahŕňať žiadne poplatky zo strany konečných užívateľov pri odovzdaní použitých batérií alebo akumulátorov, ani žiadnu povinnosť kúpiť si novú batériu alebo akumulátor.</w:t>
            </w:r>
          </w:p>
        </w:tc>
        <w:tc>
          <w:tcPr>
            <w:tcW w:w="1260" w:type="dxa"/>
            <w:tcBorders>
              <w:top w:val="single" w:sz="4" w:space="0" w:color="auto"/>
              <w:left w:val="single" w:sz="4" w:space="0" w:color="auto"/>
              <w:bottom w:val="single" w:sz="4" w:space="0" w:color="auto"/>
              <w:right w:val="single" w:sz="12" w:space="0" w:color="auto"/>
            </w:tcBorders>
          </w:tcPr>
          <w:p w:rsidR="007B39FF" w:rsidRDefault="007B39FF" w:rsidP="005D6CDD">
            <w:pPr>
              <w:rPr>
                <w:sz w:val="20"/>
                <w:szCs w:val="22"/>
              </w:rPr>
            </w:pPr>
          </w:p>
          <w:p w:rsidR="005D6CDD" w:rsidRPr="00530848" w:rsidRDefault="005D6CDD" w:rsidP="005D6CDD">
            <w:pPr>
              <w:rPr>
                <w:sz w:val="20"/>
                <w:szCs w:val="22"/>
              </w:rPr>
            </w:pPr>
            <w:r>
              <w:rPr>
                <w:sz w:val="20"/>
                <w:szCs w:val="22"/>
              </w:rPr>
              <w:t>N</w:t>
            </w:r>
          </w:p>
        </w:tc>
        <w:tc>
          <w:tcPr>
            <w:tcW w:w="1260" w:type="dxa"/>
            <w:tcBorders>
              <w:top w:val="single" w:sz="4" w:space="0" w:color="auto"/>
              <w:left w:val="nil"/>
              <w:bottom w:val="single" w:sz="4" w:space="0" w:color="auto"/>
              <w:right w:val="single" w:sz="4" w:space="0" w:color="auto"/>
            </w:tcBorders>
          </w:tcPr>
          <w:p w:rsidR="007B39FF" w:rsidRDefault="007B39FF" w:rsidP="005D6CDD">
            <w:pPr>
              <w:jc w:val="both"/>
              <w:rPr>
                <w:color w:val="FF0000"/>
                <w:sz w:val="20"/>
                <w:szCs w:val="20"/>
              </w:rPr>
            </w:pPr>
          </w:p>
          <w:p w:rsidR="005D6CDD" w:rsidRPr="005D6CDD" w:rsidRDefault="008E0858" w:rsidP="005D6CDD">
            <w:pPr>
              <w:jc w:val="both"/>
              <w:rPr>
                <w:sz w:val="20"/>
                <w:szCs w:val="20"/>
              </w:rPr>
            </w:pPr>
            <w:r>
              <w:rPr>
                <w:color w:val="FF0000"/>
                <w:sz w:val="20"/>
                <w:szCs w:val="20"/>
              </w:rPr>
              <w:t>NZ</w:t>
            </w:r>
            <w:r>
              <w:rPr>
                <w:sz w:val="20"/>
                <w:szCs w:val="20"/>
              </w:rPr>
              <w:t>, 79/2015</w:t>
            </w:r>
          </w:p>
        </w:tc>
        <w:tc>
          <w:tcPr>
            <w:tcW w:w="1267" w:type="dxa"/>
            <w:tcBorders>
              <w:top w:val="single" w:sz="4" w:space="0" w:color="auto"/>
              <w:left w:val="single" w:sz="4" w:space="0" w:color="auto"/>
              <w:bottom w:val="single" w:sz="4" w:space="0" w:color="auto"/>
              <w:right w:val="single" w:sz="4" w:space="0" w:color="auto"/>
            </w:tcBorders>
          </w:tcPr>
          <w:p w:rsidR="007B39FF" w:rsidRPr="000B6C05" w:rsidRDefault="007B39FF" w:rsidP="007B39FF">
            <w:pPr>
              <w:jc w:val="both"/>
              <w:rPr>
                <w:b/>
                <w:sz w:val="20"/>
                <w:szCs w:val="20"/>
              </w:rPr>
            </w:pPr>
            <w:r w:rsidRPr="000B6C05">
              <w:rPr>
                <w:b/>
                <w:sz w:val="20"/>
                <w:szCs w:val="20"/>
              </w:rPr>
              <w:t>Čl. I bod 43</w:t>
            </w:r>
          </w:p>
          <w:p w:rsidR="007B39FF" w:rsidRDefault="007B39FF" w:rsidP="007B39FF">
            <w:pPr>
              <w:jc w:val="both"/>
              <w:rPr>
                <w:sz w:val="20"/>
                <w:szCs w:val="20"/>
              </w:rPr>
            </w:pPr>
            <w:r w:rsidRPr="005D6CDD">
              <w:rPr>
                <w:sz w:val="20"/>
                <w:szCs w:val="20"/>
              </w:rPr>
              <w:t>§27, O6</w:t>
            </w:r>
          </w:p>
          <w:p w:rsidR="008E0858" w:rsidRPr="005D6CDD" w:rsidRDefault="008E0858" w:rsidP="005D6CDD">
            <w:pPr>
              <w:jc w:val="both"/>
              <w:rPr>
                <w:sz w:val="20"/>
                <w:szCs w:val="20"/>
              </w:rPr>
            </w:pPr>
          </w:p>
        </w:tc>
        <w:tc>
          <w:tcPr>
            <w:tcW w:w="4493" w:type="dxa"/>
            <w:tcBorders>
              <w:top w:val="single" w:sz="4" w:space="0" w:color="auto"/>
              <w:left w:val="single" w:sz="4" w:space="0" w:color="auto"/>
              <w:bottom w:val="single" w:sz="4" w:space="0" w:color="auto"/>
              <w:right w:val="single" w:sz="4" w:space="0" w:color="auto"/>
            </w:tcBorders>
          </w:tcPr>
          <w:p w:rsidR="007B39FF" w:rsidRDefault="007B39FF" w:rsidP="005D6CDD">
            <w:pPr>
              <w:jc w:val="both"/>
              <w:outlineLvl w:val="4"/>
              <w:rPr>
                <w:sz w:val="20"/>
                <w:szCs w:val="20"/>
              </w:rPr>
            </w:pPr>
          </w:p>
          <w:p w:rsidR="005D6CDD" w:rsidRPr="005D6CDD" w:rsidRDefault="005D6CDD" w:rsidP="005D6CDD">
            <w:pPr>
              <w:jc w:val="both"/>
              <w:outlineLvl w:val="4"/>
              <w:rPr>
                <w:sz w:val="20"/>
                <w:szCs w:val="20"/>
              </w:rPr>
            </w:pPr>
            <w:r w:rsidRPr="005D6CDD">
              <w:rPr>
                <w:sz w:val="20"/>
                <w:szCs w:val="20"/>
              </w:rPr>
              <w:t xml:space="preserve">(6) Ak v osobitnom oddiele tejto časti zákona nie je ustanovené inak, zabezpečuje výrobca vyhradeného výrobku plnenie povinností ustanovených v odseku 4 písm. d) až </w:t>
            </w:r>
            <w:r w:rsidRPr="005D6CDD">
              <w:rPr>
                <w:color w:val="FF0000"/>
                <w:sz w:val="20"/>
                <w:szCs w:val="20"/>
              </w:rPr>
              <w:t>l)</w:t>
            </w:r>
            <w:r w:rsidRPr="005D6CDD">
              <w:rPr>
                <w:sz w:val="20"/>
                <w:szCs w:val="20"/>
              </w:rPr>
              <w:t xml:space="preserve"> (ďalej len „vyhradené povinnosti“) jedným z týchto spôsobov: </w:t>
            </w:r>
          </w:p>
          <w:p w:rsidR="005D6CDD" w:rsidRPr="005D6CDD" w:rsidRDefault="005D6CDD" w:rsidP="005D6CDD">
            <w:pPr>
              <w:jc w:val="both"/>
              <w:outlineLvl w:val="4"/>
              <w:rPr>
                <w:sz w:val="20"/>
                <w:szCs w:val="20"/>
              </w:rPr>
            </w:pPr>
            <w:r w:rsidRPr="005D6CDD">
              <w:rPr>
                <w:sz w:val="20"/>
                <w:szCs w:val="20"/>
              </w:rPr>
              <w:t xml:space="preserve">a) vytvorením systému individuálneho nakladania s vyhradeným prúdom odpadu (ďalej len „individuálne“) alebo </w:t>
            </w:r>
          </w:p>
          <w:p w:rsidR="005D6CDD" w:rsidRPr="005D6CDD" w:rsidRDefault="005D6CDD" w:rsidP="005D6CDD">
            <w:pPr>
              <w:jc w:val="both"/>
              <w:outlineLvl w:val="4"/>
              <w:rPr>
                <w:sz w:val="20"/>
                <w:szCs w:val="20"/>
              </w:rPr>
            </w:pPr>
            <w:r w:rsidRPr="005D6CDD">
              <w:rPr>
                <w:sz w:val="20"/>
                <w:szCs w:val="20"/>
              </w:rPr>
              <w:t xml:space="preserve">b) prostredníctvom jednej organizácie zodpovednosti výrobcov a jej systému združeného nakladania s vyhradeným prúdom odpadu (ďalej len „kolektívne“) alebo prostredníctvom tretej osoby, ak ide o batérie </w:t>
            </w:r>
            <w:r w:rsidRPr="005D6CDD">
              <w:rPr>
                <w:sz w:val="20"/>
                <w:szCs w:val="20"/>
              </w:rPr>
              <w:lastRenderedPageBreak/>
              <w:t>a akumulátory.</w:t>
            </w:r>
          </w:p>
        </w:tc>
        <w:tc>
          <w:tcPr>
            <w:tcW w:w="720" w:type="dxa"/>
            <w:tcBorders>
              <w:top w:val="single" w:sz="4" w:space="0" w:color="auto"/>
              <w:left w:val="single" w:sz="4" w:space="0" w:color="auto"/>
              <w:bottom w:val="single" w:sz="4" w:space="0" w:color="auto"/>
              <w:right w:val="single" w:sz="4" w:space="0" w:color="auto"/>
            </w:tcBorders>
          </w:tcPr>
          <w:p w:rsidR="007B39FF" w:rsidRDefault="007B39FF" w:rsidP="005D6CDD">
            <w:pPr>
              <w:rPr>
                <w:sz w:val="20"/>
                <w:szCs w:val="22"/>
              </w:rPr>
            </w:pPr>
          </w:p>
          <w:p w:rsidR="005D6CDD" w:rsidRPr="00530848" w:rsidRDefault="005D6CDD" w:rsidP="005D6CDD">
            <w:pPr>
              <w:rPr>
                <w:sz w:val="20"/>
                <w:szCs w:val="22"/>
              </w:rPr>
            </w:pPr>
            <w:r>
              <w:rPr>
                <w:sz w:val="20"/>
                <w:szCs w:val="22"/>
              </w:rPr>
              <w:t>Ú</w:t>
            </w:r>
          </w:p>
        </w:tc>
        <w:tc>
          <w:tcPr>
            <w:tcW w:w="1800" w:type="dxa"/>
            <w:tcBorders>
              <w:top w:val="single" w:sz="4" w:space="0" w:color="auto"/>
              <w:left w:val="single" w:sz="4" w:space="0" w:color="auto"/>
              <w:bottom w:val="single" w:sz="4" w:space="0" w:color="auto"/>
              <w:right w:val="single" w:sz="12" w:space="0" w:color="auto"/>
            </w:tcBorders>
          </w:tcPr>
          <w:p w:rsidR="005D6CDD" w:rsidRPr="00530848" w:rsidRDefault="005D6CDD" w:rsidP="005D6CDD">
            <w:pPr>
              <w:rPr>
                <w:sz w:val="20"/>
                <w:szCs w:val="22"/>
              </w:rPr>
            </w:pPr>
          </w:p>
        </w:tc>
      </w:tr>
      <w:tr w:rsidR="001A2F8E" w:rsidRPr="00530848" w:rsidTr="00A65763">
        <w:tc>
          <w:tcPr>
            <w:tcW w:w="899" w:type="dxa"/>
            <w:tcBorders>
              <w:top w:val="single" w:sz="4" w:space="0" w:color="auto"/>
              <w:left w:val="single" w:sz="12" w:space="0" w:color="auto"/>
              <w:bottom w:val="single" w:sz="4" w:space="0" w:color="auto"/>
              <w:right w:val="single" w:sz="4" w:space="0" w:color="auto"/>
            </w:tcBorders>
          </w:tcPr>
          <w:p w:rsidR="001A2F8E" w:rsidRDefault="001A2F8E" w:rsidP="001A2F8E">
            <w:pPr>
              <w:rPr>
                <w:sz w:val="20"/>
                <w:szCs w:val="22"/>
              </w:rPr>
            </w:pPr>
            <w:r>
              <w:rPr>
                <w:sz w:val="20"/>
                <w:szCs w:val="22"/>
              </w:rPr>
              <w:t>Č16, O1</w:t>
            </w:r>
          </w:p>
        </w:tc>
        <w:tc>
          <w:tcPr>
            <w:tcW w:w="4501" w:type="dxa"/>
            <w:tcBorders>
              <w:top w:val="single" w:sz="4" w:space="0" w:color="auto"/>
              <w:left w:val="single" w:sz="4" w:space="0" w:color="auto"/>
              <w:bottom w:val="single" w:sz="4" w:space="0" w:color="auto"/>
              <w:right w:val="single" w:sz="4" w:space="0" w:color="auto"/>
            </w:tcBorders>
          </w:tcPr>
          <w:p w:rsidR="001A2F8E" w:rsidRPr="001A2F8E" w:rsidRDefault="001A2F8E" w:rsidP="001A2F8E">
            <w:pPr>
              <w:pStyle w:val="stitle-article-norm"/>
              <w:spacing w:before="0" w:beforeAutospacing="0" w:after="0" w:afterAutospacing="0"/>
              <w:jc w:val="both"/>
              <w:rPr>
                <w:b/>
                <w:bCs/>
                <w:color w:val="000000"/>
                <w:sz w:val="20"/>
                <w:szCs w:val="20"/>
              </w:rPr>
            </w:pPr>
            <w:r w:rsidRPr="001A2F8E">
              <w:rPr>
                <w:b/>
                <w:bCs/>
                <w:color w:val="000000"/>
                <w:sz w:val="20"/>
                <w:szCs w:val="20"/>
              </w:rPr>
              <w:t>Financovanie</w:t>
            </w:r>
          </w:p>
          <w:p w:rsidR="001A2F8E" w:rsidRPr="001A2F8E" w:rsidRDefault="001A2F8E" w:rsidP="001A2F8E">
            <w:pPr>
              <w:pStyle w:val="norm"/>
              <w:spacing w:before="0" w:beforeAutospacing="0" w:after="0" w:afterAutospacing="0"/>
              <w:jc w:val="both"/>
              <w:rPr>
                <w:color w:val="000000"/>
                <w:sz w:val="20"/>
                <w:szCs w:val="20"/>
              </w:rPr>
            </w:pPr>
            <w:r w:rsidRPr="001A2F8E">
              <w:rPr>
                <w:color w:val="000000"/>
                <w:sz w:val="20"/>
                <w:szCs w:val="20"/>
              </w:rPr>
              <w:t>1.  Členské štáty zabezpečia, aby výrobcovia alebo tretie osoby konajúce v ich mene znášali všetky čisté náklady vyplývajúce zo:</w:t>
            </w:r>
          </w:p>
          <w:p w:rsidR="001A2F8E" w:rsidRPr="001A2F8E" w:rsidRDefault="001A2F8E" w:rsidP="001A2F8E">
            <w:pPr>
              <w:pStyle w:val="norm"/>
              <w:spacing w:before="0" w:beforeAutospacing="0" w:after="0" w:afterAutospacing="0"/>
              <w:ind w:hanging="480"/>
              <w:jc w:val="both"/>
              <w:rPr>
                <w:color w:val="000000"/>
                <w:sz w:val="20"/>
                <w:szCs w:val="20"/>
              </w:rPr>
            </w:pPr>
            <w:r w:rsidRPr="001A2F8E">
              <w:rPr>
                <w:color w:val="000000"/>
                <w:sz w:val="20"/>
                <w:szCs w:val="20"/>
              </w:rPr>
              <w:t>a) zberu, spracovania a recyklácie všetkých použitých prenosných batérií a akumulátorov zozbieraných v súlade s článkom 8 ods. 1 a 2 a</w:t>
            </w:r>
          </w:p>
          <w:p w:rsidR="001A2F8E" w:rsidRPr="001A2F8E" w:rsidRDefault="001A2F8E" w:rsidP="001A2F8E">
            <w:pPr>
              <w:pStyle w:val="norm"/>
              <w:spacing w:before="0" w:beforeAutospacing="0" w:after="0" w:afterAutospacing="0"/>
              <w:ind w:hanging="480"/>
              <w:jc w:val="both"/>
              <w:rPr>
                <w:color w:val="000000"/>
                <w:sz w:val="20"/>
                <w:szCs w:val="20"/>
              </w:rPr>
            </w:pPr>
            <w:r w:rsidRPr="001A2F8E">
              <w:rPr>
                <w:color w:val="000000"/>
                <w:sz w:val="20"/>
                <w:szCs w:val="20"/>
              </w:rPr>
              <w:t>b) zberu, spracovania a recyklácie všetkých použitých priemyselných a automobilových batérií a akumulátorov zozbieraných v súlade s článkom 8 ods. 3 a 4.</w:t>
            </w:r>
          </w:p>
          <w:p w:rsidR="001A2F8E" w:rsidRPr="001A2F8E" w:rsidRDefault="001A2F8E" w:rsidP="001A2F8E">
            <w:pPr>
              <w:jc w:val="both"/>
              <w:rPr>
                <w:color w:val="000000"/>
                <w:sz w:val="20"/>
                <w:szCs w:val="20"/>
                <w:shd w:val="clear" w:color="auto" w:fill="FFFFFF"/>
              </w:rPr>
            </w:pPr>
          </w:p>
        </w:tc>
        <w:tc>
          <w:tcPr>
            <w:tcW w:w="1260" w:type="dxa"/>
            <w:tcBorders>
              <w:top w:val="single" w:sz="4" w:space="0" w:color="auto"/>
              <w:left w:val="single" w:sz="4" w:space="0" w:color="auto"/>
              <w:bottom w:val="single" w:sz="4" w:space="0" w:color="auto"/>
              <w:right w:val="single" w:sz="12" w:space="0" w:color="auto"/>
            </w:tcBorders>
          </w:tcPr>
          <w:p w:rsidR="007B39FF" w:rsidRDefault="007B39FF" w:rsidP="001A2F8E">
            <w:pPr>
              <w:rPr>
                <w:sz w:val="20"/>
                <w:szCs w:val="22"/>
              </w:rPr>
            </w:pPr>
          </w:p>
          <w:p w:rsidR="001A2F8E" w:rsidRPr="00530848" w:rsidRDefault="001A2F8E" w:rsidP="001A2F8E">
            <w:pPr>
              <w:rPr>
                <w:sz w:val="20"/>
                <w:szCs w:val="22"/>
              </w:rPr>
            </w:pPr>
            <w:r>
              <w:rPr>
                <w:sz w:val="20"/>
                <w:szCs w:val="22"/>
              </w:rPr>
              <w:t>N</w:t>
            </w:r>
          </w:p>
        </w:tc>
        <w:tc>
          <w:tcPr>
            <w:tcW w:w="1260" w:type="dxa"/>
            <w:tcBorders>
              <w:top w:val="single" w:sz="4" w:space="0" w:color="auto"/>
              <w:left w:val="nil"/>
              <w:bottom w:val="single" w:sz="4" w:space="0" w:color="auto"/>
              <w:right w:val="single" w:sz="4" w:space="0" w:color="auto"/>
            </w:tcBorders>
          </w:tcPr>
          <w:p w:rsidR="007B39FF" w:rsidRDefault="007B39FF" w:rsidP="001A2F8E">
            <w:pPr>
              <w:jc w:val="both"/>
              <w:rPr>
                <w:color w:val="FF0000"/>
                <w:sz w:val="20"/>
                <w:szCs w:val="20"/>
              </w:rPr>
            </w:pPr>
          </w:p>
          <w:p w:rsidR="001A2F8E" w:rsidRPr="005D6CDD" w:rsidRDefault="008E0858" w:rsidP="001A2F8E">
            <w:pPr>
              <w:jc w:val="both"/>
              <w:rPr>
                <w:sz w:val="20"/>
                <w:szCs w:val="20"/>
              </w:rPr>
            </w:pPr>
            <w:r>
              <w:rPr>
                <w:color w:val="FF0000"/>
                <w:sz w:val="20"/>
                <w:szCs w:val="20"/>
              </w:rPr>
              <w:t>NZ</w:t>
            </w:r>
            <w:r>
              <w:rPr>
                <w:sz w:val="20"/>
                <w:szCs w:val="20"/>
              </w:rPr>
              <w:t>, 79/2015</w:t>
            </w:r>
          </w:p>
        </w:tc>
        <w:tc>
          <w:tcPr>
            <w:tcW w:w="1267" w:type="dxa"/>
            <w:tcBorders>
              <w:top w:val="single" w:sz="4" w:space="0" w:color="auto"/>
              <w:left w:val="single" w:sz="4" w:space="0" w:color="auto"/>
              <w:bottom w:val="single" w:sz="4" w:space="0" w:color="auto"/>
              <w:right w:val="single" w:sz="4" w:space="0" w:color="auto"/>
            </w:tcBorders>
          </w:tcPr>
          <w:p w:rsidR="007B39FF" w:rsidRPr="000B6C05" w:rsidRDefault="007B39FF" w:rsidP="007B39FF">
            <w:pPr>
              <w:jc w:val="both"/>
              <w:rPr>
                <w:b/>
                <w:sz w:val="20"/>
                <w:szCs w:val="20"/>
              </w:rPr>
            </w:pPr>
            <w:r w:rsidRPr="000B6C05">
              <w:rPr>
                <w:b/>
                <w:sz w:val="20"/>
                <w:szCs w:val="20"/>
              </w:rPr>
              <w:t>Čl. I bod 43</w:t>
            </w:r>
          </w:p>
          <w:p w:rsidR="007B39FF" w:rsidRDefault="007B39FF" w:rsidP="007B39FF">
            <w:pPr>
              <w:jc w:val="both"/>
              <w:rPr>
                <w:sz w:val="20"/>
                <w:szCs w:val="20"/>
              </w:rPr>
            </w:pPr>
            <w:r w:rsidRPr="005D6CDD">
              <w:rPr>
                <w:sz w:val="20"/>
                <w:szCs w:val="20"/>
              </w:rPr>
              <w:t>§27, O6</w:t>
            </w:r>
          </w:p>
          <w:p w:rsidR="008E0858" w:rsidRPr="005D6CDD" w:rsidRDefault="008E0858" w:rsidP="001A2F8E">
            <w:pPr>
              <w:jc w:val="both"/>
              <w:rPr>
                <w:sz w:val="20"/>
                <w:szCs w:val="20"/>
              </w:rPr>
            </w:pPr>
          </w:p>
        </w:tc>
        <w:tc>
          <w:tcPr>
            <w:tcW w:w="4493" w:type="dxa"/>
            <w:tcBorders>
              <w:top w:val="single" w:sz="4" w:space="0" w:color="auto"/>
              <w:left w:val="single" w:sz="4" w:space="0" w:color="auto"/>
              <w:bottom w:val="single" w:sz="4" w:space="0" w:color="auto"/>
              <w:right w:val="single" w:sz="4" w:space="0" w:color="auto"/>
            </w:tcBorders>
          </w:tcPr>
          <w:p w:rsidR="007B39FF" w:rsidRDefault="007B39FF" w:rsidP="001A2F8E">
            <w:pPr>
              <w:jc w:val="both"/>
              <w:outlineLvl w:val="4"/>
              <w:rPr>
                <w:sz w:val="20"/>
                <w:szCs w:val="20"/>
              </w:rPr>
            </w:pPr>
          </w:p>
          <w:p w:rsidR="001A2F8E" w:rsidRPr="005D6CDD" w:rsidRDefault="001A2F8E" w:rsidP="001A2F8E">
            <w:pPr>
              <w:jc w:val="both"/>
              <w:outlineLvl w:val="4"/>
              <w:rPr>
                <w:sz w:val="20"/>
                <w:szCs w:val="20"/>
              </w:rPr>
            </w:pPr>
            <w:r w:rsidRPr="005D6CDD">
              <w:rPr>
                <w:sz w:val="20"/>
                <w:szCs w:val="20"/>
              </w:rPr>
              <w:t xml:space="preserve">(6) Ak v osobitnom oddiele tejto časti zákona nie je ustanovené inak, zabezpečuje výrobca vyhradeného výrobku plnenie povinností ustanovených v odseku 4 písm. d) až </w:t>
            </w:r>
            <w:r w:rsidRPr="005D6CDD">
              <w:rPr>
                <w:color w:val="FF0000"/>
                <w:sz w:val="20"/>
                <w:szCs w:val="20"/>
              </w:rPr>
              <w:t>l)</w:t>
            </w:r>
            <w:r w:rsidRPr="005D6CDD">
              <w:rPr>
                <w:sz w:val="20"/>
                <w:szCs w:val="20"/>
              </w:rPr>
              <w:t xml:space="preserve"> (ďalej len „vyhradené povinnosti“) jedným z týchto spôsobov: </w:t>
            </w:r>
          </w:p>
          <w:p w:rsidR="001A2F8E" w:rsidRPr="005D6CDD" w:rsidRDefault="001A2F8E" w:rsidP="001A2F8E">
            <w:pPr>
              <w:jc w:val="both"/>
              <w:outlineLvl w:val="4"/>
              <w:rPr>
                <w:sz w:val="20"/>
                <w:szCs w:val="20"/>
              </w:rPr>
            </w:pPr>
            <w:r w:rsidRPr="005D6CDD">
              <w:rPr>
                <w:sz w:val="20"/>
                <w:szCs w:val="20"/>
              </w:rPr>
              <w:t xml:space="preserve">a) vytvorením systému individuálneho nakladania s vyhradeným prúdom odpadu (ďalej len „individuálne“) alebo </w:t>
            </w:r>
          </w:p>
          <w:p w:rsidR="001A2F8E" w:rsidRPr="005D6CDD" w:rsidRDefault="001A2F8E" w:rsidP="001A2F8E">
            <w:pPr>
              <w:jc w:val="both"/>
              <w:outlineLvl w:val="4"/>
              <w:rPr>
                <w:sz w:val="20"/>
                <w:szCs w:val="20"/>
              </w:rPr>
            </w:pPr>
            <w:r w:rsidRPr="005D6CDD">
              <w:rPr>
                <w:sz w:val="20"/>
                <w:szCs w:val="20"/>
              </w:rPr>
              <w:t>b) prostredníctvom jednej organizácie zodpovednosti výrobcov a jej systému združeného nakladania s vyhradeným prúdom odpadu (ďalej len „kolektívne“) alebo prostredníctvom tretej osoby, ak ide o batérie a akumulátory.</w:t>
            </w:r>
          </w:p>
        </w:tc>
        <w:tc>
          <w:tcPr>
            <w:tcW w:w="720" w:type="dxa"/>
            <w:tcBorders>
              <w:top w:val="single" w:sz="4" w:space="0" w:color="auto"/>
              <w:left w:val="single" w:sz="4" w:space="0" w:color="auto"/>
              <w:bottom w:val="single" w:sz="4" w:space="0" w:color="auto"/>
              <w:right w:val="single" w:sz="4" w:space="0" w:color="auto"/>
            </w:tcBorders>
          </w:tcPr>
          <w:p w:rsidR="007B39FF" w:rsidRDefault="007B39FF" w:rsidP="001A2F8E">
            <w:pPr>
              <w:rPr>
                <w:sz w:val="20"/>
                <w:szCs w:val="22"/>
              </w:rPr>
            </w:pPr>
          </w:p>
          <w:p w:rsidR="001A2F8E" w:rsidRPr="00530848" w:rsidRDefault="001A2F8E" w:rsidP="001A2F8E">
            <w:pPr>
              <w:rPr>
                <w:sz w:val="20"/>
                <w:szCs w:val="22"/>
              </w:rPr>
            </w:pPr>
            <w:r>
              <w:rPr>
                <w:sz w:val="20"/>
                <w:szCs w:val="22"/>
              </w:rPr>
              <w:t>Ú</w:t>
            </w:r>
          </w:p>
        </w:tc>
        <w:tc>
          <w:tcPr>
            <w:tcW w:w="1800" w:type="dxa"/>
            <w:tcBorders>
              <w:top w:val="single" w:sz="4" w:space="0" w:color="auto"/>
              <w:left w:val="single" w:sz="4" w:space="0" w:color="auto"/>
              <w:bottom w:val="single" w:sz="4" w:space="0" w:color="auto"/>
              <w:right w:val="single" w:sz="12" w:space="0" w:color="auto"/>
            </w:tcBorders>
          </w:tcPr>
          <w:p w:rsidR="001A2F8E" w:rsidRPr="00530848" w:rsidRDefault="001A2F8E" w:rsidP="001A2F8E">
            <w:pPr>
              <w:rPr>
                <w:sz w:val="20"/>
                <w:szCs w:val="22"/>
              </w:rPr>
            </w:pPr>
          </w:p>
        </w:tc>
      </w:tr>
      <w:tr w:rsidR="00ED66C2" w:rsidRPr="00530848" w:rsidTr="00A65763">
        <w:tc>
          <w:tcPr>
            <w:tcW w:w="899" w:type="dxa"/>
            <w:tcBorders>
              <w:top w:val="single" w:sz="4" w:space="0" w:color="auto"/>
              <w:left w:val="single" w:sz="12" w:space="0" w:color="auto"/>
              <w:bottom w:val="single" w:sz="4" w:space="0" w:color="auto"/>
              <w:right w:val="single" w:sz="4" w:space="0" w:color="auto"/>
            </w:tcBorders>
          </w:tcPr>
          <w:p w:rsidR="00ED66C2" w:rsidRDefault="00ED66C2" w:rsidP="00ED66C2">
            <w:pPr>
              <w:rPr>
                <w:sz w:val="20"/>
                <w:szCs w:val="22"/>
              </w:rPr>
            </w:pPr>
            <w:r>
              <w:rPr>
                <w:sz w:val="20"/>
                <w:szCs w:val="22"/>
              </w:rPr>
              <w:t>Č16, O3</w:t>
            </w:r>
          </w:p>
        </w:tc>
        <w:tc>
          <w:tcPr>
            <w:tcW w:w="4501" w:type="dxa"/>
            <w:tcBorders>
              <w:top w:val="single" w:sz="4" w:space="0" w:color="auto"/>
              <w:left w:val="single" w:sz="4" w:space="0" w:color="auto"/>
              <w:bottom w:val="single" w:sz="4" w:space="0" w:color="auto"/>
              <w:right w:val="single" w:sz="4" w:space="0" w:color="auto"/>
            </w:tcBorders>
          </w:tcPr>
          <w:p w:rsidR="00ED66C2" w:rsidRPr="00ED66C2" w:rsidRDefault="00ED66C2" w:rsidP="00ED66C2">
            <w:pPr>
              <w:jc w:val="both"/>
              <w:rPr>
                <w:color w:val="000000"/>
                <w:sz w:val="20"/>
                <w:szCs w:val="20"/>
                <w:shd w:val="clear" w:color="auto" w:fill="FFFFFF"/>
              </w:rPr>
            </w:pPr>
            <w:r w:rsidRPr="00ED66C2">
              <w:rPr>
                <w:color w:val="000000"/>
                <w:sz w:val="20"/>
                <w:szCs w:val="20"/>
                <w:shd w:val="clear" w:color="auto" w:fill="FFFFFF"/>
              </w:rPr>
              <w:t>3.  Členské štáty zaviažu výrobcov alebo tretie osoby konajúce v ich mene, aby financovali akékoľvek náklady, ktoré vzniknú z verejných informačných kampaní o zbere, spracovaní a recyklácii všetkých použitých prenosných batérií a akumulátorov.</w:t>
            </w:r>
          </w:p>
        </w:tc>
        <w:tc>
          <w:tcPr>
            <w:tcW w:w="1260" w:type="dxa"/>
            <w:tcBorders>
              <w:top w:val="single" w:sz="4" w:space="0" w:color="auto"/>
              <w:left w:val="single" w:sz="4" w:space="0" w:color="auto"/>
              <w:bottom w:val="single" w:sz="4" w:space="0" w:color="auto"/>
              <w:right w:val="single" w:sz="12" w:space="0" w:color="auto"/>
            </w:tcBorders>
          </w:tcPr>
          <w:p w:rsidR="007B39FF" w:rsidRDefault="007B39FF" w:rsidP="00ED66C2">
            <w:pPr>
              <w:rPr>
                <w:sz w:val="20"/>
                <w:szCs w:val="22"/>
              </w:rPr>
            </w:pPr>
          </w:p>
          <w:p w:rsidR="00ED66C2" w:rsidRPr="00530848" w:rsidRDefault="00ED66C2" w:rsidP="00ED66C2">
            <w:pPr>
              <w:rPr>
                <w:sz w:val="20"/>
                <w:szCs w:val="22"/>
              </w:rPr>
            </w:pPr>
            <w:r>
              <w:rPr>
                <w:sz w:val="20"/>
                <w:szCs w:val="22"/>
              </w:rPr>
              <w:t>N</w:t>
            </w:r>
          </w:p>
        </w:tc>
        <w:tc>
          <w:tcPr>
            <w:tcW w:w="1260" w:type="dxa"/>
            <w:tcBorders>
              <w:top w:val="single" w:sz="4" w:space="0" w:color="auto"/>
              <w:left w:val="nil"/>
              <w:bottom w:val="single" w:sz="4" w:space="0" w:color="auto"/>
              <w:right w:val="single" w:sz="4" w:space="0" w:color="auto"/>
            </w:tcBorders>
          </w:tcPr>
          <w:p w:rsidR="007B39FF" w:rsidRDefault="007B39FF" w:rsidP="00ED66C2">
            <w:pPr>
              <w:jc w:val="both"/>
              <w:rPr>
                <w:color w:val="FF0000"/>
                <w:sz w:val="20"/>
                <w:szCs w:val="20"/>
              </w:rPr>
            </w:pPr>
          </w:p>
          <w:p w:rsidR="00ED66C2" w:rsidRPr="005D6CDD" w:rsidRDefault="008E0858" w:rsidP="00ED66C2">
            <w:pPr>
              <w:jc w:val="both"/>
              <w:rPr>
                <w:sz w:val="20"/>
                <w:szCs w:val="20"/>
              </w:rPr>
            </w:pPr>
            <w:r>
              <w:rPr>
                <w:color w:val="FF0000"/>
                <w:sz w:val="20"/>
                <w:szCs w:val="20"/>
              </w:rPr>
              <w:t>NZ</w:t>
            </w:r>
            <w:r>
              <w:rPr>
                <w:sz w:val="20"/>
                <w:szCs w:val="20"/>
              </w:rPr>
              <w:t>, 79/2015</w:t>
            </w:r>
          </w:p>
        </w:tc>
        <w:tc>
          <w:tcPr>
            <w:tcW w:w="1267" w:type="dxa"/>
            <w:tcBorders>
              <w:top w:val="single" w:sz="4" w:space="0" w:color="auto"/>
              <w:left w:val="single" w:sz="4" w:space="0" w:color="auto"/>
              <w:bottom w:val="single" w:sz="4" w:space="0" w:color="auto"/>
              <w:right w:val="single" w:sz="4" w:space="0" w:color="auto"/>
            </w:tcBorders>
          </w:tcPr>
          <w:p w:rsidR="007B39FF" w:rsidRPr="000B6C05" w:rsidRDefault="007B39FF" w:rsidP="007B39FF">
            <w:pPr>
              <w:jc w:val="both"/>
              <w:rPr>
                <w:b/>
                <w:sz w:val="20"/>
                <w:szCs w:val="20"/>
              </w:rPr>
            </w:pPr>
            <w:r w:rsidRPr="000B6C05">
              <w:rPr>
                <w:b/>
                <w:sz w:val="20"/>
                <w:szCs w:val="20"/>
              </w:rPr>
              <w:t>Čl. I bod 43</w:t>
            </w:r>
          </w:p>
          <w:p w:rsidR="007B39FF" w:rsidRDefault="007B39FF" w:rsidP="007B39FF">
            <w:pPr>
              <w:jc w:val="both"/>
              <w:rPr>
                <w:sz w:val="20"/>
                <w:szCs w:val="20"/>
              </w:rPr>
            </w:pPr>
            <w:r w:rsidRPr="005D6CDD">
              <w:rPr>
                <w:sz w:val="20"/>
                <w:szCs w:val="20"/>
              </w:rPr>
              <w:t>§27, O6</w:t>
            </w:r>
          </w:p>
          <w:p w:rsidR="008E0858" w:rsidRPr="005D6CDD" w:rsidRDefault="008E0858" w:rsidP="00ED66C2">
            <w:pPr>
              <w:jc w:val="both"/>
              <w:rPr>
                <w:sz w:val="20"/>
                <w:szCs w:val="20"/>
              </w:rPr>
            </w:pPr>
          </w:p>
        </w:tc>
        <w:tc>
          <w:tcPr>
            <w:tcW w:w="4493" w:type="dxa"/>
            <w:tcBorders>
              <w:top w:val="single" w:sz="4" w:space="0" w:color="auto"/>
              <w:left w:val="single" w:sz="4" w:space="0" w:color="auto"/>
              <w:bottom w:val="single" w:sz="4" w:space="0" w:color="auto"/>
              <w:right w:val="single" w:sz="4" w:space="0" w:color="auto"/>
            </w:tcBorders>
          </w:tcPr>
          <w:p w:rsidR="00ED66C2" w:rsidRPr="005D6CDD" w:rsidRDefault="00ED66C2" w:rsidP="00ED66C2">
            <w:pPr>
              <w:jc w:val="both"/>
              <w:outlineLvl w:val="4"/>
              <w:rPr>
                <w:sz w:val="20"/>
                <w:szCs w:val="20"/>
              </w:rPr>
            </w:pPr>
            <w:r w:rsidRPr="005D6CDD">
              <w:rPr>
                <w:sz w:val="20"/>
                <w:szCs w:val="20"/>
              </w:rPr>
              <w:t xml:space="preserve">(6) Ak v osobitnom oddiele tejto časti zákona nie je ustanovené inak, zabezpečuje výrobca vyhradeného výrobku plnenie povinností ustanovených v odseku 4 písm. d) až </w:t>
            </w:r>
            <w:r w:rsidRPr="005D6CDD">
              <w:rPr>
                <w:color w:val="FF0000"/>
                <w:sz w:val="20"/>
                <w:szCs w:val="20"/>
              </w:rPr>
              <w:t>l)</w:t>
            </w:r>
            <w:r w:rsidRPr="005D6CDD">
              <w:rPr>
                <w:sz w:val="20"/>
                <w:szCs w:val="20"/>
              </w:rPr>
              <w:t xml:space="preserve"> (ďalej len „vyhradené povinnosti“) jedným z týchto spôsobov: </w:t>
            </w:r>
          </w:p>
          <w:p w:rsidR="00ED66C2" w:rsidRPr="005D6CDD" w:rsidRDefault="00ED66C2" w:rsidP="00ED66C2">
            <w:pPr>
              <w:jc w:val="both"/>
              <w:outlineLvl w:val="4"/>
              <w:rPr>
                <w:sz w:val="20"/>
                <w:szCs w:val="20"/>
              </w:rPr>
            </w:pPr>
            <w:r w:rsidRPr="005D6CDD">
              <w:rPr>
                <w:sz w:val="20"/>
                <w:szCs w:val="20"/>
              </w:rPr>
              <w:t xml:space="preserve">a) vytvorením systému individuálneho nakladania s vyhradeným prúdom odpadu (ďalej len „individuálne“) alebo </w:t>
            </w:r>
          </w:p>
          <w:p w:rsidR="00ED66C2" w:rsidRPr="005D6CDD" w:rsidRDefault="00ED66C2" w:rsidP="00ED66C2">
            <w:pPr>
              <w:jc w:val="both"/>
              <w:outlineLvl w:val="4"/>
              <w:rPr>
                <w:sz w:val="20"/>
                <w:szCs w:val="20"/>
              </w:rPr>
            </w:pPr>
            <w:r w:rsidRPr="005D6CDD">
              <w:rPr>
                <w:sz w:val="20"/>
                <w:szCs w:val="20"/>
              </w:rPr>
              <w:t>b) prostredníctvom jednej organizácie zodpovednosti výrobcov a jej systému združeného nakladania s vyhradeným prúdom odpadu (ďalej len „kolektívne“) alebo prostredníctvom tretej osoby, ak ide o batérie a akumulátory.</w:t>
            </w:r>
          </w:p>
        </w:tc>
        <w:tc>
          <w:tcPr>
            <w:tcW w:w="720" w:type="dxa"/>
            <w:tcBorders>
              <w:top w:val="single" w:sz="4" w:space="0" w:color="auto"/>
              <w:left w:val="single" w:sz="4" w:space="0" w:color="auto"/>
              <w:bottom w:val="single" w:sz="4" w:space="0" w:color="auto"/>
              <w:right w:val="single" w:sz="4" w:space="0" w:color="auto"/>
            </w:tcBorders>
          </w:tcPr>
          <w:p w:rsidR="007B39FF" w:rsidRDefault="007B39FF" w:rsidP="00ED66C2">
            <w:pPr>
              <w:rPr>
                <w:sz w:val="20"/>
                <w:szCs w:val="22"/>
              </w:rPr>
            </w:pPr>
          </w:p>
          <w:p w:rsidR="00ED66C2" w:rsidRPr="00530848" w:rsidRDefault="00ED66C2" w:rsidP="00ED66C2">
            <w:pPr>
              <w:rPr>
                <w:sz w:val="20"/>
                <w:szCs w:val="22"/>
              </w:rPr>
            </w:pPr>
            <w:r>
              <w:rPr>
                <w:sz w:val="20"/>
                <w:szCs w:val="22"/>
              </w:rPr>
              <w:t>Ú</w:t>
            </w:r>
          </w:p>
        </w:tc>
        <w:tc>
          <w:tcPr>
            <w:tcW w:w="1800" w:type="dxa"/>
            <w:tcBorders>
              <w:top w:val="single" w:sz="4" w:space="0" w:color="auto"/>
              <w:left w:val="single" w:sz="4" w:space="0" w:color="auto"/>
              <w:bottom w:val="single" w:sz="4" w:space="0" w:color="auto"/>
              <w:right w:val="single" w:sz="12" w:space="0" w:color="auto"/>
            </w:tcBorders>
          </w:tcPr>
          <w:p w:rsidR="00ED66C2" w:rsidRPr="00530848" w:rsidRDefault="00ED66C2" w:rsidP="00ED66C2">
            <w:pPr>
              <w:rPr>
                <w:sz w:val="20"/>
                <w:szCs w:val="22"/>
              </w:rPr>
            </w:pPr>
          </w:p>
        </w:tc>
      </w:tr>
      <w:tr w:rsidR="00B316D8" w:rsidRPr="00530848" w:rsidTr="00A65763">
        <w:tc>
          <w:tcPr>
            <w:tcW w:w="899" w:type="dxa"/>
            <w:tcBorders>
              <w:top w:val="single" w:sz="4" w:space="0" w:color="auto"/>
              <w:left w:val="single" w:sz="12" w:space="0" w:color="auto"/>
              <w:bottom w:val="single" w:sz="4" w:space="0" w:color="auto"/>
              <w:right w:val="single" w:sz="4" w:space="0" w:color="auto"/>
            </w:tcBorders>
          </w:tcPr>
          <w:p w:rsidR="00B316D8" w:rsidRDefault="00B316D8" w:rsidP="00B316D8">
            <w:pPr>
              <w:rPr>
                <w:sz w:val="20"/>
                <w:szCs w:val="22"/>
              </w:rPr>
            </w:pPr>
            <w:r>
              <w:rPr>
                <w:sz w:val="20"/>
                <w:szCs w:val="22"/>
              </w:rPr>
              <w:t>Č16, O5</w:t>
            </w:r>
          </w:p>
        </w:tc>
        <w:tc>
          <w:tcPr>
            <w:tcW w:w="4501" w:type="dxa"/>
            <w:tcBorders>
              <w:top w:val="single" w:sz="4" w:space="0" w:color="auto"/>
              <w:left w:val="single" w:sz="4" w:space="0" w:color="auto"/>
              <w:bottom w:val="single" w:sz="4" w:space="0" w:color="auto"/>
              <w:right w:val="single" w:sz="4" w:space="0" w:color="auto"/>
            </w:tcBorders>
          </w:tcPr>
          <w:p w:rsidR="00B316D8" w:rsidRPr="005D6CDD" w:rsidRDefault="00B316D8" w:rsidP="00B316D8">
            <w:pPr>
              <w:jc w:val="both"/>
              <w:rPr>
                <w:color w:val="000000"/>
                <w:sz w:val="20"/>
                <w:szCs w:val="20"/>
                <w:shd w:val="clear" w:color="auto" w:fill="FFFFFF"/>
              </w:rPr>
            </w:pPr>
            <w:r w:rsidRPr="00B316D8">
              <w:rPr>
                <w:color w:val="000000"/>
                <w:sz w:val="20"/>
                <w:szCs w:val="20"/>
                <w:shd w:val="clear" w:color="auto" w:fill="FFFFFF"/>
              </w:rPr>
              <w:t>5.  Výrobcovia a užívatelia priemyselných a automobilových batérií a akumulátorov môžu uzavrieť dohody, ktoré stanovujú iné úpravy financovania ako tie, ktoré sú uvedené v odseku 1.</w:t>
            </w:r>
          </w:p>
        </w:tc>
        <w:tc>
          <w:tcPr>
            <w:tcW w:w="1260" w:type="dxa"/>
            <w:tcBorders>
              <w:top w:val="single" w:sz="4" w:space="0" w:color="auto"/>
              <w:left w:val="single" w:sz="4" w:space="0" w:color="auto"/>
              <w:bottom w:val="single" w:sz="4" w:space="0" w:color="auto"/>
              <w:right w:val="single" w:sz="12" w:space="0" w:color="auto"/>
            </w:tcBorders>
          </w:tcPr>
          <w:p w:rsidR="007B39FF" w:rsidRDefault="007B39FF" w:rsidP="00B316D8">
            <w:pPr>
              <w:rPr>
                <w:sz w:val="20"/>
                <w:szCs w:val="22"/>
              </w:rPr>
            </w:pPr>
          </w:p>
          <w:p w:rsidR="00B316D8" w:rsidRPr="00530848" w:rsidRDefault="00B316D8" w:rsidP="00B316D8">
            <w:pPr>
              <w:rPr>
                <w:sz w:val="20"/>
                <w:szCs w:val="22"/>
              </w:rPr>
            </w:pPr>
            <w:r>
              <w:rPr>
                <w:sz w:val="20"/>
                <w:szCs w:val="22"/>
              </w:rPr>
              <w:t>N</w:t>
            </w:r>
          </w:p>
        </w:tc>
        <w:tc>
          <w:tcPr>
            <w:tcW w:w="1260" w:type="dxa"/>
            <w:tcBorders>
              <w:top w:val="single" w:sz="4" w:space="0" w:color="auto"/>
              <w:left w:val="nil"/>
              <w:bottom w:val="single" w:sz="4" w:space="0" w:color="auto"/>
              <w:right w:val="single" w:sz="4" w:space="0" w:color="auto"/>
            </w:tcBorders>
          </w:tcPr>
          <w:p w:rsidR="007B39FF" w:rsidRDefault="007B39FF" w:rsidP="00B316D8">
            <w:pPr>
              <w:jc w:val="both"/>
              <w:rPr>
                <w:color w:val="FF0000"/>
                <w:sz w:val="20"/>
                <w:szCs w:val="20"/>
              </w:rPr>
            </w:pPr>
          </w:p>
          <w:p w:rsidR="00B316D8" w:rsidRPr="005D6CDD" w:rsidRDefault="008E0858" w:rsidP="00B316D8">
            <w:pPr>
              <w:jc w:val="both"/>
              <w:rPr>
                <w:sz w:val="20"/>
                <w:szCs w:val="20"/>
              </w:rPr>
            </w:pPr>
            <w:r>
              <w:rPr>
                <w:color w:val="FF0000"/>
                <w:sz w:val="20"/>
                <w:szCs w:val="20"/>
              </w:rPr>
              <w:t>NZ</w:t>
            </w:r>
            <w:r>
              <w:rPr>
                <w:sz w:val="20"/>
                <w:szCs w:val="20"/>
              </w:rPr>
              <w:t>, 79/2015</w:t>
            </w:r>
          </w:p>
        </w:tc>
        <w:tc>
          <w:tcPr>
            <w:tcW w:w="1267" w:type="dxa"/>
            <w:tcBorders>
              <w:top w:val="single" w:sz="4" w:space="0" w:color="auto"/>
              <w:left w:val="single" w:sz="4" w:space="0" w:color="auto"/>
              <w:bottom w:val="single" w:sz="4" w:space="0" w:color="auto"/>
              <w:right w:val="single" w:sz="4" w:space="0" w:color="auto"/>
            </w:tcBorders>
          </w:tcPr>
          <w:p w:rsidR="007B39FF" w:rsidRPr="000B6C05" w:rsidRDefault="007B39FF" w:rsidP="007B39FF">
            <w:pPr>
              <w:jc w:val="both"/>
              <w:rPr>
                <w:b/>
                <w:sz w:val="20"/>
                <w:szCs w:val="20"/>
              </w:rPr>
            </w:pPr>
            <w:r w:rsidRPr="000B6C05">
              <w:rPr>
                <w:b/>
                <w:sz w:val="20"/>
                <w:szCs w:val="20"/>
              </w:rPr>
              <w:t>Čl. I bod 43</w:t>
            </w:r>
          </w:p>
          <w:p w:rsidR="007B39FF" w:rsidRDefault="007B39FF" w:rsidP="007B39FF">
            <w:pPr>
              <w:jc w:val="both"/>
              <w:rPr>
                <w:sz w:val="20"/>
                <w:szCs w:val="20"/>
              </w:rPr>
            </w:pPr>
            <w:r w:rsidRPr="005D6CDD">
              <w:rPr>
                <w:sz w:val="20"/>
                <w:szCs w:val="20"/>
              </w:rPr>
              <w:t>§27, O6</w:t>
            </w:r>
          </w:p>
          <w:p w:rsidR="008E0858" w:rsidRPr="005D6CDD" w:rsidRDefault="008E0858" w:rsidP="00B316D8">
            <w:pPr>
              <w:jc w:val="both"/>
              <w:rPr>
                <w:sz w:val="20"/>
                <w:szCs w:val="20"/>
              </w:rPr>
            </w:pPr>
          </w:p>
        </w:tc>
        <w:tc>
          <w:tcPr>
            <w:tcW w:w="4493" w:type="dxa"/>
            <w:tcBorders>
              <w:top w:val="single" w:sz="4" w:space="0" w:color="auto"/>
              <w:left w:val="single" w:sz="4" w:space="0" w:color="auto"/>
              <w:bottom w:val="single" w:sz="4" w:space="0" w:color="auto"/>
              <w:right w:val="single" w:sz="4" w:space="0" w:color="auto"/>
            </w:tcBorders>
          </w:tcPr>
          <w:p w:rsidR="007B39FF" w:rsidRDefault="007B39FF" w:rsidP="00B316D8">
            <w:pPr>
              <w:jc w:val="both"/>
              <w:outlineLvl w:val="4"/>
              <w:rPr>
                <w:sz w:val="20"/>
                <w:szCs w:val="20"/>
              </w:rPr>
            </w:pPr>
          </w:p>
          <w:p w:rsidR="00B316D8" w:rsidRPr="005D6CDD" w:rsidRDefault="00B316D8" w:rsidP="00B316D8">
            <w:pPr>
              <w:jc w:val="both"/>
              <w:outlineLvl w:val="4"/>
              <w:rPr>
                <w:sz w:val="20"/>
                <w:szCs w:val="20"/>
              </w:rPr>
            </w:pPr>
            <w:r w:rsidRPr="005D6CDD">
              <w:rPr>
                <w:sz w:val="20"/>
                <w:szCs w:val="20"/>
              </w:rPr>
              <w:t xml:space="preserve">(6) Ak v osobitnom oddiele tejto časti zákona nie je ustanovené inak, zabezpečuje výrobca vyhradeného výrobku plnenie povinností ustanovených v odseku 4 písm. d) až </w:t>
            </w:r>
            <w:r w:rsidRPr="005D6CDD">
              <w:rPr>
                <w:color w:val="FF0000"/>
                <w:sz w:val="20"/>
                <w:szCs w:val="20"/>
              </w:rPr>
              <w:t>l)</w:t>
            </w:r>
            <w:r w:rsidRPr="005D6CDD">
              <w:rPr>
                <w:sz w:val="20"/>
                <w:szCs w:val="20"/>
              </w:rPr>
              <w:t xml:space="preserve"> (ďalej len „vyhradené povinnosti“) jedným z týchto spôsobov: </w:t>
            </w:r>
          </w:p>
          <w:p w:rsidR="00B316D8" w:rsidRPr="005D6CDD" w:rsidRDefault="00B316D8" w:rsidP="00B316D8">
            <w:pPr>
              <w:jc w:val="both"/>
              <w:outlineLvl w:val="4"/>
              <w:rPr>
                <w:sz w:val="20"/>
                <w:szCs w:val="20"/>
              </w:rPr>
            </w:pPr>
            <w:r w:rsidRPr="005D6CDD">
              <w:rPr>
                <w:sz w:val="20"/>
                <w:szCs w:val="20"/>
              </w:rPr>
              <w:t xml:space="preserve">a) vytvorením systému individuálneho nakladania s vyhradeným prúdom odpadu (ďalej len „individuálne“) alebo </w:t>
            </w:r>
          </w:p>
          <w:p w:rsidR="00B316D8" w:rsidRDefault="00B316D8" w:rsidP="00B316D8">
            <w:pPr>
              <w:jc w:val="both"/>
              <w:outlineLvl w:val="4"/>
              <w:rPr>
                <w:sz w:val="20"/>
                <w:szCs w:val="20"/>
              </w:rPr>
            </w:pPr>
            <w:r w:rsidRPr="005D6CDD">
              <w:rPr>
                <w:sz w:val="20"/>
                <w:szCs w:val="20"/>
              </w:rPr>
              <w:t>b) prostredníctvom jednej organizácie zodpovednosti výrobcov a jej systému združeného nakladania s vyhradeným prúdom odpadu (ďalej len „kolektívne“) alebo prostredníctvom tretej osoby, ak ide o batérie a akumulátory.</w:t>
            </w:r>
          </w:p>
          <w:p w:rsidR="007B39FF" w:rsidRPr="005D6CDD" w:rsidRDefault="007B39FF" w:rsidP="00B316D8">
            <w:pPr>
              <w:jc w:val="both"/>
              <w:outlineLvl w:val="4"/>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7B39FF" w:rsidRDefault="007B39FF" w:rsidP="00B316D8">
            <w:pPr>
              <w:rPr>
                <w:sz w:val="20"/>
                <w:szCs w:val="22"/>
              </w:rPr>
            </w:pPr>
          </w:p>
          <w:p w:rsidR="00B316D8" w:rsidRPr="00530848" w:rsidRDefault="00B316D8" w:rsidP="00B316D8">
            <w:pPr>
              <w:rPr>
                <w:sz w:val="20"/>
                <w:szCs w:val="22"/>
              </w:rPr>
            </w:pPr>
            <w:r>
              <w:rPr>
                <w:sz w:val="20"/>
                <w:szCs w:val="22"/>
              </w:rPr>
              <w:t>Ú</w:t>
            </w:r>
          </w:p>
        </w:tc>
        <w:tc>
          <w:tcPr>
            <w:tcW w:w="1800" w:type="dxa"/>
            <w:tcBorders>
              <w:top w:val="single" w:sz="4" w:space="0" w:color="auto"/>
              <w:left w:val="single" w:sz="4" w:space="0" w:color="auto"/>
              <w:bottom w:val="single" w:sz="4" w:space="0" w:color="auto"/>
              <w:right w:val="single" w:sz="12" w:space="0" w:color="auto"/>
            </w:tcBorders>
          </w:tcPr>
          <w:p w:rsidR="00B316D8" w:rsidRPr="00530848" w:rsidRDefault="00B316D8" w:rsidP="00B316D8">
            <w:pPr>
              <w:rPr>
                <w:sz w:val="20"/>
                <w:szCs w:val="22"/>
              </w:rPr>
            </w:pPr>
          </w:p>
        </w:tc>
      </w:tr>
      <w:tr w:rsidR="00B316D8" w:rsidRPr="00530848" w:rsidTr="00A65763">
        <w:tc>
          <w:tcPr>
            <w:tcW w:w="899" w:type="dxa"/>
            <w:tcBorders>
              <w:top w:val="single" w:sz="4" w:space="0" w:color="auto"/>
              <w:left w:val="single" w:sz="12" w:space="0" w:color="auto"/>
              <w:bottom w:val="single" w:sz="4" w:space="0" w:color="auto"/>
              <w:right w:val="single" w:sz="4" w:space="0" w:color="auto"/>
            </w:tcBorders>
          </w:tcPr>
          <w:p w:rsidR="00B316D8" w:rsidRDefault="00B316D8" w:rsidP="00B316D8">
            <w:pPr>
              <w:rPr>
                <w:sz w:val="20"/>
                <w:szCs w:val="22"/>
              </w:rPr>
            </w:pPr>
            <w:r>
              <w:rPr>
                <w:sz w:val="20"/>
                <w:szCs w:val="22"/>
              </w:rPr>
              <w:lastRenderedPageBreak/>
              <w:t>Príloha IV.</w:t>
            </w:r>
          </w:p>
        </w:tc>
        <w:tc>
          <w:tcPr>
            <w:tcW w:w="4501" w:type="dxa"/>
            <w:tcBorders>
              <w:top w:val="single" w:sz="4" w:space="0" w:color="auto"/>
              <w:left w:val="single" w:sz="4" w:space="0" w:color="auto"/>
              <w:bottom w:val="single" w:sz="4" w:space="0" w:color="auto"/>
              <w:right w:val="single" w:sz="4" w:space="0" w:color="auto"/>
            </w:tcBorders>
          </w:tcPr>
          <w:p w:rsidR="00B316D8" w:rsidRPr="0065746D" w:rsidRDefault="00B316D8" w:rsidP="0065746D">
            <w:pPr>
              <w:pStyle w:val="title-annex-1"/>
              <w:spacing w:before="0" w:beforeAutospacing="0" w:after="0" w:afterAutospacing="0"/>
              <w:jc w:val="both"/>
              <w:rPr>
                <w:i/>
                <w:iCs/>
                <w:color w:val="000000"/>
                <w:sz w:val="20"/>
                <w:szCs w:val="20"/>
              </w:rPr>
            </w:pPr>
            <w:r w:rsidRPr="0065746D">
              <w:rPr>
                <w:i/>
                <w:iCs/>
                <w:color w:val="000000"/>
                <w:sz w:val="20"/>
                <w:szCs w:val="20"/>
              </w:rPr>
              <w:t>PRÍLOHA IV</w:t>
            </w:r>
          </w:p>
          <w:p w:rsidR="00B316D8" w:rsidRPr="0065746D" w:rsidRDefault="00B316D8" w:rsidP="0065746D">
            <w:pPr>
              <w:pStyle w:val="title-gr-seq-level-1"/>
              <w:spacing w:before="0" w:beforeAutospacing="0" w:after="0" w:afterAutospacing="0"/>
              <w:jc w:val="both"/>
              <w:rPr>
                <w:b/>
                <w:bCs/>
                <w:color w:val="000000"/>
                <w:sz w:val="20"/>
                <w:szCs w:val="20"/>
              </w:rPr>
            </w:pPr>
            <w:r w:rsidRPr="0065746D">
              <w:rPr>
                <w:b/>
                <w:bCs/>
                <w:color w:val="000000"/>
                <w:sz w:val="20"/>
                <w:szCs w:val="20"/>
              </w:rPr>
              <w:t>Procedurálne požiadavky na registráciu</w:t>
            </w:r>
          </w:p>
          <w:p w:rsidR="00B316D8" w:rsidRPr="0065746D" w:rsidRDefault="00B316D8" w:rsidP="0065746D">
            <w:pPr>
              <w:pStyle w:val="title-gr-seq-level-1"/>
              <w:spacing w:before="0" w:beforeAutospacing="0" w:after="0" w:afterAutospacing="0"/>
              <w:jc w:val="both"/>
              <w:rPr>
                <w:b/>
                <w:bCs/>
                <w:color w:val="000000"/>
                <w:sz w:val="20"/>
                <w:szCs w:val="20"/>
              </w:rPr>
            </w:pPr>
            <w:r w:rsidRPr="0065746D">
              <w:rPr>
                <w:b/>
                <w:bCs/>
                <w:color w:val="000000"/>
                <w:sz w:val="20"/>
                <w:szCs w:val="20"/>
              </w:rPr>
              <w:t>1.   </w:t>
            </w:r>
            <w:r w:rsidRPr="0065746D">
              <w:rPr>
                <w:rStyle w:val="boldface"/>
                <w:b/>
                <w:bCs/>
                <w:color w:val="000000"/>
                <w:sz w:val="20"/>
                <w:szCs w:val="20"/>
              </w:rPr>
              <w:t>Požiadavky na registráciu</w:t>
            </w:r>
          </w:p>
          <w:p w:rsidR="00B316D8" w:rsidRPr="0065746D" w:rsidRDefault="00B316D8" w:rsidP="0065746D">
            <w:pPr>
              <w:pStyle w:val="norm"/>
              <w:spacing w:before="0" w:beforeAutospacing="0" w:after="0" w:afterAutospacing="0"/>
              <w:jc w:val="both"/>
              <w:rPr>
                <w:color w:val="000000"/>
                <w:sz w:val="20"/>
                <w:szCs w:val="20"/>
              </w:rPr>
            </w:pPr>
            <w:r w:rsidRPr="0065746D">
              <w:rPr>
                <w:color w:val="000000"/>
                <w:sz w:val="20"/>
                <w:szCs w:val="20"/>
              </w:rPr>
              <w:t>Registrácia výrobcov batérií a akumulátorov sa uskutočňuje prostredníctvom vnútroštátnych orgánov alebo vnútroštátnych organizácií pôsobiacich v oblasti zodpovednosti výrobcov poverených členskými štátmi (ďalej len „registračné orgány“), a to v tlačenej alebo elektronickej podobe.</w:t>
            </w:r>
          </w:p>
          <w:p w:rsidR="00B316D8" w:rsidRPr="0065746D" w:rsidRDefault="00B316D8" w:rsidP="0065746D">
            <w:pPr>
              <w:pStyle w:val="norm"/>
              <w:spacing w:before="0" w:beforeAutospacing="0" w:after="0" w:afterAutospacing="0"/>
              <w:jc w:val="both"/>
              <w:rPr>
                <w:color w:val="000000"/>
                <w:sz w:val="20"/>
                <w:szCs w:val="20"/>
              </w:rPr>
            </w:pPr>
            <w:r w:rsidRPr="0065746D">
              <w:rPr>
                <w:color w:val="000000"/>
                <w:sz w:val="20"/>
                <w:szCs w:val="20"/>
              </w:rPr>
              <w:t>Registračný postup môže byť súčasťou iného registračného postupu výrobcu.</w:t>
            </w:r>
          </w:p>
          <w:p w:rsidR="00B316D8" w:rsidRPr="0065746D" w:rsidRDefault="00B316D8" w:rsidP="0065746D">
            <w:pPr>
              <w:pStyle w:val="norm"/>
              <w:spacing w:before="0" w:beforeAutospacing="0" w:after="0" w:afterAutospacing="0"/>
              <w:jc w:val="both"/>
              <w:rPr>
                <w:color w:val="000000"/>
                <w:sz w:val="20"/>
                <w:szCs w:val="20"/>
              </w:rPr>
            </w:pPr>
            <w:r w:rsidRPr="0065746D">
              <w:rPr>
                <w:color w:val="000000"/>
                <w:sz w:val="20"/>
                <w:szCs w:val="20"/>
              </w:rPr>
              <w:t>Výrobcovia batérií a akumulátorov sa musia v členskom štáte, v ktorom v rámci svojej podnikateľskej činnosti uvedú batérie a akumulátory na trh členského štátu po prvý raz, zaregistrovať iba raz a pri registrácii dostanú registračné číslo.</w:t>
            </w:r>
          </w:p>
          <w:p w:rsidR="00B316D8" w:rsidRPr="0065746D" w:rsidRDefault="00B316D8" w:rsidP="0065746D">
            <w:pPr>
              <w:pStyle w:val="title-gr-seq-level-1"/>
              <w:spacing w:before="0" w:beforeAutospacing="0" w:after="0" w:afterAutospacing="0"/>
              <w:jc w:val="both"/>
              <w:rPr>
                <w:b/>
                <w:bCs/>
                <w:color w:val="000000"/>
                <w:sz w:val="20"/>
                <w:szCs w:val="20"/>
              </w:rPr>
            </w:pPr>
            <w:r w:rsidRPr="0065746D">
              <w:rPr>
                <w:b/>
                <w:bCs/>
                <w:color w:val="000000"/>
                <w:sz w:val="20"/>
                <w:szCs w:val="20"/>
              </w:rPr>
              <w:t>2.   </w:t>
            </w:r>
            <w:r w:rsidRPr="0065746D">
              <w:rPr>
                <w:rStyle w:val="boldface"/>
                <w:b/>
                <w:bCs/>
                <w:color w:val="000000"/>
                <w:sz w:val="20"/>
                <w:szCs w:val="20"/>
              </w:rPr>
              <w:t>Informácie, ktoré poskytnú výrobcovia</w:t>
            </w:r>
          </w:p>
          <w:p w:rsidR="00B316D8" w:rsidRPr="0065746D" w:rsidRDefault="00B316D8" w:rsidP="0065746D">
            <w:pPr>
              <w:pStyle w:val="norm"/>
              <w:spacing w:before="0" w:beforeAutospacing="0" w:after="0" w:afterAutospacing="0"/>
              <w:jc w:val="both"/>
              <w:rPr>
                <w:color w:val="000000"/>
                <w:sz w:val="20"/>
                <w:szCs w:val="20"/>
              </w:rPr>
            </w:pPr>
            <w:r w:rsidRPr="0065746D">
              <w:rPr>
                <w:color w:val="000000"/>
                <w:sz w:val="20"/>
                <w:szCs w:val="20"/>
              </w:rPr>
              <w:t>Výrobcovia batérií a akumulátorov poskytnú registračným orgánom tieto informácie:</w:t>
            </w:r>
          </w:p>
          <w:p w:rsidR="00B316D8" w:rsidRPr="0065746D" w:rsidRDefault="00B316D8" w:rsidP="0065746D">
            <w:pPr>
              <w:pStyle w:val="norm"/>
              <w:spacing w:before="0" w:beforeAutospacing="0" w:after="0" w:afterAutospacing="0"/>
              <w:ind w:hanging="480"/>
              <w:jc w:val="both"/>
              <w:rPr>
                <w:color w:val="000000"/>
                <w:sz w:val="20"/>
                <w:szCs w:val="20"/>
              </w:rPr>
            </w:pPr>
            <w:r w:rsidRPr="0065746D">
              <w:rPr>
                <w:color w:val="000000"/>
                <w:sz w:val="20"/>
                <w:szCs w:val="20"/>
              </w:rPr>
              <w:t>i) meno výrobcu a názvy značiek (ak existujú), ktoré používajú v členskom štáte;</w:t>
            </w:r>
          </w:p>
          <w:p w:rsidR="00B316D8" w:rsidRPr="0065746D" w:rsidRDefault="00B316D8" w:rsidP="0065746D">
            <w:pPr>
              <w:pStyle w:val="norm"/>
              <w:spacing w:before="0" w:beforeAutospacing="0" w:after="0" w:afterAutospacing="0"/>
              <w:ind w:hanging="600"/>
              <w:jc w:val="both"/>
              <w:rPr>
                <w:color w:val="000000"/>
                <w:sz w:val="20"/>
                <w:szCs w:val="20"/>
              </w:rPr>
            </w:pPr>
            <w:r w:rsidRPr="0065746D">
              <w:rPr>
                <w:color w:val="000000"/>
                <w:sz w:val="20"/>
                <w:szCs w:val="20"/>
              </w:rPr>
              <w:t>ii) adresa(-y) výrobcu: poštové smerové číslo a miesto, názov ulice a číslo domu, krajina, internetová adresa, telefónne číslo, ako aj kontaktná osoba, číslo faxu a e-mailová adresa výrobcu, ak sú k dispozícii;</w:t>
            </w:r>
          </w:p>
          <w:p w:rsidR="00B316D8" w:rsidRPr="0065746D" w:rsidRDefault="00B316D8" w:rsidP="0065746D">
            <w:pPr>
              <w:pStyle w:val="norm"/>
              <w:spacing w:before="0" w:beforeAutospacing="0" w:after="0" w:afterAutospacing="0"/>
              <w:ind w:hanging="720"/>
              <w:jc w:val="both"/>
              <w:rPr>
                <w:color w:val="000000"/>
                <w:sz w:val="20"/>
                <w:szCs w:val="20"/>
              </w:rPr>
            </w:pPr>
            <w:r w:rsidRPr="0065746D">
              <w:rPr>
                <w:color w:val="000000"/>
                <w:sz w:val="20"/>
                <w:szCs w:val="20"/>
              </w:rPr>
              <w:t>iii) označenie typu batérií a akumulátorov, ktoré výrobca uviedol na trh: prenosné batérie a akumulátory, priemyselné batérie a akumulátory alebo automobilové batérie akumulátory;</w:t>
            </w:r>
          </w:p>
          <w:p w:rsidR="00B316D8" w:rsidRPr="0065746D" w:rsidRDefault="00B316D8" w:rsidP="0065746D">
            <w:pPr>
              <w:pStyle w:val="norm"/>
              <w:spacing w:before="0" w:beforeAutospacing="0" w:after="0" w:afterAutospacing="0"/>
              <w:ind w:hanging="600"/>
              <w:jc w:val="both"/>
              <w:rPr>
                <w:color w:val="000000"/>
                <w:sz w:val="20"/>
                <w:szCs w:val="20"/>
              </w:rPr>
            </w:pPr>
            <w:r w:rsidRPr="0065746D">
              <w:rPr>
                <w:color w:val="000000"/>
                <w:sz w:val="20"/>
                <w:szCs w:val="20"/>
              </w:rPr>
              <w:t>iv) informácie o tom, ako výrobca plní svoje povinnosti: samostatne alebo kolektívne;</w:t>
            </w:r>
          </w:p>
          <w:p w:rsidR="00B316D8" w:rsidRPr="0065746D" w:rsidRDefault="00B316D8" w:rsidP="0065746D">
            <w:pPr>
              <w:pStyle w:val="norm"/>
              <w:spacing w:before="0" w:beforeAutospacing="0" w:after="0" w:afterAutospacing="0"/>
              <w:ind w:hanging="480"/>
              <w:jc w:val="both"/>
              <w:rPr>
                <w:color w:val="000000"/>
                <w:sz w:val="20"/>
                <w:szCs w:val="20"/>
              </w:rPr>
            </w:pPr>
            <w:r w:rsidRPr="0065746D">
              <w:rPr>
                <w:color w:val="000000"/>
                <w:sz w:val="20"/>
                <w:szCs w:val="20"/>
              </w:rPr>
              <w:t>v) dátum žiadosti o registráciu;</w:t>
            </w:r>
          </w:p>
          <w:p w:rsidR="00B316D8" w:rsidRPr="0065746D" w:rsidRDefault="00B316D8" w:rsidP="0065746D">
            <w:pPr>
              <w:pStyle w:val="norm"/>
              <w:spacing w:before="0" w:beforeAutospacing="0" w:after="0" w:afterAutospacing="0"/>
              <w:ind w:hanging="600"/>
              <w:jc w:val="both"/>
              <w:rPr>
                <w:color w:val="000000"/>
                <w:sz w:val="20"/>
                <w:szCs w:val="20"/>
              </w:rPr>
            </w:pPr>
            <w:r w:rsidRPr="0065746D">
              <w:rPr>
                <w:color w:val="000000"/>
                <w:sz w:val="20"/>
                <w:szCs w:val="20"/>
              </w:rPr>
              <w:t>vi) národný identifikačný kód výrobcu, ako aj európske daňové číslo alebo národné daňové číslo výrobcu (nepovinné);</w:t>
            </w:r>
          </w:p>
          <w:p w:rsidR="00B316D8" w:rsidRPr="0065746D" w:rsidRDefault="00B316D8" w:rsidP="0065746D">
            <w:pPr>
              <w:pStyle w:val="norm"/>
              <w:spacing w:before="0" w:beforeAutospacing="0" w:after="0" w:afterAutospacing="0"/>
              <w:ind w:hanging="720"/>
              <w:jc w:val="both"/>
              <w:rPr>
                <w:color w:val="000000"/>
                <w:sz w:val="20"/>
                <w:szCs w:val="20"/>
              </w:rPr>
            </w:pPr>
            <w:r w:rsidRPr="0065746D">
              <w:rPr>
                <w:color w:val="000000"/>
                <w:sz w:val="20"/>
                <w:szCs w:val="20"/>
              </w:rPr>
              <w:t>vii) vyhlásenie, v ktorom sa uvádza, že poskytnuté informácie sú pravdivé.</w:t>
            </w:r>
          </w:p>
          <w:p w:rsidR="00B316D8" w:rsidRPr="0065746D" w:rsidRDefault="00B316D8" w:rsidP="0065746D">
            <w:pPr>
              <w:pStyle w:val="norm"/>
              <w:spacing w:before="0" w:beforeAutospacing="0" w:after="0" w:afterAutospacing="0"/>
              <w:jc w:val="both"/>
              <w:rPr>
                <w:color w:val="000000"/>
                <w:sz w:val="20"/>
                <w:szCs w:val="20"/>
              </w:rPr>
            </w:pPr>
            <w:r w:rsidRPr="0065746D">
              <w:rPr>
                <w:color w:val="000000"/>
                <w:sz w:val="20"/>
                <w:szCs w:val="20"/>
              </w:rPr>
              <w:t>Na účely registrácie uvedenej v druhom odseku bodu 1 nie sú výrobcovia batérií a akumulátorov povinní poskytnúť žiadne iné informácie okrem informácií uvedených v bode 2 bodoch i) až vii).</w:t>
            </w:r>
          </w:p>
          <w:p w:rsidR="00B316D8" w:rsidRPr="0065746D" w:rsidRDefault="00B316D8" w:rsidP="0065746D">
            <w:pPr>
              <w:pStyle w:val="title-gr-seq-level-1"/>
              <w:spacing w:before="0" w:beforeAutospacing="0" w:after="0" w:afterAutospacing="0"/>
              <w:jc w:val="both"/>
              <w:rPr>
                <w:b/>
                <w:bCs/>
                <w:color w:val="000000"/>
                <w:sz w:val="20"/>
                <w:szCs w:val="20"/>
              </w:rPr>
            </w:pPr>
            <w:r w:rsidRPr="0065746D">
              <w:rPr>
                <w:b/>
                <w:bCs/>
                <w:color w:val="000000"/>
                <w:sz w:val="20"/>
                <w:szCs w:val="20"/>
              </w:rPr>
              <w:t>3.   </w:t>
            </w:r>
            <w:r w:rsidRPr="0065746D">
              <w:rPr>
                <w:rStyle w:val="boldface"/>
                <w:b/>
                <w:bCs/>
                <w:color w:val="000000"/>
                <w:sz w:val="20"/>
                <w:szCs w:val="20"/>
              </w:rPr>
              <w:t>Registračný poplatok</w:t>
            </w:r>
          </w:p>
          <w:p w:rsidR="00B316D8" w:rsidRPr="0065746D" w:rsidRDefault="00B316D8" w:rsidP="0065746D">
            <w:pPr>
              <w:pStyle w:val="norm"/>
              <w:spacing w:before="0" w:beforeAutospacing="0" w:after="0" w:afterAutospacing="0"/>
              <w:jc w:val="both"/>
              <w:rPr>
                <w:color w:val="000000"/>
                <w:sz w:val="20"/>
                <w:szCs w:val="20"/>
              </w:rPr>
            </w:pPr>
            <w:r w:rsidRPr="0065746D">
              <w:rPr>
                <w:color w:val="000000"/>
                <w:sz w:val="20"/>
                <w:szCs w:val="20"/>
              </w:rPr>
              <w:t xml:space="preserve">Registračné orgány môžu vyžadovať zaplatenie </w:t>
            </w:r>
            <w:r w:rsidRPr="0065746D">
              <w:rPr>
                <w:color w:val="000000"/>
                <w:sz w:val="20"/>
                <w:szCs w:val="20"/>
              </w:rPr>
              <w:lastRenderedPageBreak/>
              <w:t>registračného poplatku iba pod podmienkou, že tento poplatok vychádza z nákladov a je primeraný.</w:t>
            </w:r>
          </w:p>
          <w:p w:rsidR="00B316D8" w:rsidRPr="0065746D" w:rsidRDefault="00B316D8" w:rsidP="0065746D">
            <w:pPr>
              <w:pStyle w:val="norm"/>
              <w:spacing w:before="0" w:beforeAutospacing="0" w:after="0" w:afterAutospacing="0"/>
              <w:jc w:val="both"/>
              <w:rPr>
                <w:color w:val="000000"/>
                <w:sz w:val="20"/>
                <w:szCs w:val="20"/>
              </w:rPr>
            </w:pPr>
            <w:r w:rsidRPr="0065746D">
              <w:rPr>
                <w:color w:val="000000"/>
                <w:sz w:val="20"/>
                <w:szCs w:val="20"/>
              </w:rPr>
              <w:t>Registračné orgány, ktoré vyžadujú registračný poplatok, informujú príslušné vnútroštátne orgány o metodike výpočtu poplatku.</w:t>
            </w:r>
          </w:p>
          <w:p w:rsidR="00B316D8" w:rsidRPr="0065746D" w:rsidRDefault="00B316D8" w:rsidP="0065746D">
            <w:pPr>
              <w:pStyle w:val="title-gr-seq-level-1"/>
              <w:spacing w:before="0" w:beforeAutospacing="0" w:after="0" w:afterAutospacing="0"/>
              <w:jc w:val="both"/>
              <w:rPr>
                <w:b/>
                <w:bCs/>
                <w:color w:val="000000"/>
                <w:sz w:val="20"/>
                <w:szCs w:val="20"/>
              </w:rPr>
            </w:pPr>
            <w:r w:rsidRPr="0065746D">
              <w:rPr>
                <w:b/>
                <w:bCs/>
                <w:color w:val="000000"/>
                <w:sz w:val="20"/>
                <w:szCs w:val="20"/>
              </w:rPr>
              <w:t>4.   </w:t>
            </w:r>
            <w:r w:rsidRPr="0065746D">
              <w:rPr>
                <w:rStyle w:val="boldface"/>
                <w:b/>
                <w:bCs/>
                <w:color w:val="000000"/>
                <w:sz w:val="20"/>
                <w:szCs w:val="20"/>
              </w:rPr>
              <w:t>Zmena registračných údajov</w:t>
            </w:r>
          </w:p>
          <w:p w:rsidR="00B316D8" w:rsidRPr="0065746D" w:rsidRDefault="00B316D8" w:rsidP="0065746D">
            <w:pPr>
              <w:pStyle w:val="norm"/>
              <w:spacing w:before="0" w:beforeAutospacing="0" w:after="0" w:afterAutospacing="0"/>
              <w:jc w:val="both"/>
              <w:rPr>
                <w:color w:val="000000"/>
                <w:sz w:val="20"/>
                <w:szCs w:val="20"/>
              </w:rPr>
            </w:pPr>
            <w:r w:rsidRPr="0065746D">
              <w:rPr>
                <w:color w:val="000000"/>
                <w:sz w:val="20"/>
                <w:szCs w:val="20"/>
              </w:rPr>
              <w:t>Členské štáty zabezpečia, aby v prípade zmeny údajov poskytnutých výrobcami v súlade s bodom 2 bodmi i) až vii) informovali výrobcovia o uvedenej skutočnosti príslušný registračný orgán, a to najneskôr jeden mesiac po zmene.</w:t>
            </w:r>
          </w:p>
          <w:p w:rsidR="00B316D8" w:rsidRPr="0065746D" w:rsidRDefault="00B316D8" w:rsidP="0065746D">
            <w:pPr>
              <w:pStyle w:val="title-gr-seq-level-1"/>
              <w:spacing w:before="0" w:beforeAutospacing="0" w:after="0" w:afterAutospacing="0"/>
              <w:jc w:val="both"/>
              <w:rPr>
                <w:b/>
                <w:bCs/>
                <w:color w:val="000000"/>
                <w:sz w:val="20"/>
                <w:szCs w:val="20"/>
              </w:rPr>
            </w:pPr>
            <w:r w:rsidRPr="0065746D">
              <w:rPr>
                <w:b/>
                <w:bCs/>
                <w:color w:val="000000"/>
                <w:sz w:val="20"/>
                <w:szCs w:val="20"/>
              </w:rPr>
              <w:t>5.   </w:t>
            </w:r>
            <w:r w:rsidRPr="0065746D">
              <w:rPr>
                <w:rStyle w:val="boldface"/>
                <w:b/>
                <w:bCs/>
                <w:color w:val="000000"/>
                <w:sz w:val="20"/>
                <w:szCs w:val="20"/>
              </w:rPr>
              <w:t>Zrušenie registrácie</w:t>
            </w:r>
          </w:p>
          <w:p w:rsidR="00B316D8" w:rsidRPr="0065746D" w:rsidRDefault="00B316D8" w:rsidP="0065746D">
            <w:pPr>
              <w:pStyle w:val="norm"/>
              <w:spacing w:before="0" w:beforeAutospacing="0" w:after="0" w:afterAutospacing="0"/>
              <w:jc w:val="both"/>
              <w:rPr>
                <w:color w:val="000000"/>
                <w:sz w:val="20"/>
                <w:szCs w:val="20"/>
              </w:rPr>
            </w:pPr>
            <w:r w:rsidRPr="0065746D">
              <w:rPr>
                <w:color w:val="000000"/>
                <w:sz w:val="20"/>
                <w:szCs w:val="20"/>
              </w:rPr>
              <w:t>Keď výrobcovia prestanú byť výrobcami v členskom štáte, zrušia svoju registráciu tak, že o uvedenej skutočnosti informujú príslušný registračný orgán.</w:t>
            </w:r>
          </w:p>
          <w:p w:rsidR="00B316D8" w:rsidRPr="0065746D" w:rsidRDefault="00B316D8" w:rsidP="0065746D">
            <w:pPr>
              <w:jc w:val="both"/>
              <w:rPr>
                <w:color w:val="000000"/>
                <w:sz w:val="20"/>
                <w:szCs w:val="20"/>
                <w:shd w:val="clear" w:color="auto" w:fill="FFFFFF"/>
              </w:rPr>
            </w:pPr>
          </w:p>
        </w:tc>
        <w:tc>
          <w:tcPr>
            <w:tcW w:w="1260" w:type="dxa"/>
            <w:tcBorders>
              <w:top w:val="single" w:sz="4" w:space="0" w:color="auto"/>
              <w:left w:val="single" w:sz="4" w:space="0" w:color="auto"/>
              <w:bottom w:val="single" w:sz="4" w:space="0" w:color="auto"/>
              <w:right w:val="single" w:sz="12" w:space="0" w:color="auto"/>
            </w:tcBorders>
          </w:tcPr>
          <w:p w:rsidR="007B39FF" w:rsidRDefault="007B39FF" w:rsidP="00B316D8">
            <w:pPr>
              <w:rPr>
                <w:sz w:val="20"/>
                <w:szCs w:val="22"/>
              </w:rPr>
            </w:pPr>
          </w:p>
          <w:p w:rsidR="00B316D8" w:rsidRDefault="00B316D8" w:rsidP="00B316D8">
            <w:pPr>
              <w:rPr>
                <w:sz w:val="20"/>
                <w:szCs w:val="22"/>
              </w:rPr>
            </w:pPr>
            <w:r>
              <w:rPr>
                <w:sz w:val="20"/>
                <w:szCs w:val="22"/>
              </w:rPr>
              <w:t>N</w:t>
            </w:r>
          </w:p>
        </w:tc>
        <w:tc>
          <w:tcPr>
            <w:tcW w:w="1260" w:type="dxa"/>
            <w:tcBorders>
              <w:top w:val="single" w:sz="4" w:space="0" w:color="auto"/>
              <w:left w:val="nil"/>
              <w:bottom w:val="single" w:sz="4" w:space="0" w:color="auto"/>
              <w:right w:val="single" w:sz="4" w:space="0" w:color="auto"/>
            </w:tcBorders>
          </w:tcPr>
          <w:p w:rsidR="007B39FF" w:rsidRDefault="007B39FF" w:rsidP="00B316D8">
            <w:pPr>
              <w:rPr>
                <w:color w:val="FF0000"/>
                <w:sz w:val="20"/>
                <w:szCs w:val="20"/>
              </w:rPr>
            </w:pPr>
          </w:p>
          <w:p w:rsidR="00B316D8" w:rsidRDefault="008E0858" w:rsidP="00B316D8">
            <w:pPr>
              <w:rPr>
                <w:color w:val="FF0000"/>
                <w:sz w:val="20"/>
                <w:szCs w:val="20"/>
              </w:rPr>
            </w:pPr>
            <w:r>
              <w:rPr>
                <w:color w:val="FF0000"/>
                <w:sz w:val="20"/>
                <w:szCs w:val="20"/>
              </w:rPr>
              <w:t xml:space="preserve">NZ </w:t>
            </w:r>
          </w:p>
          <w:p w:rsidR="008E0858" w:rsidRDefault="008E0858" w:rsidP="00B316D8">
            <w:pPr>
              <w:rPr>
                <w:color w:val="FF0000"/>
                <w:sz w:val="20"/>
                <w:szCs w:val="20"/>
              </w:rPr>
            </w:pPr>
          </w:p>
          <w:p w:rsidR="00B316D8" w:rsidRDefault="00B316D8" w:rsidP="00B316D8">
            <w:pPr>
              <w:rPr>
                <w:color w:val="FF0000"/>
                <w:sz w:val="20"/>
                <w:szCs w:val="20"/>
              </w:rPr>
            </w:pPr>
          </w:p>
          <w:p w:rsidR="00B316D8" w:rsidRDefault="00B316D8" w:rsidP="00B316D8">
            <w:pPr>
              <w:rPr>
                <w:color w:val="FF0000"/>
                <w:sz w:val="20"/>
                <w:szCs w:val="20"/>
              </w:rPr>
            </w:pPr>
          </w:p>
          <w:p w:rsidR="00B316D8" w:rsidRDefault="00B316D8" w:rsidP="00B316D8">
            <w:pPr>
              <w:rPr>
                <w:color w:val="FF0000"/>
                <w:sz w:val="20"/>
                <w:szCs w:val="20"/>
              </w:rPr>
            </w:pPr>
          </w:p>
          <w:p w:rsidR="00B316D8" w:rsidRDefault="00B316D8" w:rsidP="00B316D8">
            <w:pPr>
              <w:rPr>
                <w:color w:val="FF0000"/>
                <w:sz w:val="20"/>
                <w:szCs w:val="20"/>
              </w:rPr>
            </w:pPr>
          </w:p>
          <w:p w:rsidR="00B316D8" w:rsidRDefault="00B316D8" w:rsidP="00B316D8">
            <w:pPr>
              <w:rPr>
                <w:color w:val="FF0000"/>
                <w:sz w:val="20"/>
                <w:szCs w:val="20"/>
              </w:rPr>
            </w:pPr>
          </w:p>
          <w:p w:rsidR="00B316D8" w:rsidRPr="0052545F" w:rsidRDefault="00B316D8" w:rsidP="008E0858">
            <w:pPr>
              <w:rPr>
                <w:color w:val="FF0000"/>
                <w:sz w:val="20"/>
                <w:szCs w:val="20"/>
              </w:rPr>
            </w:pPr>
          </w:p>
        </w:tc>
        <w:tc>
          <w:tcPr>
            <w:tcW w:w="1267" w:type="dxa"/>
            <w:tcBorders>
              <w:top w:val="single" w:sz="4" w:space="0" w:color="auto"/>
              <w:left w:val="single" w:sz="4" w:space="0" w:color="auto"/>
              <w:bottom w:val="single" w:sz="4" w:space="0" w:color="auto"/>
              <w:right w:val="single" w:sz="4" w:space="0" w:color="auto"/>
            </w:tcBorders>
          </w:tcPr>
          <w:p w:rsidR="007B39FF" w:rsidRPr="007B39FF" w:rsidRDefault="007B39FF" w:rsidP="00B316D8">
            <w:pPr>
              <w:pStyle w:val="Normlny0"/>
              <w:rPr>
                <w:b/>
              </w:rPr>
            </w:pPr>
            <w:r w:rsidRPr="007B39FF">
              <w:rPr>
                <w:b/>
              </w:rPr>
              <w:t>Čl. I bod 5</w:t>
            </w:r>
            <w:r w:rsidR="007462C3">
              <w:rPr>
                <w:b/>
              </w:rPr>
              <w:t>3</w:t>
            </w:r>
          </w:p>
          <w:p w:rsidR="00B316D8" w:rsidRDefault="008E0858" w:rsidP="00B316D8">
            <w:pPr>
              <w:pStyle w:val="Normlny0"/>
            </w:pPr>
            <w:r>
              <w:t>§ 30</w:t>
            </w:r>
          </w:p>
          <w:p w:rsidR="008E0858" w:rsidRPr="0052545F" w:rsidRDefault="008E0858" w:rsidP="00B316D8">
            <w:pPr>
              <w:pStyle w:val="Normlny0"/>
            </w:pPr>
          </w:p>
        </w:tc>
        <w:tc>
          <w:tcPr>
            <w:tcW w:w="4493" w:type="dxa"/>
            <w:tcBorders>
              <w:top w:val="single" w:sz="4" w:space="0" w:color="auto"/>
              <w:left w:val="single" w:sz="4" w:space="0" w:color="auto"/>
              <w:bottom w:val="single" w:sz="4" w:space="0" w:color="auto"/>
              <w:right w:val="single" w:sz="4" w:space="0" w:color="auto"/>
            </w:tcBorders>
          </w:tcPr>
          <w:p w:rsidR="007B39FF" w:rsidRDefault="007B39FF" w:rsidP="007F0737">
            <w:pPr>
              <w:pStyle w:val="Odsekzoznamu"/>
              <w:spacing w:after="0" w:line="240" w:lineRule="auto"/>
              <w:ind w:left="0"/>
              <w:rPr>
                <w:rFonts w:ascii="Times New Roman" w:hAnsi="Times New Roman"/>
                <w:color w:val="FF0000"/>
                <w:sz w:val="20"/>
                <w:szCs w:val="20"/>
              </w:rPr>
            </w:pPr>
          </w:p>
          <w:p w:rsidR="007F0737" w:rsidRPr="00F06922" w:rsidRDefault="007F0737" w:rsidP="007F0737">
            <w:pPr>
              <w:pStyle w:val="Odsekzoznamu"/>
              <w:spacing w:after="0" w:line="240" w:lineRule="auto"/>
              <w:ind w:left="0"/>
              <w:rPr>
                <w:rFonts w:ascii="Times New Roman" w:hAnsi="Times New Roman"/>
                <w:color w:val="FF0000"/>
                <w:sz w:val="20"/>
                <w:szCs w:val="20"/>
              </w:rPr>
            </w:pPr>
            <w:r w:rsidRPr="00F06922">
              <w:rPr>
                <w:rFonts w:ascii="Times New Roman" w:hAnsi="Times New Roman"/>
                <w:color w:val="FF0000"/>
                <w:sz w:val="20"/>
                <w:szCs w:val="20"/>
              </w:rPr>
              <w:t>§ 30 Zápis a výmaz výrobcu vyhradeného výrobku do Registra výrobcov vyhradeného výrobku</w:t>
            </w:r>
          </w:p>
          <w:p w:rsidR="007F0737" w:rsidRPr="00F06922" w:rsidRDefault="007F0737" w:rsidP="007F0737">
            <w:pPr>
              <w:jc w:val="both"/>
              <w:rPr>
                <w:color w:val="FF0000"/>
                <w:sz w:val="20"/>
                <w:szCs w:val="20"/>
              </w:rPr>
            </w:pPr>
            <w:r w:rsidRPr="00F06922">
              <w:rPr>
                <w:color w:val="FF0000"/>
                <w:sz w:val="20"/>
                <w:szCs w:val="20"/>
              </w:rPr>
              <w:t>1) Výrobca vyhradeného výrobku je povinný pred uvedením vyhradeného výrobku na trh Slovenskej republiky požiadať o zápis do Registra výrobcov vyhradeného výrobku podľa § 103 ods. 22. Výrobca vyhradeného výrobku, ktorý nie je zapísaný v Registri výrobcu vyhradeného výrobku nesmie uvádzať výrobky na trh Slovenskej republiky.</w:t>
            </w:r>
          </w:p>
          <w:p w:rsidR="007F0737" w:rsidRPr="00F06922" w:rsidRDefault="007F0737" w:rsidP="007F0737">
            <w:pPr>
              <w:jc w:val="both"/>
              <w:rPr>
                <w:color w:val="FF0000"/>
                <w:sz w:val="20"/>
                <w:szCs w:val="20"/>
              </w:rPr>
            </w:pPr>
            <w:r w:rsidRPr="00F06922">
              <w:rPr>
                <w:color w:val="FF0000"/>
                <w:sz w:val="20"/>
                <w:szCs w:val="20"/>
              </w:rPr>
              <w:t>2) Výrobca vyhradeného výrobku, ktorý bude plniť vyhradené povinnosti individuálne, je povinný najneskôr do šiestich mesiacov odo dňa zápisu do Registra výrobcov vyhradeného výrobku získať autorizáciu na činnosť individuálneho plnenia povinností. Ak v tejto lehote výrobca vyhradeného výrobku autorizáciu nezískal, jeho registrácia platí, ak v tejto lehote predloží potvrdenie podľa odseku 3.</w:t>
            </w:r>
          </w:p>
          <w:p w:rsidR="007F0737" w:rsidRPr="00F06922" w:rsidRDefault="007F0737" w:rsidP="007F0737">
            <w:pPr>
              <w:jc w:val="both"/>
              <w:rPr>
                <w:color w:val="FF0000"/>
                <w:sz w:val="20"/>
                <w:szCs w:val="20"/>
              </w:rPr>
            </w:pPr>
            <w:r w:rsidRPr="00F06922">
              <w:rPr>
                <w:color w:val="FF0000"/>
                <w:sz w:val="20"/>
                <w:szCs w:val="20"/>
              </w:rPr>
              <w:t>3) Výrobca vyhradeného výrobku, ktorý bude plniť vyhradené povinnosti kolektívne, je povinný k žiadosti podľa odseku 1 priložiť potvrdenie o uzatvorení zmluvy o plnení vyhradených povinností s príslušnou organizáciou zodpovednosti výrobcov. Výrobca batérií a akumulátorov, ktorý bude plniť vyhradené povinnosti prostredníctvom tretej osoby, je povinný  k žiadosti podľa odseku 1 priložiť potvrdenie o uzatvorení zmluvy o plnení vyhradených povinností s treťou osobou.</w:t>
            </w:r>
          </w:p>
          <w:p w:rsidR="007F0737" w:rsidRPr="00F06922" w:rsidRDefault="007F0737" w:rsidP="007F0737">
            <w:pPr>
              <w:jc w:val="both"/>
              <w:rPr>
                <w:color w:val="FF0000"/>
                <w:sz w:val="20"/>
                <w:szCs w:val="20"/>
              </w:rPr>
            </w:pPr>
            <w:r w:rsidRPr="00F06922">
              <w:rPr>
                <w:color w:val="FF0000"/>
                <w:sz w:val="20"/>
                <w:szCs w:val="20"/>
              </w:rPr>
              <w:t xml:space="preserve">(4) Výrobca vyhradeného výrobku, ktorý plní povinnosti vo vzťahu k vyhradenému výrobku podľa § 27 ods. 7, je  povinný </w:t>
            </w:r>
          </w:p>
          <w:p w:rsidR="007F0737" w:rsidRPr="00F06922" w:rsidRDefault="007F0737" w:rsidP="007F0737">
            <w:pPr>
              <w:jc w:val="both"/>
              <w:rPr>
                <w:color w:val="FF0000"/>
                <w:sz w:val="20"/>
                <w:szCs w:val="20"/>
              </w:rPr>
            </w:pPr>
            <w:r w:rsidRPr="00F06922">
              <w:rPr>
                <w:color w:val="FF0000"/>
                <w:sz w:val="20"/>
                <w:szCs w:val="20"/>
              </w:rPr>
              <w:t>a) uviesť v žiadosti o zápis do Registra výrobcov vyhradeného výrobku údaj o tom, pre ktoré vyhradené výrobky bude uplatňovať plnenie povinností osobitným spôsobom,</w:t>
            </w:r>
          </w:p>
          <w:p w:rsidR="007F0737" w:rsidRPr="00F06922" w:rsidRDefault="007F0737" w:rsidP="007F0737">
            <w:pPr>
              <w:jc w:val="both"/>
              <w:rPr>
                <w:color w:val="FF0000"/>
                <w:sz w:val="20"/>
                <w:szCs w:val="20"/>
              </w:rPr>
            </w:pPr>
            <w:r w:rsidRPr="00F06922">
              <w:rPr>
                <w:color w:val="FF0000"/>
                <w:sz w:val="20"/>
                <w:szCs w:val="20"/>
              </w:rPr>
              <w:t>b) priložiť k žiadosti o zápis do Registra výrobcov vyhradeného výrobku dokumenty preukazujúce schopnosť dodržania podmienok uvedených v § 27 ods. 7.</w:t>
            </w:r>
          </w:p>
          <w:p w:rsidR="007F0737" w:rsidRPr="00F06922" w:rsidRDefault="007F0737" w:rsidP="007F0737">
            <w:pPr>
              <w:jc w:val="both"/>
              <w:rPr>
                <w:color w:val="FF0000"/>
                <w:sz w:val="20"/>
                <w:szCs w:val="20"/>
              </w:rPr>
            </w:pPr>
            <w:r w:rsidRPr="00F06922">
              <w:rPr>
                <w:color w:val="FF0000"/>
                <w:sz w:val="20"/>
                <w:szCs w:val="20"/>
              </w:rPr>
              <w:t>(5) Ministerstvo vykoná zápis výrobcu vyhradeného výrobku do Registra výrobcov vyhradeného výrobku do desiatich pracovných dní odo dňa doručenia žiadosti podľa odseku 1.</w:t>
            </w:r>
          </w:p>
          <w:p w:rsidR="007F0737" w:rsidRPr="00F06922" w:rsidRDefault="007F0737" w:rsidP="007F0737">
            <w:pPr>
              <w:jc w:val="both"/>
              <w:rPr>
                <w:color w:val="FF0000"/>
                <w:sz w:val="20"/>
                <w:szCs w:val="20"/>
              </w:rPr>
            </w:pPr>
            <w:r w:rsidRPr="00F06922">
              <w:rPr>
                <w:color w:val="FF0000"/>
                <w:sz w:val="20"/>
                <w:szCs w:val="20"/>
              </w:rPr>
              <w:lastRenderedPageBreak/>
              <w:t>(6) Výrobca vyhradeného výrobku je povinný prostredníctvom informačného systému   oznámiť ministerstvu každú zmenu registrovaných údajov, ktoré uviedol v žiadosti podľa odseku 1 alebo v jej prílohách, do 30 dní odo dňa vzniku zmeny a na vyžiadanie ministerstva oznámenú zmenu  preukázať v lehote určenej ministerstvom.</w:t>
            </w:r>
          </w:p>
          <w:p w:rsidR="007F0737" w:rsidRPr="00F06922" w:rsidRDefault="007F0737" w:rsidP="007F0737">
            <w:pPr>
              <w:jc w:val="both"/>
              <w:rPr>
                <w:color w:val="FF0000"/>
                <w:sz w:val="20"/>
                <w:szCs w:val="20"/>
              </w:rPr>
            </w:pPr>
            <w:r w:rsidRPr="00F06922">
              <w:rPr>
                <w:color w:val="FF0000"/>
                <w:sz w:val="20"/>
                <w:szCs w:val="20"/>
              </w:rPr>
              <w:t>7) Ak sa zmena údajov uvedených v odseku 6 týka prechodu na individuálne plnenie vyhradených povinností, kolektívne plnenie vyhradených povinností, plnenie vyhradených povinností prostredníctvom tretej osoby alebo prechodu na plnenie povinností podľa § 27 ods. 7, výrobca vyhradeného výrobku je povinný takúto zmenu oznámiť prostredníctvom informačného systému v lehote 15 dní odo dňa vzniku zmeny. Ak ide o zmenu, ktorou je prechod na kolektívne plnenie povinností alebo na plnenie povinností prostredníctvom tretej osoby, výrobca vyhradeného výrobku je povinný  s týmto oznámením predložiť aj potvrdenie podľa odseku 3. Ak ide o zmenu, ktorou je prechod na plnenie povinností podľa § 27 ods. 7, výrobca vyhradeného výrobku je povinný  s týmto oznámením predložiť aj vyhlásenie podľa odseku 4.</w:t>
            </w:r>
          </w:p>
          <w:p w:rsidR="007F0737" w:rsidRPr="00F06922" w:rsidRDefault="007F0737" w:rsidP="007F0737">
            <w:pPr>
              <w:jc w:val="both"/>
              <w:rPr>
                <w:color w:val="FF0000"/>
                <w:sz w:val="20"/>
                <w:szCs w:val="20"/>
              </w:rPr>
            </w:pPr>
            <w:r w:rsidRPr="00F06922">
              <w:rPr>
                <w:color w:val="FF0000"/>
                <w:sz w:val="20"/>
                <w:szCs w:val="20"/>
              </w:rPr>
              <w:t>8) Ministerstvo vykoná zmenu registrovaných údajov na základe oznámenia výrobcu vyhradeného výrobku podľa odseku 6 alebo z vlastného podnetu, ak registrované údaje nie sú v súlade so skutočným stavom.</w:t>
            </w:r>
          </w:p>
          <w:p w:rsidR="007F0737" w:rsidRPr="00F06922" w:rsidRDefault="007F0737" w:rsidP="007F0737">
            <w:pPr>
              <w:jc w:val="both"/>
              <w:rPr>
                <w:color w:val="FF0000"/>
                <w:sz w:val="20"/>
                <w:szCs w:val="20"/>
              </w:rPr>
            </w:pPr>
            <w:r w:rsidRPr="00F06922">
              <w:rPr>
                <w:color w:val="FF0000"/>
                <w:sz w:val="20"/>
                <w:szCs w:val="20"/>
              </w:rPr>
              <w:t>9) Ministerstvo vykoná výmaz výrobcu vyhradeného výrobku z Registra výrobcov vyhradeného výrobku , ak</w:t>
            </w:r>
          </w:p>
          <w:p w:rsidR="007F0737" w:rsidRPr="00F06922" w:rsidRDefault="007F0737" w:rsidP="007F0737">
            <w:pPr>
              <w:jc w:val="both"/>
              <w:rPr>
                <w:color w:val="FF0000"/>
                <w:sz w:val="20"/>
                <w:szCs w:val="20"/>
              </w:rPr>
            </w:pPr>
            <w:r w:rsidRPr="00F06922">
              <w:rPr>
                <w:color w:val="FF0000"/>
                <w:sz w:val="20"/>
                <w:szCs w:val="20"/>
              </w:rPr>
              <w:t>a) í zistí zánik registrovaného výrobcu vyhradeného výrobku,</w:t>
            </w:r>
          </w:p>
          <w:p w:rsidR="007F0737" w:rsidRPr="00F06922" w:rsidRDefault="007F0737" w:rsidP="007F0737">
            <w:pPr>
              <w:jc w:val="both"/>
              <w:rPr>
                <w:color w:val="FF0000"/>
                <w:sz w:val="20"/>
                <w:szCs w:val="20"/>
              </w:rPr>
            </w:pPr>
            <w:r w:rsidRPr="00F06922">
              <w:rPr>
                <w:color w:val="FF0000"/>
                <w:sz w:val="20"/>
                <w:szCs w:val="20"/>
              </w:rPr>
              <w:t>b) registrovaný výrobca vyhradeného výrobku požiadal o  výmaz,</w:t>
            </w:r>
          </w:p>
          <w:p w:rsidR="007F0737" w:rsidRPr="00F06922" w:rsidRDefault="007F0737" w:rsidP="007F0737">
            <w:pPr>
              <w:jc w:val="both"/>
              <w:rPr>
                <w:color w:val="FF0000"/>
                <w:sz w:val="20"/>
                <w:szCs w:val="20"/>
              </w:rPr>
            </w:pPr>
            <w:r w:rsidRPr="00F06922">
              <w:rPr>
                <w:color w:val="FF0000"/>
                <w:sz w:val="20"/>
                <w:szCs w:val="20"/>
              </w:rPr>
              <w:t>c) výrobca vyhradeného výrobku nesplnil povinnosť podľa odseku 2,</w:t>
            </w:r>
          </w:p>
          <w:p w:rsidR="007F0737" w:rsidRPr="00F06922" w:rsidRDefault="007F0737" w:rsidP="007F0737">
            <w:pPr>
              <w:jc w:val="both"/>
              <w:rPr>
                <w:color w:val="FF0000"/>
                <w:sz w:val="20"/>
                <w:szCs w:val="20"/>
              </w:rPr>
            </w:pPr>
            <w:r w:rsidRPr="00F06922">
              <w:rPr>
                <w:color w:val="FF0000"/>
                <w:sz w:val="20"/>
                <w:szCs w:val="20"/>
              </w:rPr>
              <w:t>d) výrobca vyhradeného výrobku nesplnil povinnosť podľa odseku 7,</w:t>
            </w:r>
          </w:p>
          <w:p w:rsidR="007F0737" w:rsidRPr="00F06922" w:rsidRDefault="007F0737" w:rsidP="007F0737">
            <w:pPr>
              <w:jc w:val="both"/>
              <w:rPr>
                <w:color w:val="FF0000"/>
                <w:sz w:val="20"/>
                <w:szCs w:val="20"/>
              </w:rPr>
            </w:pPr>
            <w:r w:rsidRPr="00F06922">
              <w:rPr>
                <w:color w:val="FF0000"/>
                <w:sz w:val="20"/>
                <w:szCs w:val="20"/>
              </w:rPr>
              <w:t>e) výrobca vyhradeného výrobku prestal plniť vyhradené povinnosti podľa § 27 ods. 6, 7 alebo § 44 ods. 2 a</w:t>
            </w:r>
          </w:p>
          <w:p w:rsidR="007F0737" w:rsidRPr="00F06922" w:rsidRDefault="007F0737" w:rsidP="007F0737">
            <w:pPr>
              <w:jc w:val="both"/>
              <w:rPr>
                <w:color w:val="FF0000"/>
                <w:sz w:val="20"/>
                <w:szCs w:val="20"/>
              </w:rPr>
            </w:pPr>
            <w:r w:rsidRPr="00F06922">
              <w:rPr>
                <w:color w:val="FF0000"/>
                <w:sz w:val="20"/>
                <w:szCs w:val="20"/>
              </w:rPr>
              <w:lastRenderedPageBreak/>
              <w:t>1. nepredložil potvrdenie podľa odseku 3,</w:t>
            </w:r>
          </w:p>
          <w:p w:rsidR="007F0737" w:rsidRPr="00F06922" w:rsidRDefault="007F0737" w:rsidP="007F0737">
            <w:pPr>
              <w:jc w:val="both"/>
              <w:rPr>
                <w:color w:val="FF0000"/>
                <w:sz w:val="20"/>
                <w:szCs w:val="20"/>
              </w:rPr>
            </w:pPr>
            <w:r w:rsidRPr="00F06922">
              <w:rPr>
                <w:color w:val="FF0000"/>
                <w:sz w:val="20"/>
                <w:szCs w:val="20"/>
              </w:rPr>
              <w:t>2. nezískal autorizáciu na individuálne plnenie povinností alebo</w:t>
            </w:r>
          </w:p>
          <w:p w:rsidR="007F0737" w:rsidRPr="00F06922" w:rsidRDefault="007F0737" w:rsidP="007F0737">
            <w:pPr>
              <w:jc w:val="both"/>
              <w:rPr>
                <w:color w:val="FF0000"/>
                <w:sz w:val="20"/>
                <w:szCs w:val="20"/>
              </w:rPr>
            </w:pPr>
            <w:r w:rsidRPr="00F06922">
              <w:rPr>
                <w:color w:val="FF0000"/>
                <w:sz w:val="20"/>
                <w:szCs w:val="20"/>
              </w:rPr>
              <w:t>3. nespĺňa podmienky ustanovené v § 27 ods. 7.</w:t>
            </w:r>
          </w:p>
          <w:p w:rsidR="007F0737" w:rsidRPr="00F06922" w:rsidRDefault="007F0737" w:rsidP="007F0737">
            <w:pPr>
              <w:jc w:val="both"/>
              <w:rPr>
                <w:color w:val="FF0000"/>
                <w:sz w:val="20"/>
                <w:szCs w:val="20"/>
              </w:rPr>
            </w:pPr>
            <w:r w:rsidRPr="00F06922">
              <w:rPr>
                <w:color w:val="FF0000"/>
                <w:sz w:val="20"/>
                <w:szCs w:val="20"/>
              </w:rPr>
              <w:t>10) Register výrobcov vyhradeného výrobku je verejne prístupný prostredníctvom informačného systému  okrem údajov chránených podľa osobitných predpisov.</w:t>
            </w:r>
            <w:r w:rsidRPr="00F06922">
              <w:rPr>
                <w:color w:val="FF0000"/>
                <w:sz w:val="20"/>
                <w:szCs w:val="20"/>
                <w:vertAlign w:val="superscript"/>
              </w:rPr>
              <w:t>20</w:t>
            </w:r>
          </w:p>
          <w:p w:rsidR="00B316D8" w:rsidRPr="0052545F" w:rsidRDefault="00B316D8" w:rsidP="00B316D8">
            <w:pPr>
              <w:jc w:val="both"/>
              <w:rPr>
                <w:color w:val="FF0000"/>
                <w:sz w:val="20"/>
                <w:szCs w:val="20"/>
                <w:highlight w:val="yellow"/>
              </w:rPr>
            </w:pPr>
          </w:p>
        </w:tc>
        <w:tc>
          <w:tcPr>
            <w:tcW w:w="720" w:type="dxa"/>
            <w:tcBorders>
              <w:top w:val="single" w:sz="4" w:space="0" w:color="auto"/>
              <w:left w:val="single" w:sz="4" w:space="0" w:color="auto"/>
              <w:bottom w:val="single" w:sz="4" w:space="0" w:color="auto"/>
              <w:right w:val="single" w:sz="4" w:space="0" w:color="auto"/>
            </w:tcBorders>
          </w:tcPr>
          <w:p w:rsidR="007B39FF" w:rsidRDefault="007B39FF" w:rsidP="00B316D8">
            <w:pPr>
              <w:rPr>
                <w:sz w:val="20"/>
                <w:szCs w:val="22"/>
              </w:rPr>
            </w:pPr>
          </w:p>
          <w:p w:rsidR="00B316D8" w:rsidRDefault="00B316D8" w:rsidP="00B316D8">
            <w:pPr>
              <w:rPr>
                <w:sz w:val="20"/>
                <w:szCs w:val="22"/>
              </w:rPr>
            </w:pPr>
            <w:r>
              <w:rPr>
                <w:sz w:val="20"/>
                <w:szCs w:val="22"/>
              </w:rPr>
              <w:t>Ú</w:t>
            </w:r>
          </w:p>
        </w:tc>
        <w:tc>
          <w:tcPr>
            <w:tcW w:w="1800" w:type="dxa"/>
            <w:tcBorders>
              <w:top w:val="single" w:sz="4" w:space="0" w:color="auto"/>
              <w:left w:val="single" w:sz="4" w:space="0" w:color="auto"/>
              <w:bottom w:val="single" w:sz="4" w:space="0" w:color="auto"/>
              <w:right w:val="single" w:sz="12" w:space="0" w:color="auto"/>
            </w:tcBorders>
          </w:tcPr>
          <w:p w:rsidR="00B316D8" w:rsidRPr="00530848" w:rsidRDefault="00B316D8" w:rsidP="00B316D8">
            <w:pPr>
              <w:rPr>
                <w:sz w:val="20"/>
                <w:szCs w:val="22"/>
              </w:rPr>
            </w:pPr>
          </w:p>
        </w:tc>
      </w:tr>
      <w:tr w:rsidR="00B72C05" w:rsidRPr="00530848" w:rsidTr="00A65763">
        <w:tc>
          <w:tcPr>
            <w:tcW w:w="899" w:type="dxa"/>
            <w:tcBorders>
              <w:top w:val="single" w:sz="4" w:space="0" w:color="auto"/>
              <w:left w:val="single" w:sz="12" w:space="0" w:color="auto"/>
              <w:bottom w:val="single" w:sz="4" w:space="0" w:color="auto"/>
              <w:right w:val="single" w:sz="4" w:space="0" w:color="auto"/>
            </w:tcBorders>
          </w:tcPr>
          <w:p w:rsidR="00B72C05" w:rsidRPr="000F4883" w:rsidRDefault="00B72C05" w:rsidP="00B72C05">
            <w:pPr>
              <w:rPr>
                <w:sz w:val="20"/>
                <w:szCs w:val="22"/>
              </w:rPr>
            </w:pPr>
            <w:r w:rsidRPr="000F4883">
              <w:rPr>
                <w:sz w:val="20"/>
                <w:szCs w:val="22"/>
              </w:rPr>
              <w:lastRenderedPageBreak/>
              <w:t>Príloha IV</w:t>
            </w:r>
          </w:p>
        </w:tc>
        <w:tc>
          <w:tcPr>
            <w:tcW w:w="4501" w:type="dxa"/>
            <w:tcBorders>
              <w:top w:val="single" w:sz="4" w:space="0" w:color="auto"/>
              <w:left w:val="single" w:sz="4" w:space="0" w:color="auto"/>
              <w:bottom w:val="single" w:sz="4" w:space="0" w:color="auto"/>
              <w:right w:val="single" w:sz="4" w:space="0" w:color="auto"/>
            </w:tcBorders>
          </w:tcPr>
          <w:p w:rsidR="00B72C05" w:rsidRPr="000F4883" w:rsidRDefault="00B72C05" w:rsidP="00B72C05">
            <w:pPr>
              <w:pStyle w:val="title-gr-seq-level-1"/>
              <w:spacing w:before="0" w:beforeAutospacing="0" w:after="0" w:afterAutospacing="0" w:line="276" w:lineRule="auto"/>
              <w:jc w:val="both"/>
              <w:rPr>
                <w:sz w:val="20"/>
                <w:szCs w:val="20"/>
              </w:rPr>
            </w:pPr>
            <w:r w:rsidRPr="000F4883">
              <w:rPr>
                <w:sz w:val="20"/>
                <w:szCs w:val="20"/>
              </w:rPr>
              <w:t>1.   </w:t>
            </w:r>
            <w:r w:rsidRPr="000F4883">
              <w:rPr>
                <w:rStyle w:val="boldface"/>
                <w:sz w:val="20"/>
                <w:szCs w:val="20"/>
              </w:rPr>
              <w:t>Požiadavky na registráciu</w:t>
            </w:r>
            <w:r w:rsidRPr="000F4883">
              <w:rPr>
                <w:sz w:val="20"/>
                <w:szCs w:val="20"/>
              </w:rPr>
              <w:t xml:space="preserve"> </w:t>
            </w:r>
          </w:p>
          <w:p w:rsidR="00B72C05" w:rsidRPr="000F4883" w:rsidRDefault="00B72C05" w:rsidP="00B72C05">
            <w:pPr>
              <w:pStyle w:val="norm"/>
              <w:spacing w:before="0" w:beforeAutospacing="0" w:after="0" w:afterAutospacing="0" w:line="276" w:lineRule="auto"/>
              <w:jc w:val="both"/>
              <w:rPr>
                <w:sz w:val="20"/>
                <w:szCs w:val="20"/>
              </w:rPr>
            </w:pPr>
            <w:r w:rsidRPr="000F4883">
              <w:rPr>
                <w:sz w:val="20"/>
                <w:szCs w:val="20"/>
              </w:rPr>
              <w:t>Registrácia výrobcov batérií a akumulátorov sa uskutočňuje prostredníctvom vnútroštátnych orgánov alebo vnútroštátnych organizácií pôsobiacich v oblasti zodpovednosti výrobcov poverených členskými štátmi (ďalej len „registračné orgány“), a to v tlačenej alebo elektronickej podobe.</w:t>
            </w:r>
          </w:p>
          <w:p w:rsidR="00B72C05" w:rsidRPr="000F4883" w:rsidRDefault="00B72C05" w:rsidP="00B72C05">
            <w:pPr>
              <w:pStyle w:val="norm"/>
              <w:spacing w:before="0" w:beforeAutospacing="0" w:after="0" w:afterAutospacing="0" w:line="276" w:lineRule="auto"/>
              <w:jc w:val="both"/>
              <w:rPr>
                <w:sz w:val="20"/>
                <w:szCs w:val="20"/>
              </w:rPr>
            </w:pPr>
            <w:r w:rsidRPr="000F4883">
              <w:rPr>
                <w:sz w:val="20"/>
                <w:szCs w:val="20"/>
              </w:rPr>
              <w:t>Registračný postup môže byť súčasťou iného registračného postupu výrobcu.</w:t>
            </w:r>
          </w:p>
          <w:p w:rsidR="00B72C05" w:rsidRPr="000F4883" w:rsidRDefault="00B72C05" w:rsidP="00B72C05">
            <w:pPr>
              <w:pStyle w:val="norm"/>
              <w:spacing w:before="0" w:beforeAutospacing="0" w:after="0" w:afterAutospacing="0" w:line="276" w:lineRule="auto"/>
              <w:jc w:val="both"/>
              <w:rPr>
                <w:sz w:val="20"/>
                <w:szCs w:val="20"/>
              </w:rPr>
            </w:pPr>
            <w:r w:rsidRPr="000F4883">
              <w:rPr>
                <w:sz w:val="20"/>
                <w:szCs w:val="20"/>
              </w:rPr>
              <w:t>Výrobcovia batérií a akumulátorov sa musia v členskom štáte, v ktorom v rámci svojej podnikateľskej činnosti uvedú batérie a akumulátory na trh členského štátu po prvý raz, zaregistrovať iba raz a pri registrácii dostanú registračné číslo.</w:t>
            </w:r>
          </w:p>
          <w:p w:rsidR="00B72C05" w:rsidRPr="000F4883" w:rsidRDefault="00B72C05" w:rsidP="00B72C05">
            <w:pPr>
              <w:spacing w:line="276" w:lineRule="auto"/>
              <w:jc w:val="both"/>
              <w:rPr>
                <w:sz w:val="20"/>
                <w:szCs w:val="20"/>
              </w:rPr>
            </w:pPr>
          </w:p>
        </w:tc>
        <w:tc>
          <w:tcPr>
            <w:tcW w:w="1260" w:type="dxa"/>
            <w:tcBorders>
              <w:top w:val="single" w:sz="4" w:space="0" w:color="auto"/>
              <w:left w:val="single" w:sz="4" w:space="0" w:color="auto"/>
              <w:bottom w:val="single" w:sz="4" w:space="0" w:color="auto"/>
              <w:right w:val="single" w:sz="12" w:space="0" w:color="auto"/>
            </w:tcBorders>
          </w:tcPr>
          <w:p w:rsidR="007462C3" w:rsidRDefault="007462C3" w:rsidP="007462C3">
            <w:pPr>
              <w:jc w:val="both"/>
              <w:rPr>
                <w:sz w:val="20"/>
                <w:szCs w:val="20"/>
              </w:rPr>
            </w:pPr>
          </w:p>
          <w:p w:rsidR="00B72C05" w:rsidRPr="00312465" w:rsidRDefault="00B72C05" w:rsidP="007462C3">
            <w:pPr>
              <w:jc w:val="both"/>
              <w:rPr>
                <w:sz w:val="20"/>
                <w:szCs w:val="20"/>
              </w:rPr>
            </w:pPr>
            <w:r>
              <w:rPr>
                <w:sz w:val="20"/>
                <w:szCs w:val="20"/>
              </w:rPr>
              <w:t>N</w:t>
            </w:r>
          </w:p>
        </w:tc>
        <w:tc>
          <w:tcPr>
            <w:tcW w:w="1260" w:type="dxa"/>
            <w:tcBorders>
              <w:top w:val="single" w:sz="4" w:space="0" w:color="auto"/>
              <w:left w:val="nil"/>
              <w:bottom w:val="single" w:sz="4" w:space="0" w:color="auto"/>
              <w:right w:val="single" w:sz="4" w:space="0" w:color="auto"/>
            </w:tcBorders>
          </w:tcPr>
          <w:p w:rsidR="00B72C05" w:rsidRDefault="00B72C05" w:rsidP="00B72C05">
            <w:pPr>
              <w:jc w:val="both"/>
              <w:rPr>
                <w:color w:val="FF0000"/>
                <w:sz w:val="20"/>
                <w:szCs w:val="22"/>
              </w:rPr>
            </w:pPr>
          </w:p>
          <w:p w:rsidR="00B72C05" w:rsidRPr="00E10E2F" w:rsidRDefault="00B72C05" w:rsidP="00B72C05">
            <w:pPr>
              <w:jc w:val="both"/>
              <w:rPr>
                <w:color w:val="FF0000"/>
                <w:sz w:val="20"/>
                <w:szCs w:val="20"/>
              </w:rPr>
            </w:pPr>
            <w:r>
              <w:rPr>
                <w:color w:val="FF0000"/>
                <w:sz w:val="20"/>
                <w:szCs w:val="22"/>
              </w:rPr>
              <w:t>NZ</w:t>
            </w:r>
          </w:p>
          <w:p w:rsidR="00B72C05" w:rsidRPr="00E10E2F" w:rsidRDefault="00B72C05" w:rsidP="00B72C05">
            <w:pPr>
              <w:jc w:val="both"/>
              <w:rPr>
                <w:color w:val="FF0000"/>
                <w:sz w:val="20"/>
                <w:szCs w:val="20"/>
              </w:rPr>
            </w:pPr>
          </w:p>
          <w:p w:rsidR="00B72C05" w:rsidRPr="00E10E2F" w:rsidRDefault="00B72C05" w:rsidP="00B72C05">
            <w:pPr>
              <w:jc w:val="both"/>
              <w:rPr>
                <w:color w:val="FF0000"/>
                <w:sz w:val="20"/>
                <w:szCs w:val="20"/>
              </w:rPr>
            </w:pPr>
          </w:p>
          <w:p w:rsidR="00B72C05" w:rsidRPr="00E10E2F" w:rsidRDefault="00B72C05" w:rsidP="00B72C05">
            <w:pPr>
              <w:jc w:val="both"/>
              <w:rPr>
                <w:color w:val="FF0000"/>
                <w:sz w:val="20"/>
                <w:szCs w:val="20"/>
              </w:rPr>
            </w:pPr>
          </w:p>
          <w:p w:rsidR="00B72C05" w:rsidRPr="00E10E2F" w:rsidRDefault="00B72C05" w:rsidP="00B72C05">
            <w:pPr>
              <w:jc w:val="both"/>
              <w:rPr>
                <w:color w:val="FF0000"/>
                <w:sz w:val="20"/>
                <w:szCs w:val="20"/>
              </w:rPr>
            </w:pPr>
          </w:p>
          <w:p w:rsidR="00B72C05" w:rsidRPr="00E10E2F" w:rsidRDefault="00B72C05" w:rsidP="00B72C05">
            <w:pPr>
              <w:jc w:val="both"/>
              <w:rPr>
                <w:color w:val="FF0000"/>
                <w:sz w:val="20"/>
                <w:szCs w:val="20"/>
              </w:rPr>
            </w:pPr>
          </w:p>
          <w:p w:rsidR="00B72C05" w:rsidRPr="00E10E2F" w:rsidRDefault="00B72C05" w:rsidP="00B72C05">
            <w:pPr>
              <w:jc w:val="both"/>
              <w:rPr>
                <w:color w:val="FF0000"/>
                <w:sz w:val="20"/>
                <w:szCs w:val="20"/>
              </w:rPr>
            </w:pPr>
          </w:p>
          <w:p w:rsidR="00B72C05" w:rsidRPr="00E10E2F" w:rsidRDefault="00B72C05" w:rsidP="00B72C05">
            <w:pPr>
              <w:jc w:val="both"/>
              <w:rPr>
                <w:color w:val="FF0000"/>
                <w:sz w:val="20"/>
                <w:szCs w:val="20"/>
              </w:rPr>
            </w:pPr>
            <w:r>
              <w:rPr>
                <w:color w:val="FF0000"/>
                <w:sz w:val="20"/>
                <w:szCs w:val="22"/>
              </w:rPr>
              <w:t>NZ</w:t>
            </w:r>
          </w:p>
          <w:p w:rsidR="00B72C05" w:rsidRPr="00E10E2F" w:rsidRDefault="00B72C05" w:rsidP="00B72C05">
            <w:pPr>
              <w:jc w:val="both"/>
              <w:rPr>
                <w:color w:val="FF0000"/>
                <w:sz w:val="20"/>
                <w:szCs w:val="20"/>
              </w:rPr>
            </w:pPr>
          </w:p>
          <w:p w:rsidR="00B72C05" w:rsidRPr="00E10E2F" w:rsidRDefault="00B72C05" w:rsidP="00B72C05">
            <w:pPr>
              <w:jc w:val="both"/>
              <w:rPr>
                <w:color w:val="FF0000"/>
                <w:sz w:val="20"/>
                <w:szCs w:val="20"/>
              </w:rPr>
            </w:pPr>
          </w:p>
          <w:p w:rsidR="00B72C05" w:rsidRPr="00E10E2F" w:rsidRDefault="00B72C05" w:rsidP="00B72C05">
            <w:pPr>
              <w:jc w:val="both"/>
              <w:rPr>
                <w:color w:val="FF0000"/>
                <w:sz w:val="20"/>
                <w:szCs w:val="20"/>
              </w:rPr>
            </w:pPr>
          </w:p>
          <w:p w:rsidR="00B72C05" w:rsidRPr="00E10E2F" w:rsidRDefault="00B72C05" w:rsidP="00B72C05">
            <w:pPr>
              <w:jc w:val="both"/>
              <w:rPr>
                <w:color w:val="FF0000"/>
                <w:sz w:val="20"/>
                <w:szCs w:val="20"/>
              </w:rPr>
            </w:pPr>
          </w:p>
          <w:p w:rsidR="00B72C05" w:rsidRPr="00E10E2F" w:rsidRDefault="00B72C05" w:rsidP="00B72C05">
            <w:pPr>
              <w:jc w:val="both"/>
              <w:rPr>
                <w:color w:val="FF0000"/>
                <w:sz w:val="20"/>
                <w:szCs w:val="20"/>
              </w:rPr>
            </w:pPr>
          </w:p>
          <w:p w:rsidR="00B72C05" w:rsidRPr="00E10E2F" w:rsidRDefault="00B72C05" w:rsidP="00B72C05">
            <w:pPr>
              <w:jc w:val="both"/>
              <w:rPr>
                <w:color w:val="FF0000"/>
                <w:sz w:val="20"/>
                <w:szCs w:val="20"/>
              </w:rPr>
            </w:pPr>
            <w:r>
              <w:rPr>
                <w:color w:val="FF0000"/>
                <w:sz w:val="20"/>
                <w:szCs w:val="22"/>
              </w:rPr>
              <w:t>NZ</w:t>
            </w:r>
          </w:p>
          <w:p w:rsidR="00B72C05" w:rsidRPr="00E10E2F" w:rsidRDefault="00B72C05" w:rsidP="00B72C05">
            <w:pPr>
              <w:jc w:val="both"/>
              <w:rPr>
                <w:color w:val="FF0000"/>
                <w:sz w:val="20"/>
                <w:szCs w:val="20"/>
              </w:rPr>
            </w:pPr>
            <w:r>
              <w:rPr>
                <w:color w:val="FF0000"/>
                <w:sz w:val="20"/>
                <w:szCs w:val="22"/>
              </w:rPr>
              <w:t>NZ</w:t>
            </w:r>
          </w:p>
          <w:p w:rsidR="00B72C05" w:rsidRPr="00E10E2F" w:rsidRDefault="00B72C05" w:rsidP="00B72C05">
            <w:pPr>
              <w:jc w:val="both"/>
              <w:rPr>
                <w:color w:val="FF0000"/>
                <w:sz w:val="20"/>
                <w:szCs w:val="20"/>
              </w:rPr>
            </w:pPr>
            <w:r>
              <w:rPr>
                <w:color w:val="FF0000"/>
                <w:sz w:val="20"/>
                <w:szCs w:val="22"/>
              </w:rPr>
              <w:t>NZ</w:t>
            </w:r>
          </w:p>
          <w:p w:rsidR="00B72C05" w:rsidRPr="00E10E2F" w:rsidRDefault="00B72C05" w:rsidP="00B72C05">
            <w:pPr>
              <w:jc w:val="both"/>
              <w:rPr>
                <w:color w:val="FF0000"/>
                <w:sz w:val="20"/>
                <w:szCs w:val="20"/>
              </w:rPr>
            </w:pPr>
            <w:r>
              <w:rPr>
                <w:color w:val="FF0000"/>
                <w:sz w:val="20"/>
                <w:szCs w:val="22"/>
              </w:rPr>
              <w:t>NZ</w:t>
            </w:r>
          </w:p>
          <w:p w:rsidR="00B72C05" w:rsidRPr="00E10E2F" w:rsidRDefault="00B72C05" w:rsidP="00B72C05">
            <w:pPr>
              <w:jc w:val="both"/>
              <w:rPr>
                <w:color w:val="FF0000"/>
                <w:sz w:val="20"/>
                <w:szCs w:val="20"/>
              </w:rPr>
            </w:pPr>
            <w:r>
              <w:rPr>
                <w:color w:val="FF0000"/>
                <w:sz w:val="20"/>
                <w:szCs w:val="22"/>
              </w:rPr>
              <w:t>NZ</w:t>
            </w:r>
          </w:p>
          <w:p w:rsidR="00B72C05" w:rsidRPr="00E10E2F" w:rsidRDefault="00B72C05" w:rsidP="00B72C05">
            <w:pPr>
              <w:jc w:val="both"/>
              <w:rPr>
                <w:color w:val="FF0000"/>
                <w:sz w:val="20"/>
                <w:szCs w:val="20"/>
              </w:rPr>
            </w:pPr>
          </w:p>
          <w:p w:rsidR="00B72C05" w:rsidRPr="00E10E2F" w:rsidRDefault="00B72C05" w:rsidP="00B72C05">
            <w:pPr>
              <w:jc w:val="both"/>
              <w:rPr>
                <w:color w:val="FF0000"/>
                <w:sz w:val="20"/>
                <w:szCs w:val="20"/>
              </w:rPr>
            </w:pPr>
          </w:p>
          <w:p w:rsidR="00B72C05" w:rsidRPr="00E10E2F" w:rsidRDefault="00B72C05" w:rsidP="00B72C05">
            <w:pPr>
              <w:jc w:val="both"/>
              <w:rPr>
                <w:color w:val="FF0000"/>
                <w:sz w:val="20"/>
                <w:szCs w:val="20"/>
              </w:rPr>
            </w:pPr>
            <w:r>
              <w:rPr>
                <w:color w:val="FF0000"/>
                <w:sz w:val="20"/>
                <w:szCs w:val="22"/>
              </w:rPr>
              <w:t>NZ</w:t>
            </w:r>
          </w:p>
          <w:p w:rsidR="00B72C05" w:rsidRPr="00E10E2F" w:rsidRDefault="00B72C05" w:rsidP="00B72C05">
            <w:pPr>
              <w:jc w:val="both"/>
              <w:rPr>
                <w:color w:val="FF0000"/>
                <w:sz w:val="20"/>
                <w:szCs w:val="20"/>
              </w:rPr>
            </w:pPr>
          </w:p>
          <w:p w:rsidR="00B72C05" w:rsidRPr="00E10E2F" w:rsidRDefault="00B72C05" w:rsidP="00B72C05">
            <w:pPr>
              <w:jc w:val="both"/>
              <w:rPr>
                <w:color w:val="FF0000"/>
                <w:sz w:val="20"/>
                <w:szCs w:val="20"/>
              </w:rPr>
            </w:pPr>
            <w:r>
              <w:rPr>
                <w:color w:val="FF0000"/>
                <w:sz w:val="20"/>
                <w:szCs w:val="22"/>
              </w:rPr>
              <w:t>NZ</w:t>
            </w:r>
          </w:p>
          <w:p w:rsidR="00B72C05" w:rsidRPr="00E10E2F" w:rsidRDefault="00B72C05" w:rsidP="00B72C05">
            <w:pPr>
              <w:jc w:val="both"/>
              <w:rPr>
                <w:color w:val="FF0000"/>
                <w:sz w:val="20"/>
                <w:szCs w:val="20"/>
              </w:rPr>
            </w:pPr>
            <w:r>
              <w:rPr>
                <w:color w:val="FF0000"/>
                <w:sz w:val="20"/>
                <w:szCs w:val="22"/>
              </w:rPr>
              <w:t>NZ</w:t>
            </w:r>
          </w:p>
          <w:p w:rsidR="00B72C05" w:rsidRPr="00E10E2F" w:rsidRDefault="00B72C05" w:rsidP="00B72C05">
            <w:pPr>
              <w:jc w:val="both"/>
              <w:rPr>
                <w:color w:val="FF0000"/>
                <w:sz w:val="20"/>
                <w:szCs w:val="20"/>
              </w:rPr>
            </w:pPr>
          </w:p>
          <w:p w:rsidR="00B72C05" w:rsidRDefault="00B72C05" w:rsidP="00B72C05">
            <w:pPr>
              <w:jc w:val="both"/>
              <w:rPr>
                <w:color w:val="FF0000"/>
                <w:sz w:val="20"/>
                <w:szCs w:val="22"/>
              </w:rPr>
            </w:pPr>
          </w:p>
          <w:p w:rsidR="00B72C05" w:rsidRPr="00E10E2F" w:rsidRDefault="00B72C05" w:rsidP="00B72C05">
            <w:pPr>
              <w:jc w:val="both"/>
              <w:rPr>
                <w:color w:val="FF0000"/>
                <w:sz w:val="20"/>
                <w:szCs w:val="20"/>
              </w:rPr>
            </w:pPr>
            <w:r>
              <w:rPr>
                <w:color w:val="FF0000"/>
                <w:sz w:val="20"/>
                <w:szCs w:val="22"/>
              </w:rPr>
              <w:t>NZ</w:t>
            </w:r>
          </w:p>
          <w:p w:rsidR="00B72C05" w:rsidRPr="00E10E2F" w:rsidRDefault="00B72C05" w:rsidP="00B72C05">
            <w:pPr>
              <w:jc w:val="both"/>
              <w:rPr>
                <w:color w:val="FF0000"/>
                <w:sz w:val="20"/>
                <w:szCs w:val="20"/>
              </w:rPr>
            </w:pPr>
          </w:p>
          <w:p w:rsidR="00B72C05" w:rsidRPr="00E10E2F" w:rsidRDefault="00B72C05" w:rsidP="00B72C05">
            <w:pPr>
              <w:jc w:val="both"/>
              <w:rPr>
                <w:color w:val="FF0000"/>
                <w:sz w:val="20"/>
                <w:szCs w:val="20"/>
              </w:rPr>
            </w:pPr>
          </w:p>
          <w:p w:rsidR="00B72C05" w:rsidRPr="00E10E2F" w:rsidRDefault="00B72C05" w:rsidP="00B72C05">
            <w:pPr>
              <w:jc w:val="both"/>
              <w:rPr>
                <w:color w:val="FF0000"/>
                <w:sz w:val="20"/>
                <w:szCs w:val="20"/>
              </w:rPr>
            </w:pPr>
          </w:p>
          <w:p w:rsidR="00B72C05" w:rsidRPr="00E10E2F" w:rsidRDefault="00B72C05" w:rsidP="00B72C05">
            <w:pPr>
              <w:jc w:val="both"/>
              <w:rPr>
                <w:color w:val="FF0000"/>
                <w:sz w:val="20"/>
                <w:szCs w:val="20"/>
              </w:rPr>
            </w:pPr>
          </w:p>
          <w:p w:rsidR="00B72C05" w:rsidRPr="00E10E2F" w:rsidRDefault="00B72C05" w:rsidP="00B72C05">
            <w:pPr>
              <w:jc w:val="both"/>
              <w:rPr>
                <w:color w:val="FF0000"/>
                <w:sz w:val="20"/>
                <w:szCs w:val="20"/>
              </w:rPr>
            </w:pPr>
          </w:p>
          <w:p w:rsidR="00B72C05" w:rsidRPr="00E10E2F" w:rsidRDefault="00B72C05" w:rsidP="00B72C05">
            <w:pPr>
              <w:jc w:val="both"/>
              <w:rPr>
                <w:color w:val="FF0000"/>
                <w:sz w:val="20"/>
                <w:szCs w:val="20"/>
              </w:rPr>
            </w:pPr>
            <w:r>
              <w:rPr>
                <w:color w:val="FF0000"/>
                <w:sz w:val="20"/>
                <w:szCs w:val="22"/>
              </w:rPr>
              <w:t>NZ</w:t>
            </w:r>
          </w:p>
          <w:p w:rsidR="00B72C05" w:rsidRPr="00E10E2F" w:rsidRDefault="00B72C05" w:rsidP="00B72C05">
            <w:pPr>
              <w:jc w:val="both"/>
              <w:rPr>
                <w:color w:val="FF0000"/>
                <w:sz w:val="20"/>
                <w:szCs w:val="20"/>
              </w:rPr>
            </w:pPr>
          </w:p>
          <w:p w:rsidR="00B72C05" w:rsidRPr="00E10E2F" w:rsidRDefault="00B72C05" w:rsidP="00B72C05">
            <w:pPr>
              <w:jc w:val="both"/>
              <w:rPr>
                <w:color w:val="FF0000"/>
                <w:sz w:val="20"/>
                <w:szCs w:val="20"/>
              </w:rPr>
            </w:pPr>
          </w:p>
          <w:p w:rsidR="00B72C05" w:rsidRPr="00E10E2F" w:rsidRDefault="00B72C05" w:rsidP="00B72C05">
            <w:pPr>
              <w:jc w:val="both"/>
              <w:rPr>
                <w:color w:val="FF0000"/>
                <w:sz w:val="20"/>
                <w:szCs w:val="20"/>
              </w:rPr>
            </w:pPr>
          </w:p>
          <w:p w:rsidR="00B72C05" w:rsidRPr="00E10E2F" w:rsidRDefault="00B72C05" w:rsidP="00B72C05">
            <w:pPr>
              <w:jc w:val="both"/>
              <w:rPr>
                <w:color w:val="FF0000"/>
                <w:sz w:val="20"/>
                <w:szCs w:val="20"/>
              </w:rPr>
            </w:pPr>
          </w:p>
          <w:p w:rsidR="00B72C05" w:rsidRPr="00E10E2F" w:rsidRDefault="00B72C05" w:rsidP="00B72C05">
            <w:pPr>
              <w:jc w:val="both"/>
              <w:rPr>
                <w:color w:val="FF0000"/>
                <w:sz w:val="20"/>
                <w:szCs w:val="20"/>
              </w:rPr>
            </w:pPr>
            <w:r>
              <w:rPr>
                <w:color w:val="FF0000"/>
                <w:sz w:val="20"/>
                <w:szCs w:val="22"/>
              </w:rPr>
              <w:t>NZ</w:t>
            </w:r>
          </w:p>
          <w:p w:rsidR="00B72C05" w:rsidRDefault="00B72C05" w:rsidP="00B72C05">
            <w:pPr>
              <w:jc w:val="both"/>
              <w:rPr>
                <w:color w:val="FF0000"/>
                <w:sz w:val="20"/>
                <w:szCs w:val="20"/>
              </w:rPr>
            </w:pPr>
          </w:p>
          <w:p w:rsidR="00B72C05" w:rsidRPr="00E10E2F" w:rsidRDefault="00B72C05" w:rsidP="00B72C05">
            <w:pPr>
              <w:jc w:val="both"/>
              <w:rPr>
                <w:color w:val="FF0000"/>
                <w:sz w:val="20"/>
                <w:szCs w:val="20"/>
              </w:rPr>
            </w:pPr>
          </w:p>
          <w:p w:rsidR="00B72C05" w:rsidRPr="00E10E2F" w:rsidRDefault="00B72C05" w:rsidP="00B72C05">
            <w:pPr>
              <w:jc w:val="both"/>
              <w:rPr>
                <w:color w:val="FF0000"/>
                <w:sz w:val="20"/>
                <w:szCs w:val="20"/>
              </w:rPr>
            </w:pPr>
          </w:p>
          <w:p w:rsidR="00B72C05" w:rsidRPr="00E10E2F" w:rsidRDefault="00B72C05" w:rsidP="00B72C05">
            <w:pPr>
              <w:jc w:val="both"/>
              <w:rPr>
                <w:color w:val="FF0000"/>
                <w:sz w:val="20"/>
                <w:szCs w:val="20"/>
              </w:rPr>
            </w:pPr>
            <w:r>
              <w:rPr>
                <w:color w:val="FF0000"/>
                <w:sz w:val="20"/>
                <w:szCs w:val="22"/>
              </w:rPr>
              <w:t>NZ</w:t>
            </w:r>
          </w:p>
          <w:p w:rsidR="00B72C05" w:rsidRPr="00E10E2F" w:rsidRDefault="00B72C05" w:rsidP="00B72C05">
            <w:pPr>
              <w:jc w:val="both"/>
              <w:rPr>
                <w:color w:val="FF0000"/>
                <w:sz w:val="20"/>
                <w:szCs w:val="20"/>
              </w:rPr>
            </w:pPr>
          </w:p>
          <w:p w:rsidR="00B72C05" w:rsidRPr="00E10E2F" w:rsidRDefault="00B72C05" w:rsidP="00B72C05">
            <w:pPr>
              <w:jc w:val="both"/>
              <w:rPr>
                <w:color w:val="FF0000"/>
                <w:sz w:val="20"/>
                <w:szCs w:val="20"/>
              </w:rPr>
            </w:pPr>
          </w:p>
          <w:p w:rsidR="00B72C05" w:rsidRPr="00E10E2F" w:rsidRDefault="00B72C05" w:rsidP="00B72C05">
            <w:pPr>
              <w:jc w:val="both"/>
              <w:rPr>
                <w:color w:val="FF0000"/>
                <w:sz w:val="20"/>
                <w:szCs w:val="20"/>
              </w:rPr>
            </w:pPr>
            <w:r>
              <w:rPr>
                <w:color w:val="FF0000"/>
                <w:sz w:val="20"/>
                <w:szCs w:val="22"/>
              </w:rPr>
              <w:t>NZ</w:t>
            </w:r>
          </w:p>
        </w:tc>
        <w:tc>
          <w:tcPr>
            <w:tcW w:w="1267" w:type="dxa"/>
            <w:tcBorders>
              <w:top w:val="single" w:sz="4" w:space="0" w:color="auto"/>
              <w:left w:val="single" w:sz="4" w:space="0" w:color="auto"/>
              <w:bottom w:val="single" w:sz="4" w:space="0" w:color="auto"/>
              <w:right w:val="single" w:sz="4" w:space="0" w:color="auto"/>
            </w:tcBorders>
          </w:tcPr>
          <w:p w:rsidR="00B72C05" w:rsidRDefault="00B72C05" w:rsidP="00B72C05">
            <w:pPr>
              <w:jc w:val="both"/>
              <w:rPr>
                <w:sz w:val="20"/>
                <w:szCs w:val="20"/>
              </w:rPr>
            </w:pPr>
            <w:r>
              <w:rPr>
                <w:b/>
                <w:bCs/>
                <w:sz w:val="20"/>
                <w:szCs w:val="22"/>
              </w:rPr>
              <w:lastRenderedPageBreak/>
              <w:t>Čl. I bod 11</w:t>
            </w:r>
            <w:r w:rsidR="002B3B98">
              <w:rPr>
                <w:b/>
                <w:bCs/>
                <w:sz w:val="20"/>
                <w:szCs w:val="22"/>
              </w:rPr>
              <w:t>9</w:t>
            </w:r>
          </w:p>
          <w:p w:rsidR="00B72C05" w:rsidRPr="00E10E2F" w:rsidRDefault="00B72C05" w:rsidP="00B72C05">
            <w:pPr>
              <w:jc w:val="both"/>
              <w:rPr>
                <w:sz w:val="20"/>
                <w:szCs w:val="20"/>
              </w:rPr>
            </w:pPr>
            <w:r w:rsidRPr="00E10E2F">
              <w:rPr>
                <w:sz w:val="20"/>
                <w:szCs w:val="20"/>
              </w:rPr>
              <w:t>§103 O1</w:t>
            </w:r>
          </w:p>
          <w:p w:rsidR="00B72C05" w:rsidRPr="00E10E2F" w:rsidRDefault="00B72C05" w:rsidP="00B72C05">
            <w:pPr>
              <w:jc w:val="both"/>
              <w:rPr>
                <w:sz w:val="20"/>
                <w:szCs w:val="20"/>
              </w:rPr>
            </w:pPr>
          </w:p>
          <w:p w:rsidR="00B72C05" w:rsidRPr="00E10E2F" w:rsidRDefault="00B72C05" w:rsidP="00B72C05">
            <w:pPr>
              <w:jc w:val="both"/>
              <w:rPr>
                <w:sz w:val="20"/>
                <w:szCs w:val="20"/>
              </w:rPr>
            </w:pPr>
          </w:p>
          <w:p w:rsidR="00B72C05" w:rsidRPr="00E10E2F" w:rsidRDefault="00B72C05" w:rsidP="00B72C05">
            <w:pPr>
              <w:jc w:val="both"/>
              <w:rPr>
                <w:sz w:val="20"/>
                <w:szCs w:val="20"/>
              </w:rPr>
            </w:pPr>
          </w:p>
          <w:p w:rsidR="00B72C05" w:rsidRPr="00E10E2F" w:rsidRDefault="00B72C05" w:rsidP="00B72C05">
            <w:pPr>
              <w:jc w:val="both"/>
              <w:rPr>
                <w:sz w:val="20"/>
                <w:szCs w:val="20"/>
              </w:rPr>
            </w:pPr>
          </w:p>
          <w:p w:rsidR="00B72C05" w:rsidRPr="00E10E2F" w:rsidRDefault="00B72C05" w:rsidP="00B72C05">
            <w:pPr>
              <w:jc w:val="both"/>
              <w:rPr>
                <w:sz w:val="20"/>
                <w:szCs w:val="20"/>
              </w:rPr>
            </w:pPr>
          </w:p>
          <w:p w:rsidR="00B72C05" w:rsidRPr="00E10E2F" w:rsidRDefault="00B72C05" w:rsidP="00B72C05">
            <w:pPr>
              <w:jc w:val="both"/>
              <w:rPr>
                <w:sz w:val="20"/>
                <w:szCs w:val="20"/>
              </w:rPr>
            </w:pPr>
          </w:p>
          <w:p w:rsidR="00B72C05" w:rsidRPr="0007267C" w:rsidRDefault="00B72C05" w:rsidP="00B72C05">
            <w:pPr>
              <w:jc w:val="both"/>
              <w:rPr>
                <w:sz w:val="20"/>
                <w:szCs w:val="20"/>
              </w:rPr>
            </w:pPr>
            <w:r>
              <w:rPr>
                <w:sz w:val="20"/>
                <w:szCs w:val="20"/>
              </w:rPr>
              <w:t>§103 O4</w:t>
            </w:r>
            <w:r w:rsidRPr="0007267C">
              <w:rPr>
                <w:sz w:val="20"/>
                <w:szCs w:val="20"/>
              </w:rPr>
              <w:t xml:space="preserve"> Pb</w:t>
            </w:r>
          </w:p>
          <w:p w:rsidR="00B72C05" w:rsidRPr="00E10E2F" w:rsidRDefault="00B72C05" w:rsidP="00B72C05">
            <w:pPr>
              <w:jc w:val="both"/>
              <w:rPr>
                <w:sz w:val="20"/>
                <w:szCs w:val="20"/>
              </w:rPr>
            </w:pPr>
          </w:p>
          <w:p w:rsidR="00B72C05" w:rsidRPr="00E10E2F" w:rsidRDefault="00B72C05" w:rsidP="00B72C05">
            <w:pPr>
              <w:jc w:val="both"/>
              <w:rPr>
                <w:sz w:val="20"/>
                <w:szCs w:val="20"/>
              </w:rPr>
            </w:pPr>
          </w:p>
          <w:p w:rsidR="00B72C05" w:rsidRPr="00E10E2F" w:rsidRDefault="00B72C05" w:rsidP="00B72C05">
            <w:pPr>
              <w:jc w:val="both"/>
              <w:rPr>
                <w:sz w:val="20"/>
                <w:szCs w:val="20"/>
              </w:rPr>
            </w:pPr>
          </w:p>
          <w:p w:rsidR="00B72C05" w:rsidRPr="00E10E2F" w:rsidRDefault="00B72C05" w:rsidP="00B72C05">
            <w:pPr>
              <w:jc w:val="both"/>
              <w:rPr>
                <w:sz w:val="20"/>
                <w:szCs w:val="20"/>
              </w:rPr>
            </w:pPr>
          </w:p>
          <w:p w:rsidR="00B72C05" w:rsidRPr="00E10E2F" w:rsidRDefault="00B72C05" w:rsidP="00B72C05">
            <w:pPr>
              <w:jc w:val="both"/>
              <w:rPr>
                <w:sz w:val="20"/>
                <w:szCs w:val="20"/>
              </w:rPr>
            </w:pPr>
          </w:p>
          <w:p w:rsidR="00B72C05" w:rsidRPr="00E10E2F" w:rsidRDefault="00B72C05" w:rsidP="00B72C05">
            <w:pPr>
              <w:pStyle w:val="Normlny0"/>
            </w:pPr>
            <w:r>
              <w:t>§103 O4</w:t>
            </w:r>
            <w:r w:rsidRPr="00E10E2F">
              <w:t xml:space="preserve"> Pd</w:t>
            </w:r>
          </w:p>
          <w:p w:rsidR="00B72C05" w:rsidRPr="00E10E2F" w:rsidRDefault="00B72C05" w:rsidP="00B72C05">
            <w:pPr>
              <w:pStyle w:val="Normlny0"/>
            </w:pPr>
            <w:r>
              <w:t>§103 O4</w:t>
            </w:r>
            <w:r w:rsidRPr="00E10E2F">
              <w:t xml:space="preserve"> Pe</w:t>
            </w:r>
          </w:p>
          <w:p w:rsidR="00B72C05" w:rsidRPr="00E10E2F" w:rsidRDefault="00B72C05" w:rsidP="00B72C05">
            <w:pPr>
              <w:pStyle w:val="Normlny0"/>
            </w:pPr>
            <w:r>
              <w:t>§103 O4</w:t>
            </w:r>
            <w:r w:rsidRPr="00E10E2F">
              <w:t xml:space="preserve"> Pf</w:t>
            </w:r>
          </w:p>
          <w:p w:rsidR="00B72C05" w:rsidRPr="00E10E2F" w:rsidRDefault="00B72C05" w:rsidP="00B72C05">
            <w:pPr>
              <w:pStyle w:val="Normlny0"/>
            </w:pPr>
            <w:r>
              <w:t>§103 O4</w:t>
            </w:r>
            <w:r w:rsidRPr="00E10E2F">
              <w:t xml:space="preserve"> Pg</w:t>
            </w:r>
          </w:p>
          <w:p w:rsidR="00B72C05" w:rsidRPr="00E10E2F" w:rsidRDefault="00B72C05" w:rsidP="00B72C05">
            <w:pPr>
              <w:pStyle w:val="Normlny0"/>
            </w:pPr>
            <w:r>
              <w:t>§103 O4</w:t>
            </w:r>
            <w:r w:rsidRPr="00E10E2F">
              <w:t xml:space="preserve"> Ph</w:t>
            </w:r>
          </w:p>
          <w:p w:rsidR="00B72C05" w:rsidRPr="00E10E2F" w:rsidRDefault="00B72C05" w:rsidP="00B72C05">
            <w:pPr>
              <w:jc w:val="both"/>
              <w:rPr>
                <w:sz w:val="20"/>
                <w:szCs w:val="20"/>
              </w:rPr>
            </w:pPr>
          </w:p>
          <w:p w:rsidR="00B72C05" w:rsidRPr="00E10E2F" w:rsidRDefault="00B72C05" w:rsidP="00B72C05">
            <w:pPr>
              <w:jc w:val="both"/>
              <w:rPr>
                <w:sz w:val="20"/>
                <w:szCs w:val="20"/>
              </w:rPr>
            </w:pPr>
          </w:p>
          <w:p w:rsidR="00B72C05" w:rsidRPr="00E10E2F" w:rsidRDefault="00B72C05" w:rsidP="00B72C05">
            <w:pPr>
              <w:pStyle w:val="Normlny0"/>
            </w:pPr>
            <w:r>
              <w:t>§103 O5</w:t>
            </w:r>
            <w:r w:rsidRPr="00E10E2F">
              <w:t xml:space="preserve"> Pa</w:t>
            </w:r>
          </w:p>
          <w:p w:rsidR="00B72C05" w:rsidRPr="00E10E2F" w:rsidRDefault="00B72C05" w:rsidP="00B72C05">
            <w:pPr>
              <w:pStyle w:val="Normlny0"/>
            </w:pPr>
          </w:p>
          <w:p w:rsidR="00B72C05" w:rsidRPr="00E10E2F" w:rsidRDefault="00B72C05" w:rsidP="00B72C05">
            <w:pPr>
              <w:pStyle w:val="Normlny0"/>
            </w:pPr>
            <w:r>
              <w:t>§103 O5</w:t>
            </w:r>
            <w:r w:rsidRPr="00E10E2F">
              <w:t xml:space="preserve"> Pi</w:t>
            </w:r>
          </w:p>
          <w:p w:rsidR="00B72C05" w:rsidRPr="00E10E2F" w:rsidRDefault="00B72C05" w:rsidP="00B72C05">
            <w:pPr>
              <w:jc w:val="both"/>
              <w:rPr>
                <w:sz w:val="20"/>
                <w:szCs w:val="20"/>
              </w:rPr>
            </w:pPr>
            <w:r>
              <w:rPr>
                <w:sz w:val="20"/>
                <w:szCs w:val="20"/>
              </w:rPr>
              <w:t>§103 O7</w:t>
            </w:r>
          </w:p>
          <w:p w:rsidR="00B72C05" w:rsidRDefault="00B72C05" w:rsidP="00B72C05">
            <w:pPr>
              <w:jc w:val="both"/>
              <w:rPr>
                <w:sz w:val="20"/>
                <w:szCs w:val="20"/>
              </w:rPr>
            </w:pPr>
          </w:p>
          <w:p w:rsidR="00B72C05" w:rsidRPr="00E10E2F" w:rsidRDefault="00B72C05" w:rsidP="00B72C05">
            <w:pPr>
              <w:jc w:val="both"/>
              <w:rPr>
                <w:sz w:val="20"/>
                <w:szCs w:val="20"/>
              </w:rPr>
            </w:pPr>
          </w:p>
          <w:p w:rsidR="00B72C05" w:rsidRPr="00E10E2F" w:rsidRDefault="00B72C05" w:rsidP="00B72C05">
            <w:pPr>
              <w:jc w:val="both"/>
              <w:rPr>
                <w:sz w:val="20"/>
                <w:szCs w:val="20"/>
              </w:rPr>
            </w:pPr>
            <w:r>
              <w:rPr>
                <w:sz w:val="20"/>
                <w:szCs w:val="20"/>
              </w:rPr>
              <w:t>§103 O16</w:t>
            </w:r>
          </w:p>
          <w:p w:rsidR="00B72C05" w:rsidRPr="00E10E2F" w:rsidRDefault="00B72C05" w:rsidP="00B72C05">
            <w:pPr>
              <w:jc w:val="both"/>
              <w:rPr>
                <w:sz w:val="20"/>
                <w:szCs w:val="20"/>
              </w:rPr>
            </w:pPr>
          </w:p>
          <w:p w:rsidR="00B72C05" w:rsidRPr="00E10E2F" w:rsidRDefault="00B72C05" w:rsidP="00B72C05">
            <w:pPr>
              <w:jc w:val="both"/>
              <w:rPr>
                <w:sz w:val="20"/>
                <w:szCs w:val="20"/>
              </w:rPr>
            </w:pPr>
          </w:p>
          <w:p w:rsidR="00B72C05" w:rsidRPr="00E10E2F" w:rsidRDefault="00B72C05" w:rsidP="00B72C05">
            <w:pPr>
              <w:jc w:val="both"/>
              <w:rPr>
                <w:sz w:val="20"/>
                <w:szCs w:val="20"/>
              </w:rPr>
            </w:pPr>
          </w:p>
          <w:p w:rsidR="00B72C05" w:rsidRPr="00E10E2F" w:rsidRDefault="00B72C05" w:rsidP="00B72C05">
            <w:pPr>
              <w:jc w:val="both"/>
              <w:rPr>
                <w:sz w:val="20"/>
                <w:szCs w:val="20"/>
              </w:rPr>
            </w:pPr>
          </w:p>
          <w:p w:rsidR="00B72C05" w:rsidRPr="00E10E2F" w:rsidRDefault="00B72C05" w:rsidP="00B72C05">
            <w:pPr>
              <w:jc w:val="both"/>
              <w:rPr>
                <w:sz w:val="20"/>
                <w:szCs w:val="20"/>
              </w:rPr>
            </w:pPr>
          </w:p>
          <w:p w:rsidR="00B72C05" w:rsidRPr="00E10E2F" w:rsidRDefault="00B72C05" w:rsidP="00B72C05">
            <w:pPr>
              <w:pStyle w:val="Normlny0"/>
            </w:pPr>
            <w:r>
              <w:t>§103 O19</w:t>
            </w:r>
          </w:p>
          <w:p w:rsidR="00B72C05" w:rsidRPr="00E10E2F" w:rsidRDefault="00B72C05" w:rsidP="00B72C05">
            <w:pPr>
              <w:pStyle w:val="Normlny0"/>
            </w:pPr>
          </w:p>
          <w:p w:rsidR="00B72C05" w:rsidRPr="00E10E2F" w:rsidRDefault="00B72C05" w:rsidP="00B72C05">
            <w:pPr>
              <w:pStyle w:val="Normlny0"/>
            </w:pPr>
          </w:p>
          <w:p w:rsidR="00B72C05" w:rsidRPr="00E10E2F" w:rsidRDefault="00B72C05" w:rsidP="00B72C05">
            <w:pPr>
              <w:pStyle w:val="Normlny0"/>
            </w:pPr>
          </w:p>
          <w:p w:rsidR="00B72C05" w:rsidRPr="00E10E2F" w:rsidRDefault="00B72C05" w:rsidP="00B72C05">
            <w:pPr>
              <w:pStyle w:val="Normlny0"/>
            </w:pPr>
          </w:p>
          <w:p w:rsidR="00B72C05" w:rsidRPr="00E10E2F" w:rsidRDefault="00B72C05" w:rsidP="00B72C05">
            <w:pPr>
              <w:pStyle w:val="Normlny0"/>
            </w:pPr>
            <w:r>
              <w:t>§103 O21</w:t>
            </w:r>
          </w:p>
          <w:p w:rsidR="00B72C05" w:rsidRPr="00E10E2F" w:rsidRDefault="00B72C05" w:rsidP="00B72C05">
            <w:pPr>
              <w:pStyle w:val="Normlny0"/>
            </w:pPr>
          </w:p>
          <w:p w:rsidR="00B72C05" w:rsidRDefault="00B72C05" w:rsidP="00B72C05">
            <w:pPr>
              <w:pStyle w:val="Normlny0"/>
            </w:pPr>
          </w:p>
          <w:p w:rsidR="00B72C05" w:rsidRPr="00E10E2F" w:rsidRDefault="00B72C05" w:rsidP="00B72C05">
            <w:pPr>
              <w:pStyle w:val="Normlny0"/>
            </w:pPr>
          </w:p>
          <w:p w:rsidR="00B72C05" w:rsidRPr="00E10E2F" w:rsidRDefault="00B72C05" w:rsidP="00B72C05">
            <w:pPr>
              <w:jc w:val="both"/>
              <w:rPr>
                <w:sz w:val="20"/>
                <w:szCs w:val="20"/>
              </w:rPr>
            </w:pPr>
            <w:r>
              <w:rPr>
                <w:sz w:val="20"/>
                <w:szCs w:val="20"/>
              </w:rPr>
              <w:t>§103 O22</w:t>
            </w:r>
          </w:p>
          <w:p w:rsidR="00B72C05" w:rsidRPr="00E10E2F" w:rsidRDefault="00B72C05" w:rsidP="00B72C05">
            <w:pPr>
              <w:jc w:val="both"/>
              <w:rPr>
                <w:sz w:val="20"/>
                <w:szCs w:val="20"/>
              </w:rPr>
            </w:pPr>
          </w:p>
          <w:p w:rsidR="00B72C05" w:rsidRPr="00E10E2F" w:rsidRDefault="00B72C05" w:rsidP="00B72C05">
            <w:pPr>
              <w:jc w:val="both"/>
              <w:rPr>
                <w:sz w:val="20"/>
                <w:szCs w:val="20"/>
              </w:rPr>
            </w:pPr>
          </w:p>
          <w:p w:rsidR="00B72C05" w:rsidRPr="00E10E2F" w:rsidRDefault="00B72C05" w:rsidP="00B72C05">
            <w:pPr>
              <w:jc w:val="both"/>
              <w:rPr>
                <w:sz w:val="20"/>
                <w:szCs w:val="20"/>
              </w:rPr>
            </w:pPr>
            <w:r w:rsidRPr="00E10E2F">
              <w:rPr>
                <w:sz w:val="20"/>
                <w:szCs w:val="20"/>
              </w:rPr>
              <w:t>§</w:t>
            </w:r>
            <w:r>
              <w:rPr>
                <w:sz w:val="20"/>
                <w:szCs w:val="20"/>
              </w:rPr>
              <w:t>103 O23</w:t>
            </w:r>
          </w:p>
          <w:p w:rsidR="00B72C05" w:rsidRPr="00E10E2F" w:rsidRDefault="00B72C05" w:rsidP="00B72C05">
            <w:pPr>
              <w:jc w:val="both"/>
              <w:rPr>
                <w:sz w:val="20"/>
                <w:szCs w:val="20"/>
              </w:rPr>
            </w:pPr>
          </w:p>
          <w:p w:rsidR="00B72C05" w:rsidRPr="00E10E2F" w:rsidRDefault="00B72C05" w:rsidP="00B72C05">
            <w:pPr>
              <w:jc w:val="both"/>
              <w:rPr>
                <w:sz w:val="20"/>
                <w:szCs w:val="20"/>
              </w:rPr>
            </w:pPr>
          </w:p>
          <w:p w:rsidR="00B72C05" w:rsidRPr="00E10E2F" w:rsidRDefault="00B72C05" w:rsidP="00B72C05">
            <w:pPr>
              <w:jc w:val="both"/>
              <w:rPr>
                <w:sz w:val="20"/>
                <w:szCs w:val="20"/>
              </w:rPr>
            </w:pPr>
          </w:p>
          <w:p w:rsidR="00B72C05" w:rsidRPr="00E10E2F" w:rsidRDefault="00B72C05" w:rsidP="00B72C05">
            <w:pPr>
              <w:jc w:val="both"/>
              <w:rPr>
                <w:sz w:val="20"/>
                <w:szCs w:val="20"/>
              </w:rPr>
            </w:pPr>
          </w:p>
          <w:p w:rsidR="00B72C05" w:rsidRPr="00E10E2F" w:rsidRDefault="00B72C05" w:rsidP="00B72C05">
            <w:pPr>
              <w:jc w:val="both"/>
              <w:rPr>
                <w:sz w:val="20"/>
                <w:szCs w:val="20"/>
              </w:rPr>
            </w:pPr>
          </w:p>
        </w:tc>
        <w:tc>
          <w:tcPr>
            <w:tcW w:w="4493" w:type="dxa"/>
            <w:tcBorders>
              <w:top w:val="single" w:sz="4" w:space="0" w:color="auto"/>
              <w:left w:val="single" w:sz="4" w:space="0" w:color="auto"/>
              <w:bottom w:val="single" w:sz="4" w:space="0" w:color="auto"/>
              <w:right w:val="single" w:sz="4" w:space="0" w:color="auto"/>
            </w:tcBorders>
          </w:tcPr>
          <w:p w:rsidR="00B72C05" w:rsidRDefault="00B72C05" w:rsidP="00B72C05">
            <w:pPr>
              <w:pStyle w:val="Odsekzoznamu"/>
              <w:tabs>
                <w:tab w:val="left" w:pos="426"/>
              </w:tabs>
              <w:spacing w:after="0" w:line="240" w:lineRule="auto"/>
              <w:ind w:left="0"/>
              <w:jc w:val="both"/>
              <w:rPr>
                <w:rFonts w:ascii="Times New Roman" w:hAnsi="Times New Roman"/>
                <w:color w:val="FF0000"/>
                <w:sz w:val="20"/>
                <w:szCs w:val="20"/>
              </w:rPr>
            </w:pPr>
          </w:p>
          <w:p w:rsidR="00B72C05" w:rsidRPr="00E10E2F" w:rsidRDefault="00B72C05" w:rsidP="00B72C05">
            <w:pPr>
              <w:pStyle w:val="Odsekzoznamu"/>
              <w:tabs>
                <w:tab w:val="left" w:pos="426"/>
              </w:tabs>
              <w:spacing w:after="0" w:line="240" w:lineRule="auto"/>
              <w:ind w:left="0"/>
              <w:jc w:val="both"/>
              <w:rPr>
                <w:rFonts w:ascii="Times New Roman" w:hAnsi="Times New Roman"/>
                <w:color w:val="FF0000"/>
                <w:sz w:val="20"/>
                <w:szCs w:val="20"/>
              </w:rPr>
            </w:pPr>
            <w:r w:rsidRPr="00E10E2F">
              <w:rPr>
                <w:rFonts w:ascii="Times New Roman" w:hAnsi="Times New Roman"/>
                <w:color w:val="FF0000"/>
                <w:sz w:val="20"/>
                <w:szCs w:val="20"/>
              </w:rPr>
              <w:t xml:space="preserve">(1) Informačný systém odpadového hospodárstva (ďalej len „informačný systém“) zriaďuje a spravuje ministerstvo. Prevádzku informačného systému a sprístupňovanie údajov z neho zabezpečuje ministerstvo alebo ním poverená organizácia. Informačný systém sa člení na verejnú časť a neverejnú časť. </w:t>
            </w:r>
          </w:p>
          <w:p w:rsidR="00B72C05" w:rsidRPr="00E10E2F" w:rsidRDefault="00B72C05" w:rsidP="00B72C05">
            <w:pPr>
              <w:pStyle w:val="Odsekzoznamu"/>
              <w:tabs>
                <w:tab w:val="left" w:pos="426"/>
              </w:tabs>
              <w:spacing w:after="0" w:line="240" w:lineRule="auto"/>
              <w:ind w:left="0"/>
              <w:jc w:val="both"/>
              <w:rPr>
                <w:rFonts w:ascii="Times New Roman" w:hAnsi="Times New Roman"/>
                <w:color w:val="FF0000"/>
                <w:sz w:val="20"/>
                <w:szCs w:val="20"/>
              </w:rPr>
            </w:pPr>
            <w:r>
              <w:rPr>
                <w:rFonts w:ascii="Times New Roman" w:hAnsi="Times New Roman"/>
                <w:color w:val="FF0000"/>
                <w:sz w:val="20"/>
                <w:szCs w:val="20"/>
              </w:rPr>
              <w:t>(4</w:t>
            </w:r>
            <w:r w:rsidRPr="00E10E2F">
              <w:rPr>
                <w:rFonts w:ascii="Times New Roman" w:hAnsi="Times New Roman"/>
                <w:color w:val="FF0000"/>
                <w:sz w:val="20"/>
                <w:szCs w:val="20"/>
              </w:rPr>
              <w:t>) Informačný systém slúži na</w:t>
            </w:r>
          </w:p>
          <w:p w:rsidR="00B72C05" w:rsidRPr="00E10E2F" w:rsidRDefault="00B72C05" w:rsidP="00B72C05">
            <w:pPr>
              <w:pStyle w:val="Odsekzoznamu"/>
              <w:tabs>
                <w:tab w:val="left" w:pos="426"/>
              </w:tabs>
              <w:spacing w:after="0" w:line="240" w:lineRule="auto"/>
              <w:ind w:left="0"/>
              <w:jc w:val="both"/>
              <w:rPr>
                <w:rFonts w:ascii="Times New Roman" w:hAnsi="Times New Roman"/>
                <w:color w:val="FF0000"/>
                <w:sz w:val="20"/>
                <w:szCs w:val="20"/>
              </w:rPr>
            </w:pPr>
            <w:r w:rsidRPr="00E10E2F">
              <w:rPr>
                <w:rFonts w:ascii="Times New Roman" w:hAnsi="Times New Roman"/>
                <w:color w:val="FF0000"/>
                <w:sz w:val="20"/>
                <w:szCs w:val="20"/>
              </w:rPr>
              <w:t>b) účely úkonov orgánov štátnej správy odpadového hospodárstva vo veciach</w:t>
            </w:r>
          </w:p>
          <w:p w:rsidR="00B72C05" w:rsidRPr="00E10E2F" w:rsidRDefault="00B72C05" w:rsidP="00B72C05">
            <w:pPr>
              <w:contextualSpacing/>
              <w:jc w:val="both"/>
              <w:rPr>
                <w:color w:val="FF0000"/>
                <w:sz w:val="20"/>
                <w:szCs w:val="20"/>
              </w:rPr>
            </w:pPr>
            <w:r w:rsidRPr="00E10E2F">
              <w:rPr>
                <w:color w:val="FF0000"/>
                <w:sz w:val="20"/>
                <w:szCs w:val="20"/>
              </w:rPr>
              <w:t xml:space="preserve">1. registrácie výrobcov vyhradených výrobkov a súvisiacich činností, </w:t>
            </w:r>
          </w:p>
          <w:p w:rsidR="00B72C05" w:rsidRPr="00E10E2F" w:rsidRDefault="00B72C05" w:rsidP="00B72C05">
            <w:pPr>
              <w:contextualSpacing/>
              <w:jc w:val="both"/>
              <w:rPr>
                <w:color w:val="FF0000"/>
                <w:sz w:val="20"/>
                <w:szCs w:val="20"/>
              </w:rPr>
            </w:pPr>
            <w:r w:rsidRPr="00E10E2F">
              <w:rPr>
                <w:color w:val="FF0000"/>
                <w:sz w:val="20"/>
                <w:szCs w:val="20"/>
              </w:rPr>
              <w:t>4. vykonávania registrácií a súvisiacich činností,</w:t>
            </w:r>
          </w:p>
          <w:p w:rsidR="00B72C05" w:rsidRPr="00E10E2F" w:rsidRDefault="00B72C05" w:rsidP="00B72C05">
            <w:pPr>
              <w:tabs>
                <w:tab w:val="left" w:pos="426"/>
              </w:tabs>
              <w:contextualSpacing/>
              <w:jc w:val="both"/>
              <w:rPr>
                <w:color w:val="FF0000"/>
                <w:sz w:val="20"/>
                <w:szCs w:val="20"/>
              </w:rPr>
            </w:pPr>
            <w:r w:rsidRPr="00E10E2F">
              <w:rPr>
                <w:color w:val="FF0000"/>
                <w:sz w:val="20"/>
                <w:szCs w:val="20"/>
              </w:rPr>
              <w:t xml:space="preserve">d) podporu kontrolnej činnosti, </w:t>
            </w:r>
          </w:p>
          <w:p w:rsidR="00B72C05" w:rsidRPr="00E10E2F" w:rsidRDefault="00B72C05" w:rsidP="00B72C05">
            <w:pPr>
              <w:tabs>
                <w:tab w:val="left" w:pos="426"/>
              </w:tabs>
              <w:contextualSpacing/>
              <w:jc w:val="both"/>
              <w:rPr>
                <w:color w:val="FF0000"/>
                <w:sz w:val="20"/>
                <w:szCs w:val="20"/>
              </w:rPr>
            </w:pPr>
            <w:r w:rsidRPr="00E10E2F">
              <w:rPr>
                <w:color w:val="FF0000"/>
                <w:sz w:val="20"/>
                <w:szCs w:val="20"/>
              </w:rPr>
              <w:t>e) vedenie registrov,</w:t>
            </w:r>
          </w:p>
          <w:p w:rsidR="00B72C05" w:rsidRPr="00E10E2F" w:rsidRDefault="00B72C05" w:rsidP="00B72C05">
            <w:pPr>
              <w:tabs>
                <w:tab w:val="left" w:pos="426"/>
              </w:tabs>
              <w:contextualSpacing/>
              <w:jc w:val="both"/>
              <w:rPr>
                <w:color w:val="FF0000"/>
                <w:sz w:val="20"/>
                <w:szCs w:val="20"/>
              </w:rPr>
            </w:pPr>
            <w:r w:rsidRPr="00E10E2F">
              <w:rPr>
                <w:color w:val="FF0000"/>
                <w:sz w:val="20"/>
                <w:szCs w:val="20"/>
              </w:rPr>
              <w:t>f) evidenciu údajov povinných osôb,</w:t>
            </w:r>
          </w:p>
          <w:p w:rsidR="00B72C05" w:rsidRPr="00E10E2F" w:rsidRDefault="00B72C05" w:rsidP="00B72C05">
            <w:pPr>
              <w:tabs>
                <w:tab w:val="left" w:pos="426"/>
              </w:tabs>
              <w:contextualSpacing/>
              <w:jc w:val="both"/>
              <w:rPr>
                <w:color w:val="FF0000"/>
                <w:sz w:val="20"/>
                <w:szCs w:val="20"/>
              </w:rPr>
            </w:pPr>
            <w:r w:rsidRPr="00E10E2F">
              <w:rPr>
                <w:color w:val="FF0000"/>
                <w:sz w:val="20"/>
                <w:szCs w:val="20"/>
              </w:rPr>
              <w:t>g) zber a vyhodnocovanie údajov od povinných osôb,</w:t>
            </w:r>
          </w:p>
          <w:p w:rsidR="00B72C05" w:rsidRPr="00E10E2F" w:rsidRDefault="00B72C05" w:rsidP="00B72C05">
            <w:pPr>
              <w:tabs>
                <w:tab w:val="left" w:pos="426"/>
              </w:tabs>
              <w:jc w:val="both"/>
              <w:rPr>
                <w:color w:val="FF0000"/>
                <w:sz w:val="20"/>
                <w:szCs w:val="20"/>
              </w:rPr>
            </w:pPr>
            <w:r w:rsidRPr="00E10E2F">
              <w:rPr>
                <w:color w:val="FF0000"/>
                <w:sz w:val="20"/>
                <w:szCs w:val="20"/>
              </w:rPr>
              <w:t>h) elektronizáciu komunikácie medzi povinnými osobami a orgánmi štátnej správy odpadového hospodárstva.</w:t>
            </w:r>
          </w:p>
          <w:p w:rsidR="00B72C05" w:rsidRPr="00E10E2F" w:rsidRDefault="00B72C05" w:rsidP="00B72C05">
            <w:pPr>
              <w:contextualSpacing/>
              <w:jc w:val="both"/>
              <w:rPr>
                <w:color w:val="FF0000"/>
                <w:sz w:val="20"/>
                <w:szCs w:val="20"/>
              </w:rPr>
            </w:pPr>
            <w:r>
              <w:rPr>
                <w:color w:val="FF0000"/>
                <w:sz w:val="20"/>
                <w:szCs w:val="20"/>
              </w:rPr>
              <w:t>(5) Informačný systém</w:t>
            </w:r>
            <w:r w:rsidRPr="00E10E2F">
              <w:rPr>
                <w:color w:val="FF0000"/>
                <w:sz w:val="20"/>
                <w:szCs w:val="20"/>
              </w:rPr>
              <w:t xml:space="preserve"> obsahuje</w:t>
            </w:r>
          </w:p>
          <w:p w:rsidR="00B72C05" w:rsidRPr="00E10E2F" w:rsidRDefault="00B72C05" w:rsidP="00B72C05">
            <w:pPr>
              <w:pStyle w:val="Odsekzoznamu"/>
              <w:tabs>
                <w:tab w:val="left" w:pos="426"/>
              </w:tabs>
              <w:spacing w:after="0" w:line="240" w:lineRule="auto"/>
              <w:ind w:left="0"/>
              <w:jc w:val="both"/>
              <w:rPr>
                <w:rFonts w:ascii="Times New Roman" w:hAnsi="Times New Roman"/>
                <w:color w:val="FF0000"/>
                <w:sz w:val="20"/>
                <w:szCs w:val="20"/>
              </w:rPr>
            </w:pPr>
            <w:r w:rsidRPr="00E10E2F">
              <w:rPr>
                <w:rFonts w:ascii="Times New Roman" w:hAnsi="Times New Roman"/>
                <w:color w:val="FF0000"/>
                <w:sz w:val="20"/>
                <w:szCs w:val="20"/>
              </w:rPr>
              <w:t>a) register výrobcov vyhradeného výrobku ,</w:t>
            </w:r>
          </w:p>
          <w:p w:rsidR="00B72C05" w:rsidRPr="00E10E2F" w:rsidRDefault="00B72C05" w:rsidP="00B72C05">
            <w:pPr>
              <w:pStyle w:val="Odsekzoznamu"/>
              <w:tabs>
                <w:tab w:val="left" w:pos="426"/>
              </w:tabs>
              <w:spacing w:after="0" w:line="240" w:lineRule="auto"/>
              <w:ind w:left="0"/>
              <w:jc w:val="both"/>
              <w:rPr>
                <w:rFonts w:ascii="Times New Roman" w:hAnsi="Times New Roman"/>
                <w:color w:val="FF0000"/>
                <w:sz w:val="20"/>
                <w:szCs w:val="20"/>
              </w:rPr>
            </w:pPr>
            <w:r w:rsidRPr="00E10E2F">
              <w:rPr>
                <w:rFonts w:ascii="Times New Roman" w:hAnsi="Times New Roman"/>
                <w:color w:val="FF0000"/>
                <w:sz w:val="20"/>
                <w:szCs w:val="20"/>
              </w:rPr>
              <w:t>i) register osôb registrovaných podľa § 98,</w:t>
            </w:r>
          </w:p>
          <w:p w:rsidR="00B72C05" w:rsidRPr="00E10E2F" w:rsidRDefault="00B72C05" w:rsidP="00B72C05">
            <w:pPr>
              <w:pStyle w:val="Odsekzoznamu"/>
              <w:tabs>
                <w:tab w:val="left" w:pos="426"/>
              </w:tabs>
              <w:spacing w:after="0" w:line="240" w:lineRule="auto"/>
              <w:ind w:left="0"/>
              <w:jc w:val="both"/>
              <w:rPr>
                <w:rFonts w:ascii="Times New Roman" w:hAnsi="Times New Roman"/>
                <w:color w:val="FF0000"/>
                <w:sz w:val="20"/>
                <w:szCs w:val="20"/>
              </w:rPr>
            </w:pPr>
            <w:r>
              <w:rPr>
                <w:rFonts w:ascii="Times New Roman" w:hAnsi="Times New Roman"/>
                <w:color w:val="FF0000"/>
                <w:sz w:val="20"/>
                <w:szCs w:val="20"/>
              </w:rPr>
              <w:t>(7</w:t>
            </w:r>
            <w:r w:rsidRPr="00E10E2F">
              <w:rPr>
                <w:rFonts w:ascii="Times New Roman" w:hAnsi="Times New Roman"/>
                <w:color w:val="FF0000"/>
                <w:sz w:val="20"/>
                <w:szCs w:val="20"/>
              </w:rPr>
              <w:t xml:space="preserve">) Povinné osoby zasielajú evidenciu údajov podľa tohto zákona priebežne, </w:t>
            </w:r>
            <w:r>
              <w:rPr>
                <w:rFonts w:ascii="Times New Roman" w:hAnsi="Times New Roman"/>
                <w:color w:val="FF0000"/>
                <w:sz w:val="20"/>
                <w:szCs w:val="20"/>
              </w:rPr>
              <w:t xml:space="preserve">najmenej </w:t>
            </w:r>
            <w:r w:rsidRPr="00E10E2F">
              <w:rPr>
                <w:rFonts w:ascii="Times New Roman" w:hAnsi="Times New Roman"/>
                <w:color w:val="FF0000"/>
                <w:sz w:val="20"/>
                <w:szCs w:val="20"/>
              </w:rPr>
              <w:t>raz za mesiac elektronicky.</w:t>
            </w:r>
          </w:p>
          <w:p w:rsidR="00B72C05" w:rsidRPr="00E10E2F" w:rsidRDefault="00B72C05" w:rsidP="00B72C05">
            <w:pPr>
              <w:pStyle w:val="Odsekzoznamu"/>
              <w:tabs>
                <w:tab w:val="left" w:pos="426"/>
              </w:tabs>
              <w:spacing w:after="0" w:line="240" w:lineRule="auto"/>
              <w:ind w:left="0"/>
              <w:jc w:val="both"/>
              <w:rPr>
                <w:rFonts w:ascii="Times New Roman" w:hAnsi="Times New Roman"/>
                <w:color w:val="FF0000"/>
                <w:sz w:val="20"/>
                <w:szCs w:val="20"/>
              </w:rPr>
            </w:pPr>
            <w:r>
              <w:rPr>
                <w:rFonts w:ascii="Times New Roman" w:hAnsi="Times New Roman"/>
                <w:color w:val="FF0000"/>
                <w:sz w:val="20"/>
                <w:szCs w:val="20"/>
              </w:rPr>
              <w:t>(16</w:t>
            </w:r>
            <w:r w:rsidRPr="00E10E2F">
              <w:rPr>
                <w:rFonts w:ascii="Times New Roman" w:hAnsi="Times New Roman"/>
                <w:color w:val="FF0000"/>
                <w:sz w:val="20"/>
                <w:szCs w:val="20"/>
              </w:rPr>
              <w:t>) Registre sa napĺňajú v rámci informačného systému, a to spracovaním žiadostí, ohlásení, oznámení, evidencií a iných vstupov podľa tohto zákona, podaných pomocou elektronických formulárov</w:t>
            </w:r>
            <w:r w:rsidRPr="00E10E2F">
              <w:rPr>
                <w:rFonts w:ascii="Times New Roman" w:hAnsi="Times New Roman"/>
                <w:color w:val="FF0000"/>
                <w:sz w:val="20"/>
                <w:szCs w:val="20"/>
                <w:vertAlign w:val="superscript"/>
              </w:rPr>
              <w:t xml:space="preserve">137) </w:t>
            </w:r>
            <w:r w:rsidRPr="00E10E2F">
              <w:rPr>
                <w:rFonts w:ascii="Times New Roman" w:hAnsi="Times New Roman"/>
                <w:color w:val="FF0000"/>
                <w:sz w:val="20"/>
                <w:szCs w:val="20"/>
              </w:rPr>
              <w:t>zverejnených na portáli informačného systému.</w:t>
            </w:r>
          </w:p>
          <w:p w:rsidR="00B72C05" w:rsidRPr="00E10E2F" w:rsidRDefault="00B72C05" w:rsidP="00B72C05">
            <w:pPr>
              <w:pStyle w:val="Odsekzoznamu"/>
              <w:spacing w:after="0" w:line="240" w:lineRule="auto"/>
              <w:ind w:left="0"/>
              <w:jc w:val="both"/>
              <w:rPr>
                <w:rFonts w:ascii="Times New Roman" w:hAnsi="Times New Roman"/>
                <w:color w:val="FF0000"/>
                <w:sz w:val="20"/>
                <w:szCs w:val="20"/>
              </w:rPr>
            </w:pPr>
            <w:r>
              <w:rPr>
                <w:rFonts w:ascii="Times New Roman" w:hAnsi="Times New Roman"/>
                <w:color w:val="FF0000"/>
                <w:sz w:val="20"/>
                <w:szCs w:val="20"/>
              </w:rPr>
              <w:t>(19</w:t>
            </w:r>
            <w:r w:rsidRPr="00E10E2F">
              <w:rPr>
                <w:rFonts w:ascii="Times New Roman" w:hAnsi="Times New Roman"/>
                <w:color w:val="FF0000"/>
                <w:sz w:val="20"/>
                <w:szCs w:val="20"/>
              </w:rPr>
              <w:t xml:space="preserve">) Osoby povinné ohlasovať údaje príslušným </w:t>
            </w:r>
            <w:r w:rsidRPr="00E10E2F">
              <w:rPr>
                <w:rFonts w:ascii="Times New Roman" w:hAnsi="Times New Roman"/>
                <w:color w:val="FF0000"/>
                <w:sz w:val="20"/>
                <w:szCs w:val="20"/>
              </w:rPr>
              <w:lastRenderedPageBreak/>
              <w:t>orgánom štátnej správy odpadového hospodárstva podľa tohto zákona sú povinné bezodplatne ohlásiť ustanovené údaje elektronicky do informačného systému.</w:t>
            </w:r>
          </w:p>
          <w:p w:rsidR="00B72C05" w:rsidRPr="00E10E2F" w:rsidRDefault="00B72C05" w:rsidP="00B72C05">
            <w:pPr>
              <w:pStyle w:val="Odsekzoznamu"/>
              <w:spacing w:after="0" w:line="240" w:lineRule="auto"/>
              <w:ind w:left="0"/>
              <w:jc w:val="both"/>
              <w:rPr>
                <w:rFonts w:ascii="Times New Roman" w:hAnsi="Times New Roman"/>
                <w:color w:val="FF0000"/>
                <w:sz w:val="20"/>
                <w:szCs w:val="20"/>
              </w:rPr>
            </w:pPr>
            <w:r>
              <w:rPr>
                <w:rFonts w:ascii="Times New Roman" w:hAnsi="Times New Roman"/>
                <w:color w:val="FF0000"/>
                <w:sz w:val="20"/>
                <w:szCs w:val="20"/>
              </w:rPr>
              <w:t xml:space="preserve">(21) Žiadosť </w:t>
            </w:r>
            <w:r w:rsidRPr="00E10E2F">
              <w:rPr>
                <w:rFonts w:ascii="Times New Roman" w:hAnsi="Times New Roman"/>
                <w:color w:val="FF0000"/>
                <w:sz w:val="20"/>
                <w:szCs w:val="20"/>
              </w:rPr>
              <w:t>o</w:t>
            </w:r>
            <w:r>
              <w:rPr>
                <w:rFonts w:ascii="Times New Roman" w:hAnsi="Times New Roman"/>
                <w:color w:val="FF0000"/>
                <w:sz w:val="20"/>
                <w:szCs w:val="20"/>
              </w:rPr>
              <w:t> </w:t>
            </w:r>
            <w:r w:rsidRPr="00E10E2F">
              <w:rPr>
                <w:rFonts w:ascii="Times New Roman" w:hAnsi="Times New Roman"/>
                <w:color w:val="FF0000"/>
                <w:sz w:val="20"/>
                <w:szCs w:val="20"/>
              </w:rPr>
              <w:t>vydanie</w:t>
            </w:r>
            <w:r>
              <w:rPr>
                <w:rFonts w:ascii="Times New Roman" w:hAnsi="Times New Roman"/>
                <w:color w:val="FF0000"/>
                <w:sz w:val="20"/>
                <w:szCs w:val="20"/>
              </w:rPr>
              <w:t xml:space="preserve"> rozhodnutia</w:t>
            </w:r>
            <w:r w:rsidRPr="00E10E2F">
              <w:rPr>
                <w:rFonts w:ascii="Times New Roman" w:hAnsi="Times New Roman"/>
                <w:color w:val="FF0000"/>
                <w:sz w:val="20"/>
                <w:szCs w:val="20"/>
              </w:rPr>
              <w:t>, predĺženie</w:t>
            </w:r>
            <w:r>
              <w:rPr>
                <w:rFonts w:ascii="Times New Roman" w:hAnsi="Times New Roman"/>
                <w:color w:val="FF0000"/>
                <w:sz w:val="20"/>
                <w:szCs w:val="20"/>
              </w:rPr>
              <w:t xml:space="preserve"> platnosti rozhodnutia</w:t>
            </w:r>
            <w:r w:rsidRPr="00E10E2F">
              <w:rPr>
                <w:rFonts w:ascii="Times New Roman" w:hAnsi="Times New Roman"/>
                <w:color w:val="FF0000"/>
                <w:sz w:val="20"/>
                <w:szCs w:val="20"/>
              </w:rPr>
              <w:t xml:space="preserve"> a</w:t>
            </w:r>
            <w:r>
              <w:rPr>
                <w:rFonts w:ascii="Times New Roman" w:hAnsi="Times New Roman"/>
                <w:color w:val="FF0000"/>
                <w:sz w:val="20"/>
                <w:szCs w:val="20"/>
              </w:rPr>
              <w:t>lebo žiadosť o</w:t>
            </w:r>
            <w:r w:rsidRPr="00E10E2F">
              <w:rPr>
                <w:rFonts w:ascii="Times New Roman" w:hAnsi="Times New Roman"/>
                <w:color w:val="FF0000"/>
                <w:sz w:val="20"/>
                <w:szCs w:val="20"/>
              </w:rPr>
              <w:t xml:space="preserve"> zmenu rozhodnutia podľa tohto zákona sa podáva  elektronicky prostredníctvom informačného systému.</w:t>
            </w:r>
          </w:p>
          <w:p w:rsidR="00B72C05" w:rsidRPr="00E10E2F" w:rsidRDefault="00B72C05" w:rsidP="00B72C05">
            <w:pPr>
              <w:pStyle w:val="Odsekzoznamu"/>
              <w:spacing w:after="0" w:line="240" w:lineRule="auto"/>
              <w:ind w:left="0"/>
              <w:jc w:val="both"/>
              <w:rPr>
                <w:rFonts w:ascii="Times New Roman" w:hAnsi="Times New Roman"/>
                <w:color w:val="FF0000"/>
                <w:sz w:val="20"/>
                <w:szCs w:val="20"/>
              </w:rPr>
            </w:pPr>
            <w:r>
              <w:rPr>
                <w:rFonts w:ascii="Times New Roman" w:hAnsi="Times New Roman"/>
                <w:color w:val="FF0000"/>
                <w:sz w:val="20"/>
                <w:szCs w:val="20"/>
              </w:rPr>
              <w:t>(22) Žiadosť o zápis</w:t>
            </w:r>
            <w:r w:rsidRPr="00E10E2F">
              <w:rPr>
                <w:rFonts w:ascii="Times New Roman" w:hAnsi="Times New Roman"/>
                <w:color w:val="FF0000"/>
                <w:sz w:val="20"/>
                <w:szCs w:val="20"/>
              </w:rPr>
              <w:t xml:space="preserve"> do registrov podľa tohto zákona sa po</w:t>
            </w:r>
            <w:r>
              <w:rPr>
                <w:rFonts w:ascii="Times New Roman" w:hAnsi="Times New Roman"/>
                <w:color w:val="FF0000"/>
                <w:sz w:val="20"/>
                <w:szCs w:val="20"/>
              </w:rPr>
              <w:t>dáva</w:t>
            </w:r>
            <w:r w:rsidRPr="00E10E2F">
              <w:rPr>
                <w:rFonts w:ascii="Times New Roman" w:hAnsi="Times New Roman"/>
                <w:color w:val="FF0000"/>
                <w:sz w:val="20"/>
                <w:szCs w:val="20"/>
              </w:rPr>
              <w:t xml:space="preserve"> elektronicky prostredníctvom informačného systému. </w:t>
            </w:r>
          </w:p>
          <w:p w:rsidR="00B72C05" w:rsidRPr="00E10E2F" w:rsidRDefault="00B72C05" w:rsidP="00B72C05">
            <w:pPr>
              <w:pStyle w:val="Odsekzoznamu"/>
              <w:spacing w:after="0" w:line="240" w:lineRule="auto"/>
              <w:ind w:left="0"/>
              <w:jc w:val="both"/>
              <w:rPr>
                <w:rFonts w:ascii="Times New Roman" w:hAnsi="Times New Roman"/>
                <w:color w:val="FF0000"/>
                <w:sz w:val="20"/>
                <w:szCs w:val="20"/>
              </w:rPr>
            </w:pPr>
            <w:r>
              <w:rPr>
                <w:rFonts w:ascii="Times New Roman" w:hAnsi="Times New Roman"/>
                <w:color w:val="FF0000"/>
                <w:sz w:val="20"/>
                <w:szCs w:val="20"/>
              </w:rPr>
              <w:t>(23</w:t>
            </w:r>
            <w:r w:rsidRPr="00E10E2F">
              <w:rPr>
                <w:rFonts w:ascii="Times New Roman" w:hAnsi="Times New Roman"/>
                <w:color w:val="FF0000"/>
                <w:sz w:val="20"/>
                <w:szCs w:val="20"/>
              </w:rPr>
              <w:t xml:space="preserve">) Evidenčná povinnosť a ohlasovacia povinnosť podľa tohto zákona sa vykonáva výhradne elektronicky prostredníctvom informačného systému. </w:t>
            </w:r>
          </w:p>
        </w:tc>
        <w:tc>
          <w:tcPr>
            <w:tcW w:w="720" w:type="dxa"/>
            <w:tcBorders>
              <w:top w:val="single" w:sz="4" w:space="0" w:color="auto"/>
              <w:left w:val="single" w:sz="4" w:space="0" w:color="auto"/>
              <w:bottom w:val="single" w:sz="4" w:space="0" w:color="auto"/>
              <w:right w:val="single" w:sz="4" w:space="0" w:color="auto"/>
            </w:tcBorders>
          </w:tcPr>
          <w:p w:rsidR="00B72C05" w:rsidRDefault="00B72C05" w:rsidP="00B72C05">
            <w:pPr>
              <w:rPr>
                <w:sz w:val="20"/>
                <w:szCs w:val="22"/>
              </w:rPr>
            </w:pPr>
          </w:p>
          <w:p w:rsidR="00B72C05" w:rsidRDefault="00B72C05" w:rsidP="00B72C05">
            <w:pPr>
              <w:rPr>
                <w:sz w:val="20"/>
                <w:szCs w:val="22"/>
              </w:rPr>
            </w:pPr>
            <w:r>
              <w:rPr>
                <w:sz w:val="20"/>
                <w:szCs w:val="22"/>
              </w:rPr>
              <w:t>Ú</w:t>
            </w:r>
          </w:p>
        </w:tc>
        <w:tc>
          <w:tcPr>
            <w:tcW w:w="1800" w:type="dxa"/>
            <w:tcBorders>
              <w:top w:val="single" w:sz="4" w:space="0" w:color="auto"/>
              <w:left w:val="single" w:sz="4" w:space="0" w:color="auto"/>
              <w:bottom w:val="single" w:sz="4" w:space="0" w:color="auto"/>
              <w:right w:val="single" w:sz="12" w:space="0" w:color="auto"/>
            </w:tcBorders>
          </w:tcPr>
          <w:p w:rsidR="00B72C05" w:rsidRPr="00530848" w:rsidRDefault="00B72C05" w:rsidP="00B72C05">
            <w:pPr>
              <w:rPr>
                <w:sz w:val="20"/>
                <w:szCs w:val="22"/>
              </w:rPr>
            </w:pPr>
          </w:p>
        </w:tc>
      </w:tr>
      <w:tr w:rsidR="00B72C05" w:rsidRPr="00530848" w:rsidTr="00A65763">
        <w:tc>
          <w:tcPr>
            <w:tcW w:w="899" w:type="dxa"/>
            <w:tcBorders>
              <w:top w:val="single" w:sz="4" w:space="0" w:color="auto"/>
              <w:left w:val="single" w:sz="12" w:space="0" w:color="auto"/>
              <w:bottom w:val="single" w:sz="4" w:space="0" w:color="auto"/>
              <w:right w:val="single" w:sz="4" w:space="0" w:color="auto"/>
            </w:tcBorders>
          </w:tcPr>
          <w:p w:rsidR="00B72C05" w:rsidRDefault="00B72C05" w:rsidP="00B72C05">
            <w:pPr>
              <w:rPr>
                <w:sz w:val="20"/>
                <w:szCs w:val="22"/>
              </w:rPr>
            </w:pPr>
          </w:p>
        </w:tc>
        <w:tc>
          <w:tcPr>
            <w:tcW w:w="4501" w:type="dxa"/>
            <w:tcBorders>
              <w:top w:val="single" w:sz="4" w:space="0" w:color="auto"/>
              <w:left w:val="single" w:sz="4" w:space="0" w:color="auto"/>
              <w:bottom w:val="single" w:sz="4" w:space="0" w:color="auto"/>
              <w:right w:val="single" w:sz="4" w:space="0" w:color="auto"/>
            </w:tcBorders>
          </w:tcPr>
          <w:p w:rsidR="00B72C05" w:rsidRPr="0065746D" w:rsidRDefault="00B72C05" w:rsidP="00B72C05">
            <w:pPr>
              <w:pStyle w:val="title-annex-1"/>
              <w:spacing w:before="0" w:beforeAutospacing="0" w:after="0" w:afterAutospacing="0"/>
              <w:jc w:val="both"/>
              <w:rPr>
                <w:i/>
                <w:iCs/>
                <w:color w:val="000000"/>
                <w:sz w:val="20"/>
                <w:szCs w:val="20"/>
              </w:rPr>
            </w:pPr>
          </w:p>
        </w:tc>
        <w:tc>
          <w:tcPr>
            <w:tcW w:w="1260" w:type="dxa"/>
            <w:tcBorders>
              <w:top w:val="single" w:sz="4" w:space="0" w:color="auto"/>
              <w:left w:val="single" w:sz="4" w:space="0" w:color="auto"/>
              <w:bottom w:val="single" w:sz="4" w:space="0" w:color="auto"/>
              <w:right w:val="single" w:sz="12" w:space="0" w:color="auto"/>
            </w:tcBorders>
          </w:tcPr>
          <w:p w:rsidR="00B72C05" w:rsidRDefault="00B72C05" w:rsidP="00B72C05">
            <w:pPr>
              <w:rPr>
                <w:sz w:val="20"/>
                <w:szCs w:val="22"/>
              </w:rPr>
            </w:pPr>
          </w:p>
        </w:tc>
        <w:tc>
          <w:tcPr>
            <w:tcW w:w="1260" w:type="dxa"/>
            <w:tcBorders>
              <w:top w:val="single" w:sz="4" w:space="0" w:color="auto"/>
              <w:left w:val="nil"/>
              <w:bottom w:val="single" w:sz="4" w:space="0" w:color="auto"/>
              <w:right w:val="single" w:sz="4" w:space="0" w:color="auto"/>
            </w:tcBorders>
          </w:tcPr>
          <w:p w:rsidR="00B72C05" w:rsidRPr="0052545F" w:rsidRDefault="00B72C05" w:rsidP="00B72C05">
            <w:pPr>
              <w:rPr>
                <w:color w:val="FF0000"/>
                <w:sz w:val="20"/>
                <w:szCs w:val="20"/>
              </w:rPr>
            </w:pPr>
          </w:p>
        </w:tc>
        <w:tc>
          <w:tcPr>
            <w:tcW w:w="1267" w:type="dxa"/>
            <w:tcBorders>
              <w:top w:val="single" w:sz="4" w:space="0" w:color="auto"/>
              <w:left w:val="single" w:sz="4" w:space="0" w:color="auto"/>
              <w:bottom w:val="single" w:sz="4" w:space="0" w:color="auto"/>
              <w:right w:val="single" w:sz="4" w:space="0" w:color="auto"/>
            </w:tcBorders>
          </w:tcPr>
          <w:p w:rsidR="00B72C05" w:rsidRPr="0052545F" w:rsidRDefault="00B72C05" w:rsidP="00B72C05">
            <w:pPr>
              <w:pStyle w:val="Normlny0"/>
            </w:pPr>
          </w:p>
        </w:tc>
        <w:tc>
          <w:tcPr>
            <w:tcW w:w="4493" w:type="dxa"/>
            <w:tcBorders>
              <w:top w:val="single" w:sz="4" w:space="0" w:color="auto"/>
              <w:left w:val="single" w:sz="4" w:space="0" w:color="auto"/>
              <w:bottom w:val="single" w:sz="4" w:space="0" w:color="auto"/>
              <w:right w:val="single" w:sz="4" w:space="0" w:color="auto"/>
            </w:tcBorders>
          </w:tcPr>
          <w:p w:rsidR="00B72C05" w:rsidRPr="0052545F" w:rsidRDefault="00B72C05" w:rsidP="00B72C05">
            <w:pPr>
              <w:pStyle w:val="Odsekzoznamu"/>
              <w:spacing w:after="0" w:line="240" w:lineRule="auto"/>
              <w:ind w:left="0"/>
              <w:rPr>
                <w:rFonts w:ascii="Times New Roman" w:hAnsi="Times New Roman"/>
                <w:color w:val="FF0000"/>
                <w:sz w:val="20"/>
                <w:szCs w:val="20"/>
                <w:highlight w:val="yellow"/>
              </w:rPr>
            </w:pPr>
          </w:p>
        </w:tc>
        <w:tc>
          <w:tcPr>
            <w:tcW w:w="720" w:type="dxa"/>
            <w:tcBorders>
              <w:top w:val="single" w:sz="4" w:space="0" w:color="auto"/>
              <w:left w:val="single" w:sz="4" w:space="0" w:color="auto"/>
              <w:bottom w:val="single" w:sz="4" w:space="0" w:color="auto"/>
              <w:right w:val="single" w:sz="4" w:space="0" w:color="auto"/>
            </w:tcBorders>
          </w:tcPr>
          <w:p w:rsidR="00B72C05" w:rsidRDefault="00B72C05" w:rsidP="00B72C05">
            <w:pPr>
              <w:rPr>
                <w:sz w:val="20"/>
                <w:szCs w:val="22"/>
              </w:rPr>
            </w:pPr>
          </w:p>
        </w:tc>
        <w:tc>
          <w:tcPr>
            <w:tcW w:w="1800" w:type="dxa"/>
            <w:tcBorders>
              <w:top w:val="single" w:sz="4" w:space="0" w:color="auto"/>
              <w:left w:val="single" w:sz="4" w:space="0" w:color="auto"/>
              <w:bottom w:val="single" w:sz="4" w:space="0" w:color="auto"/>
              <w:right w:val="single" w:sz="12" w:space="0" w:color="auto"/>
            </w:tcBorders>
          </w:tcPr>
          <w:p w:rsidR="00B72C05" w:rsidRPr="00530848" w:rsidRDefault="00B72C05" w:rsidP="00B72C05">
            <w:pPr>
              <w:rPr>
                <w:sz w:val="20"/>
                <w:szCs w:val="22"/>
              </w:rPr>
            </w:pPr>
          </w:p>
        </w:tc>
      </w:tr>
    </w:tbl>
    <w:p w:rsidR="008C54C3" w:rsidRPr="00530848" w:rsidRDefault="008C54C3" w:rsidP="00FD52F2">
      <w:pPr>
        <w:rPr>
          <w:sz w:val="20"/>
          <w:szCs w:val="22"/>
        </w:rPr>
      </w:pPr>
      <w:r w:rsidRPr="00530848">
        <w:rPr>
          <w:sz w:val="20"/>
          <w:szCs w:val="22"/>
        </w:rPr>
        <w:t>LEGENDA:</w:t>
      </w:r>
    </w:p>
    <w:tbl>
      <w:tblPr>
        <w:tblW w:w="15730" w:type="dxa"/>
        <w:tblCellMar>
          <w:left w:w="70" w:type="dxa"/>
          <w:right w:w="70" w:type="dxa"/>
        </w:tblCellMar>
        <w:tblLook w:val="0000" w:firstRow="0" w:lastRow="0" w:firstColumn="0" w:lastColumn="0" w:noHBand="0" w:noVBand="0"/>
      </w:tblPr>
      <w:tblGrid>
        <w:gridCol w:w="2410"/>
        <w:gridCol w:w="3780"/>
        <w:gridCol w:w="2340"/>
        <w:gridCol w:w="7200"/>
      </w:tblGrid>
      <w:tr w:rsidR="008C54C3" w:rsidRPr="00530848">
        <w:tblPrEx>
          <w:tblCellMar>
            <w:top w:w="0" w:type="dxa"/>
            <w:bottom w:w="0" w:type="dxa"/>
          </w:tblCellMar>
        </w:tblPrEx>
        <w:tc>
          <w:tcPr>
            <w:tcW w:w="2410" w:type="dxa"/>
            <w:tcBorders>
              <w:top w:val="nil"/>
              <w:left w:val="nil"/>
              <w:bottom w:val="nil"/>
              <w:right w:val="nil"/>
            </w:tcBorders>
          </w:tcPr>
          <w:p w:rsidR="008C54C3" w:rsidRPr="00530848" w:rsidRDefault="008C54C3" w:rsidP="00FD52F2">
            <w:pPr>
              <w:rPr>
                <w:sz w:val="20"/>
                <w:szCs w:val="22"/>
              </w:rPr>
            </w:pPr>
            <w:r w:rsidRPr="00530848">
              <w:rPr>
                <w:sz w:val="20"/>
                <w:szCs w:val="22"/>
              </w:rPr>
              <w:t>V stĺpci (1):</w:t>
            </w:r>
          </w:p>
          <w:p w:rsidR="008C54C3" w:rsidRPr="00530848" w:rsidRDefault="008C54C3" w:rsidP="00FD52F2">
            <w:pPr>
              <w:rPr>
                <w:sz w:val="20"/>
                <w:szCs w:val="22"/>
              </w:rPr>
            </w:pPr>
            <w:r w:rsidRPr="00530848">
              <w:rPr>
                <w:sz w:val="20"/>
                <w:szCs w:val="22"/>
              </w:rPr>
              <w:t>Č – článok</w:t>
            </w:r>
          </w:p>
          <w:p w:rsidR="008C54C3" w:rsidRPr="00530848" w:rsidRDefault="008C54C3" w:rsidP="00FD52F2">
            <w:pPr>
              <w:rPr>
                <w:sz w:val="20"/>
                <w:szCs w:val="22"/>
              </w:rPr>
            </w:pPr>
            <w:r w:rsidRPr="00530848">
              <w:rPr>
                <w:sz w:val="20"/>
                <w:szCs w:val="22"/>
              </w:rPr>
              <w:t>O – odsek</w:t>
            </w:r>
          </w:p>
          <w:p w:rsidR="008C54C3" w:rsidRPr="00530848" w:rsidRDefault="008C54C3" w:rsidP="00FD52F2">
            <w:pPr>
              <w:rPr>
                <w:sz w:val="20"/>
                <w:szCs w:val="22"/>
              </w:rPr>
            </w:pPr>
            <w:r w:rsidRPr="00530848">
              <w:rPr>
                <w:sz w:val="20"/>
                <w:szCs w:val="22"/>
              </w:rPr>
              <w:t>V – veta</w:t>
            </w:r>
          </w:p>
          <w:p w:rsidR="008C54C3" w:rsidRPr="00530848" w:rsidRDefault="008C54C3" w:rsidP="00FD52F2">
            <w:pPr>
              <w:rPr>
                <w:sz w:val="20"/>
                <w:szCs w:val="22"/>
              </w:rPr>
            </w:pPr>
            <w:r w:rsidRPr="00530848">
              <w:rPr>
                <w:sz w:val="20"/>
                <w:szCs w:val="22"/>
              </w:rPr>
              <w:t xml:space="preserve">P – </w:t>
            </w:r>
            <w:r w:rsidR="00DA0F6C" w:rsidRPr="00530848">
              <w:rPr>
                <w:sz w:val="20"/>
                <w:szCs w:val="22"/>
              </w:rPr>
              <w:t>číslo</w:t>
            </w:r>
            <w:r w:rsidRPr="00530848">
              <w:rPr>
                <w:sz w:val="20"/>
                <w:szCs w:val="22"/>
              </w:rPr>
              <w:t xml:space="preserve"> (</w:t>
            </w:r>
            <w:r w:rsidR="00DA0F6C" w:rsidRPr="00530848">
              <w:rPr>
                <w:sz w:val="20"/>
                <w:szCs w:val="22"/>
              </w:rPr>
              <w:t>písmeno</w:t>
            </w:r>
            <w:r w:rsidRPr="00530848">
              <w:rPr>
                <w:sz w:val="20"/>
                <w:szCs w:val="22"/>
              </w:rPr>
              <w:t>)</w:t>
            </w:r>
          </w:p>
          <w:p w:rsidR="008C54C3" w:rsidRPr="00530848" w:rsidRDefault="008C54C3" w:rsidP="00FD52F2">
            <w:pPr>
              <w:rPr>
                <w:sz w:val="20"/>
                <w:szCs w:val="22"/>
              </w:rPr>
            </w:pPr>
          </w:p>
        </w:tc>
        <w:tc>
          <w:tcPr>
            <w:tcW w:w="3780" w:type="dxa"/>
            <w:tcBorders>
              <w:top w:val="nil"/>
              <w:left w:val="nil"/>
              <w:bottom w:val="nil"/>
              <w:right w:val="nil"/>
            </w:tcBorders>
          </w:tcPr>
          <w:p w:rsidR="008C54C3" w:rsidRPr="00530848" w:rsidRDefault="008C54C3" w:rsidP="00FD52F2">
            <w:pPr>
              <w:rPr>
                <w:sz w:val="20"/>
                <w:szCs w:val="22"/>
              </w:rPr>
            </w:pPr>
            <w:r w:rsidRPr="00530848">
              <w:rPr>
                <w:sz w:val="20"/>
                <w:szCs w:val="22"/>
              </w:rPr>
              <w:t>V stĺpci (3):</w:t>
            </w:r>
          </w:p>
          <w:p w:rsidR="008C54C3" w:rsidRPr="00530848" w:rsidRDefault="008C54C3" w:rsidP="00FD52F2">
            <w:pPr>
              <w:rPr>
                <w:sz w:val="20"/>
                <w:szCs w:val="22"/>
              </w:rPr>
            </w:pPr>
            <w:r w:rsidRPr="00530848">
              <w:rPr>
                <w:sz w:val="20"/>
                <w:szCs w:val="22"/>
              </w:rPr>
              <w:t>N – bežná transpozícia</w:t>
            </w:r>
          </w:p>
          <w:p w:rsidR="008C54C3" w:rsidRPr="00530848" w:rsidRDefault="008C54C3" w:rsidP="00FD52F2">
            <w:pPr>
              <w:rPr>
                <w:sz w:val="20"/>
                <w:szCs w:val="22"/>
              </w:rPr>
            </w:pPr>
            <w:r w:rsidRPr="00530848">
              <w:rPr>
                <w:sz w:val="20"/>
                <w:szCs w:val="22"/>
              </w:rPr>
              <w:t>O – transpozícia s možnosťou voľby</w:t>
            </w:r>
          </w:p>
          <w:p w:rsidR="008C54C3" w:rsidRPr="00530848" w:rsidRDefault="008C54C3" w:rsidP="00FD52F2">
            <w:pPr>
              <w:rPr>
                <w:sz w:val="20"/>
                <w:szCs w:val="22"/>
              </w:rPr>
            </w:pPr>
            <w:r w:rsidRPr="00530848">
              <w:rPr>
                <w:sz w:val="20"/>
                <w:szCs w:val="22"/>
              </w:rPr>
              <w:t>D – transpozícia podľa úvahy (dobrovoľná)</w:t>
            </w:r>
          </w:p>
          <w:p w:rsidR="008C54C3" w:rsidRPr="00530848" w:rsidRDefault="008C54C3" w:rsidP="00FD52F2">
            <w:pPr>
              <w:rPr>
                <w:sz w:val="20"/>
                <w:szCs w:val="22"/>
              </w:rPr>
            </w:pPr>
            <w:r w:rsidRPr="00530848">
              <w:rPr>
                <w:sz w:val="20"/>
                <w:szCs w:val="22"/>
              </w:rPr>
              <w:t>n.a. – transpozícia sa neuskutočňuje</w:t>
            </w:r>
          </w:p>
        </w:tc>
        <w:tc>
          <w:tcPr>
            <w:tcW w:w="2340" w:type="dxa"/>
            <w:tcBorders>
              <w:top w:val="nil"/>
              <w:left w:val="nil"/>
              <w:bottom w:val="nil"/>
              <w:right w:val="nil"/>
            </w:tcBorders>
          </w:tcPr>
          <w:p w:rsidR="008C54C3" w:rsidRPr="00530848" w:rsidRDefault="008C54C3" w:rsidP="00FD52F2">
            <w:pPr>
              <w:rPr>
                <w:sz w:val="20"/>
                <w:szCs w:val="22"/>
              </w:rPr>
            </w:pPr>
            <w:r w:rsidRPr="00530848">
              <w:rPr>
                <w:sz w:val="20"/>
                <w:szCs w:val="22"/>
              </w:rPr>
              <w:t>V stĺpci (5):</w:t>
            </w:r>
          </w:p>
          <w:p w:rsidR="008C54C3" w:rsidRPr="00530848" w:rsidRDefault="008C54C3" w:rsidP="00FD52F2">
            <w:pPr>
              <w:rPr>
                <w:sz w:val="20"/>
                <w:szCs w:val="22"/>
              </w:rPr>
            </w:pPr>
            <w:r w:rsidRPr="00530848">
              <w:rPr>
                <w:sz w:val="20"/>
                <w:szCs w:val="22"/>
              </w:rPr>
              <w:t>Č – článok</w:t>
            </w:r>
          </w:p>
          <w:p w:rsidR="008C54C3" w:rsidRPr="00530848" w:rsidRDefault="008C54C3" w:rsidP="00FD52F2">
            <w:pPr>
              <w:rPr>
                <w:sz w:val="20"/>
                <w:szCs w:val="22"/>
              </w:rPr>
            </w:pPr>
            <w:r w:rsidRPr="00530848">
              <w:rPr>
                <w:sz w:val="20"/>
                <w:szCs w:val="22"/>
              </w:rPr>
              <w:t>§ – paragraf</w:t>
            </w:r>
          </w:p>
          <w:p w:rsidR="008C54C3" w:rsidRPr="00530848" w:rsidRDefault="008C54C3" w:rsidP="00FD52F2">
            <w:pPr>
              <w:rPr>
                <w:sz w:val="20"/>
                <w:szCs w:val="22"/>
              </w:rPr>
            </w:pPr>
            <w:r w:rsidRPr="00530848">
              <w:rPr>
                <w:sz w:val="20"/>
                <w:szCs w:val="22"/>
              </w:rPr>
              <w:t>O – odsek</w:t>
            </w:r>
          </w:p>
          <w:p w:rsidR="008C54C3" w:rsidRPr="00530848" w:rsidRDefault="008C54C3" w:rsidP="00FD52F2">
            <w:pPr>
              <w:rPr>
                <w:sz w:val="20"/>
                <w:szCs w:val="22"/>
              </w:rPr>
            </w:pPr>
            <w:r w:rsidRPr="00530848">
              <w:rPr>
                <w:sz w:val="20"/>
                <w:szCs w:val="22"/>
              </w:rPr>
              <w:t>V – veta</w:t>
            </w:r>
          </w:p>
          <w:p w:rsidR="008C54C3" w:rsidRPr="00530848" w:rsidRDefault="008C54C3" w:rsidP="00FD52F2">
            <w:pPr>
              <w:rPr>
                <w:sz w:val="20"/>
                <w:szCs w:val="22"/>
              </w:rPr>
            </w:pPr>
            <w:r w:rsidRPr="00530848">
              <w:rPr>
                <w:sz w:val="20"/>
                <w:szCs w:val="22"/>
              </w:rPr>
              <w:t>P – písmeno (číslo)</w:t>
            </w:r>
          </w:p>
        </w:tc>
        <w:tc>
          <w:tcPr>
            <w:tcW w:w="7200" w:type="dxa"/>
            <w:tcBorders>
              <w:top w:val="nil"/>
              <w:left w:val="nil"/>
              <w:bottom w:val="nil"/>
              <w:right w:val="nil"/>
            </w:tcBorders>
          </w:tcPr>
          <w:p w:rsidR="008C54C3" w:rsidRPr="00530848" w:rsidRDefault="008C54C3" w:rsidP="00FD52F2">
            <w:pPr>
              <w:rPr>
                <w:sz w:val="20"/>
                <w:szCs w:val="22"/>
              </w:rPr>
            </w:pPr>
            <w:r w:rsidRPr="00530848">
              <w:rPr>
                <w:sz w:val="20"/>
                <w:szCs w:val="22"/>
              </w:rPr>
              <w:t>V stĺpci (7):</w:t>
            </w:r>
          </w:p>
          <w:p w:rsidR="008C54C3" w:rsidRPr="00530848" w:rsidRDefault="008C54C3" w:rsidP="00FD52F2">
            <w:pPr>
              <w:rPr>
                <w:sz w:val="20"/>
                <w:szCs w:val="22"/>
              </w:rPr>
            </w:pPr>
            <w:r w:rsidRPr="00530848">
              <w:rPr>
                <w:sz w:val="20"/>
                <w:szCs w:val="22"/>
              </w:rPr>
              <w:t>Ú – úplná zhoda (ak bolo ustanovenie smernice prebraté v celom rozsahu, správne, v príslušnej form</w:t>
            </w:r>
            <w:r w:rsidR="00391DC5" w:rsidRPr="00530848">
              <w:rPr>
                <w:sz w:val="20"/>
                <w:szCs w:val="22"/>
              </w:rPr>
              <w:t>e</w:t>
            </w:r>
            <w:r w:rsidRPr="00530848">
              <w:rPr>
                <w:sz w:val="20"/>
                <w:szCs w:val="22"/>
              </w:rPr>
              <w:t xml:space="preserve">, so zabezpečenou inštitucionálnou </w:t>
            </w:r>
            <w:r w:rsidR="00AB1604" w:rsidRPr="00530848">
              <w:rPr>
                <w:sz w:val="20"/>
                <w:szCs w:val="22"/>
              </w:rPr>
              <w:t>i</w:t>
            </w:r>
            <w:r w:rsidRPr="00530848">
              <w:rPr>
                <w:sz w:val="20"/>
                <w:szCs w:val="22"/>
              </w:rPr>
              <w:t>nfraštruktúrou, s príslušnými sankciami a vo vzájomnej súvislosti)</w:t>
            </w:r>
          </w:p>
          <w:p w:rsidR="008C54C3" w:rsidRPr="00530848" w:rsidRDefault="008C54C3" w:rsidP="00FD52F2">
            <w:pPr>
              <w:rPr>
                <w:sz w:val="20"/>
                <w:szCs w:val="22"/>
              </w:rPr>
            </w:pPr>
            <w:r w:rsidRPr="00530848">
              <w:rPr>
                <w:sz w:val="20"/>
                <w:szCs w:val="22"/>
              </w:rPr>
              <w:t>Č – čiastočná zhoda (ak minimálne jedna z podmienok úplnej zhody nie je splnená)</w:t>
            </w:r>
          </w:p>
          <w:p w:rsidR="008C54C3" w:rsidRPr="00530848" w:rsidRDefault="008C54C3" w:rsidP="00FD52F2">
            <w:pPr>
              <w:rPr>
                <w:sz w:val="20"/>
                <w:szCs w:val="22"/>
              </w:rPr>
            </w:pPr>
            <w:r w:rsidRPr="00530848">
              <w:rPr>
                <w:sz w:val="20"/>
                <w:szCs w:val="22"/>
              </w:rPr>
              <w:t>Ž – žiadna zhoda (ak nebola dosiahnutá ani úplná ani čiast. zhoda alebo k prebratiu dôjde v budúcnosti)</w:t>
            </w:r>
          </w:p>
          <w:p w:rsidR="008C54C3" w:rsidRPr="00530848" w:rsidRDefault="008C54C3" w:rsidP="00FD52F2">
            <w:pPr>
              <w:rPr>
                <w:sz w:val="20"/>
                <w:szCs w:val="22"/>
              </w:rPr>
            </w:pPr>
            <w:r w:rsidRPr="00530848">
              <w:rPr>
                <w:sz w:val="20"/>
                <w:szCs w:val="22"/>
              </w:rPr>
              <w:t>n.a. – neaplikovateľnosť (ak sa ustanovenie smernice netýka SR alebo nie je potrebné ho prebrať)</w:t>
            </w:r>
          </w:p>
        </w:tc>
      </w:tr>
    </w:tbl>
    <w:p w:rsidR="008C54C3" w:rsidRPr="00530848" w:rsidRDefault="008C54C3" w:rsidP="00FD52F2">
      <w:pPr>
        <w:rPr>
          <w:sz w:val="20"/>
          <w:szCs w:val="22"/>
        </w:rPr>
      </w:pPr>
    </w:p>
    <w:p w:rsidR="008C54C3" w:rsidRPr="00530848" w:rsidRDefault="008C54C3" w:rsidP="00216836">
      <w:pPr>
        <w:rPr>
          <w:sz w:val="20"/>
          <w:szCs w:val="22"/>
        </w:rPr>
      </w:pPr>
    </w:p>
    <w:sectPr w:rsidR="008C54C3" w:rsidRPr="00530848">
      <w:footerReference w:type="default" r:id="rId8"/>
      <w:pgSz w:w="16838"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FB0" w:rsidRDefault="00382FB0">
      <w:r>
        <w:separator/>
      </w:r>
    </w:p>
  </w:endnote>
  <w:endnote w:type="continuationSeparator" w:id="0">
    <w:p w:rsidR="00382FB0" w:rsidRDefault="00382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AFF" w:usb1="C0007841" w:usb2="00000009" w:usb3="00000000" w:csb0="000001FF" w:csb1="00000000"/>
  </w:font>
  <w:font w:name="Courier New">
    <w:altName w:val="Courier New"/>
    <w:panose1 w:val="02070309020205020404"/>
    <w:charset w:val="EE"/>
    <w:family w:val="modern"/>
    <w:pitch w:val="fixed"/>
    <w:sig w:usb0="E0002AFF" w:usb1="C0007843" w:usb2="00000009" w:usb3="00000000" w:csb0="000001FF" w:csb1="00000000"/>
  </w:font>
  <w:font w:name="Cambria">
    <w:altName w:val="Palatino Linotype"/>
    <w:panose1 w:val="02040503050406030204"/>
    <w:charset w:val="EE"/>
    <w:family w:val="roman"/>
    <w:pitch w:val="variable"/>
    <w:sig w:usb0="E00002FF" w:usb1="400004FF" w:usb2="00000000" w:usb3="00000000" w:csb0="0000019F" w:csb1="00000000"/>
  </w:font>
  <w:font w:name="Calibri">
    <w:altName w:val="Arial"/>
    <w:panose1 w:val="020F0502020204030204"/>
    <w:charset w:val="EE"/>
    <w:family w:val="swiss"/>
    <w:pitch w:val="variable"/>
    <w:sig w:usb0="E00002FF" w:usb1="4000ACFF" w:usb2="00000001"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
    <w:altName w:val="Arial"/>
    <w:panose1 w:val="020B0604020202020204"/>
    <w:charset w:val="EE"/>
    <w:family w:val="swiss"/>
    <w:pitch w:val="variable"/>
    <w:sig w:usb0="E0002AFF" w:usb1="C0007843"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3FD" w:rsidRDefault="00E823FD">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F9068A">
      <w:rPr>
        <w:rStyle w:val="slostrany"/>
        <w:noProof/>
      </w:rPr>
      <w:t>2</w:t>
    </w:r>
    <w:r>
      <w:rPr>
        <w:rStyle w:val="slostrany"/>
      </w:rPr>
      <w:fldChar w:fldCharType="end"/>
    </w:r>
  </w:p>
  <w:p w:rsidR="00E823FD" w:rsidRDefault="00E823FD">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FB0" w:rsidRDefault="00382FB0">
      <w:r>
        <w:separator/>
      </w:r>
    </w:p>
  </w:footnote>
  <w:footnote w:type="continuationSeparator" w:id="0">
    <w:p w:rsidR="00382FB0" w:rsidRDefault="00382F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singleLevel"/>
    <w:tmpl w:val="0000000D"/>
    <w:name w:val="WW8Num13"/>
    <w:lvl w:ilvl="0">
      <w:start w:val="1"/>
      <w:numFmt w:val="decimal"/>
      <w:lvlText w:val="(%1)"/>
      <w:lvlJc w:val="left"/>
      <w:pPr>
        <w:tabs>
          <w:tab w:val="num" w:pos="0"/>
        </w:tabs>
        <w:ind w:left="720" w:hanging="360"/>
      </w:pPr>
      <w:rPr>
        <w:rFonts w:cs="Times New Roman"/>
      </w:rPr>
    </w:lvl>
  </w:abstractNum>
  <w:abstractNum w:abstractNumId="1" w15:restartNumberingAfterBreak="0">
    <w:nsid w:val="004C1900"/>
    <w:multiLevelType w:val="multilevel"/>
    <w:tmpl w:val="7EF628A8"/>
    <w:lvl w:ilvl="0">
      <w:start w:val="1"/>
      <w:numFmt w:val="lowerLetter"/>
      <w:lvlText w:val="%1)"/>
      <w:lvlJc w:val="left"/>
      <w:pPr>
        <w:ind w:left="750" w:hanging="390"/>
      </w:pPr>
      <w:rPr>
        <w:rFonts w:cs="Times New Roman"/>
        <w:color w:val="000000"/>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15:restartNumberingAfterBreak="0">
    <w:nsid w:val="07E1000B"/>
    <w:multiLevelType w:val="hybridMultilevel"/>
    <w:tmpl w:val="9196AB2E"/>
    <w:lvl w:ilvl="0" w:tplc="041B0017">
      <w:start w:val="1"/>
      <w:numFmt w:val="lowerLetter"/>
      <w:lvlText w:val="%1)"/>
      <w:lvlJc w:val="left"/>
      <w:pPr>
        <w:ind w:left="1004" w:hanging="360"/>
      </w:pPr>
      <w:rPr>
        <w:rFonts w:cs="Times New Roman"/>
      </w:rPr>
    </w:lvl>
    <w:lvl w:ilvl="1" w:tplc="041B0019" w:tentative="1">
      <w:start w:val="1"/>
      <w:numFmt w:val="lowerLetter"/>
      <w:lvlText w:val="%2."/>
      <w:lvlJc w:val="left"/>
      <w:pPr>
        <w:ind w:left="1724" w:hanging="360"/>
      </w:pPr>
      <w:rPr>
        <w:rFonts w:cs="Times New Roman"/>
      </w:rPr>
    </w:lvl>
    <w:lvl w:ilvl="2" w:tplc="041B001B" w:tentative="1">
      <w:start w:val="1"/>
      <w:numFmt w:val="lowerRoman"/>
      <w:lvlText w:val="%3."/>
      <w:lvlJc w:val="right"/>
      <w:pPr>
        <w:ind w:left="2444" w:hanging="180"/>
      </w:pPr>
      <w:rPr>
        <w:rFonts w:cs="Times New Roman"/>
      </w:rPr>
    </w:lvl>
    <w:lvl w:ilvl="3" w:tplc="041B000F">
      <w:start w:val="1"/>
      <w:numFmt w:val="decimal"/>
      <w:lvlText w:val="%4."/>
      <w:lvlJc w:val="left"/>
      <w:pPr>
        <w:ind w:left="3164" w:hanging="360"/>
      </w:pPr>
      <w:rPr>
        <w:rFonts w:cs="Times New Roman"/>
      </w:rPr>
    </w:lvl>
    <w:lvl w:ilvl="4" w:tplc="041B0019" w:tentative="1">
      <w:start w:val="1"/>
      <w:numFmt w:val="lowerLetter"/>
      <w:lvlText w:val="%5."/>
      <w:lvlJc w:val="left"/>
      <w:pPr>
        <w:ind w:left="3884" w:hanging="360"/>
      </w:pPr>
      <w:rPr>
        <w:rFonts w:cs="Times New Roman"/>
      </w:rPr>
    </w:lvl>
    <w:lvl w:ilvl="5" w:tplc="041B001B" w:tentative="1">
      <w:start w:val="1"/>
      <w:numFmt w:val="lowerRoman"/>
      <w:lvlText w:val="%6."/>
      <w:lvlJc w:val="right"/>
      <w:pPr>
        <w:ind w:left="4604" w:hanging="180"/>
      </w:pPr>
      <w:rPr>
        <w:rFonts w:cs="Times New Roman"/>
      </w:rPr>
    </w:lvl>
    <w:lvl w:ilvl="6" w:tplc="041B000F" w:tentative="1">
      <w:start w:val="1"/>
      <w:numFmt w:val="decimal"/>
      <w:lvlText w:val="%7."/>
      <w:lvlJc w:val="left"/>
      <w:pPr>
        <w:ind w:left="5324" w:hanging="360"/>
      </w:pPr>
      <w:rPr>
        <w:rFonts w:cs="Times New Roman"/>
      </w:rPr>
    </w:lvl>
    <w:lvl w:ilvl="7" w:tplc="041B0019" w:tentative="1">
      <w:start w:val="1"/>
      <w:numFmt w:val="lowerLetter"/>
      <w:lvlText w:val="%8."/>
      <w:lvlJc w:val="left"/>
      <w:pPr>
        <w:ind w:left="6044" w:hanging="360"/>
      </w:pPr>
      <w:rPr>
        <w:rFonts w:cs="Times New Roman"/>
      </w:rPr>
    </w:lvl>
    <w:lvl w:ilvl="8" w:tplc="041B001B" w:tentative="1">
      <w:start w:val="1"/>
      <w:numFmt w:val="lowerRoman"/>
      <w:lvlText w:val="%9."/>
      <w:lvlJc w:val="right"/>
      <w:pPr>
        <w:ind w:left="6764" w:hanging="180"/>
      </w:pPr>
      <w:rPr>
        <w:rFonts w:cs="Times New Roman"/>
      </w:rPr>
    </w:lvl>
  </w:abstractNum>
  <w:abstractNum w:abstractNumId="3" w15:restartNumberingAfterBreak="0">
    <w:nsid w:val="0BF84D4E"/>
    <w:multiLevelType w:val="multilevel"/>
    <w:tmpl w:val="EB6AD280"/>
    <w:styleLink w:val="WW8Num106"/>
    <w:lvl w:ilvl="0">
      <w:start w:val="3"/>
      <w:numFmt w:val="decimal"/>
      <w:lvlText w:val="(%1)"/>
      <w:lvlJc w:val="left"/>
      <w:pPr>
        <w:ind w:left="360" w:hanging="360"/>
      </w:pPr>
      <w:rPr>
        <w:rFonts w:cs="Times New Roman"/>
        <w:b w:val="0"/>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4" w15:restartNumberingAfterBreak="0">
    <w:nsid w:val="0C5D7517"/>
    <w:multiLevelType w:val="hybridMultilevel"/>
    <w:tmpl w:val="72C0978A"/>
    <w:lvl w:ilvl="0" w:tplc="041B0017">
      <w:start w:val="1"/>
      <w:numFmt w:val="lowerLetter"/>
      <w:lvlText w:val="%1)"/>
      <w:lvlJc w:val="left"/>
      <w:pPr>
        <w:ind w:left="720" w:hanging="360"/>
      </w:pPr>
      <w:rPr>
        <w:rFonts w:cs="Times New Roman"/>
      </w:rPr>
    </w:lvl>
    <w:lvl w:ilvl="1" w:tplc="041B0017">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BA779AB"/>
    <w:multiLevelType w:val="multilevel"/>
    <w:tmpl w:val="DD06AC74"/>
    <w:styleLink w:val="WW8Num7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 w15:restartNumberingAfterBreak="0">
    <w:nsid w:val="324B34C3"/>
    <w:multiLevelType w:val="hybridMultilevel"/>
    <w:tmpl w:val="961AEF4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4271351D"/>
    <w:multiLevelType w:val="multilevel"/>
    <w:tmpl w:val="AB242386"/>
    <w:styleLink w:val="WW8Num52"/>
    <w:lvl w:ilvl="0">
      <w:start w:val="1"/>
      <w:numFmt w:val="decimal"/>
      <w:lvlText w:val="(%1)"/>
      <w:lvlJc w:val="left"/>
      <w:pPr>
        <w:ind w:left="426" w:hanging="360"/>
      </w:pPr>
      <w:rPr>
        <w:rFonts w:ascii="Times New Roman" w:eastAsia="Times New Roman" w:hAnsi="Times New Roman" w:cs="Times New Roman"/>
      </w:rPr>
    </w:lvl>
    <w:lvl w:ilvl="1">
      <w:start w:val="1"/>
      <w:numFmt w:val="lowerLetter"/>
      <w:lvlText w:val="%2)"/>
      <w:lvlJc w:val="left"/>
      <w:pPr>
        <w:ind w:left="1440" w:hanging="360"/>
      </w:pPr>
      <w:rPr>
        <w:rFonts w:ascii="Courier New" w:hAnsi="Courier New" w:cs="Courier New"/>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445F352B"/>
    <w:multiLevelType w:val="hybridMultilevel"/>
    <w:tmpl w:val="00564A6E"/>
    <w:lvl w:ilvl="0" w:tplc="10A87538">
      <w:start w:val="2"/>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44DF7163"/>
    <w:multiLevelType w:val="hybridMultilevel"/>
    <w:tmpl w:val="6EA41AEC"/>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51AF5C1C"/>
    <w:multiLevelType w:val="multilevel"/>
    <w:tmpl w:val="3A60D6EC"/>
    <w:lvl w:ilvl="0">
      <w:start w:val="1"/>
      <w:numFmt w:val="decimal"/>
      <w:lvlText w:val="%1."/>
      <w:lvlJc w:val="left"/>
      <w:pPr>
        <w:ind w:left="1068" w:hanging="360"/>
      </w:pPr>
      <w:rPr>
        <w:rFonts w:ascii="Times New Roman" w:hAnsi="Times New Roman" w:cs="Times New Roman" w:hint="default"/>
      </w:rPr>
    </w:lvl>
    <w:lvl w:ilvl="1">
      <w:start w:val="1"/>
      <w:numFmt w:val="decimal"/>
      <w:lvlText w:val="%1.%2."/>
      <w:lvlJc w:val="left"/>
      <w:pPr>
        <w:ind w:left="1500" w:hanging="432"/>
      </w:pPr>
      <w:rPr>
        <w:rFonts w:cs="Times New Roman"/>
      </w:rPr>
    </w:lvl>
    <w:lvl w:ilvl="2">
      <w:start w:val="1"/>
      <w:numFmt w:val="decimal"/>
      <w:lvlText w:val="%1.%2.%3."/>
      <w:lvlJc w:val="left"/>
      <w:pPr>
        <w:ind w:left="1932" w:hanging="504"/>
      </w:pPr>
      <w:rPr>
        <w:rFonts w:cs="Times New Roman"/>
      </w:rPr>
    </w:lvl>
    <w:lvl w:ilvl="3">
      <w:start w:val="1"/>
      <w:numFmt w:val="decimal"/>
      <w:lvlText w:val="%1.%2.%3.%4."/>
      <w:lvlJc w:val="left"/>
      <w:pPr>
        <w:ind w:left="2436" w:hanging="648"/>
      </w:pPr>
      <w:rPr>
        <w:rFonts w:cs="Times New Roman"/>
      </w:rPr>
    </w:lvl>
    <w:lvl w:ilvl="4">
      <w:start w:val="1"/>
      <w:numFmt w:val="decimal"/>
      <w:lvlText w:val="%1.%2.%3.%4.%5."/>
      <w:lvlJc w:val="left"/>
      <w:pPr>
        <w:ind w:left="2940" w:hanging="792"/>
      </w:pPr>
      <w:rPr>
        <w:rFonts w:cs="Times New Roman"/>
      </w:rPr>
    </w:lvl>
    <w:lvl w:ilvl="5">
      <w:start w:val="1"/>
      <w:numFmt w:val="decimal"/>
      <w:lvlText w:val="%1.%2.%3.%4.%5.%6."/>
      <w:lvlJc w:val="left"/>
      <w:pPr>
        <w:ind w:left="3444" w:hanging="936"/>
      </w:pPr>
      <w:rPr>
        <w:rFonts w:cs="Times New Roman"/>
      </w:rPr>
    </w:lvl>
    <w:lvl w:ilvl="6">
      <w:start w:val="1"/>
      <w:numFmt w:val="decimal"/>
      <w:lvlText w:val="%1.%2.%3.%4.%5.%6.%7."/>
      <w:lvlJc w:val="left"/>
      <w:pPr>
        <w:ind w:left="3948" w:hanging="1080"/>
      </w:pPr>
      <w:rPr>
        <w:rFonts w:cs="Times New Roman"/>
      </w:rPr>
    </w:lvl>
    <w:lvl w:ilvl="7">
      <w:start w:val="1"/>
      <w:numFmt w:val="decimal"/>
      <w:lvlText w:val="%1.%2.%3.%4.%5.%6.%7.%8."/>
      <w:lvlJc w:val="left"/>
      <w:pPr>
        <w:ind w:left="4452" w:hanging="1224"/>
      </w:pPr>
      <w:rPr>
        <w:rFonts w:cs="Times New Roman"/>
      </w:rPr>
    </w:lvl>
    <w:lvl w:ilvl="8">
      <w:start w:val="1"/>
      <w:numFmt w:val="decimal"/>
      <w:lvlText w:val="%1.%2.%3.%4.%5.%6.%7.%8.%9."/>
      <w:lvlJc w:val="left"/>
      <w:pPr>
        <w:ind w:left="5028" w:hanging="1440"/>
      </w:pPr>
      <w:rPr>
        <w:rFonts w:cs="Times New Roman"/>
      </w:rPr>
    </w:lvl>
  </w:abstractNum>
  <w:abstractNum w:abstractNumId="11" w15:restartNumberingAfterBreak="0">
    <w:nsid w:val="595677D3"/>
    <w:multiLevelType w:val="multilevel"/>
    <w:tmpl w:val="5602F394"/>
    <w:styleLink w:val="WW8Num33"/>
    <w:lvl w:ilvl="0">
      <w:start w:val="1"/>
      <w:numFmt w:val="lowerLetter"/>
      <w:lvlText w:val="%1)"/>
      <w:lvlJc w:val="left"/>
      <w:pPr>
        <w:ind w:left="644" w:hanging="360"/>
      </w:pPr>
      <w:rPr>
        <w:rFonts w:cs="Times New Roman"/>
        <w:color w:val="000000"/>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2" w15:restartNumberingAfterBreak="0">
    <w:nsid w:val="5CE0410C"/>
    <w:multiLevelType w:val="hybridMultilevel"/>
    <w:tmpl w:val="3AA0942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5E330541"/>
    <w:multiLevelType w:val="multilevel"/>
    <w:tmpl w:val="571A1138"/>
    <w:styleLink w:val="WW8Num69"/>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b w:val="0"/>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4" w15:restartNumberingAfterBreak="0">
    <w:nsid w:val="5F877845"/>
    <w:multiLevelType w:val="hybridMultilevel"/>
    <w:tmpl w:val="63540038"/>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624E072C"/>
    <w:multiLevelType w:val="multilevel"/>
    <w:tmpl w:val="A6467284"/>
    <w:styleLink w:val="WW8Num129"/>
    <w:lvl w:ilvl="0">
      <w:start w:val="1"/>
      <w:numFmt w:val="decimal"/>
      <w:lvlText w:val="(%1)"/>
      <w:lvlJc w:val="left"/>
      <w:pPr>
        <w:ind w:left="720" w:hanging="360"/>
      </w:pPr>
      <w:rPr>
        <w:rFonts w:eastAsia="Times New Roman"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6" w15:restartNumberingAfterBreak="0">
    <w:nsid w:val="6EB8535E"/>
    <w:multiLevelType w:val="hybridMultilevel"/>
    <w:tmpl w:val="CEFC589E"/>
    <w:lvl w:ilvl="0" w:tplc="0E0E915A">
      <w:start w:val="1"/>
      <w:numFmt w:val="lowerLetter"/>
      <w:lvlText w:val="%1)"/>
      <w:lvlJc w:val="left"/>
      <w:pPr>
        <w:ind w:left="720" w:hanging="360"/>
      </w:pPr>
      <w:rPr>
        <w:rFonts w:cs="Times New Roman"/>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74826F02"/>
    <w:multiLevelType w:val="hybridMultilevel"/>
    <w:tmpl w:val="48C4F30E"/>
    <w:lvl w:ilvl="0" w:tplc="C526DC8E">
      <w:start w:val="1"/>
      <w:numFmt w:val="decimal"/>
      <w:lvlText w:val="(%1)"/>
      <w:lvlJc w:val="left"/>
      <w:pPr>
        <w:ind w:left="704" w:hanging="420"/>
      </w:pPr>
      <w:rPr>
        <w:rFonts w:cs="Times New Roman" w:hint="default"/>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18" w15:restartNumberingAfterBreak="0">
    <w:nsid w:val="7DDE0C93"/>
    <w:multiLevelType w:val="multilevel"/>
    <w:tmpl w:val="7A94DD2C"/>
    <w:styleLink w:val="WW8Num27"/>
    <w:lvl w:ilvl="0">
      <w:start w:val="1"/>
      <w:numFmt w:val="lowerLetter"/>
      <w:lvlText w:val="%1)"/>
      <w:lvlJc w:val="left"/>
      <w:pPr>
        <w:ind w:left="786"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num w:numId="1">
    <w:abstractNumId w:val="15"/>
  </w:num>
  <w:num w:numId="2">
    <w:abstractNumId w:val="12"/>
  </w:num>
  <w:num w:numId="3">
    <w:abstractNumId w:val="10"/>
  </w:num>
  <w:num w:numId="4">
    <w:abstractNumId w:val="5"/>
  </w:num>
  <w:num w:numId="5">
    <w:abstractNumId w:val="14"/>
  </w:num>
  <w:num w:numId="6">
    <w:abstractNumId w:val="3"/>
  </w:num>
  <w:num w:numId="7">
    <w:abstractNumId w:val="7"/>
    <w:lvlOverride w:ilvl="0">
      <w:lvl w:ilvl="0">
        <w:numFmt w:val="decimal"/>
        <w:lvlText w:val=""/>
        <w:lvlJc w:val="left"/>
        <w:rPr>
          <w:rFonts w:cs="Times New Roman"/>
        </w:rPr>
      </w:lvl>
    </w:lvlOverride>
    <w:lvlOverride w:ilvl="1">
      <w:lvl w:ilvl="1">
        <w:start w:val="1"/>
        <w:numFmt w:val="lowerLetter"/>
        <w:lvlText w:val="%2)"/>
        <w:lvlJc w:val="left"/>
        <w:pPr>
          <w:ind w:left="1440" w:hanging="360"/>
        </w:pPr>
        <w:rPr>
          <w:rFonts w:ascii="Times New Roman" w:hAnsi="Times New Roman" w:cs="Times New Roman" w:hint="default"/>
          <w:strike w:val="0"/>
          <w:sz w:val="24"/>
          <w:szCs w:val="24"/>
        </w:rPr>
      </w:lvl>
    </w:lvlOverride>
  </w:num>
  <w:num w:numId="8">
    <w:abstractNumId w:val="4"/>
  </w:num>
  <w:num w:numId="9">
    <w:abstractNumId w:val="1"/>
  </w:num>
  <w:num w:numId="10">
    <w:abstractNumId w:val="16"/>
  </w:num>
  <w:num w:numId="11">
    <w:abstractNumId w:val="13"/>
  </w:num>
  <w:num w:numId="12">
    <w:abstractNumId w:val="11"/>
    <w:lvlOverride w:ilvl="0">
      <w:lvl w:ilvl="0">
        <w:start w:val="1"/>
        <w:numFmt w:val="lowerLetter"/>
        <w:lvlText w:val="%1)"/>
        <w:lvlJc w:val="left"/>
        <w:pPr>
          <w:ind w:left="644" w:hanging="360"/>
        </w:pPr>
        <w:rPr>
          <w:rFonts w:cs="Times New Roman"/>
          <w:color w:val="000000"/>
        </w:rPr>
      </w:lvl>
    </w:lvlOverride>
  </w:num>
  <w:num w:numId="13">
    <w:abstractNumId w:val="18"/>
    <w:lvlOverride w:ilvl="0">
      <w:lvl w:ilvl="0">
        <w:start w:val="1"/>
        <w:numFmt w:val="lowerLetter"/>
        <w:lvlText w:val="%1)"/>
        <w:lvlJc w:val="left"/>
        <w:pPr>
          <w:ind w:left="1070" w:hanging="360"/>
        </w:pPr>
        <w:rPr>
          <w:rFonts w:cs="Times New Roman"/>
          <w:strike w:val="0"/>
        </w:rPr>
      </w:lvl>
    </w:lvlOverride>
  </w:num>
  <w:num w:numId="14">
    <w:abstractNumId w:val="2"/>
  </w:num>
  <w:num w:numId="15">
    <w:abstractNumId w:val="6"/>
  </w:num>
  <w:num w:numId="16">
    <w:abstractNumId w:val="7"/>
  </w:num>
  <w:num w:numId="17">
    <w:abstractNumId w:val="11"/>
  </w:num>
  <w:num w:numId="18">
    <w:abstractNumId w:val="18"/>
  </w:num>
  <w:num w:numId="19">
    <w:abstractNumId w:val="9"/>
  </w:num>
  <w:num w:numId="20">
    <w:abstractNumId w:val="8"/>
  </w:num>
  <w:num w:numId="21">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F"/>
    <w:rsid w:val="000046AD"/>
    <w:rsid w:val="00004CF5"/>
    <w:rsid w:val="000054D9"/>
    <w:rsid w:val="000063DC"/>
    <w:rsid w:val="000066CD"/>
    <w:rsid w:val="00010F3A"/>
    <w:rsid w:val="00011425"/>
    <w:rsid w:val="00011D5F"/>
    <w:rsid w:val="0001325C"/>
    <w:rsid w:val="00016D42"/>
    <w:rsid w:val="000175BF"/>
    <w:rsid w:val="00021EDA"/>
    <w:rsid w:val="00022B74"/>
    <w:rsid w:val="00022DF4"/>
    <w:rsid w:val="00023306"/>
    <w:rsid w:val="00024359"/>
    <w:rsid w:val="000248DE"/>
    <w:rsid w:val="00025354"/>
    <w:rsid w:val="000355BB"/>
    <w:rsid w:val="000361DE"/>
    <w:rsid w:val="000368DE"/>
    <w:rsid w:val="00036B18"/>
    <w:rsid w:val="00037E1E"/>
    <w:rsid w:val="00040831"/>
    <w:rsid w:val="00040F01"/>
    <w:rsid w:val="00041B01"/>
    <w:rsid w:val="00043E34"/>
    <w:rsid w:val="00045082"/>
    <w:rsid w:val="000457F1"/>
    <w:rsid w:val="000470EB"/>
    <w:rsid w:val="00054C9E"/>
    <w:rsid w:val="00054F46"/>
    <w:rsid w:val="000561C9"/>
    <w:rsid w:val="00056382"/>
    <w:rsid w:val="00056D6C"/>
    <w:rsid w:val="00057021"/>
    <w:rsid w:val="00061A89"/>
    <w:rsid w:val="00064DB4"/>
    <w:rsid w:val="00065DBF"/>
    <w:rsid w:val="00065EB8"/>
    <w:rsid w:val="000722F7"/>
    <w:rsid w:val="0007252F"/>
    <w:rsid w:val="000725ED"/>
    <w:rsid w:val="0007267C"/>
    <w:rsid w:val="00074A54"/>
    <w:rsid w:val="00076976"/>
    <w:rsid w:val="00076F34"/>
    <w:rsid w:val="0008091C"/>
    <w:rsid w:val="000812BF"/>
    <w:rsid w:val="000817F9"/>
    <w:rsid w:val="00083E33"/>
    <w:rsid w:val="000842A9"/>
    <w:rsid w:val="00085F34"/>
    <w:rsid w:val="00086F4D"/>
    <w:rsid w:val="000876C3"/>
    <w:rsid w:val="000939EB"/>
    <w:rsid w:val="00094922"/>
    <w:rsid w:val="00094983"/>
    <w:rsid w:val="00095A7B"/>
    <w:rsid w:val="00097D35"/>
    <w:rsid w:val="000A1164"/>
    <w:rsid w:val="000A164A"/>
    <w:rsid w:val="000A2165"/>
    <w:rsid w:val="000A37AB"/>
    <w:rsid w:val="000A4C1D"/>
    <w:rsid w:val="000B2166"/>
    <w:rsid w:val="000B2A0F"/>
    <w:rsid w:val="000B3948"/>
    <w:rsid w:val="000B4810"/>
    <w:rsid w:val="000B5541"/>
    <w:rsid w:val="000B6C05"/>
    <w:rsid w:val="000C0A67"/>
    <w:rsid w:val="000C1FE4"/>
    <w:rsid w:val="000C3A20"/>
    <w:rsid w:val="000C43B6"/>
    <w:rsid w:val="000C4D14"/>
    <w:rsid w:val="000C51E1"/>
    <w:rsid w:val="000C5644"/>
    <w:rsid w:val="000C5FE8"/>
    <w:rsid w:val="000C7D65"/>
    <w:rsid w:val="000D053C"/>
    <w:rsid w:val="000D4F33"/>
    <w:rsid w:val="000D5241"/>
    <w:rsid w:val="000D61A1"/>
    <w:rsid w:val="000E2FF9"/>
    <w:rsid w:val="000E6708"/>
    <w:rsid w:val="000E768C"/>
    <w:rsid w:val="000F0A14"/>
    <w:rsid w:val="000F1350"/>
    <w:rsid w:val="000F1CF6"/>
    <w:rsid w:val="000F300D"/>
    <w:rsid w:val="000F391D"/>
    <w:rsid w:val="000F3E10"/>
    <w:rsid w:val="000F4883"/>
    <w:rsid w:val="000F4C29"/>
    <w:rsid w:val="000F5A50"/>
    <w:rsid w:val="000F74BD"/>
    <w:rsid w:val="000F7E7C"/>
    <w:rsid w:val="001000FE"/>
    <w:rsid w:val="0010063A"/>
    <w:rsid w:val="00103762"/>
    <w:rsid w:val="00105541"/>
    <w:rsid w:val="00105F6F"/>
    <w:rsid w:val="00106C1E"/>
    <w:rsid w:val="00110DDC"/>
    <w:rsid w:val="001111FF"/>
    <w:rsid w:val="0011233B"/>
    <w:rsid w:val="001141C5"/>
    <w:rsid w:val="0011430A"/>
    <w:rsid w:val="00114950"/>
    <w:rsid w:val="00114DB2"/>
    <w:rsid w:val="00115832"/>
    <w:rsid w:val="00116D7F"/>
    <w:rsid w:val="001172C4"/>
    <w:rsid w:val="00117566"/>
    <w:rsid w:val="00117DCC"/>
    <w:rsid w:val="00117F8B"/>
    <w:rsid w:val="001210B2"/>
    <w:rsid w:val="001225D1"/>
    <w:rsid w:val="001234DE"/>
    <w:rsid w:val="00123BB2"/>
    <w:rsid w:val="001265D3"/>
    <w:rsid w:val="00126932"/>
    <w:rsid w:val="0012700E"/>
    <w:rsid w:val="001322B0"/>
    <w:rsid w:val="0013570D"/>
    <w:rsid w:val="00135FA6"/>
    <w:rsid w:val="00136AB2"/>
    <w:rsid w:val="00140101"/>
    <w:rsid w:val="00144345"/>
    <w:rsid w:val="00145388"/>
    <w:rsid w:val="001453B9"/>
    <w:rsid w:val="00146EE3"/>
    <w:rsid w:val="001505FD"/>
    <w:rsid w:val="00150909"/>
    <w:rsid w:val="00150B03"/>
    <w:rsid w:val="00151218"/>
    <w:rsid w:val="00151E85"/>
    <w:rsid w:val="001521E1"/>
    <w:rsid w:val="00152D9C"/>
    <w:rsid w:val="00152F0F"/>
    <w:rsid w:val="0015545E"/>
    <w:rsid w:val="00156484"/>
    <w:rsid w:val="001565DA"/>
    <w:rsid w:val="00165F9A"/>
    <w:rsid w:val="00166073"/>
    <w:rsid w:val="00166FCD"/>
    <w:rsid w:val="00171FF9"/>
    <w:rsid w:val="00172201"/>
    <w:rsid w:val="0017523F"/>
    <w:rsid w:val="001755F3"/>
    <w:rsid w:val="00177725"/>
    <w:rsid w:val="00180A6E"/>
    <w:rsid w:val="001819F6"/>
    <w:rsid w:val="00183723"/>
    <w:rsid w:val="001844D4"/>
    <w:rsid w:val="001857E4"/>
    <w:rsid w:val="00187BFE"/>
    <w:rsid w:val="00187E62"/>
    <w:rsid w:val="00190A0A"/>
    <w:rsid w:val="00191501"/>
    <w:rsid w:val="00193824"/>
    <w:rsid w:val="00193A37"/>
    <w:rsid w:val="00193CED"/>
    <w:rsid w:val="00194705"/>
    <w:rsid w:val="001951FE"/>
    <w:rsid w:val="00196748"/>
    <w:rsid w:val="00197C71"/>
    <w:rsid w:val="001A0B31"/>
    <w:rsid w:val="001A109B"/>
    <w:rsid w:val="001A144C"/>
    <w:rsid w:val="001A16B9"/>
    <w:rsid w:val="001A2F7E"/>
    <w:rsid w:val="001A2F8E"/>
    <w:rsid w:val="001A6DE0"/>
    <w:rsid w:val="001B0982"/>
    <w:rsid w:val="001B0996"/>
    <w:rsid w:val="001B13FD"/>
    <w:rsid w:val="001B2987"/>
    <w:rsid w:val="001B2EA7"/>
    <w:rsid w:val="001B3693"/>
    <w:rsid w:val="001B6A4F"/>
    <w:rsid w:val="001C068A"/>
    <w:rsid w:val="001C314F"/>
    <w:rsid w:val="001C4427"/>
    <w:rsid w:val="001C4F25"/>
    <w:rsid w:val="001C6352"/>
    <w:rsid w:val="001C6684"/>
    <w:rsid w:val="001C671D"/>
    <w:rsid w:val="001C7E40"/>
    <w:rsid w:val="001D2F61"/>
    <w:rsid w:val="001D3CDA"/>
    <w:rsid w:val="001D5CB4"/>
    <w:rsid w:val="001D62B8"/>
    <w:rsid w:val="001D7CC2"/>
    <w:rsid w:val="001E1EB9"/>
    <w:rsid w:val="001E24E2"/>
    <w:rsid w:val="001E3282"/>
    <w:rsid w:val="001E34E9"/>
    <w:rsid w:val="001F092C"/>
    <w:rsid w:val="001F3DC8"/>
    <w:rsid w:val="001F553F"/>
    <w:rsid w:val="001F64B0"/>
    <w:rsid w:val="001F69E1"/>
    <w:rsid w:val="002016E1"/>
    <w:rsid w:val="00203259"/>
    <w:rsid w:val="0020394D"/>
    <w:rsid w:val="00203C54"/>
    <w:rsid w:val="0020408E"/>
    <w:rsid w:val="0020577D"/>
    <w:rsid w:val="0020725E"/>
    <w:rsid w:val="0021117A"/>
    <w:rsid w:val="00212727"/>
    <w:rsid w:val="00214966"/>
    <w:rsid w:val="00215853"/>
    <w:rsid w:val="00216836"/>
    <w:rsid w:val="0022099C"/>
    <w:rsid w:val="00224611"/>
    <w:rsid w:val="00227A0D"/>
    <w:rsid w:val="00230E83"/>
    <w:rsid w:val="0023331C"/>
    <w:rsid w:val="00235144"/>
    <w:rsid w:val="00244954"/>
    <w:rsid w:val="00246D7E"/>
    <w:rsid w:val="00247B3D"/>
    <w:rsid w:val="0025137D"/>
    <w:rsid w:val="002519C7"/>
    <w:rsid w:val="002525D9"/>
    <w:rsid w:val="00254496"/>
    <w:rsid w:val="00256381"/>
    <w:rsid w:val="002564C9"/>
    <w:rsid w:val="00257322"/>
    <w:rsid w:val="00257BB5"/>
    <w:rsid w:val="00260671"/>
    <w:rsid w:val="00260CD8"/>
    <w:rsid w:val="00260D45"/>
    <w:rsid w:val="00262BB8"/>
    <w:rsid w:val="002642D3"/>
    <w:rsid w:val="0026555A"/>
    <w:rsid w:val="00266698"/>
    <w:rsid w:val="00267EEC"/>
    <w:rsid w:val="002702CD"/>
    <w:rsid w:val="0027080D"/>
    <w:rsid w:val="00270D5B"/>
    <w:rsid w:val="00271F5C"/>
    <w:rsid w:val="00272670"/>
    <w:rsid w:val="00273CA4"/>
    <w:rsid w:val="0027533F"/>
    <w:rsid w:val="00276209"/>
    <w:rsid w:val="00276F24"/>
    <w:rsid w:val="002823A0"/>
    <w:rsid w:val="00283F1E"/>
    <w:rsid w:val="00285368"/>
    <w:rsid w:val="00290384"/>
    <w:rsid w:val="00291290"/>
    <w:rsid w:val="00291BB1"/>
    <w:rsid w:val="0029397B"/>
    <w:rsid w:val="0029480E"/>
    <w:rsid w:val="0029670C"/>
    <w:rsid w:val="002973A9"/>
    <w:rsid w:val="002A158D"/>
    <w:rsid w:val="002A426E"/>
    <w:rsid w:val="002A6352"/>
    <w:rsid w:val="002A72AB"/>
    <w:rsid w:val="002B15A1"/>
    <w:rsid w:val="002B23B8"/>
    <w:rsid w:val="002B39D3"/>
    <w:rsid w:val="002B3B98"/>
    <w:rsid w:val="002B5DD5"/>
    <w:rsid w:val="002B6BA2"/>
    <w:rsid w:val="002B6DBC"/>
    <w:rsid w:val="002B729D"/>
    <w:rsid w:val="002B7B60"/>
    <w:rsid w:val="002B7C14"/>
    <w:rsid w:val="002C457F"/>
    <w:rsid w:val="002C4E06"/>
    <w:rsid w:val="002C7C35"/>
    <w:rsid w:val="002D0670"/>
    <w:rsid w:val="002D4D1F"/>
    <w:rsid w:val="002D5C4B"/>
    <w:rsid w:val="002D6BF8"/>
    <w:rsid w:val="002E2BAD"/>
    <w:rsid w:val="002E3B37"/>
    <w:rsid w:val="002E45B5"/>
    <w:rsid w:val="002E4E98"/>
    <w:rsid w:val="002E5848"/>
    <w:rsid w:val="002E6DB0"/>
    <w:rsid w:val="002F123E"/>
    <w:rsid w:val="002F3001"/>
    <w:rsid w:val="002F5184"/>
    <w:rsid w:val="002F644D"/>
    <w:rsid w:val="002F6A45"/>
    <w:rsid w:val="002F6E57"/>
    <w:rsid w:val="002F769D"/>
    <w:rsid w:val="00301219"/>
    <w:rsid w:val="003018BE"/>
    <w:rsid w:val="00302836"/>
    <w:rsid w:val="00303763"/>
    <w:rsid w:val="00303DB6"/>
    <w:rsid w:val="0030486A"/>
    <w:rsid w:val="00305D11"/>
    <w:rsid w:val="00312465"/>
    <w:rsid w:val="00312654"/>
    <w:rsid w:val="00313552"/>
    <w:rsid w:val="00313953"/>
    <w:rsid w:val="00313A16"/>
    <w:rsid w:val="00314D41"/>
    <w:rsid w:val="003169BD"/>
    <w:rsid w:val="00317895"/>
    <w:rsid w:val="0032399D"/>
    <w:rsid w:val="00326B46"/>
    <w:rsid w:val="00327A3A"/>
    <w:rsid w:val="00330A2E"/>
    <w:rsid w:val="0033126C"/>
    <w:rsid w:val="00332198"/>
    <w:rsid w:val="00335043"/>
    <w:rsid w:val="003360D5"/>
    <w:rsid w:val="00336312"/>
    <w:rsid w:val="003375FC"/>
    <w:rsid w:val="00337F4A"/>
    <w:rsid w:val="003433FF"/>
    <w:rsid w:val="003459E4"/>
    <w:rsid w:val="00346007"/>
    <w:rsid w:val="003461A3"/>
    <w:rsid w:val="0034645A"/>
    <w:rsid w:val="00351A68"/>
    <w:rsid w:val="00354DCF"/>
    <w:rsid w:val="00354E30"/>
    <w:rsid w:val="00356DB6"/>
    <w:rsid w:val="0036262B"/>
    <w:rsid w:val="003661E5"/>
    <w:rsid w:val="003672F6"/>
    <w:rsid w:val="00370291"/>
    <w:rsid w:val="00373A9C"/>
    <w:rsid w:val="00376E53"/>
    <w:rsid w:val="003808A2"/>
    <w:rsid w:val="003812F4"/>
    <w:rsid w:val="00381A23"/>
    <w:rsid w:val="00381B43"/>
    <w:rsid w:val="00382FB0"/>
    <w:rsid w:val="00383509"/>
    <w:rsid w:val="003838BA"/>
    <w:rsid w:val="003840C0"/>
    <w:rsid w:val="003844C8"/>
    <w:rsid w:val="00385BCB"/>
    <w:rsid w:val="003864CB"/>
    <w:rsid w:val="00386B00"/>
    <w:rsid w:val="00386B1E"/>
    <w:rsid w:val="003878D0"/>
    <w:rsid w:val="00391433"/>
    <w:rsid w:val="00391DC5"/>
    <w:rsid w:val="00392029"/>
    <w:rsid w:val="00393B9E"/>
    <w:rsid w:val="003A12EC"/>
    <w:rsid w:val="003A3153"/>
    <w:rsid w:val="003A46F4"/>
    <w:rsid w:val="003A6A90"/>
    <w:rsid w:val="003A6F47"/>
    <w:rsid w:val="003A7509"/>
    <w:rsid w:val="003B0612"/>
    <w:rsid w:val="003B1159"/>
    <w:rsid w:val="003B1363"/>
    <w:rsid w:val="003B1C90"/>
    <w:rsid w:val="003B34D9"/>
    <w:rsid w:val="003B3F28"/>
    <w:rsid w:val="003B5DAB"/>
    <w:rsid w:val="003B624E"/>
    <w:rsid w:val="003B6EBC"/>
    <w:rsid w:val="003C0304"/>
    <w:rsid w:val="003C063D"/>
    <w:rsid w:val="003C0689"/>
    <w:rsid w:val="003C2460"/>
    <w:rsid w:val="003C30BB"/>
    <w:rsid w:val="003C3EB4"/>
    <w:rsid w:val="003C55BD"/>
    <w:rsid w:val="003C5638"/>
    <w:rsid w:val="003C5F8B"/>
    <w:rsid w:val="003D11EE"/>
    <w:rsid w:val="003D2DC2"/>
    <w:rsid w:val="003D3792"/>
    <w:rsid w:val="003D3894"/>
    <w:rsid w:val="003D50A0"/>
    <w:rsid w:val="003D58D2"/>
    <w:rsid w:val="003D6C94"/>
    <w:rsid w:val="003D6CB3"/>
    <w:rsid w:val="003E2843"/>
    <w:rsid w:val="003E417B"/>
    <w:rsid w:val="003F2C4B"/>
    <w:rsid w:val="003F30C0"/>
    <w:rsid w:val="003F3AED"/>
    <w:rsid w:val="003F470F"/>
    <w:rsid w:val="003F5316"/>
    <w:rsid w:val="003F5409"/>
    <w:rsid w:val="003F55FA"/>
    <w:rsid w:val="003F56A3"/>
    <w:rsid w:val="00400168"/>
    <w:rsid w:val="00400B92"/>
    <w:rsid w:val="00401856"/>
    <w:rsid w:val="00402EF5"/>
    <w:rsid w:val="004033AC"/>
    <w:rsid w:val="00403563"/>
    <w:rsid w:val="00403ABD"/>
    <w:rsid w:val="00403BD7"/>
    <w:rsid w:val="00411B70"/>
    <w:rsid w:val="00416FFB"/>
    <w:rsid w:val="0042056B"/>
    <w:rsid w:val="00422C1E"/>
    <w:rsid w:val="00424566"/>
    <w:rsid w:val="00426CEB"/>
    <w:rsid w:val="00427956"/>
    <w:rsid w:val="0043059F"/>
    <w:rsid w:val="00430869"/>
    <w:rsid w:val="00430A36"/>
    <w:rsid w:val="00432911"/>
    <w:rsid w:val="00432AB2"/>
    <w:rsid w:val="00433A90"/>
    <w:rsid w:val="0043556A"/>
    <w:rsid w:val="0043636E"/>
    <w:rsid w:val="00436B43"/>
    <w:rsid w:val="004376E9"/>
    <w:rsid w:val="004415D8"/>
    <w:rsid w:val="00443476"/>
    <w:rsid w:val="004443F8"/>
    <w:rsid w:val="00446B81"/>
    <w:rsid w:val="00446BFF"/>
    <w:rsid w:val="00447A93"/>
    <w:rsid w:val="0045057B"/>
    <w:rsid w:val="00452865"/>
    <w:rsid w:val="004530FB"/>
    <w:rsid w:val="00454E82"/>
    <w:rsid w:val="00456259"/>
    <w:rsid w:val="00456D7A"/>
    <w:rsid w:val="00457412"/>
    <w:rsid w:val="00460355"/>
    <w:rsid w:val="004634BA"/>
    <w:rsid w:val="0046434F"/>
    <w:rsid w:val="00464734"/>
    <w:rsid w:val="00464AAF"/>
    <w:rsid w:val="00465E32"/>
    <w:rsid w:val="004712E8"/>
    <w:rsid w:val="00477F71"/>
    <w:rsid w:val="004810B8"/>
    <w:rsid w:val="00482007"/>
    <w:rsid w:val="0048238A"/>
    <w:rsid w:val="00482851"/>
    <w:rsid w:val="00485B23"/>
    <w:rsid w:val="00487AF2"/>
    <w:rsid w:val="0049002C"/>
    <w:rsid w:val="004919B8"/>
    <w:rsid w:val="00492760"/>
    <w:rsid w:val="00492EA7"/>
    <w:rsid w:val="004941A4"/>
    <w:rsid w:val="00494B56"/>
    <w:rsid w:val="00495748"/>
    <w:rsid w:val="00496158"/>
    <w:rsid w:val="00496DFE"/>
    <w:rsid w:val="00497F5B"/>
    <w:rsid w:val="004A058A"/>
    <w:rsid w:val="004A2323"/>
    <w:rsid w:val="004A2F6F"/>
    <w:rsid w:val="004A3258"/>
    <w:rsid w:val="004A4634"/>
    <w:rsid w:val="004A61E7"/>
    <w:rsid w:val="004A721F"/>
    <w:rsid w:val="004B09FE"/>
    <w:rsid w:val="004B3CFD"/>
    <w:rsid w:val="004B3F09"/>
    <w:rsid w:val="004B49FE"/>
    <w:rsid w:val="004B58AB"/>
    <w:rsid w:val="004B61F9"/>
    <w:rsid w:val="004C06F7"/>
    <w:rsid w:val="004C102F"/>
    <w:rsid w:val="004C1AA4"/>
    <w:rsid w:val="004C1AD3"/>
    <w:rsid w:val="004C524E"/>
    <w:rsid w:val="004C5AD8"/>
    <w:rsid w:val="004C6B48"/>
    <w:rsid w:val="004D0EE1"/>
    <w:rsid w:val="004D68ED"/>
    <w:rsid w:val="004D6B45"/>
    <w:rsid w:val="004D7ACD"/>
    <w:rsid w:val="004D7F9E"/>
    <w:rsid w:val="004E1866"/>
    <w:rsid w:val="004E1979"/>
    <w:rsid w:val="004E3B7B"/>
    <w:rsid w:val="004E42C4"/>
    <w:rsid w:val="004F0713"/>
    <w:rsid w:val="004F10ED"/>
    <w:rsid w:val="004F3650"/>
    <w:rsid w:val="004F52CB"/>
    <w:rsid w:val="004F7BE6"/>
    <w:rsid w:val="00500BFB"/>
    <w:rsid w:val="005019C6"/>
    <w:rsid w:val="00502AB6"/>
    <w:rsid w:val="00506290"/>
    <w:rsid w:val="00506FFA"/>
    <w:rsid w:val="00507A39"/>
    <w:rsid w:val="00510990"/>
    <w:rsid w:val="00511BA7"/>
    <w:rsid w:val="005170A9"/>
    <w:rsid w:val="005172D9"/>
    <w:rsid w:val="00520388"/>
    <w:rsid w:val="00520C0B"/>
    <w:rsid w:val="00524420"/>
    <w:rsid w:val="00524BF3"/>
    <w:rsid w:val="00524C5D"/>
    <w:rsid w:val="00524DD8"/>
    <w:rsid w:val="0052545F"/>
    <w:rsid w:val="005262FC"/>
    <w:rsid w:val="00526B9A"/>
    <w:rsid w:val="00527686"/>
    <w:rsid w:val="00527BF2"/>
    <w:rsid w:val="00530848"/>
    <w:rsid w:val="0053108A"/>
    <w:rsid w:val="005317EF"/>
    <w:rsid w:val="00537270"/>
    <w:rsid w:val="0053734B"/>
    <w:rsid w:val="005432AD"/>
    <w:rsid w:val="00543C0F"/>
    <w:rsid w:val="00544B9A"/>
    <w:rsid w:val="005464BE"/>
    <w:rsid w:val="0054682C"/>
    <w:rsid w:val="0054785B"/>
    <w:rsid w:val="005478F1"/>
    <w:rsid w:val="00547DE5"/>
    <w:rsid w:val="0055036F"/>
    <w:rsid w:val="00552FD4"/>
    <w:rsid w:val="0055396E"/>
    <w:rsid w:val="00554500"/>
    <w:rsid w:val="00554848"/>
    <w:rsid w:val="005609C7"/>
    <w:rsid w:val="00560D25"/>
    <w:rsid w:val="005620B8"/>
    <w:rsid w:val="005625F6"/>
    <w:rsid w:val="00563390"/>
    <w:rsid w:val="00563C0F"/>
    <w:rsid w:val="0056493A"/>
    <w:rsid w:val="00567691"/>
    <w:rsid w:val="00570566"/>
    <w:rsid w:val="00571AB7"/>
    <w:rsid w:val="00571FBC"/>
    <w:rsid w:val="00572862"/>
    <w:rsid w:val="00572F9B"/>
    <w:rsid w:val="005731EF"/>
    <w:rsid w:val="00573F14"/>
    <w:rsid w:val="00574C9C"/>
    <w:rsid w:val="0057557D"/>
    <w:rsid w:val="005769F6"/>
    <w:rsid w:val="00580351"/>
    <w:rsid w:val="00581C1F"/>
    <w:rsid w:val="00582374"/>
    <w:rsid w:val="005828E4"/>
    <w:rsid w:val="00582E9C"/>
    <w:rsid w:val="00583228"/>
    <w:rsid w:val="005859F5"/>
    <w:rsid w:val="005909D3"/>
    <w:rsid w:val="00592C30"/>
    <w:rsid w:val="00592E0B"/>
    <w:rsid w:val="0059317B"/>
    <w:rsid w:val="00594CE5"/>
    <w:rsid w:val="00596FBF"/>
    <w:rsid w:val="005A061A"/>
    <w:rsid w:val="005A30E5"/>
    <w:rsid w:val="005A72DF"/>
    <w:rsid w:val="005A7F64"/>
    <w:rsid w:val="005B0A8C"/>
    <w:rsid w:val="005B57DA"/>
    <w:rsid w:val="005B5B20"/>
    <w:rsid w:val="005B6D7B"/>
    <w:rsid w:val="005B7441"/>
    <w:rsid w:val="005C04FB"/>
    <w:rsid w:val="005C290E"/>
    <w:rsid w:val="005C3F75"/>
    <w:rsid w:val="005C5528"/>
    <w:rsid w:val="005C5CFA"/>
    <w:rsid w:val="005D032F"/>
    <w:rsid w:val="005D548D"/>
    <w:rsid w:val="005D6CDD"/>
    <w:rsid w:val="005E03E9"/>
    <w:rsid w:val="005E0E1C"/>
    <w:rsid w:val="005E26A1"/>
    <w:rsid w:val="005E3681"/>
    <w:rsid w:val="005E43FD"/>
    <w:rsid w:val="005E6D13"/>
    <w:rsid w:val="005E788C"/>
    <w:rsid w:val="005F307B"/>
    <w:rsid w:val="00600842"/>
    <w:rsid w:val="00600B9D"/>
    <w:rsid w:val="0060291B"/>
    <w:rsid w:val="0060510B"/>
    <w:rsid w:val="00605719"/>
    <w:rsid w:val="00606178"/>
    <w:rsid w:val="00607226"/>
    <w:rsid w:val="00612F7D"/>
    <w:rsid w:val="006168EC"/>
    <w:rsid w:val="00616EAF"/>
    <w:rsid w:val="00617CF5"/>
    <w:rsid w:val="0062212D"/>
    <w:rsid w:val="00622723"/>
    <w:rsid w:val="00625956"/>
    <w:rsid w:val="0062728F"/>
    <w:rsid w:val="00627642"/>
    <w:rsid w:val="00631481"/>
    <w:rsid w:val="00633D5D"/>
    <w:rsid w:val="0063459B"/>
    <w:rsid w:val="00635278"/>
    <w:rsid w:val="00635733"/>
    <w:rsid w:val="0063631C"/>
    <w:rsid w:val="006413AE"/>
    <w:rsid w:val="00641C0F"/>
    <w:rsid w:val="0064430E"/>
    <w:rsid w:val="00644554"/>
    <w:rsid w:val="006516A4"/>
    <w:rsid w:val="0065278D"/>
    <w:rsid w:val="006537A7"/>
    <w:rsid w:val="0065746D"/>
    <w:rsid w:val="00657DD0"/>
    <w:rsid w:val="00660691"/>
    <w:rsid w:val="00660B72"/>
    <w:rsid w:val="0066252D"/>
    <w:rsid w:val="0066320C"/>
    <w:rsid w:val="00664C5A"/>
    <w:rsid w:val="00664C8F"/>
    <w:rsid w:val="006651CA"/>
    <w:rsid w:val="0067273E"/>
    <w:rsid w:val="00673D6C"/>
    <w:rsid w:val="00675DC6"/>
    <w:rsid w:val="00675E13"/>
    <w:rsid w:val="00677D96"/>
    <w:rsid w:val="006807E2"/>
    <w:rsid w:val="00682410"/>
    <w:rsid w:val="00684B6A"/>
    <w:rsid w:val="00686F29"/>
    <w:rsid w:val="00690419"/>
    <w:rsid w:val="00691D1B"/>
    <w:rsid w:val="00691FE0"/>
    <w:rsid w:val="00692A33"/>
    <w:rsid w:val="006931E7"/>
    <w:rsid w:val="006958B3"/>
    <w:rsid w:val="006A3E60"/>
    <w:rsid w:val="006A5596"/>
    <w:rsid w:val="006A68C1"/>
    <w:rsid w:val="006A6924"/>
    <w:rsid w:val="006B1038"/>
    <w:rsid w:val="006B1921"/>
    <w:rsid w:val="006B2854"/>
    <w:rsid w:val="006B2D63"/>
    <w:rsid w:val="006B2E35"/>
    <w:rsid w:val="006B2EB8"/>
    <w:rsid w:val="006B35C0"/>
    <w:rsid w:val="006B5CED"/>
    <w:rsid w:val="006B719F"/>
    <w:rsid w:val="006B7F36"/>
    <w:rsid w:val="006C06E2"/>
    <w:rsid w:val="006C44AD"/>
    <w:rsid w:val="006C59A1"/>
    <w:rsid w:val="006C6630"/>
    <w:rsid w:val="006C6C28"/>
    <w:rsid w:val="006C79C0"/>
    <w:rsid w:val="006D276F"/>
    <w:rsid w:val="006D46A8"/>
    <w:rsid w:val="006D56F0"/>
    <w:rsid w:val="006D57C3"/>
    <w:rsid w:val="006D6C97"/>
    <w:rsid w:val="006E0CBE"/>
    <w:rsid w:val="006E4A3A"/>
    <w:rsid w:val="006E66ED"/>
    <w:rsid w:val="006E6AE7"/>
    <w:rsid w:val="006E7001"/>
    <w:rsid w:val="006E7022"/>
    <w:rsid w:val="006F1025"/>
    <w:rsid w:val="006F1408"/>
    <w:rsid w:val="006F3103"/>
    <w:rsid w:val="006F5FE0"/>
    <w:rsid w:val="006F60A4"/>
    <w:rsid w:val="006F6572"/>
    <w:rsid w:val="00700F59"/>
    <w:rsid w:val="007012F9"/>
    <w:rsid w:val="00704387"/>
    <w:rsid w:val="00705A43"/>
    <w:rsid w:val="007126BC"/>
    <w:rsid w:val="0071313F"/>
    <w:rsid w:val="00713D6F"/>
    <w:rsid w:val="00714D3D"/>
    <w:rsid w:val="00715C9D"/>
    <w:rsid w:val="00717CF2"/>
    <w:rsid w:val="00717D68"/>
    <w:rsid w:val="00721EBD"/>
    <w:rsid w:val="0072251D"/>
    <w:rsid w:val="00722A18"/>
    <w:rsid w:val="00723921"/>
    <w:rsid w:val="00724796"/>
    <w:rsid w:val="0072561F"/>
    <w:rsid w:val="00732CB5"/>
    <w:rsid w:val="00733773"/>
    <w:rsid w:val="0073434B"/>
    <w:rsid w:val="00744258"/>
    <w:rsid w:val="007448B3"/>
    <w:rsid w:val="007448EF"/>
    <w:rsid w:val="007462C3"/>
    <w:rsid w:val="00746450"/>
    <w:rsid w:val="007469D6"/>
    <w:rsid w:val="007504DE"/>
    <w:rsid w:val="0075067B"/>
    <w:rsid w:val="007535A0"/>
    <w:rsid w:val="0075553D"/>
    <w:rsid w:val="00762254"/>
    <w:rsid w:val="00763B22"/>
    <w:rsid w:val="0076408F"/>
    <w:rsid w:val="007643DB"/>
    <w:rsid w:val="00765BAC"/>
    <w:rsid w:val="007661DE"/>
    <w:rsid w:val="00771691"/>
    <w:rsid w:val="0077216E"/>
    <w:rsid w:val="00772A56"/>
    <w:rsid w:val="00772E65"/>
    <w:rsid w:val="007738B5"/>
    <w:rsid w:val="00773CCE"/>
    <w:rsid w:val="007760CF"/>
    <w:rsid w:val="007761BD"/>
    <w:rsid w:val="007761BF"/>
    <w:rsid w:val="00776D84"/>
    <w:rsid w:val="00776DB0"/>
    <w:rsid w:val="0078023B"/>
    <w:rsid w:val="0078116B"/>
    <w:rsid w:val="0078156F"/>
    <w:rsid w:val="007819B1"/>
    <w:rsid w:val="007904CE"/>
    <w:rsid w:val="007931FD"/>
    <w:rsid w:val="00793431"/>
    <w:rsid w:val="00794D66"/>
    <w:rsid w:val="00795704"/>
    <w:rsid w:val="007A08AD"/>
    <w:rsid w:val="007A0B09"/>
    <w:rsid w:val="007A1739"/>
    <w:rsid w:val="007A5DC6"/>
    <w:rsid w:val="007A68C1"/>
    <w:rsid w:val="007A7311"/>
    <w:rsid w:val="007A7588"/>
    <w:rsid w:val="007A7B07"/>
    <w:rsid w:val="007B0C15"/>
    <w:rsid w:val="007B0DF9"/>
    <w:rsid w:val="007B1F37"/>
    <w:rsid w:val="007B39FF"/>
    <w:rsid w:val="007B3A0D"/>
    <w:rsid w:val="007B3F7D"/>
    <w:rsid w:val="007B64CB"/>
    <w:rsid w:val="007B75AE"/>
    <w:rsid w:val="007C0543"/>
    <w:rsid w:val="007C0C37"/>
    <w:rsid w:val="007C0C3B"/>
    <w:rsid w:val="007C1157"/>
    <w:rsid w:val="007C33D1"/>
    <w:rsid w:val="007C3EC1"/>
    <w:rsid w:val="007C700D"/>
    <w:rsid w:val="007C7559"/>
    <w:rsid w:val="007C7615"/>
    <w:rsid w:val="007D3EC1"/>
    <w:rsid w:val="007D467C"/>
    <w:rsid w:val="007E2E01"/>
    <w:rsid w:val="007E3215"/>
    <w:rsid w:val="007E4202"/>
    <w:rsid w:val="007E6692"/>
    <w:rsid w:val="007F0399"/>
    <w:rsid w:val="007F0737"/>
    <w:rsid w:val="007F1090"/>
    <w:rsid w:val="007F1719"/>
    <w:rsid w:val="007F1959"/>
    <w:rsid w:val="007F3D1E"/>
    <w:rsid w:val="007F4293"/>
    <w:rsid w:val="007F583D"/>
    <w:rsid w:val="007F7343"/>
    <w:rsid w:val="00800950"/>
    <w:rsid w:val="00800C88"/>
    <w:rsid w:val="00801999"/>
    <w:rsid w:val="0080234A"/>
    <w:rsid w:val="00804F7E"/>
    <w:rsid w:val="00805206"/>
    <w:rsid w:val="00805A7E"/>
    <w:rsid w:val="0080666E"/>
    <w:rsid w:val="0080691B"/>
    <w:rsid w:val="00806E61"/>
    <w:rsid w:val="0081128D"/>
    <w:rsid w:val="00811CDF"/>
    <w:rsid w:val="00813625"/>
    <w:rsid w:val="008138A0"/>
    <w:rsid w:val="0081464A"/>
    <w:rsid w:val="008156C0"/>
    <w:rsid w:val="008157CA"/>
    <w:rsid w:val="00820621"/>
    <w:rsid w:val="00821E85"/>
    <w:rsid w:val="008220AF"/>
    <w:rsid w:val="0082241C"/>
    <w:rsid w:val="0082243B"/>
    <w:rsid w:val="00823B97"/>
    <w:rsid w:val="00827097"/>
    <w:rsid w:val="008277BE"/>
    <w:rsid w:val="0083053B"/>
    <w:rsid w:val="00830605"/>
    <w:rsid w:val="00830628"/>
    <w:rsid w:val="00831D31"/>
    <w:rsid w:val="0083374F"/>
    <w:rsid w:val="00834679"/>
    <w:rsid w:val="00834F1F"/>
    <w:rsid w:val="00835893"/>
    <w:rsid w:val="008361C4"/>
    <w:rsid w:val="00845105"/>
    <w:rsid w:val="0084597B"/>
    <w:rsid w:val="00845C28"/>
    <w:rsid w:val="008528AA"/>
    <w:rsid w:val="00853C0A"/>
    <w:rsid w:val="008578B2"/>
    <w:rsid w:val="00860344"/>
    <w:rsid w:val="008610CF"/>
    <w:rsid w:val="0086112F"/>
    <w:rsid w:val="00861B71"/>
    <w:rsid w:val="0086346A"/>
    <w:rsid w:val="00863B6E"/>
    <w:rsid w:val="00863E86"/>
    <w:rsid w:val="008660B5"/>
    <w:rsid w:val="00866284"/>
    <w:rsid w:val="0087087A"/>
    <w:rsid w:val="008719CB"/>
    <w:rsid w:val="00871B63"/>
    <w:rsid w:val="00872E29"/>
    <w:rsid w:val="008745DF"/>
    <w:rsid w:val="008754F9"/>
    <w:rsid w:val="00875769"/>
    <w:rsid w:val="008761B8"/>
    <w:rsid w:val="00880FF2"/>
    <w:rsid w:val="00883FE9"/>
    <w:rsid w:val="00884BC8"/>
    <w:rsid w:val="00886761"/>
    <w:rsid w:val="00886DA2"/>
    <w:rsid w:val="00893C44"/>
    <w:rsid w:val="00894714"/>
    <w:rsid w:val="008954EF"/>
    <w:rsid w:val="0089569F"/>
    <w:rsid w:val="00897348"/>
    <w:rsid w:val="008A05E4"/>
    <w:rsid w:val="008A2A01"/>
    <w:rsid w:val="008A32E1"/>
    <w:rsid w:val="008A473A"/>
    <w:rsid w:val="008A4E67"/>
    <w:rsid w:val="008A5AD4"/>
    <w:rsid w:val="008A6EE8"/>
    <w:rsid w:val="008A7F76"/>
    <w:rsid w:val="008B2965"/>
    <w:rsid w:val="008B4061"/>
    <w:rsid w:val="008B49BD"/>
    <w:rsid w:val="008B4BA7"/>
    <w:rsid w:val="008B4D04"/>
    <w:rsid w:val="008B61E6"/>
    <w:rsid w:val="008B74E0"/>
    <w:rsid w:val="008C062A"/>
    <w:rsid w:val="008C0A30"/>
    <w:rsid w:val="008C0DD5"/>
    <w:rsid w:val="008C0FBA"/>
    <w:rsid w:val="008C102F"/>
    <w:rsid w:val="008C4304"/>
    <w:rsid w:val="008C54C3"/>
    <w:rsid w:val="008D01EA"/>
    <w:rsid w:val="008D0922"/>
    <w:rsid w:val="008D0A6E"/>
    <w:rsid w:val="008D1578"/>
    <w:rsid w:val="008D1ADA"/>
    <w:rsid w:val="008D1B88"/>
    <w:rsid w:val="008D27B0"/>
    <w:rsid w:val="008D55FF"/>
    <w:rsid w:val="008D5DA0"/>
    <w:rsid w:val="008D75A7"/>
    <w:rsid w:val="008D79BC"/>
    <w:rsid w:val="008D7A66"/>
    <w:rsid w:val="008D7A94"/>
    <w:rsid w:val="008E0858"/>
    <w:rsid w:val="008E0B6F"/>
    <w:rsid w:val="008E5855"/>
    <w:rsid w:val="008E5B95"/>
    <w:rsid w:val="008F09DC"/>
    <w:rsid w:val="008F0B85"/>
    <w:rsid w:val="008F174C"/>
    <w:rsid w:val="008F17EB"/>
    <w:rsid w:val="008F446F"/>
    <w:rsid w:val="008F58AE"/>
    <w:rsid w:val="008F7019"/>
    <w:rsid w:val="009009FC"/>
    <w:rsid w:val="009019C8"/>
    <w:rsid w:val="0090385A"/>
    <w:rsid w:val="00903FAA"/>
    <w:rsid w:val="009042C6"/>
    <w:rsid w:val="0090496F"/>
    <w:rsid w:val="00904C72"/>
    <w:rsid w:val="00906D89"/>
    <w:rsid w:val="00907767"/>
    <w:rsid w:val="009149FE"/>
    <w:rsid w:val="00914EEC"/>
    <w:rsid w:val="009165E4"/>
    <w:rsid w:val="009166BA"/>
    <w:rsid w:val="009173E3"/>
    <w:rsid w:val="00923E5C"/>
    <w:rsid w:val="0092472C"/>
    <w:rsid w:val="009249C8"/>
    <w:rsid w:val="00925E65"/>
    <w:rsid w:val="0092613D"/>
    <w:rsid w:val="00927207"/>
    <w:rsid w:val="00927399"/>
    <w:rsid w:val="00930367"/>
    <w:rsid w:val="00930373"/>
    <w:rsid w:val="00932CA4"/>
    <w:rsid w:val="00935AE3"/>
    <w:rsid w:val="0093689F"/>
    <w:rsid w:val="009377D2"/>
    <w:rsid w:val="0094169B"/>
    <w:rsid w:val="00942DDC"/>
    <w:rsid w:val="0094304B"/>
    <w:rsid w:val="00943369"/>
    <w:rsid w:val="009435CE"/>
    <w:rsid w:val="00943BD8"/>
    <w:rsid w:val="00946675"/>
    <w:rsid w:val="00947209"/>
    <w:rsid w:val="00950BA5"/>
    <w:rsid w:val="00951094"/>
    <w:rsid w:val="00951314"/>
    <w:rsid w:val="00952F16"/>
    <w:rsid w:val="00957547"/>
    <w:rsid w:val="00960235"/>
    <w:rsid w:val="00960AA6"/>
    <w:rsid w:val="00961A13"/>
    <w:rsid w:val="00965A39"/>
    <w:rsid w:val="00966B0F"/>
    <w:rsid w:val="00967202"/>
    <w:rsid w:val="009702B3"/>
    <w:rsid w:val="00970A56"/>
    <w:rsid w:val="00970F8B"/>
    <w:rsid w:val="00971C79"/>
    <w:rsid w:val="009730D0"/>
    <w:rsid w:val="009744BC"/>
    <w:rsid w:val="00974BF3"/>
    <w:rsid w:val="00976F6B"/>
    <w:rsid w:val="00980192"/>
    <w:rsid w:val="00981553"/>
    <w:rsid w:val="00981779"/>
    <w:rsid w:val="00982A75"/>
    <w:rsid w:val="00983BD3"/>
    <w:rsid w:val="00983E8E"/>
    <w:rsid w:val="00985BDF"/>
    <w:rsid w:val="00991C7E"/>
    <w:rsid w:val="00992237"/>
    <w:rsid w:val="00994549"/>
    <w:rsid w:val="00994971"/>
    <w:rsid w:val="00995F81"/>
    <w:rsid w:val="00997AB9"/>
    <w:rsid w:val="00997BE3"/>
    <w:rsid w:val="009A2693"/>
    <w:rsid w:val="009A35B7"/>
    <w:rsid w:val="009A58BC"/>
    <w:rsid w:val="009A59EF"/>
    <w:rsid w:val="009A5DF5"/>
    <w:rsid w:val="009A7F59"/>
    <w:rsid w:val="009B05A5"/>
    <w:rsid w:val="009B1143"/>
    <w:rsid w:val="009B2C26"/>
    <w:rsid w:val="009B30B6"/>
    <w:rsid w:val="009B312C"/>
    <w:rsid w:val="009B39BF"/>
    <w:rsid w:val="009B3D86"/>
    <w:rsid w:val="009B4392"/>
    <w:rsid w:val="009B4AE0"/>
    <w:rsid w:val="009C16D2"/>
    <w:rsid w:val="009C619A"/>
    <w:rsid w:val="009D0179"/>
    <w:rsid w:val="009D03B8"/>
    <w:rsid w:val="009D1535"/>
    <w:rsid w:val="009D255C"/>
    <w:rsid w:val="009D2BBA"/>
    <w:rsid w:val="009D35CB"/>
    <w:rsid w:val="009D3635"/>
    <w:rsid w:val="009D4228"/>
    <w:rsid w:val="009D7018"/>
    <w:rsid w:val="009E106A"/>
    <w:rsid w:val="009E313C"/>
    <w:rsid w:val="009E3595"/>
    <w:rsid w:val="009E4029"/>
    <w:rsid w:val="009E5688"/>
    <w:rsid w:val="009E70FF"/>
    <w:rsid w:val="009F0DA7"/>
    <w:rsid w:val="009F429D"/>
    <w:rsid w:val="009F55AB"/>
    <w:rsid w:val="009F6EF7"/>
    <w:rsid w:val="00A01294"/>
    <w:rsid w:val="00A012DF"/>
    <w:rsid w:val="00A01D3C"/>
    <w:rsid w:val="00A0237E"/>
    <w:rsid w:val="00A02F9D"/>
    <w:rsid w:val="00A043E1"/>
    <w:rsid w:val="00A06D52"/>
    <w:rsid w:val="00A10B6B"/>
    <w:rsid w:val="00A13C3B"/>
    <w:rsid w:val="00A15301"/>
    <w:rsid w:val="00A15715"/>
    <w:rsid w:val="00A208AD"/>
    <w:rsid w:val="00A2095D"/>
    <w:rsid w:val="00A2162A"/>
    <w:rsid w:val="00A23627"/>
    <w:rsid w:val="00A2439E"/>
    <w:rsid w:val="00A247F1"/>
    <w:rsid w:val="00A2709A"/>
    <w:rsid w:val="00A27DAA"/>
    <w:rsid w:val="00A315EF"/>
    <w:rsid w:val="00A34133"/>
    <w:rsid w:val="00A34A5E"/>
    <w:rsid w:val="00A34EBE"/>
    <w:rsid w:val="00A35667"/>
    <w:rsid w:val="00A36B12"/>
    <w:rsid w:val="00A37578"/>
    <w:rsid w:val="00A41F6A"/>
    <w:rsid w:val="00A4325A"/>
    <w:rsid w:val="00A45FB0"/>
    <w:rsid w:val="00A46FEF"/>
    <w:rsid w:val="00A501EC"/>
    <w:rsid w:val="00A54C53"/>
    <w:rsid w:val="00A55DAB"/>
    <w:rsid w:val="00A5730F"/>
    <w:rsid w:val="00A57329"/>
    <w:rsid w:val="00A57B4B"/>
    <w:rsid w:val="00A57C18"/>
    <w:rsid w:val="00A64A8F"/>
    <w:rsid w:val="00A65763"/>
    <w:rsid w:val="00A65882"/>
    <w:rsid w:val="00A661D6"/>
    <w:rsid w:val="00A6785A"/>
    <w:rsid w:val="00A7092A"/>
    <w:rsid w:val="00A7132C"/>
    <w:rsid w:val="00A720DD"/>
    <w:rsid w:val="00A73C35"/>
    <w:rsid w:val="00A765C5"/>
    <w:rsid w:val="00A76B76"/>
    <w:rsid w:val="00A800F4"/>
    <w:rsid w:val="00A81E57"/>
    <w:rsid w:val="00A8381A"/>
    <w:rsid w:val="00A85338"/>
    <w:rsid w:val="00A86266"/>
    <w:rsid w:val="00A9063F"/>
    <w:rsid w:val="00A91EEA"/>
    <w:rsid w:val="00A91F26"/>
    <w:rsid w:val="00A939ED"/>
    <w:rsid w:val="00A94590"/>
    <w:rsid w:val="00A94FCA"/>
    <w:rsid w:val="00A958E8"/>
    <w:rsid w:val="00AA137B"/>
    <w:rsid w:val="00AA2619"/>
    <w:rsid w:val="00AA2B5D"/>
    <w:rsid w:val="00AA32DB"/>
    <w:rsid w:val="00AA57E6"/>
    <w:rsid w:val="00AB0CD1"/>
    <w:rsid w:val="00AB1604"/>
    <w:rsid w:val="00AB31A8"/>
    <w:rsid w:val="00AC18BC"/>
    <w:rsid w:val="00AC2C91"/>
    <w:rsid w:val="00AC39EC"/>
    <w:rsid w:val="00AC4148"/>
    <w:rsid w:val="00AC4E18"/>
    <w:rsid w:val="00AC5100"/>
    <w:rsid w:val="00AC58F8"/>
    <w:rsid w:val="00AD1B8C"/>
    <w:rsid w:val="00AD2461"/>
    <w:rsid w:val="00AD3068"/>
    <w:rsid w:val="00AD37C1"/>
    <w:rsid w:val="00AD45B6"/>
    <w:rsid w:val="00AD4CF5"/>
    <w:rsid w:val="00AE0C5E"/>
    <w:rsid w:val="00AE1436"/>
    <w:rsid w:val="00AE5B35"/>
    <w:rsid w:val="00AF0AAB"/>
    <w:rsid w:val="00AF0DF7"/>
    <w:rsid w:val="00AF1975"/>
    <w:rsid w:val="00AF277B"/>
    <w:rsid w:val="00AF3FF2"/>
    <w:rsid w:val="00AF4118"/>
    <w:rsid w:val="00AF55E0"/>
    <w:rsid w:val="00AF57F4"/>
    <w:rsid w:val="00AF5A4A"/>
    <w:rsid w:val="00B00DA3"/>
    <w:rsid w:val="00B011E0"/>
    <w:rsid w:val="00B01F56"/>
    <w:rsid w:val="00B0287F"/>
    <w:rsid w:val="00B03470"/>
    <w:rsid w:val="00B0395A"/>
    <w:rsid w:val="00B07AB5"/>
    <w:rsid w:val="00B10724"/>
    <w:rsid w:val="00B12B36"/>
    <w:rsid w:val="00B13676"/>
    <w:rsid w:val="00B16A95"/>
    <w:rsid w:val="00B20EEA"/>
    <w:rsid w:val="00B20FE6"/>
    <w:rsid w:val="00B2105E"/>
    <w:rsid w:val="00B21741"/>
    <w:rsid w:val="00B25D6C"/>
    <w:rsid w:val="00B260E5"/>
    <w:rsid w:val="00B27009"/>
    <w:rsid w:val="00B27031"/>
    <w:rsid w:val="00B301A2"/>
    <w:rsid w:val="00B316D8"/>
    <w:rsid w:val="00B3188B"/>
    <w:rsid w:val="00B355E5"/>
    <w:rsid w:val="00B360C6"/>
    <w:rsid w:val="00B43F4C"/>
    <w:rsid w:val="00B47929"/>
    <w:rsid w:val="00B52539"/>
    <w:rsid w:val="00B54B22"/>
    <w:rsid w:val="00B55526"/>
    <w:rsid w:val="00B55FEF"/>
    <w:rsid w:val="00B601A9"/>
    <w:rsid w:val="00B6336D"/>
    <w:rsid w:val="00B646F4"/>
    <w:rsid w:val="00B67891"/>
    <w:rsid w:val="00B70AB6"/>
    <w:rsid w:val="00B71EDE"/>
    <w:rsid w:val="00B72BAA"/>
    <w:rsid w:val="00B72C05"/>
    <w:rsid w:val="00B733AC"/>
    <w:rsid w:val="00B741A3"/>
    <w:rsid w:val="00B75D22"/>
    <w:rsid w:val="00B760D9"/>
    <w:rsid w:val="00B761C8"/>
    <w:rsid w:val="00B76974"/>
    <w:rsid w:val="00B76B21"/>
    <w:rsid w:val="00B77ED2"/>
    <w:rsid w:val="00B8170F"/>
    <w:rsid w:val="00B83A9B"/>
    <w:rsid w:val="00B845DF"/>
    <w:rsid w:val="00B865D8"/>
    <w:rsid w:val="00B869E7"/>
    <w:rsid w:val="00B87D06"/>
    <w:rsid w:val="00B9066D"/>
    <w:rsid w:val="00B90BB3"/>
    <w:rsid w:val="00B9120F"/>
    <w:rsid w:val="00B945AF"/>
    <w:rsid w:val="00B97048"/>
    <w:rsid w:val="00BA0A42"/>
    <w:rsid w:val="00BA0D4C"/>
    <w:rsid w:val="00BA207F"/>
    <w:rsid w:val="00BA515D"/>
    <w:rsid w:val="00BA5D8C"/>
    <w:rsid w:val="00BB29D7"/>
    <w:rsid w:val="00BB2CD4"/>
    <w:rsid w:val="00BB443D"/>
    <w:rsid w:val="00BB4E5C"/>
    <w:rsid w:val="00BB6283"/>
    <w:rsid w:val="00BC0EE2"/>
    <w:rsid w:val="00BC1998"/>
    <w:rsid w:val="00BC1C0C"/>
    <w:rsid w:val="00BC366B"/>
    <w:rsid w:val="00BC36A8"/>
    <w:rsid w:val="00BC4DA6"/>
    <w:rsid w:val="00BC6CEB"/>
    <w:rsid w:val="00BC75C5"/>
    <w:rsid w:val="00BD0E60"/>
    <w:rsid w:val="00BD1D30"/>
    <w:rsid w:val="00BD1D47"/>
    <w:rsid w:val="00BD4A4F"/>
    <w:rsid w:val="00BD5B62"/>
    <w:rsid w:val="00BD6BFA"/>
    <w:rsid w:val="00BE102F"/>
    <w:rsid w:val="00BE10BE"/>
    <w:rsid w:val="00BE12F6"/>
    <w:rsid w:val="00BE3048"/>
    <w:rsid w:val="00BE4E31"/>
    <w:rsid w:val="00BE5108"/>
    <w:rsid w:val="00BE58C4"/>
    <w:rsid w:val="00BE6469"/>
    <w:rsid w:val="00BE6493"/>
    <w:rsid w:val="00BE721C"/>
    <w:rsid w:val="00BF0D08"/>
    <w:rsid w:val="00BF1F68"/>
    <w:rsid w:val="00BF266A"/>
    <w:rsid w:val="00BF4C55"/>
    <w:rsid w:val="00BF7F76"/>
    <w:rsid w:val="00C0067C"/>
    <w:rsid w:val="00C06966"/>
    <w:rsid w:val="00C10356"/>
    <w:rsid w:val="00C10543"/>
    <w:rsid w:val="00C106C5"/>
    <w:rsid w:val="00C11413"/>
    <w:rsid w:val="00C114C1"/>
    <w:rsid w:val="00C11605"/>
    <w:rsid w:val="00C116AE"/>
    <w:rsid w:val="00C116DA"/>
    <w:rsid w:val="00C12C4C"/>
    <w:rsid w:val="00C15D8D"/>
    <w:rsid w:val="00C210A7"/>
    <w:rsid w:val="00C21681"/>
    <w:rsid w:val="00C241E0"/>
    <w:rsid w:val="00C27EB9"/>
    <w:rsid w:val="00C30CA3"/>
    <w:rsid w:val="00C33E12"/>
    <w:rsid w:val="00C34F1B"/>
    <w:rsid w:val="00C37043"/>
    <w:rsid w:val="00C37642"/>
    <w:rsid w:val="00C4352D"/>
    <w:rsid w:val="00C443B9"/>
    <w:rsid w:val="00C45933"/>
    <w:rsid w:val="00C46C14"/>
    <w:rsid w:val="00C4767D"/>
    <w:rsid w:val="00C502E4"/>
    <w:rsid w:val="00C50C84"/>
    <w:rsid w:val="00C51C42"/>
    <w:rsid w:val="00C52C77"/>
    <w:rsid w:val="00C57296"/>
    <w:rsid w:val="00C61395"/>
    <w:rsid w:val="00C61444"/>
    <w:rsid w:val="00C6188B"/>
    <w:rsid w:val="00C63600"/>
    <w:rsid w:val="00C63994"/>
    <w:rsid w:val="00C65286"/>
    <w:rsid w:val="00C65C14"/>
    <w:rsid w:val="00C662E5"/>
    <w:rsid w:val="00C6694A"/>
    <w:rsid w:val="00C66BF0"/>
    <w:rsid w:val="00C67F2F"/>
    <w:rsid w:val="00C7389B"/>
    <w:rsid w:val="00C73A7A"/>
    <w:rsid w:val="00C74853"/>
    <w:rsid w:val="00C75029"/>
    <w:rsid w:val="00C75A3D"/>
    <w:rsid w:val="00C766AC"/>
    <w:rsid w:val="00C769FF"/>
    <w:rsid w:val="00C76AF4"/>
    <w:rsid w:val="00C76B1B"/>
    <w:rsid w:val="00C7751A"/>
    <w:rsid w:val="00C81174"/>
    <w:rsid w:val="00C835F8"/>
    <w:rsid w:val="00C83E82"/>
    <w:rsid w:val="00C846EE"/>
    <w:rsid w:val="00C85199"/>
    <w:rsid w:val="00C90237"/>
    <w:rsid w:val="00C906AC"/>
    <w:rsid w:val="00C923E6"/>
    <w:rsid w:val="00C932E2"/>
    <w:rsid w:val="00C93AE0"/>
    <w:rsid w:val="00C93CD6"/>
    <w:rsid w:val="00C97735"/>
    <w:rsid w:val="00CA1924"/>
    <w:rsid w:val="00CA2C6E"/>
    <w:rsid w:val="00CA4239"/>
    <w:rsid w:val="00CA478D"/>
    <w:rsid w:val="00CA4B4C"/>
    <w:rsid w:val="00CB1985"/>
    <w:rsid w:val="00CB47CA"/>
    <w:rsid w:val="00CB5D15"/>
    <w:rsid w:val="00CB6DD6"/>
    <w:rsid w:val="00CB6EB4"/>
    <w:rsid w:val="00CB7980"/>
    <w:rsid w:val="00CC118A"/>
    <w:rsid w:val="00CC1A28"/>
    <w:rsid w:val="00CC3258"/>
    <w:rsid w:val="00CC3298"/>
    <w:rsid w:val="00CC5982"/>
    <w:rsid w:val="00CC59C5"/>
    <w:rsid w:val="00CC6A1E"/>
    <w:rsid w:val="00CC6B38"/>
    <w:rsid w:val="00CC7B24"/>
    <w:rsid w:val="00CD4848"/>
    <w:rsid w:val="00CD4F30"/>
    <w:rsid w:val="00CD69DB"/>
    <w:rsid w:val="00CE13BC"/>
    <w:rsid w:val="00CE1E63"/>
    <w:rsid w:val="00CE2BD2"/>
    <w:rsid w:val="00CE3B91"/>
    <w:rsid w:val="00CE415A"/>
    <w:rsid w:val="00CE62D5"/>
    <w:rsid w:val="00CF0E3B"/>
    <w:rsid w:val="00CF2073"/>
    <w:rsid w:val="00CF2AEC"/>
    <w:rsid w:val="00CF320C"/>
    <w:rsid w:val="00CF6519"/>
    <w:rsid w:val="00CF65DB"/>
    <w:rsid w:val="00CF74A9"/>
    <w:rsid w:val="00D00549"/>
    <w:rsid w:val="00D0166D"/>
    <w:rsid w:val="00D01F9D"/>
    <w:rsid w:val="00D0561D"/>
    <w:rsid w:val="00D07876"/>
    <w:rsid w:val="00D113BD"/>
    <w:rsid w:val="00D11514"/>
    <w:rsid w:val="00D1192C"/>
    <w:rsid w:val="00D13E00"/>
    <w:rsid w:val="00D15233"/>
    <w:rsid w:val="00D1638B"/>
    <w:rsid w:val="00D163C2"/>
    <w:rsid w:val="00D20379"/>
    <w:rsid w:val="00D21EE6"/>
    <w:rsid w:val="00D2218E"/>
    <w:rsid w:val="00D30B81"/>
    <w:rsid w:val="00D30D97"/>
    <w:rsid w:val="00D311C7"/>
    <w:rsid w:val="00D3185C"/>
    <w:rsid w:val="00D328D1"/>
    <w:rsid w:val="00D37D6E"/>
    <w:rsid w:val="00D43EEF"/>
    <w:rsid w:val="00D445F7"/>
    <w:rsid w:val="00D4497C"/>
    <w:rsid w:val="00D4531F"/>
    <w:rsid w:val="00D45FF7"/>
    <w:rsid w:val="00D46561"/>
    <w:rsid w:val="00D472F7"/>
    <w:rsid w:val="00D52A96"/>
    <w:rsid w:val="00D5537C"/>
    <w:rsid w:val="00D55591"/>
    <w:rsid w:val="00D556EA"/>
    <w:rsid w:val="00D56189"/>
    <w:rsid w:val="00D570E9"/>
    <w:rsid w:val="00D6028F"/>
    <w:rsid w:val="00D60A41"/>
    <w:rsid w:val="00D60D74"/>
    <w:rsid w:val="00D62957"/>
    <w:rsid w:val="00D63877"/>
    <w:rsid w:val="00D64BDF"/>
    <w:rsid w:val="00D651A6"/>
    <w:rsid w:val="00D65628"/>
    <w:rsid w:val="00D67165"/>
    <w:rsid w:val="00D6732B"/>
    <w:rsid w:val="00D67EAF"/>
    <w:rsid w:val="00D739A1"/>
    <w:rsid w:val="00D73C97"/>
    <w:rsid w:val="00D740FA"/>
    <w:rsid w:val="00D75472"/>
    <w:rsid w:val="00D77326"/>
    <w:rsid w:val="00D7765B"/>
    <w:rsid w:val="00D829A9"/>
    <w:rsid w:val="00D82FB6"/>
    <w:rsid w:val="00D844DD"/>
    <w:rsid w:val="00D84832"/>
    <w:rsid w:val="00D84A49"/>
    <w:rsid w:val="00D85A0D"/>
    <w:rsid w:val="00D87C64"/>
    <w:rsid w:val="00D87CDD"/>
    <w:rsid w:val="00D90267"/>
    <w:rsid w:val="00D90A16"/>
    <w:rsid w:val="00D90E13"/>
    <w:rsid w:val="00D92904"/>
    <w:rsid w:val="00D97830"/>
    <w:rsid w:val="00DA0E91"/>
    <w:rsid w:val="00DA0F6C"/>
    <w:rsid w:val="00DA1114"/>
    <w:rsid w:val="00DA1930"/>
    <w:rsid w:val="00DA268D"/>
    <w:rsid w:val="00DA7A48"/>
    <w:rsid w:val="00DB0BAA"/>
    <w:rsid w:val="00DB12F3"/>
    <w:rsid w:val="00DB308D"/>
    <w:rsid w:val="00DB703C"/>
    <w:rsid w:val="00DB79E3"/>
    <w:rsid w:val="00DC03A1"/>
    <w:rsid w:val="00DC2CA6"/>
    <w:rsid w:val="00DC42DE"/>
    <w:rsid w:val="00DC4C5B"/>
    <w:rsid w:val="00DC5293"/>
    <w:rsid w:val="00DC751D"/>
    <w:rsid w:val="00DD0053"/>
    <w:rsid w:val="00DD0C4E"/>
    <w:rsid w:val="00DD2F77"/>
    <w:rsid w:val="00DD3654"/>
    <w:rsid w:val="00DD3EF3"/>
    <w:rsid w:val="00DD4606"/>
    <w:rsid w:val="00DD64CC"/>
    <w:rsid w:val="00DD6B45"/>
    <w:rsid w:val="00DD6D7F"/>
    <w:rsid w:val="00DD75DD"/>
    <w:rsid w:val="00DE3931"/>
    <w:rsid w:val="00DE3A8E"/>
    <w:rsid w:val="00DE3B09"/>
    <w:rsid w:val="00DE4296"/>
    <w:rsid w:val="00DF0772"/>
    <w:rsid w:val="00DF1390"/>
    <w:rsid w:val="00DF19AB"/>
    <w:rsid w:val="00DF275A"/>
    <w:rsid w:val="00DF3CAE"/>
    <w:rsid w:val="00DF5A4D"/>
    <w:rsid w:val="00DF5D9B"/>
    <w:rsid w:val="00DF6102"/>
    <w:rsid w:val="00DF7B04"/>
    <w:rsid w:val="00E03175"/>
    <w:rsid w:val="00E10E2F"/>
    <w:rsid w:val="00E115D4"/>
    <w:rsid w:val="00E11DAF"/>
    <w:rsid w:val="00E12C0D"/>
    <w:rsid w:val="00E149CE"/>
    <w:rsid w:val="00E14BE6"/>
    <w:rsid w:val="00E15C60"/>
    <w:rsid w:val="00E21147"/>
    <w:rsid w:val="00E22761"/>
    <w:rsid w:val="00E24A9A"/>
    <w:rsid w:val="00E24FF0"/>
    <w:rsid w:val="00E2704A"/>
    <w:rsid w:val="00E27707"/>
    <w:rsid w:val="00E305CC"/>
    <w:rsid w:val="00E32806"/>
    <w:rsid w:val="00E33AD6"/>
    <w:rsid w:val="00E33CE8"/>
    <w:rsid w:val="00E34FC7"/>
    <w:rsid w:val="00E35B13"/>
    <w:rsid w:val="00E361A2"/>
    <w:rsid w:val="00E37CC1"/>
    <w:rsid w:val="00E4013C"/>
    <w:rsid w:val="00E4026D"/>
    <w:rsid w:val="00E41D41"/>
    <w:rsid w:val="00E43A20"/>
    <w:rsid w:val="00E44E31"/>
    <w:rsid w:val="00E45476"/>
    <w:rsid w:val="00E455C4"/>
    <w:rsid w:val="00E471DD"/>
    <w:rsid w:val="00E47BC0"/>
    <w:rsid w:val="00E506F2"/>
    <w:rsid w:val="00E50D02"/>
    <w:rsid w:val="00E5186B"/>
    <w:rsid w:val="00E52A1A"/>
    <w:rsid w:val="00E5430B"/>
    <w:rsid w:val="00E543FD"/>
    <w:rsid w:val="00E56361"/>
    <w:rsid w:val="00E61979"/>
    <w:rsid w:val="00E61C67"/>
    <w:rsid w:val="00E61E6C"/>
    <w:rsid w:val="00E61F60"/>
    <w:rsid w:val="00E621C1"/>
    <w:rsid w:val="00E63629"/>
    <w:rsid w:val="00E6462F"/>
    <w:rsid w:val="00E65350"/>
    <w:rsid w:val="00E6537B"/>
    <w:rsid w:val="00E6558C"/>
    <w:rsid w:val="00E67425"/>
    <w:rsid w:val="00E67CA5"/>
    <w:rsid w:val="00E736DD"/>
    <w:rsid w:val="00E73E10"/>
    <w:rsid w:val="00E74492"/>
    <w:rsid w:val="00E7517E"/>
    <w:rsid w:val="00E76944"/>
    <w:rsid w:val="00E777CC"/>
    <w:rsid w:val="00E806A1"/>
    <w:rsid w:val="00E81E66"/>
    <w:rsid w:val="00E823FD"/>
    <w:rsid w:val="00E83767"/>
    <w:rsid w:val="00E8400B"/>
    <w:rsid w:val="00E87B57"/>
    <w:rsid w:val="00E87C0F"/>
    <w:rsid w:val="00E87D25"/>
    <w:rsid w:val="00E91061"/>
    <w:rsid w:val="00E92F3C"/>
    <w:rsid w:val="00E95FCB"/>
    <w:rsid w:val="00E96107"/>
    <w:rsid w:val="00E97C92"/>
    <w:rsid w:val="00E97D07"/>
    <w:rsid w:val="00EA220B"/>
    <w:rsid w:val="00EA2DB7"/>
    <w:rsid w:val="00EA49D5"/>
    <w:rsid w:val="00EA6734"/>
    <w:rsid w:val="00EA752E"/>
    <w:rsid w:val="00EB5E82"/>
    <w:rsid w:val="00EB6C83"/>
    <w:rsid w:val="00EC0224"/>
    <w:rsid w:val="00EC1CEE"/>
    <w:rsid w:val="00EC7365"/>
    <w:rsid w:val="00ED01F6"/>
    <w:rsid w:val="00ED0DBD"/>
    <w:rsid w:val="00ED1DD6"/>
    <w:rsid w:val="00ED21EE"/>
    <w:rsid w:val="00ED3507"/>
    <w:rsid w:val="00ED3B46"/>
    <w:rsid w:val="00ED3C66"/>
    <w:rsid w:val="00ED413B"/>
    <w:rsid w:val="00ED66C2"/>
    <w:rsid w:val="00ED7BBA"/>
    <w:rsid w:val="00EE1E1E"/>
    <w:rsid w:val="00EE2CAD"/>
    <w:rsid w:val="00EE2FC6"/>
    <w:rsid w:val="00EE3D18"/>
    <w:rsid w:val="00EE3F23"/>
    <w:rsid w:val="00EE703A"/>
    <w:rsid w:val="00EF049B"/>
    <w:rsid w:val="00EF1AF2"/>
    <w:rsid w:val="00EF2E19"/>
    <w:rsid w:val="00EF3D4F"/>
    <w:rsid w:val="00EF564C"/>
    <w:rsid w:val="00EF5C9B"/>
    <w:rsid w:val="00EF6CB7"/>
    <w:rsid w:val="00F00363"/>
    <w:rsid w:val="00F02F45"/>
    <w:rsid w:val="00F04EC6"/>
    <w:rsid w:val="00F05202"/>
    <w:rsid w:val="00F060CD"/>
    <w:rsid w:val="00F06922"/>
    <w:rsid w:val="00F10A09"/>
    <w:rsid w:val="00F12991"/>
    <w:rsid w:val="00F13489"/>
    <w:rsid w:val="00F14A4F"/>
    <w:rsid w:val="00F16F8D"/>
    <w:rsid w:val="00F1700E"/>
    <w:rsid w:val="00F1708D"/>
    <w:rsid w:val="00F233D8"/>
    <w:rsid w:val="00F244E4"/>
    <w:rsid w:val="00F25918"/>
    <w:rsid w:val="00F25D54"/>
    <w:rsid w:val="00F25F54"/>
    <w:rsid w:val="00F273BE"/>
    <w:rsid w:val="00F30536"/>
    <w:rsid w:val="00F32124"/>
    <w:rsid w:val="00F34F9A"/>
    <w:rsid w:val="00F36516"/>
    <w:rsid w:val="00F37776"/>
    <w:rsid w:val="00F37DA5"/>
    <w:rsid w:val="00F4248E"/>
    <w:rsid w:val="00F42E30"/>
    <w:rsid w:val="00F431DF"/>
    <w:rsid w:val="00F44BBA"/>
    <w:rsid w:val="00F44C12"/>
    <w:rsid w:val="00F44CC3"/>
    <w:rsid w:val="00F46B28"/>
    <w:rsid w:val="00F500B2"/>
    <w:rsid w:val="00F528BB"/>
    <w:rsid w:val="00F5409A"/>
    <w:rsid w:val="00F568F9"/>
    <w:rsid w:val="00F576B0"/>
    <w:rsid w:val="00F645E4"/>
    <w:rsid w:val="00F65B70"/>
    <w:rsid w:val="00F66179"/>
    <w:rsid w:val="00F74A35"/>
    <w:rsid w:val="00F770D4"/>
    <w:rsid w:val="00F815BB"/>
    <w:rsid w:val="00F82663"/>
    <w:rsid w:val="00F82FC5"/>
    <w:rsid w:val="00F834FE"/>
    <w:rsid w:val="00F83584"/>
    <w:rsid w:val="00F86279"/>
    <w:rsid w:val="00F87157"/>
    <w:rsid w:val="00F9068A"/>
    <w:rsid w:val="00F90D05"/>
    <w:rsid w:val="00F91768"/>
    <w:rsid w:val="00F953CF"/>
    <w:rsid w:val="00F956FF"/>
    <w:rsid w:val="00F974C2"/>
    <w:rsid w:val="00F974F4"/>
    <w:rsid w:val="00FA1542"/>
    <w:rsid w:val="00FA444E"/>
    <w:rsid w:val="00FA4ACC"/>
    <w:rsid w:val="00FA5499"/>
    <w:rsid w:val="00FA6F5C"/>
    <w:rsid w:val="00FB1F4D"/>
    <w:rsid w:val="00FB2E19"/>
    <w:rsid w:val="00FB46C0"/>
    <w:rsid w:val="00FB560E"/>
    <w:rsid w:val="00FB5D35"/>
    <w:rsid w:val="00FB73E3"/>
    <w:rsid w:val="00FB7AB9"/>
    <w:rsid w:val="00FC084B"/>
    <w:rsid w:val="00FC09F9"/>
    <w:rsid w:val="00FC1CAF"/>
    <w:rsid w:val="00FC69AF"/>
    <w:rsid w:val="00FC7514"/>
    <w:rsid w:val="00FC778B"/>
    <w:rsid w:val="00FC7B33"/>
    <w:rsid w:val="00FD1207"/>
    <w:rsid w:val="00FD1247"/>
    <w:rsid w:val="00FD3E1F"/>
    <w:rsid w:val="00FD507A"/>
    <w:rsid w:val="00FD52F2"/>
    <w:rsid w:val="00FD5341"/>
    <w:rsid w:val="00FD5C57"/>
    <w:rsid w:val="00FD7315"/>
    <w:rsid w:val="00FE0533"/>
    <w:rsid w:val="00FE20DE"/>
    <w:rsid w:val="00FE27E8"/>
    <w:rsid w:val="00FE3761"/>
    <w:rsid w:val="00FE47AC"/>
    <w:rsid w:val="00FE6D92"/>
    <w:rsid w:val="00FF0AED"/>
    <w:rsid w:val="00FF1383"/>
    <w:rsid w:val="00FF2CBA"/>
    <w:rsid w:val="00FF57E1"/>
    <w:rsid w:val="00FF61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26826D5-45C3-4266-9AD3-EE2BF3B9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uiPriority="0"/>
    <w:lsdException w:name="caption" w:locked="1" w:semiHidden="1" w:uiPriority="0" w:unhideWhenUsed="1" w:qFormat="1"/>
    <w:lsdException w:name="footnote reference" w:uiPriority="0"/>
    <w:lsdException w:name="annotation reference" w:uiPriority="0"/>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23B97"/>
    <w:pPr>
      <w:autoSpaceDE w:val="0"/>
      <w:autoSpaceDN w:val="0"/>
      <w:spacing w:after="0" w:line="240" w:lineRule="auto"/>
    </w:pPr>
    <w:rPr>
      <w:sz w:val="24"/>
      <w:szCs w:val="24"/>
    </w:rPr>
  </w:style>
  <w:style w:type="paragraph" w:styleId="Nadpis1">
    <w:name w:val="heading 1"/>
    <w:basedOn w:val="Normlny"/>
    <w:next w:val="Normlny"/>
    <w:link w:val="Nadpis1Char"/>
    <w:uiPriority w:val="99"/>
    <w:qFormat/>
    <w:pPr>
      <w:keepNext/>
      <w:jc w:val="center"/>
      <w:outlineLvl w:val="0"/>
    </w:pPr>
    <w:rPr>
      <w:b/>
      <w:bCs/>
    </w:rPr>
  </w:style>
  <w:style w:type="paragraph" w:styleId="Nadpis2">
    <w:name w:val="heading 2"/>
    <w:basedOn w:val="Normlny"/>
    <w:next w:val="Normlny"/>
    <w:link w:val="Nadpis2Char"/>
    <w:uiPriority w:val="99"/>
    <w:qFormat/>
    <w:pPr>
      <w:keepNext/>
      <w:spacing w:before="120"/>
      <w:jc w:val="center"/>
      <w:outlineLvl w:val="1"/>
    </w:pPr>
    <w:rPr>
      <w:b/>
      <w:bCs/>
      <w:sz w:val="20"/>
      <w:szCs w:val="20"/>
    </w:rPr>
  </w:style>
  <w:style w:type="paragraph" w:styleId="Nadpis4">
    <w:name w:val="heading 4"/>
    <w:basedOn w:val="Normlny"/>
    <w:next w:val="Normlny"/>
    <w:link w:val="Nadpis4Char"/>
    <w:uiPriority w:val="99"/>
    <w:qFormat/>
    <w:pPr>
      <w:keepNext/>
      <w:jc w:val="center"/>
      <w:outlineLvl w:val="3"/>
    </w:pPr>
    <w:rPr>
      <w:b/>
      <w:bCs/>
      <w:sz w:val="22"/>
      <w:szCs w:val="22"/>
    </w:rPr>
  </w:style>
  <w:style w:type="paragraph" w:styleId="Nadpis5">
    <w:name w:val="heading 5"/>
    <w:basedOn w:val="Normlny"/>
    <w:next w:val="Normlny"/>
    <w:link w:val="Nadpis5Char"/>
    <w:uiPriority w:val="99"/>
    <w:qFormat/>
    <w:rsid w:val="00AA32DB"/>
    <w:pPr>
      <w:spacing w:before="240" w:after="60"/>
      <w:outlineLvl w:val="4"/>
    </w:pPr>
    <w:rPr>
      <w:b/>
      <w:bCs/>
      <w:i/>
      <w:iCs/>
      <w:sz w:val="26"/>
      <w:szCs w:val="26"/>
    </w:rPr>
  </w:style>
  <w:style w:type="character" w:default="1" w:styleId="Predvolenpsmoodseku">
    <w:name w:val="Default Paragraph Font"/>
    <w:uiPriority w:val="99"/>
    <w:semiHidden/>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ascii="Cambria" w:hAnsi="Cambria" w:cs="Times New Roman"/>
      <w:b/>
      <w:bCs/>
      <w:kern w:val="32"/>
      <w:sz w:val="32"/>
      <w:szCs w:val="32"/>
    </w:rPr>
  </w:style>
  <w:style w:type="character" w:customStyle="1" w:styleId="Nadpis2Char">
    <w:name w:val="Nadpis 2 Char"/>
    <w:basedOn w:val="Predvolenpsmoodseku"/>
    <w:link w:val="Nadpis2"/>
    <w:uiPriority w:val="99"/>
    <w:semiHidden/>
    <w:locked/>
    <w:rPr>
      <w:rFonts w:ascii="Cambria" w:hAnsi="Cambria" w:cs="Times New Roman"/>
      <w:b/>
      <w:bCs/>
      <w:i/>
      <w:iCs/>
      <w:sz w:val="28"/>
      <w:szCs w:val="28"/>
    </w:rPr>
  </w:style>
  <w:style w:type="character" w:customStyle="1" w:styleId="Nadpis4Char">
    <w:name w:val="Nadpis 4 Char"/>
    <w:basedOn w:val="Predvolenpsmoodseku"/>
    <w:link w:val="Nadpis4"/>
    <w:uiPriority w:val="99"/>
    <w:semiHidden/>
    <w:locked/>
    <w:rPr>
      <w:rFonts w:ascii="Calibri" w:hAnsi="Calibri" w:cs="Times New Roman"/>
      <w:b/>
      <w:bCs/>
      <w:sz w:val="28"/>
      <w:szCs w:val="28"/>
    </w:rPr>
  </w:style>
  <w:style w:type="character" w:customStyle="1" w:styleId="Nadpis5Char">
    <w:name w:val="Nadpis 5 Char"/>
    <w:basedOn w:val="Predvolenpsmoodseku"/>
    <w:link w:val="Nadpis5"/>
    <w:uiPriority w:val="99"/>
    <w:semiHidden/>
    <w:locked/>
    <w:rPr>
      <w:rFonts w:ascii="Calibri" w:hAnsi="Calibri" w:cs="Times New Roman"/>
      <w:b/>
      <w:bCs/>
      <w:i/>
      <w:iCs/>
      <w:sz w:val="26"/>
      <w:szCs w:val="26"/>
    </w:rPr>
  </w:style>
  <w:style w:type="paragraph" w:styleId="Textbubliny">
    <w:name w:val="Balloon Text"/>
    <w:basedOn w:val="Normlny"/>
    <w:link w:val="TextbublinyChar"/>
    <w:uiPriority w:val="99"/>
    <w:semiHidden/>
    <w:pPr>
      <w:autoSpaceDE/>
      <w:autoSpaceDN/>
    </w:pPr>
    <w:rPr>
      <w:rFonts w:ascii="Tahoma" w:hAnsi="Tahoma" w:cs="Tahoma"/>
      <w:sz w:val="16"/>
      <w:szCs w:val="16"/>
      <w:lang w:val="cs-CZ" w:eastAsia="cs-CZ"/>
    </w:rPr>
  </w:style>
  <w:style w:type="character" w:customStyle="1" w:styleId="TextbublinyChar">
    <w:name w:val="Text bubliny Char"/>
    <w:basedOn w:val="Predvolenpsmoodseku"/>
    <w:link w:val="Textbubliny"/>
    <w:uiPriority w:val="99"/>
    <w:semiHidden/>
    <w:locked/>
    <w:rPr>
      <w:rFonts w:ascii="Tahoma" w:hAnsi="Tahoma" w:cs="Tahoma"/>
      <w:sz w:val="16"/>
      <w:szCs w:val="16"/>
    </w:rPr>
  </w:style>
  <w:style w:type="paragraph" w:styleId="Zkladntext3">
    <w:name w:val="Body Text 3"/>
    <w:basedOn w:val="Normlny"/>
    <w:link w:val="Zkladntext3Char"/>
    <w:uiPriority w:val="99"/>
    <w:pPr>
      <w:spacing w:line="240" w:lineRule="atLeast"/>
      <w:jc w:val="both"/>
    </w:pPr>
  </w:style>
  <w:style w:type="character" w:customStyle="1" w:styleId="Zkladntext3Char">
    <w:name w:val="Základný text 3 Char"/>
    <w:basedOn w:val="Predvolenpsmoodseku"/>
    <w:link w:val="Zkladntext3"/>
    <w:uiPriority w:val="99"/>
    <w:semiHidden/>
    <w:locked/>
    <w:rPr>
      <w:rFonts w:cs="Times New Roman"/>
      <w:sz w:val="16"/>
      <w:szCs w:val="16"/>
    </w:rPr>
  </w:style>
  <w:style w:type="paragraph" w:styleId="Zkladntext2">
    <w:name w:val="Body Text 2"/>
    <w:basedOn w:val="Normlny"/>
    <w:link w:val="Zkladntext2Char"/>
    <w:uiPriority w:val="99"/>
    <w:pPr>
      <w:jc w:val="center"/>
    </w:pPr>
    <w:rPr>
      <w:sz w:val="20"/>
      <w:szCs w:val="20"/>
    </w:rPr>
  </w:style>
  <w:style w:type="character" w:customStyle="1" w:styleId="Zkladntext2Char">
    <w:name w:val="Základný text 2 Char"/>
    <w:basedOn w:val="Predvolenpsmoodseku"/>
    <w:link w:val="Zkladntext2"/>
    <w:uiPriority w:val="99"/>
    <w:semiHidden/>
    <w:locked/>
    <w:rPr>
      <w:rFonts w:cs="Times New Roman"/>
      <w:sz w:val="24"/>
      <w:szCs w:val="24"/>
    </w:rPr>
  </w:style>
  <w:style w:type="paragraph" w:styleId="Hlavika">
    <w:name w:val="header"/>
    <w:basedOn w:val="Normlny"/>
    <w:link w:val="HlavikaChar"/>
    <w:uiPriority w:val="99"/>
    <w:pPr>
      <w:tabs>
        <w:tab w:val="center" w:pos="4536"/>
        <w:tab w:val="right" w:pos="9072"/>
      </w:tabs>
    </w:pPr>
  </w:style>
  <w:style w:type="character" w:customStyle="1" w:styleId="HlavikaChar">
    <w:name w:val="Hlavička Char"/>
    <w:basedOn w:val="Predvolenpsmoodseku"/>
    <w:link w:val="Hlavika"/>
    <w:uiPriority w:val="99"/>
    <w:semiHidden/>
    <w:locked/>
    <w:rPr>
      <w:rFonts w:cs="Times New Roman"/>
      <w:sz w:val="24"/>
      <w:szCs w:val="24"/>
    </w:rPr>
  </w:style>
  <w:style w:type="paragraph" w:customStyle="1" w:styleId="Normlny0">
    <w:name w:val="_Normálny"/>
    <w:basedOn w:val="Normlny"/>
    <w:uiPriority w:val="99"/>
    <w:rPr>
      <w:sz w:val="20"/>
      <w:szCs w:val="20"/>
      <w:lang w:eastAsia="en-US"/>
    </w:rPr>
  </w:style>
  <w:style w:type="paragraph" w:styleId="Textpoznmkypodiarou">
    <w:name w:val="footnote text"/>
    <w:basedOn w:val="Normlny"/>
    <w:link w:val="TextpoznmkypodiarouChar"/>
    <w:uiPriority w:val="99"/>
    <w:semiHidden/>
    <w:rPr>
      <w:sz w:val="20"/>
      <w:szCs w:val="20"/>
    </w:rPr>
  </w:style>
  <w:style w:type="character" w:customStyle="1" w:styleId="TextpoznmkypodiarouChar">
    <w:name w:val="Text poznámky pod čiarou Char"/>
    <w:basedOn w:val="Predvolenpsmoodseku"/>
    <w:link w:val="Textpoznmkypodiarou"/>
    <w:uiPriority w:val="99"/>
    <w:semiHidden/>
    <w:locked/>
    <w:rPr>
      <w:rFonts w:cs="Times New Roman"/>
      <w:sz w:val="20"/>
      <w:szCs w:val="20"/>
    </w:rPr>
  </w:style>
  <w:style w:type="paragraph" w:customStyle="1" w:styleId="abc">
    <w:name w:val="abc"/>
    <w:basedOn w:val="Normlny"/>
    <w:uiPriority w:val="99"/>
    <w:pPr>
      <w:widowControl w:val="0"/>
      <w:tabs>
        <w:tab w:val="left" w:pos="360"/>
        <w:tab w:val="left" w:pos="680"/>
      </w:tabs>
      <w:jc w:val="both"/>
    </w:pPr>
    <w:rPr>
      <w:sz w:val="20"/>
      <w:szCs w:val="20"/>
      <w:lang w:eastAsia="en-US"/>
    </w:rPr>
  </w:style>
  <w:style w:type="paragraph" w:customStyle="1" w:styleId="PARA">
    <w:name w:val="PARA"/>
    <w:basedOn w:val="Normlny"/>
    <w:next w:val="Normlny"/>
    <w:uiPriority w:val="99"/>
    <w:pPr>
      <w:keepNext/>
      <w:keepLines/>
      <w:tabs>
        <w:tab w:val="left" w:pos="680"/>
      </w:tabs>
      <w:spacing w:before="240" w:after="120"/>
      <w:jc w:val="center"/>
    </w:pPr>
    <w:rPr>
      <w:lang w:val="en-US"/>
    </w:rPr>
  </w:style>
  <w:style w:type="character" w:styleId="Odkaznapoznmkupodiarou">
    <w:name w:val="footnote reference"/>
    <w:basedOn w:val="Predvolenpsmoodseku"/>
    <w:uiPriority w:val="99"/>
    <w:rPr>
      <w:rFonts w:cs="Times New Roman"/>
      <w:vertAlign w:val="superscript"/>
    </w:rPr>
  </w:style>
  <w:style w:type="paragraph" w:styleId="Pta">
    <w:name w:val="footer"/>
    <w:basedOn w:val="Normlny"/>
    <w:link w:val="PtaChar"/>
    <w:uiPriority w:val="99"/>
    <w:pPr>
      <w:tabs>
        <w:tab w:val="center" w:pos="4536"/>
        <w:tab w:val="right" w:pos="9072"/>
      </w:tabs>
      <w:autoSpaceDE/>
      <w:autoSpaceDN/>
    </w:pPr>
  </w:style>
  <w:style w:type="character" w:customStyle="1" w:styleId="PtaChar">
    <w:name w:val="Päta Char"/>
    <w:basedOn w:val="Predvolenpsmoodseku"/>
    <w:link w:val="Pta"/>
    <w:uiPriority w:val="99"/>
    <w:semiHidden/>
    <w:locked/>
    <w:rPr>
      <w:rFonts w:cs="Times New Roman"/>
      <w:sz w:val="24"/>
      <w:szCs w:val="24"/>
    </w:rPr>
  </w:style>
  <w:style w:type="paragraph" w:styleId="Zarkazkladnhotextu2">
    <w:name w:val="Body Text Indent 2"/>
    <w:basedOn w:val="Normlny"/>
    <w:link w:val="Zarkazkladnhotextu2Char"/>
    <w:uiPriority w:val="99"/>
    <w:pPr>
      <w:autoSpaceDE/>
      <w:autoSpaceDN/>
      <w:ind w:left="290" w:hanging="290"/>
    </w:pPr>
    <w:rPr>
      <w:sz w:val="20"/>
      <w:szCs w:val="20"/>
    </w:rPr>
  </w:style>
  <w:style w:type="character" w:customStyle="1" w:styleId="Zarkazkladnhotextu2Char">
    <w:name w:val="Zarážka základného textu 2 Char"/>
    <w:basedOn w:val="Predvolenpsmoodseku"/>
    <w:link w:val="Zarkazkladnhotextu2"/>
    <w:uiPriority w:val="99"/>
    <w:semiHidden/>
    <w:locked/>
    <w:rPr>
      <w:rFonts w:cs="Times New Roman"/>
      <w:sz w:val="24"/>
      <w:szCs w:val="24"/>
    </w:rPr>
  </w:style>
  <w:style w:type="character" w:styleId="slostrany">
    <w:name w:val="page number"/>
    <w:basedOn w:val="Predvolenpsmoodseku"/>
    <w:uiPriority w:val="99"/>
    <w:rPr>
      <w:rFonts w:cs="Times New Roman"/>
    </w:rPr>
  </w:style>
  <w:style w:type="character" w:customStyle="1" w:styleId="tw4winMark">
    <w:name w:val="tw4winMark"/>
    <w:uiPriority w:val="99"/>
    <w:rsid w:val="00F273BE"/>
    <w:rPr>
      <w:rFonts w:ascii="Courier New" w:hAnsi="Courier New"/>
      <w:vanish/>
      <w:color w:val="800080"/>
      <w:sz w:val="24"/>
      <w:vertAlign w:val="subscript"/>
    </w:rPr>
  </w:style>
  <w:style w:type="paragraph" w:customStyle="1" w:styleId="BodyText21">
    <w:name w:val="Body Text 21"/>
    <w:basedOn w:val="Normlny"/>
    <w:uiPriority w:val="99"/>
    <w:rsid w:val="00CC6B38"/>
    <w:pPr>
      <w:autoSpaceDE/>
      <w:autoSpaceDN/>
      <w:spacing w:before="120" w:line="240" w:lineRule="atLeast"/>
      <w:jc w:val="both"/>
    </w:pPr>
    <w:rPr>
      <w:sz w:val="20"/>
      <w:szCs w:val="20"/>
    </w:rPr>
  </w:style>
  <w:style w:type="paragraph" w:styleId="Zkladntext">
    <w:name w:val="Body Text"/>
    <w:basedOn w:val="Normlny"/>
    <w:link w:val="ZkladntextChar"/>
    <w:uiPriority w:val="99"/>
    <w:rsid w:val="00CC6B38"/>
    <w:pPr>
      <w:spacing w:after="120"/>
    </w:pPr>
  </w:style>
  <w:style w:type="character" w:customStyle="1" w:styleId="ZkladntextChar">
    <w:name w:val="Základný text Char"/>
    <w:basedOn w:val="Predvolenpsmoodseku"/>
    <w:link w:val="Zkladntext"/>
    <w:uiPriority w:val="99"/>
    <w:semiHidden/>
    <w:locked/>
    <w:rPr>
      <w:rFonts w:cs="Times New Roman"/>
      <w:sz w:val="24"/>
      <w:szCs w:val="24"/>
    </w:rPr>
  </w:style>
  <w:style w:type="paragraph" w:styleId="Odsekzoznamu">
    <w:name w:val="List Paragraph"/>
    <w:aliases w:val="body,Odsek zoznamu2,Odsek"/>
    <w:basedOn w:val="Normlny"/>
    <w:link w:val="OdsekzoznamuChar"/>
    <w:uiPriority w:val="34"/>
    <w:qFormat/>
    <w:rsid w:val="00DE3A8E"/>
    <w:pPr>
      <w:autoSpaceDE/>
      <w:autoSpaceDN/>
      <w:spacing w:after="200" w:line="276" w:lineRule="auto"/>
      <w:ind w:left="720"/>
      <w:contextualSpacing/>
    </w:pPr>
    <w:rPr>
      <w:rFonts w:ascii="Calibri" w:hAnsi="Calibri"/>
      <w:sz w:val="22"/>
      <w:szCs w:val="22"/>
      <w:lang w:eastAsia="en-US"/>
    </w:rPr>
  </w:style>
  <w:style w:type="paragraph" w:customStyle="1" w:styleId="Dtumvpredpise">
    <w:name w:val="Dátum v predpise"/>
    <w:basedOn w:val="Normlny"/>
    <w:uiPriority w:val="99"/>
    <w:rsid w:val="001C4427"/>
    <w:pPr>
      <w:widowControl w:val="0"/>
      <w:autoSpaceDE/>
      <w:autoSpaceDN/>
      <w:spacing w:before="120" w:after="120"/>
      <w:jc w:val="center"/>
    </w:pPr>
    <w:rPr>
      <w:rFonts w:ascii="Arial" w:hAnsi="Arial"/>
      <w:spacing w:val="20"/>
      <w:sz w:val="28"/>
      <w:szCs w:val="20"/>
      <w:lang w:eastAsia="cs-CZ"/>
    </w:rPr>
  </w:style>
  <w:style w:type="paragraph" w:customStyle="1" w:styleId="Textparagrafu">
    <w:name w:val="Text paragrafu"/>
    <w:basedOn w:val="Normlny"/>
    <w:uiPriority w:val="99"/>
    <w:rsid w:val="00DD0053"/>
    <w:pPr>
      <w:autoSpaceDE/>
      <w:autoSpaceDN/>
      <w:spacing w:before="240"/>
      <w:ind w:firstLine="425"/>
      <w:jc w:val="both"/>
      <w:outlineLvl w:val="5"/>
    </w:pPr>
    <w:rPr>
      <w:szCs w:val="20"/>
      <w:lang w:val="cs-CZ"/>
    </w:rPr>
  </w:style>
  <w:style w:type="paragraph" w:styleId="Zarkazkladnhotextu">
    <w:name w:val="Body Text Indent"/>
    <w:basedOn w:val="Normlny"/>
    <w:link w:val="ZarkazkladnhotextuChar"/>
    <w:uiPriority w:val="99"/>
    <w:rsid w:val="00F13489"/>
    <w:pPr>
      <w:spacing w:after="120"/>
      <w:ind w:left="283"/>
    </w:pPr>
  </w:style>
  <w:style w:type="character" w:customStyle="1" w:styleId="ZarkazkladnhotextuChar">
    <w:name w:val="Zarážka základného textu Char"/>
    <w:basedOn w:val="Predvolenpsmoodseku"/>
    <w:link w:val="Zarkazkladnhotextu"/>
    <w:uiPriority w:val="99"/>
    <w:semiHidden/>
    <w:locked/>
    <w:rPr>
      <w:rFonts w:cs="Times New Roman"/>
      <w:sz w:val="24"/>
      <w:szCs w:val="24"/>
    </w:rPr>
  </w:style>
  <w:style w:type="paragraph" w:customStyle="1" w:styleId="CM1">
    <w:name w:val="CM1"/>
    <w:basedOn w:val="Normlny"/>
    <w:next w:val="Normlny"/>
    <w:uiPriority w:val="99"/>
    <w:rsid w:val="005A30E5"/>
    <w:pPr>
      <w:adjustRightInd w:val="0"/>
    </w:pPr>
    <w:rPr>
      <w:rFonts w:ascii="EUAlbertina" w:hAnsi="EUAlbertina"/>
    </w:rPr>
  </w:style>
  <w:style w:type="paragraph" w:customStyle="1" w:styleId="Odsekzoznamu1">
    <w:name w:val="Odsek zoznamu1"/>
    <w:basedOn w:val="Normlny"/>
    <w:uiPriority w:val="99"/>
    <w:rsid w:val="00582374"/>
    <w:pPr>
      <w:autoSpaceDE/>
      <w:autoSpaceDN/>
      <w:spacing w:after="200" w:line="276" w:lineRule="auto"/>
      <w:ind w:left="720"/>
      <w:contextualSpacing/>
    </w:pPr>
    <w:rPr>
      <w:rFonts w:ascii="Calibri" w:hAnsi="Calibri"/>
      <w:sz w:val="22"/>
      <w:szCs w:val="22"/>
      <w:lang w:eastAsia="en-US"/>
    </w:rPr>
  </w:style>
  <w:style w:type="paragraph" w:customStyle="1" w:styleId="CM3">
    <w:name w:val="CM3"/>
    <w:basedOn w:val="Normlny"/>
    <w:next w:val="Normlny"/>
    <w:uiPriority w:val="99"/>
    <w:rsid w:val="005A30E5"/>
    <w:pPr>
      <w:adjustRightInd w:val="0"/>
    </w:pPr>
    <w:rPr>
      <w:rFonts w:ascii="EUAlbertina" w:hAnsi="EUAlbertina"/>
    </w:rPr>
  </w:style>
  <w:style w:type="paragraph" w:customStyle="1" w:styleId="CM4">
    <w:name w:val="CM4"/>
    <w:basedOn w:val="Normlny"/>
    <w:next w:val="Normlny"/>
    <w:uiPriority w:val="99"/>
    <w:rsid w:val="005A30E5"/>
    <w:pPr>
      <w:adjustRightInd w:val="0"/>
    </w:pPr>
    <w:rPr>
      <w:rFonts w:ascii="EUAlbertina" w:hAnsi="EUAlbertina"/>
    </w:rPr>
  </w:style>
  <w:style w:type="paragraph" w:customStyle="1" w:styleId="Standard">
    <w:name w:val="Standard"/>
    <w:uiPriority w:val="99"/>
    <w:rsid w:val="00AC58F8"/>
    <w:pPr>
      <w:suppressAutoHyphens/>
      <w:autoSpaceDN w:val="0"/>
      <w:textAlignment w:val="baseline"/>
    </w:pPr>
    <w:rPr>
      <w:rFonts w:ascii="Calibri" w:hAnsi="Calibri" w:cs="Calibri"/>
      <w:kern w:val="3"/>
      <w:lang w:eastAsia="zh-CN"/>
    </w:rPr>
  </w:style>
  <w:style w:type="paragraph" w:customStyle="1" w:styleId="Footnote">
    <w:name w:val="Footnote"/>
    <w:basedOn w:val="Standard"/>
    <w:rsid w:val="00AC58F8"/>
    <w:pPr>
      <w:spacing w:after="0" w:line="240" w:lineRule="auto"/>
    </w:pPr>
    <w:rPr>
      <w:rFonts w:ascii="Times New Roman" w:hAnsi="Times New Roman" w:cs="Times New Roman"/>
      <w:sz w:val="20"/>
      <w:szCs w:val="20"/>
    </w:rPr>
  </w:style>
  <w:style w:type="character" w:customStyle="1" w:styleId="FootnoteSymbol">
    <w:name w:val="Footnote Symbol"/>
    <w:rsid w:val="00AC58F8"/>
    <w:rPr>
      <w:position w:val="0"/>
      <w:vertAlign w:val="superscript"/>
    </w:rPr>
  </w:style>
  <w:style w:type="character" w:styleId="Odkaznakomentr">
    <w:name w:val="annotation reference"/>
    <w:basedOn w:val="Predvolenpsmoodseku"/>
    <w:uiPriority w:val="99"/>
    <w:semiHidden/>
    <w:unhideWhenUsed/>
    <w:rsid w:val="009009FC"/>
    <w:rPr>
      <w:rFonts w:cs="Times New Roman"/>
      <w:sz w:val="16"/>
      <w:szCs w:val="16"/>
    </w:rPr>
  </w:style>
  <w:style w:type="paragraph" w:styleId="Textkomentra">
    <w:name w:val="annotation text"/>
    <w:basedOn w:val="Normlny"/>
    <w:link w:val="TextkomentraChar"/>
    <w:uiPriority w:val="99"/>
    <w:semiHidden/>
    <w:unhideWhenUsed/>
    <w:rsid w:val="009009FC"/>
    <w:rPr>
      <w:sz w:val="20"/>
      <w:szCs w:val="20"/>
    </w:rPr>
  </w:style>
  <w:style w:type="character" w:customStyle="1" w:styleId="TextkomentraChar">
    <w:name w:val="Text komentára Char"/>
    <w:basedOn w:val="Predvolenpsmoodseku"/>
    <w:link w:val="Textkomentra"/>
    <w:uiPriority w:val="99"/>
    <w:semiHidden/>
    <w:locked/>
    <w:rsid w:val="009009FC"/>
    <w:rPr>
      <w:rFonts w:cs="Times New Roman"/>
      <w:sz w:val="20"/>
      <w:szCs w:val="20"/>
    </w:rPr>
  </w:style>
  <w:style w:type="paragraph" w:styleId="Predmetkomentra">
    <w:name w:val="annotation subject"/>
    <w:basedOn w:val="Textkomentra"/>
    <w:next w:val="Textkomentra"/>
    <w:link w:val="PredmetkomentraChar"/>
    <w:uiPriority w:val="99"/>
    <w:semiHidden/>
    <w:unhideWhenUsed/>
    <w:rsid w:val="009009FC"/>
    <w:rPr>
      <w:b/>
      <w:bCs/>
    </w:rPr>
  </w:style>
  <w:style w:type="character" w:customStyle="1" w:styleId="PredmetkomentraChar">
    <w:name w:val="Predmet komentára Char"/>
    <w:basedOn w:val="TextkomentraChar"/>
    <w:link w:val="Predmetkomentra"/>
    <w:uiPriority w:val="99"/>
    <w:semiHidden/>
    <w:locked/>
    <w:rsid w:val="009009FC"/>
    <w:rPr>
      <w:rFonts w:cs="Times New Roman"/>
      <w:b/>
      <w:bCs/>
      <w:sz w:val="20"/>
      <w:szCs w:val="20"/>
    </w:rPr>
  </w:style>
  <w:style w:type="paragraph" w:styleId="Normlnywebov">
    <w:name w:val="Normal (Web)"/>
    <w:basedOn w:val="Standard"/>
    <w:uiPriority w:val="99"/>
    <w:rsid w:val="00563C0F"/>
    <w:pPr>
      <w:spacing w:before="280" w:after="119" w:line="240" w:lineRule="auto"/>
    </w:pPr>
    <w:rPr>
      <w:rFonts w:ascii="Times New Roman" w:hAnsi="Times New Roman" w:cs="Times New Roman"/>
      <w:color w:val="000000"/>
      <w:sz w:val="24"/>
      <w:szCs w:val="24"/>
    </w:rPr>
  </w:style>
  <w:style w:type="character" w:customStyle="1" w:styleId="boldface">
    <w:name w:val="boldface"/>
    <w:rsid w:val="00312465"/>
  </w:style>
  <w:style w:type="paragraph" w:customStyle="1" w:styleId="title-gr-seq-level-1">
    <w:name w:val="title-gr-seq-level-1"/>
    <w:basedOn w:val="Normlny"/>
    <w:rsid w:val="00312465"/>
    <w:pPr>
      <w:autoSpaceDE/>
      <w:autoSpaceDN/>
      <w:spacing w:before="100" w:beforeAutospacing="1" w:after="100" w:afterAutospacing="1"/>
    </w:pPr>
  </w:style>
  <w:style w:type="paragraph" w:customStyle="1" w:styleId="norm">
    <w:name w:val="norm"/>
    <w:basedOn w:val="Normlny"/>
    <w:rsid w:val="00312465"/>
    <w:pPr>
      <w:autoSpaceDE/>
      <w:autoSpaceDN/>
      <w:spacing w:before="100" w:beforeAutospacing="1" w:after="100" w:afterAutospacing="1"/>
    </w:pPr>
  </w:style>
  <w:style w:type="paragraph" w:customStyle="1" w:styleId="stitle-article-norm">
    <w:name w:val="stitle-article-norm"/>
    <w:basedOn w:val="Normlny"/>
    <w:rsid w:val="001A2F8E"/>
    <w:pPr>
      <w:autoSpaceDE/>
      <w:autoSpaceDN/>
      <w:spacing w:before="100" w:beforeAutospacing="1" w:after="100" w:afterAutospacing="1"/>
    </w:pPr>
  </w:style>
  <w:style w:type="paragraph" w:customStyle="1" w:styleId="title-annex-1">
    <w:name w:val="title-annex-1"/>
    <w:basedOn w:val="Normlny"/>
    <w:rsid w:val="00B316D8"/>
    <w:pPr>
      <w:autoSpaceDE/>
      <w:autoSpaceDN/>
      <w:spacing w:before="100" w:beforeAutospacing="1" w:after="100" w:afterAutospacing="1"/>
    </w:pPr>
  </w:style>
  <w:style w:type="character" w:customStyle="1" w:styleId="OdsekzoznamuChar">
    <w:name w:val="Odsek zoznamu Char"/>
    <w:aliases w:val="body Char,Odsek zoznamu2 Char,Odsek Char"/>
    <w:link w:val="Odsekzoznamu"/>
    <w:uiPriority w:val="34"/>
    <w:locked/>
    <w:rsid w:val="00B316D8"/>
    <w:rPr>
      <w:rFonts w:ascii="Calibri" w:hAnsi="Calibri"/>
      <w:lang w:val="x-none" w:eastAsia="en-US"/>
    </w:rPr>
  </w:style>
  <w:style w:type="numbering" w:customStyle="1" w:styleId="WW8Num106">
    <w:name w:val="WW8Num106"/>
    <w:pPr>
      <w:numPr>
        <w:numId w:val="6"/>
      </w:numPr>
    </w:pPr>
  </w:style>
  <w:style w:type="numbering" w:customStyle="1" w:styleId="WW8Num74">
    <w:name w:val="WW8Num74"/>
    <w:pPr>
      <w:numPr>
        <w:numId w:val="4"/>
      </w:numPr>
    </w:pPr>
  </w:style>
  <w:style w:type="numbering" w:customStyle="1" w:styleId="WW8Num52">
    <w:name w:val="WW8Num52"/>
    <w:pPr>
      <w:numPr>
        <w:numId w:val="16"/>
      </w:numPr>
    </w:pPr>
  </w:style>
  <w:style w:type="numbering" w:customStyle="1" w:styleId="WW8Num33">
    <w:name w:val="WW8Num33"/>
    <w:pPr>
      <w:numPr>
        <w:numId w:val="17"/>
      </w:numPr>
    </w:pPr>
  </w:style>
  <w:style w:type="numbering" w:customStyle="1" w:styleId="WW8Num69">
    <w:name w:val="WW8Num69"/>
    <w:pPr>
      <w:numPr>
        <w:numId w:val="11"/>
      </w:numPr>
    </w:pPr>
  </w:style>
  <w:style w:type="numbering" w:customStyle="1" w:styleId="WW8Num129">
    <w:name w:val="WW8Num129"/>
    <w:pPr>
      <w:numPr>
        <w:numId w:val="1"/>
      </w:numPr>
    </w:pPr>
  </w:style>
  <w:style w:type="numbering" w:customStyle="1" w:styleId="WW8Num27">
    <w:name w:val="WW8Num27"/>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980056">
      <w:marLeft w:val="0"/>
      <w:marRight w:val="0"/>
      <w:marTop w:val="0"/>
      <w:marBottom w:val="0"/>
      <w:divBdr>
        <w:top w:val="none" w:sz="0" w:space="0" w:color="auto"/>
        <w:left w:val="none" w:sz="0" w:space="0" w:color="auto"/>
        <w:bottom w:val="none" w:sz="0" w:space="0" w:color="auto"/>
        <w:right w:val="none" w:sz="0" w:space="0" w:color="auto"/>
      </w:divBdr>
      <w:divsChild>
        <w:div w:id="1130980064">
          <w:marLeft w:val="480"/>
          <w:marRight w:val="0"/>
          <w:marTop w:val="0"/>
          <w:marBottom w:val="0"/>
          <w:divBdr>
            <w:top w:val="none" w:sz="0" w:space="0" w:color="auto"/>
            <w:left w:val="none" w:sz="0" w:space="0" w:color="auto"/>
            <w:bottom w:val="none" w:sz="0" w:space="0" w:color="auto"/>
            <w:right w:val="none" w:sz="0" w:space="0" w:color="auto"/>
          </w:divBdr>
        </w:div>
        <w:div w:id="1130980070">
          <w:marLeft w:val="480"/>
          <w:marRight w:val="0"/>
          <w:marTop w:val="0"/>
          <w:marBottom w:val="0"/>
          <w:divBdr>
            <w:top w:val="none" w:sz="0" w:space="0" w:color="auto"/>
            <w:left w:val="none" w:sz="0" w:space="0" w:color="auto"/>
            <w:bottom w:val="none" w:sz="0" w:space="0" w:color="auto"/>
            <w:right w:val="none" w:sz="0" w:space="0" w:color="auto"/>
          </w:divBdr>
        </w:div>
      </w:divsChild>
    </w:div>
    <w:div w:id="1130980057">
      <w:marLeft w:val="0"/>
      <w:marRight w:val="0"/>
      <w:marTop w:val="0"/>
      <w:marBottom w:val="0"/>
      <w:divBdr>
        <w:top w:val="none" w:sz="0" w:space="0" w:color="auto"/>
        <w:left w:val="none" w:sz="0" w:space="0" w:color="auto"/>
        <w:bottom w:val="none" w:sz="0" w:space="0" w:color="auto"/>
        <w:right w:val="none" w:sz="0" w:space="0" w:color="auto"/>
      </w:divBdr>
      <w:divsChild>
        <w:div w:id="1130980061">
          <w:marLeft w:val="480"/>
          <w:marRight w:val="0"/>
          <w:marTop w:val="0"/>
          <w:marBottom w:val="0"/>
          <w:divBdr>
            <w:top w:val="none" w:sz="0" w:space="0" w:color="auto"/>
            <w:left w:val="none" w:sz="0" w:space="0" w:color="auto"/>
            <w:bottom w:val="none" w:sz="0" w:space="0" w:color="auto"/>
            <w:right w:val="none" w:sz="0" w:space="0" w:color="auto"/>
          </w:divBdr>
        </w:div>
        <w:div w:id="1130980062">
          <w:marLeft w:val="600"/>
          <w:marRight w:val="0"/>
          <w:marTop w:val="0"/>
          <w:marBottom w:val="0"/>
          <w:divBdr>
            <w:top w:val="none" w:sz="0" w:space="0" w:color="auto"/>
            <w:left w:val="none" w:sz="0" w:space="0" w:color="auto"/>
            <w:bottom w:val="none" w:sz="0" w:space="0" w:color="auto"/>
            <w:right w:val="none" w:sz="0" w:space="0" w:color="auto"/>
          </w:divBdr>
        </w:div>
        <w:div w:id="1130980069">
          <w:marLeft w:val="720"/>
          <w:marRight w:val="0"/>
          <w:marTop w:val="0"/>
          <w:marBottom w:val="0"/>
          <w:divBdr>
            <w:top w:val="none" w:sz="0" w:space="0" w:color="auto"/>
            <w:left w:val="none" w:sz="0" w:space="0" w:color="auto"/>
            <w:bottom w:val="none" w:sz="0" w:space="0" w:color="auto"/>
            <w:right w:val="none" w:sz="0" w:space="0" w:color="auto"/>
          </w:divBdr>
        </w:div>
        <w:div w:id="1130980072">
          <w:marLeft w:val="600"/>
          <w:marRight w:val="0"/>
          <w:marTop w:val="0"/>
          <w:marBottom w:val="0"/>
          <w:divBdr>
            <w:top w:val="none" w:sz="0" w:space="0" w:color="auto"/>
            <w:left w:val="none" w:sz="0" w:space="0" w:color="auto"/>
            <w:bottom w:val="none" w:sz="0" w:space="0" w:color="auto"/>
            <w:right w:val="none" w:sz="0" w:space="0" w:color="auto"/>
          </w:divBdr>
        </w:div>
        <w:div w:id="1130980255">
          <w:marLeft w:val="600"/>
          <w:marRight w:val="0"/>
          <w:marTop w:val="0"/>
          <w:marBottom w:val="0"/>
          <w:divBdr>
            <w:top w:val="none" w:sz="0" w:space="0" w:color="auto"/>
            <w:left w:val="none" w:sz="0" w:space="0" w:color="auto"/>
            <w:bottom w:val="none" w:sz="0" w:space="0" w:color="auto"/>
            <w:right w:val="none" w:sz="0" w:space="0" w:color="auto"/>
          </w:divBdr>
        </w:div>
        <w:div w:id="1130980257">
          <w:marLeft w:val="720"/>
          <w:marRight w:val="0"/>
          <w:marTop w:val="0"/>
          <w:marBottom w:val="0"/>
          <w:divBdr>
            <w:top w:val="none" w:sz="0" w:space="0" w:color="auto"/>
            <w:left w:val="none" w:sz="0" w:space="0" w:color="auto"/>
            <w:bottom w:val="none" w:sz="0" w:space="0" w:color="auto"/>
            <w:right w:val="none" w:sz="0" w:space="0" w:color="auto"/>
          </w:divBdr>
        </w:div>
        <w:div w:id="1130980258">
          <w:marLeft w:val="480"/>
          <w:marRight w:val="0"/>
          <w:marTop w:val="0"/>
          <w:marBottom w:val="0"/>
          <w:divBdr>
            <w:top w:val="none" w:sz="0" w:space="0" w:color="auto"/>
            <w:left w:val="none" w:sz="0" w:space="0" w:color="auto"/>
            <w:bottom w:val="none" w:sz="0" w:space="0" w:color="auto"/>
            <w:right w:val="none" w:sz="0" w:space="0" w:color="auto"/>
          </w:divBdr>
        </w:div>
      </w:divsChild>
    </w:div>
    <w:div w:id="1130980060">
      <w:marLeft w:val="0"/>
      <w:marRight w:val="0"/>
      <w:marTop w:val="0"/>
      <w:marBottom w:val="0"/>
      <w:divBdr>
        <w:top w:val="none" w:sz="0" w:space="0" w:color="auto"/>
        <w:left w:val="none" w:sz="0" w:space="0" w:color="auto"/>
        <w:bottom w:val="none" w:sz="0" w:space="0" w:color="auto"/>
        <w:right w:val="none" w:sz="0" w:space="0" w:color="auto"/>
      </w:divBdr>
      <w:divsChild>
        <w:div w:id="1130980055">
          <w:marLeft w:val="480"/>
          <w:marRight w:val="0"/>
          <w:marTop w:val="0"/>
          <w:marBottom w:val="0"/>
          <w:divBdr>
            <w:top w:val="none" w:sz="0" w:space="0" w:color="auto"/>
            <w:left w:val="none" w:sz="0" w:space="0" w:color="auto"/>
            <w:bottom w:val="none" w:sz="0" w:space="0" w:color="auto"/>
            <w:right w:val="none" w:sz="0" w:space="0" w:color="auto"/>
          </w:divBdr>
        </w:div>
        <w:div w:id="1130980065">
          <w:marLeft w:val="480"/>
          <w:marRight w:val="0"/>
          <w:marTop w:val="0"/>
          <w:marBottom w:val="0"/>
          <w:divBdr>
            <w:top w:val="none" w:sz="0" w:space="0" w:color="auto"/>
            <w:left w:val="none" w:sz="0" w:space="0" w:color="auto"/>
            <w:bottom w:val="none" w:sz="0" w:space="0" w:color="auto"/>
            <w:right w:val="none" w:sz="0" w:space="0" w:color="auto"/>
          </w:divBdr>
        </w:div>
        <w:div w:id="1130980067">
          <w:marLeft w:val="480"/>
          <w:marRight w:val="0"/>
          <w:marTop w:val="0"/>
          <w:marBottom w:val="0"/>
          <w:divBdr>
            <w:top w:val="none" w:sz="0" w:space="0" w:color="auto"/>
            <w:left w:val="none" w:sz="0" w:space="0" w:color="auto"/>
            <w:bottom w:val="none" w:sz="0" w:space="0" w:color="auto"/>
            <w:right w:val="none" w:sz="0" w:space="0" w:color="auto"/>
          </w:divBdr>
        </w:div>
      </w:divsChild>
    </w:div>
    <w:div w:id="1130980063">
      <w:marLeft w:val="0"/>
      <w:marRight w:val="0"/>
      <w:marTop w:val="0"/>
      <w:marBottom w:val="0"/>
      <w:divBdr>
        <w:top w:val="none" w:sz="0" w:space="0" w:color="auto"/>
        <w:left w:val="none" w:sz="0" w:space="0" w:color="auto"/>
        <w:bottom w:val="none" w:sz="0" w:space="0" w:color="auto"/>
        <w:right w:val="none" w:sz="0" w:space="0" w:color="auto"/>
      </w:divBdr>
    </w:div>
    <w:div w:id="1130980073">
      <w:marLeft w:val="0"/>
      <w:marRight w:val="0"/>
      <w:marTop w:val="0"/>
      <w:marBottom w:val="0"/>
      <w:divBdr>
        <w:top w:val="none" w:sz="0" w:space="0" w:color="auto"/>
        <w:left w:val="none" w:sz="0" w:space="0" w:color="auto"/>
        <w:bottom w:val="none" w:sz="0" w:space="0" w:color="auto"/>
        <w:right w:val="none" w:sz="0" w:space="0" w:color="auto"/>
      </w:divBdr>
    </w:div>
    <w:div w:id="1130980077">
      <w:marLeft w:val="0"/>
      <w:marRight w:val="0"/>
      <w:marTop w:val="0"/>
      <w:marBottom w:val="0"/>
      <w:divBdr>
        <w:top w:val="none" w:sz="0" w:space="0" w:color="auto"/>
        <w:left w:val="none" w:sz="0" w:space="0" w:color="auto"/>
        <w:bottom w:val="none" w:sz="0" w:space="0" w:color="auto"/>
        <w:right w:val="none" w:sz="0" w:space="0" w:color="auto"/>
      </w:divBdr>
    </w:div>
    <w:div w:id="1130980082">
      <w:marLeft w:val="0"/>
      <w:marRight w:val="0"/>
      <w:marTop w:val="0"/>
      <w:marBottom w:val="0"/>
      <w:divBdr>
        <w:top w:val="none" w:sz="0" w:space="0" w:color="auto"/>
        <w:left w:val="none" w:sz="0" w:space="0" w:color="auto"/>
        <w:bottom w:val="none" w:sz="0" w:space="0" w:color="auto"/>
        <w:right w:val="none" w:sz="0" w:space="0" w:color="auto"/>
      </w:divBdr>
      <w:divsChild>
        <w:div w:id="1130980078">
          <w:marLeft w:val="0"/>
          <w:marRight w:val="0"/>
          <w:marTop w:val="0"/>
          <w:marBottom w:val="0"/>
          <w:divBdr>
            <w:top w:val="none" w:sz="0" w:space="0" w:color="auto"/>
            <w:left w:val="none" w:sz="0" w:space="0" w:color="auto"/>
            <w:bottom w:val="none" w:sz="0" w:space="0" w:color="auto"/>
            <w:right w:val="none" w:sz="0" w:space="0" w:color="auto"/>
          </w:divBdr>
          <w:divsChild>
            <w:div w:id="1130980088">
              <w:marLeft w:val="0"/>
              <w:marRight w:val="0"/>
              <w:marTop w:val="0"/>
              <w:marBottom w:val="0"/>
              <w:divBdr>
                <w:top w:val="none" w:sz="0" w:space="0" w:color="auto"/>
                <w:left w:val="none" w:sz="0" w:space="0" w:color="auto"/>
                <w:bottom w:val="none" w:sz="0" w:space="0" w:color="auto"/>
                <w:right w:val="none" w:sz="0" w:space="0" w:color="auto"/>
              </w:divBdr>
            </w:div>
            <w:div w:id="1130980247">
              <w:marLeft w:val="0"/>
              <w:marRight w:val="0"/>
              <w:marTop w:val="0"/>
              <w:marBottom w:val="0"/>
              <w:divBdr>
                <w:top w:val="none" w:sz="0" w:space="0" w:color="auto"/>
                <w:left w:val="none" w:sz="0" w:space="0" w:color="auto"/>
                <w:bottom w:val="none" w:sz="0" w:space="0" w:color="auto"/>
                <w:right w:val="none" w:sz="0" w:space="0" w:color="auto"/>
              </w:divBdr>
            </w:div>
          </w:divsChild>
        </w:div>
        <w:div w:id="1130980083">
          <w:marLeft w:val="0"/>
          <w:marRight w:val="0"/>
          <w:marTop w:val="0"/>
          <w:marBottom w:val="0"/>
          <w:divBdr>
            <w:top w:val="none" w:sz="0" w:space="0" w:color="auto"/>
            <w:left w:val="none" w:sz="0" w:space="0" w:color="auto"/>
            <w:bottom w:val="none" w:sz="0" w:space="0" w:color="auto"/>
            <w:right w:val="none" w:sz="0" w:space="0" w:color="auto"/>
          </w:divBdr>
          <w:divsChild>
            <w:div w:id="1130980087">
              <w:marLeft w:val="0"/>
              <w:marRight w:val="0"/>
              <w:marTop w:val="0"/>
              <w:marBottom w:val="0"/>
              <w:divBdr>
                <w:top w:val="none" w:sz="0" w:space="0" w:color="auto"/>
                <w:left w:val="none" w:sz="0" w:space="0" w:color="auto"/>
                <w:bottom w:val="none" w:sz="0" w:space="0" w:color="auto"/>
                <w:right w:val="none" w:sz="0" w:space="0" w:color="auto"/>
              </w:divBdr>
            </w:div>
            <w:div w:id="1130980246">
              <w:marLeft w:val="0"/>
              <w:marRight w:val="0"/>
              <w:marTop w:val="0"/>
              <w:marBottom w:val="0"/>
              <w:divBdr>
                <w:top w:val="none" w:sz="0" w:space="0" w:color="auto"/>
                <w:left w:val="none" w:sz="0" w:space="0" w:color="auto"/>
                <w:bottom w:val="none" w:sz="0" w:space="0" w:color="auto"/>
                <w:right w:val="none" w:sz="0" w:space="0" w:color="auto"/>
              </w:divBdr>
            </w:div>
          </w:divsChild>
        </w:div>
        <w:div w:id="1130980089">
          <w:marLeft w:val="0"/>
          <w:marRight w:val="0"/>
          <w:marTop w:val="0"/>
          <w:marBottom w:val="0"/>
          <w:divBdr>
            <w:top w:val="none" w:sz="0" w:space="0" w:color="auto"/>
            <w:left w:val="none" w:sz="0" w:space="0" w:color="auto"/>
            <w:bottom w:val="none" w:sz="0" w:space="0" w:color="auto"/>
            <w:right w:val="none" w:sz="0" w:space="0" w:color="auto"/>
          </w:divBdr>
          <w:divsChild>
            <w:div w:id="1130980085">
              <w:marLeft w:val="0"/>
              <w:marRight w:val="0"/>
              <w:marTop w:val="0"/>
              <w:marBottom w:val="0"/>
              <w:divBdr>
                <w:top w:val="none" w:sz="0" w:space="0" w:color="auto"/>
                <w:left w:val="none" w:sz="0" w:space="0" w:color="auto"/>
                <w:bottom w:val="none" w:sz="0" w:space="0" w:color="auto"/>
                <w:right w:val="none" w:sz="0" w:space="0" w:color="auto"/>
              </w:divBdr>
            </w:div>
            <w:div w:id="1130980251">
              <w:marLeft w:val="0"/>
              <w:marRight w:val="0"/>
              <w:marTop w:val="0"/>
              <w:marBottom w:val="0"/>
              <w:divBdr>
                <w:top w:val="none" w:sz="0" w:space="0" w:color="auto"/>
                <w:left w:val="none" w:sz="0" w:space="0" w:color="auto"/>
                <w:bottom w:val="none" w:sz="0" w:space="0" w:color="auto"/>
                <w:right w:val="none" w:sz="0" w:space="0" w:color="auto"/>
              </w:divBdr>
            </w:div>
          </w:divsChild>
        </w:div>
        <w:div w:id="1130980249">
          <w:marLeft w:val="0"/>
          <w:marRight w:val="0"/>
          <w:marTop w:val="0"/>
          <w:marBottom w:val="0"/>
          <w:divBdr>
            <w:top w:val="none" w:sz="0" w:space="0" w:color="auto"/>
            <w:left w:val="none" w:sz="0" w:space="0" w:color="auto"/>
            <w:bottom w:val="none" w:sz="0" w:space="0" w:color="auto"/>
            <w:right w:val="none" w:sz="0" w:space="0" w:color="auto"/>
          </w:divBdr>
          <w:divsChild>
            <w:div w:id="1130980080">
              <w:marLeft w:val="0"/>
              <w:marRight w:val="0"/>
              <w:marTop w:val="0"/>
              <w:marBottom w:val="0"/>
              <w:divBdr>
                <w:top w:val="none" w:sz="0" w:space="0" w:color="auto"/>
                <w:left w:val="none" w:sz="0" w:space="0" w:color="auto"/>
                <w:bottom w:val="none" w:sz="0" w:space="0" w:color="auto"/>
                <w:right w:val="none" w:sz="0" w:space="0" w:color="auto"/>
              </w:divBdr>
            </w:div>
            <w:div w:id="1130980248">
              <w:marLeft w:val="0"/>
              <w:marRight w:val="0"/>
              <w:marTop w:val="0"/>
              <w:marBottom w:val="0"/>
              <w:divBdr>
                <w:top w:val="none" w:sz="0" w:space="0" w:color="auto"/>
                <w:left w:val="none" w:sz="0" w:space="0" w:color="auto"/>
                <w:bottom w:val="none" w:sz="0" w:space="0" w:color="auto"/>
                <w:right w:val="none" w:sz="0" w:space="0" w:color="auto"/>
              </w:divBdr>
            </w:div>
          </w:divsChild>
        </w:div>
        <w:div w:id="1130980250">
          <w:marLeft w:val="0"/>
          <w:marRight w:val="0"/>
          <w:marTop w:val="0"/>
          <w:marBottom w:val="0"/>
          <w:divBdr>
            <w:top w:val="none" w:sz="0" w:space="0" w:color="auto"/>
            <w:left w:val="none" w:sz="0" w:space="0" w:color="auto"/>
            <w:bottom w:val="none" w:sz="0" w:space="0" w:color="auto"/>
            <w:right w:val="none" w:sz="0" w:space="0" w:color="auto"/>
          </w:divBdr>
          <w:divsChild>
            <w:div w:id="113098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980086">
      <w:marLeft w:val="0"/>
      <w:marRight w:val="0"/>
      <w:marTop w:val="0"/>
      <w:marBottom w:val="0"/>
      <w:divBdr>
        <w:top w:val="none" w:sz="0" w:space="0" w:color="auto"/>
        <w:left w:val="none" w:sz="0" w:space="0" w:color="auto"/>
        <w:bottom w:val="none" w:sz="0" w:space="0" w:color="auto"/>
        <w:right w:val="none" w:sz="0" w:space="0" w:color="auto"/>
      </w:divBdr>
      <w:divsChild>
        <w:div w:id="1130980079">
          <w:marLeft w:val="0"/>
          <w:marRight w:val="0"/>
          <w:marTop w:val="0"/>
          <w:marBottom w:val="0"/>
          <w:divBdr>
            <w:top w:val="none" w:sz="0" w:space="0" w:color="auto"/>
            <w:left w:val="none" w:sz="0" w:space="0" w:color="auto"/>
            <w:bottom w:val="none" w:sz="0" w:space="0" w:color="auto"/>
            <w:right w:val="none" w:sz="0" w:space="0" w:color="auto"/>
          </w:divBdr>
        </w:div>
        <w:div w:id="1130980084">
          <w:marLeft w:val="0"/>
          <w:marRight w:val="0"/>
          <w:marTop w:val="0"/>
          <w:marBottom w:val="0"/>
          <w:divBdr>
            <w:top w:val="none" w:sz="0" w:space="0" w:color="auto"/>
            <w:left w:val="none" w:sz="0" w:space="0" w:color="auto"/>
            <w:bottom w:val="none" w:sz="0" w:space="0" w:color="auto"/>
            <w:right w:val="none" w:sz="0" w:space="0" w:color="auto"/>
          </w:divBdr>
        </w:div>
      </w:divsChild>
    </w:div>
    <w:div w:id="1130980093">
      <w:marLeft w:val="0"/>
      <w:marRight w:val="0"/>
      <w:marTop w:val="0"/>
      <w:marBottom w:val="0"/>
      <w:divBdr>
        <w:top w:val="none" w:sz="0" w:space="0" w:color="auto"/>
        <w:left w:val="none" w:sz="0" w:space="0" w:color="auto"/>
        <w:bottom w:val="none" w:sz="0" w:space="0" w:color="auto"/>
        <w:right w:val="none" w:sz="0" w:space="0" w:color="auto"/>
      </w:divBdr>
      <w:divsChild>
        <w:div w:id="1130980090">
          <w:marLeft w:val="0"/>
          <w:marRight w:val="0"/>
          <w:marTop w:val="0"/>
          <w:marBottom w:val="0"/>
          <w:divBdr>
            <w:top w:val="none" w:sz="0" w:space="0" w:color="auto"/>
            <w:left w:val="none" w:sz="0" w:space="0" w:color="auto"/>
            <w:bottom w:val="none" w:sz="0" w:space="0" w:color="auto"/>
            <w:right w:val="none" w:sz="0" w:space="0" w:color="auto"/>
          </w:divBdr>
          <w:divsChild>
            <w:div w:id="1130980091">
              <w:marLeft w:val="0"/>
              <w:marRight w:val="0"/>
              <w:marTop w:val="0"/>
              <w:marBottom w:val="0"/>
              <w:divBdr>
                <w:top w:val="none" w:sz="0" w:space="0" w:color="auto"/>
                <w:left w:val="none" w:sz="0" w:space="0" w:color="auto"/>
                <w:bottom w:val="none" w:sz="0" w:space="0" w:color="auto"/>
                <w:right w:val="none" w:sz="0" w:space="0" w:color="auto"/>
              </w:divBdr>
            </w:div>
            <w:div w:id="1130980092">
              <w:marLeft w:val="0"/>
              <w:marRight w:val="0"/>
              <w:marTop w:val="0"/>
              <w:marBottom w:val="0"/>
              <w:divBdr>
                <w:top w:val="none" w:sz="0" w:space="0" w:color="auto"/>
                <w:left w:val="none" w:sz="0" w:space="0" w:color="auto"/>
                <w:bottom w:val="none" w:sz="0" w:space="0" w:color="auto"/>
                <w:right w:val="none" w:sz="0" w:space="0" w:color="auto"/>
              </w:divBdr>
            </w:div>
          </w:divsChild>
        </w:div>
        <w:div w:id="1130980245">
          <w:marLeft w:val="0"/>
          <w:marRight w:val="0"/>
          <w:marTop w:val="0"/>
          <w:marBottom w:val="0"/>
          <w:divBdr>
            <w:top w:val="none" w:sz="0" w:space="0" w:color="auto"/>
            <w:left w:val="none" w:sz="0" w:space="0" w:color="auto"/>
            <w:bottom w:val="none" w:sz="0" w:space="0" w:color="auto"/>
            <w:right w:val="none" w:sz="0" w:space="0" w:color="auto"/>
          </w:divBdr>
          <w:divsChild>
            <w:div w:id="113098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980095">
      <w:marLeft w:val="0"/>
      <w:marRight w:val="0"/>
      <w:marTop w:val="0"/>
      <w:marBottom w:val="0"/>
      <w:divBdr>
        <w:top w:val="none" w:sz="0" w:space="0" w:color="auto"/>
        <w:left w:val="none" w:sz="0" w:space="0" w:color="auto"/>
        <w:bottom w:val="none" w:sz="0" w:space="0" w:color="auto"/>
        <w:right w:val="none" w:sz="0" w:space="0" w:color="auto"/>
      </w:divBdr>
    </w:div>
    <w:div w:id="1130980096">
      <w:marLeft w:val="0"/>
      <w:marRight w:val="0"/>
      <w:marTop w:val="0"/>
      <w:marBottom w:val="0"/>
      <w:divBdr>
        <w:top w:val="none" w:sz="0" w:space="0" w:color="auto"/>
        <w:left w:val="none" w:sz="0" w:space="0" w:color="auto"/>
        <w:bottom w:val="none" w:sz="0" w:space="0" w:color="auto"/>
        <w:right w:val="none" w:sz="0" w:space="0" w:color="auto"/>
      </w:divBdr>
    </w:div>
    <w:div w:id="1130980097">
      <w:marLeft w:val="0"/>
      <w:marRight w:val="0"/>
      <w:marTop w:val="0"/>
      <w:marBottom w:val="0"/>
      <w:divBdr>
        <w:top w:val="none" w:sz="0" w:space="0" w:color="auto"/>
        <w:left w:val="none" w:sz="0" w:space="0" w:color="auto"/>
        <w:bottom w:val="none" w:sz="0" w:space="0" w:color="auto"/>
        <w:right w:val="none" w:sz="0" w:space="0" w:color="auto"/>
      </w:divBdr>
    </w:div>
    <w:div w:id="1130980098">
      <w:marLeft w:val="0"/>
      <w:marRight w:val="0"/>
      <w:marTop w:val="0"/>
      <w:marBottom w:val="0"/>
      <w:divBdr>
        <w:top w:val="none" w:sz="0" w:space="0" w:color="auto"/>
        <w:left w:val="none" w:sz="0" w:space="0" w:color="auto"/>
        <w:bottom w:val="none" w:sz="0" w:space="0" w:color="auto"/>
        <w:right w:val="none" w:sz="0" w:space="0" w:color="auto"/>
      </w:divBdr>
    </w:div>
    <w:div w:id="1130980099">
      <w:marLeft w:val="0"/>
      <w:marRight w:val="0"/>
      <w:marTop w:val="0"/>
      <w:marBottom w:val="0"/>
      <w:divBdr>
        <w:top w:val="none" w:sz="0" w:space="0" w:color="auto"/>
        <w:left w:val="none" w:sz="0" w:space="0" w:color="auto"/>
        <w:bottom w:val="none" w:sz="0" w:space="0" w:color="auto"/>
        <w:right w:val="none" w:sz="0" w:space="0" w:color="auto"/>
      </w:divBdr>
    </w:div>
    <w:div w:id="1130980100">
      <w:marLeft w:val="0"/>
      <w:marRight w:val="0"/>
      <w:marTop w:val="0"/>
      <w:marBottom w:val="0"/>
      <w:divBdr>
        <w:top w:val="none" w:sz="0" w:space="0" w:color="auto"/>
        <w:left w:val="none" w:sz="0" w:space="0" w:color="auto"/>
        <w:bottom w:val="none" w:sz="0" w:space="0" w:color="auto"/>
        <w:right w:val="none" w:sz="0" w:space="0" w:color="auto"/>
      </w:divBdr>
    </w:div>
    <w:div w:id="1130980101">
      <w:marLeft w:val="0"/>
      <w:marRight w:val="0"/>
      <w:marTop w:val="0"/>
      <w:marBottom w:val="0"/>
      <w:divBdr>
        <w:top w:val="none" w:sz="0" w:space="0" w:color="auto"/>
        <w:left w:val="none" w:sz="0" w:space="0" w:color="auto"/>
        <w:bottom w:val="none" w:sz="0" w:space="0" w:color="auto"/>
        <w:right w:val="none" w:sz="0" w:space="0" w:color="auto"/>
      </w:divBdr>
    </w:div>
    <w:div w:id="1130980102">
      <w:marLeft w:val="0"/>
      <w:marRight w:val="0"/>
      <w:marTop w:val="0"/>
      <w:marBottom w:val="0"/>
      <w:divBdr>
        <w:top w:val="none" w:sz="0" w:space="0" w:color="auto"/>
        <w:left w:val="none" w:sz="0" w:space="0" w:color="auto"/>
        <w:bottom w:val="none" w:sz="0" w:space="0" w:color="auto"/>
        <w:right w:val="none" w:sz="0" w:space="0" w:color="auto"/>
      </w:divBdr>
    </w:div>
    <w:div w:id="1130980103">
      <w:marLeft w:val="0"/>
      <w:marRight w:val="0"/>
      <w:marTop w:val="0"/>
      <w:marBottom w:val="0"/>
      <w:divBdr>
        <w:top w:val="none" w:sz="0" w:space="0" w:color="auto"/>
        <w:left w:val="none" w:sz="0" w:space="0" w:color="auto"/>
        <w:bottom w:val="none" w:sz="0" w:space="0" w:color="auto"/>
        <w:right w:val="none" w:sz="0" w:space="0" w:color="auto"/>
      </w:divBdr>
    </w:div>
    <w:div w:id="1130980104">
      <w:marLeft w:val="0"/>
      <w:marRight w:val="0"/>
      <w:marTop w:val="0"/>
      <w:marBottom w:val="0"/>
      <w:divBdr>
        <w:top w:val="none" w:sz="0" w:space="0" w:color="auto"/>
        <w:left w:val="none" w:sz="0" w:space="0" w:color="auto"/>
        <w:bottom w:val="none" w:sz="0" w:space="0" w:color="auto"/>
        <w:right w:val="none" w:sz="0" w:space="0" w:color="auto"/>
      </w:divBdr>
    </w:div>
    <w:div w:id="1130980105">
      <w:marLeft w:val="0"/>
      <w:marRight w:val="0"/>
      <w:marTop w:val="0"/>
      <w:marBottom w:val="0"/>
      <w:divBdr>
        <w:top w:val="none" w:sz="0" w:space="0" w:color="auto"/>
        <w:left w:val="none" w:sz="0" w:space="0" w:color="auto"/>
        <w:bottom w:val="none" w:sz="0" w:space="0" w:color="auto"/>
        <w:right w:val="none" w:sz="0" w:space="0" w:color="auto"/>
      </w:divBdr>
    </w:div>
    <w:div w:id="1130980106">
      <w:marLeft w:val="0"/>
      <w:marRight w:val="0"/>
      <w:marTop w:val="0"/>
      <w:marBottom w:val="0"/>
      <w:divBdr>
        <w:top w:val="none" w:sz="0" w:space="0" w:color="auto"/>
        <w:left w:val="none" w:sz="0" w:space="0" w:color="auto"/>
        <w:bottom w:val="none" w:sz="0" w:space="0" w:color="auto"/>
        <w:right w:val="none" w:sz="0" w:space="0" w:color="auto"/>
      </w:divBdr>
    </w:div>
    <w:div w:id="1130980107">
      <w:marLeft w:val="0"/>
      <w:marRight w:val="0"/>
      <w:marTop w:val="0"/>
      <w:marBottom w:val="0"/>
      <w:divBdr>
        <w:top w:val="none" w:sz="0" w:space="0" w:color="auto"/>
        <w:left w:val="none" w:sz="0" w:space="0" w:color="auto"/>
        <w:bottom w:val="none" w:sz="0" w:space="0" w:color="auto"/>
        <w:right w:val="none" w:sz="0" w:space="0" w:color="auto"/>
      </w:divBdr>
    </w:div>
    <w:div w:id="1130980108">
      <w:marLeft w:val="0"/>
      <w:marRight w:val="0"/>
      <w:marTop w:val="0"/>
      <w:marBottom w:val="0"/>
      <w:divBdr>
        <w:top w:val="none" w:sz="0" w:space="0" w:color="auto"/>
        <w:left w:val="none" w:sz="0" w:space="0" w:color="auto"/>
        <w:bottom w:val="none" w:sz="0" w:space="0" w:color="auto"/>
        <w:right w:val="none" w:sz="0" w:space="0" w:color="auto"/>
      </w:divBdr>
    </w:div>
    <w:div w:id="1130980109">
      <w:marLeft w:val="0"/>
      <w:marRight w:val="0"/>
      <w:marTop w:val="0"/>
      <w:marBottom w:val="0"/>
      <w:divBdr>
        <w:top w:val="none" w:sz="0" w:space="0" w:color="auto"/>
        <w:left w:val="none" w:sz="0" w:space="0" w:color="auto"/>
        <w:bottom w:val="none" w:sz="0" w:space="0" w:color="auto"/>
        <w:right w:val="none" w:sz="0" w:space="0" w:color="auto"/>
      </w:divBdr>
    </w:div>
    <w:div w:id="1130980110">
      <w:marLeft w:val="0"/>
      <w:marRight w:val="0"/>
      <w:marTop w:val="0"/>
      <w:marBottom w:val="0"/>
      <w:divBdr>
        <w:top w:val="none" w:sz="0" w:space="0" w:color="auto"/>
        <w:left w:val="none" w:sz="0" w:space="0" w:color="auto"/>
        <w:bottom w:val="none" w:sz="0" w:space="0" w:color="auto"/>
        <w:right w:val="none" w:sz="0" w:space="0" w:color="auto"/>
      </w:divBdr>
    </w:div>
    <w:div w:id="1130980111">
      <w:marLeft w:val="0"/>
      <w:marRight w:val="0"/>
      <w:marTop w:val="0"/>
      <w:marBottom w:val="0"/>
      <w:divBdr>
        <w:top w:val="none" w:sz="0" w:space="0" w:color="auto"/>
        <w:left w:val="none" w:sz="0" w:space="0" w:color="auto"/>
        <w:bottom w:val="none" w:sz="0" w:space="0" w:color="auto"/>
        <w:right w:val="none" w:sz="0" w:space="0" w:color="auto"/>
      </w:divBdr>
    </w:div>
    <w:div w:id="1130980112">
      <w:marLeft w:val="0"/>
      <w:marRight w:val="0"/>
      <w:marTop w:val="0"/>
      <w:marBottom w:val="0"/>
      <w:divBdr>
        <w:top w:val="none" w:sz="0" w:space="0" w:color="auto"/>
        <w:left w:val="none" w:sz="0" w:space="0" w:color="auto"/>
        <w:bottom w:val="none" w:sz="0" w:space="0" w:color="auto"/>
        <w:right w:val="none" w:sz="0" w:space="0" w:color="auto"/>
      </w:divBdr>
    </w:div>
    <w:div w:id="1130980113">
      <w:marLeft w:val="0"/>
      <w:marRight w:val="0"/>
      <w:marTop w:val="0"/>
      <w:marBottom w:val="0"/>
      <w:divBdr>
        <w:top w:val="none" w:sz="0" w:space="0" w:color="auto"/>
        <w:left w:val="none" w:sz="0" w:space="0" w:color="auto"/>
        <w:bottom w:val="none" w:sz="0" w:space="0" w:color="auto"/>
        <w:right w:val="none" w:sz="0" w:space="0" w:color="auto"/>
      </w:divBdr>
    </w:div>
    <w:div w:id="1130980114">
      <w:marLeft w:val="0"/>
      <w:marRight w:val="0"/>
      <w:marTop w:val="0"/>
      <w:marBottom w:val="0"/>
      <w:divBdr>
        <w:top w:val="none" w:sz="0" w:space="0" w:color="auto"/>
        <w:left w:val="none" w:sz="0" w:space="0" w:color="auto"/>
        <w:bottom w:val="none" w:sz="0" w:space="0" w:color="auto"/>
        <w:right w:val="none" w:sz="0" w:space="0" w:color="auto"/>
      </w:divBdr>
    </w:div>
    <w:div w:id="1130980115">
      <w:marLeft w:val="0"/>
      <w:marRight w:val="0"/>
      <w:marTop w:val="0"/>
      <w:marBottom w:val="0"/>
      <w:divBdr>
        <w:top w:val="none" w:sz="0" w:space="0" w:color="auto"/>
        <w:left w:val="none" w:sz="0" w:space="0" w:color="auto"/>
        <w:bottom w:val="none" w:sz="0" w:space="0" w:color="auto"/>
        <w:right w:val="none" w:sz="0" w:space="0" w:color="auto"/>
      </w:divBdr>
    </w:div>
    <w:div w:id="1130980116">
      <w:marLeft w:val="0"/>
      <w:marRight w:val="0"/>
      <w:marTop w:val="0"/>
      <w:marBottom w:val="0"/>
      <w:divBdr>
        <w:top w:val="none" w:sz="0" w:space="0" w:color="auto"/>
        <w:left w:val="none" w:sz="0" w:space="0" w:color="auto"/>
        <w:bottom w:val="none" w:sz="0" w:space="0" w:color="auto"/>
        <w:right w:val="none" w:sz="0" w:space="0" w:color="auto"/>
      </w:divBdr>
    </w:div>
    <w:div w:id="1130980117">
      <w:marLeft w:val="0"/>
      <w:marRight w:val="0"/>
      <w:marTop w:val="0"/>
      <w:marBottom w:val="0"/>
      <w:divBdr>
        <w:top w:val="none" w:sz="0" w:space="0" w:color="auto"/>
        <w:left w:val="none" w:sz="0" w:space="0" w:color="auto"/>
        <w:bottom w:val="none" w:sz="0" w:space="0" w:color="auto"/>
        <w:right w:val="none" w:sz="0" w:space="0" w:color="auto"/>
      </w:divBdr>
    </w:div>
    <w:div w:id="1130980118">
      <w:marLeft w:val="0"/>
      <w:marRight w:val="0"/>
      <w:marTop w:val="0"/>
      <w:marBottom w:val="0"/>
      <w:divBdr>
        <w:top w:val="none" w:sz="0" w:space="0" w:color="auto"/>
        <w:left w:val="none" w:sz="0" w:space="0" w:color="auto"/>
        <w:bottom w:val="none" w:sz="0" w:space="0" w:color="auto"/>
        <w:right w:val="none" w:sz="0" w:space="0" w:color="auto"/>
      </w:divBdr>
    </w:div>
    <w:div w:id="1130980119">
      <w:marLeft w:val="0"/>
      <w:marRight w:val="0"/>
      <w:marTop w:val="0"/>
      <w:marBottom w:val="0"/>
      <w:divBdr>
        <w:top w:val="none" w:sz="0" w:space="0" w:color="auto"/>
        <w:left w:val="none" w:sz="0" w:space="0" w:color="auto"/>
        <w:bottom w:val="none" w:sz="0" w:space="0" w:color="auto"/>
        <w:right w:val="none" w:sz="0" w:space="0" w:color="auto"/>
      </w:divBdr>
    </w:div>
    <w:div w:id="1130980120">
      <w:marLeft w:val="0"/>
      <w:marRight w:val="0"/>
      <w:marTop w:val="0"/>
      <w:marBottom w:val="0"/>
      <w:divBdr>
        <w:top w:val="none" w:sz="0" w:space="0" w:color="auto"/>
        <w:left w:val="none" w:sz="0" w:space="0" w:color="auto"/>
        <w:bottom w:val="none" w:sz="0" w:space="0" w:color="auto"/>
        <w:right w:val="none" w:sz="0" w:space="0" w:color="auto"/>
      </w:divBdr>
    </w:div>
    <w:div w:id="1130980121">
      <w:marLeft w:val="0"/>
      <w:marRight w:val="0"/>
      <w:marTop w:val="0"/>
      <w:marBottom w:val="0"/>
      <w:divBdr>
        <w:top w:val="none" w:sz="0" w:space="0" w:color="auto"/>
        <w:left w:val="none" w:sz="0" w:space="0" w:color="auto"/>
        <w:bottom w:val="none" w:sz="0" w:space="0" w:color="auto"/>
        <w:right w:val="none" w:sz="0" w:space="0" w:color="auto"/>
      </w:divBdr>
    </w:div>
    <w:div w:id="1130980122">
      <w:marLeft w:val="0"/>
      <w:marRight w:val="0"/>
      <w:marTop w:val="0"/>
      <w:marBottom w:val="0"/>
      <w:divBdr>
        <w:top w:val="none" w:sz="0" w:space="0" w:color="auto"/>
        <w:left w:val="none" w:sz="0" w:space="0" w:color="auto"/>
        <w:bottom w:val="none" w:sz="0" w:space="0" w:color="auto"/>
        <w:right w:val="none" w:sz="0" w:space="0" w:color="auto"/>
      </w:divBdr>
    </w:div>
    <w:div w:id="1130980123">
      <w:marLeft w:val="0"/>
      <w:marRight w:val="0"/>
      <w:marTop w:val="0"/>
      <w:marBottom w:val="0"/>
      <w:divBdr>
        <w:top w:val="none" w:sz="0" w:space="0" w:color="auto"/>
        <w:left w:val="none" w:sz="0" w:space="0" w:color="auto"/>
        <w:bottom w:val="none" w:sz="0" w:space="0" w:color="auto"/>
        <w:right w:val="none" w:sz="0" w:space="0" w:color="auto"/>
      </w:divBdr>
    </w:div>
    <w:div w:id="1130980124">
      <w:marLeft w:val="0"/>
      <w:marRight w:val="0"/>
      <w:marTop w:val="0"/>
      <w:marBottom w:val="0"/>
      <w:divBdr>
        <w:top w:val="none" w:sz="0" w:space="0" w:color="auto"/>
        <w:left w:val="none" w:sz="0" w:space="0" w:color="auto"/>
        <w:bottom w:val="none" w:sz="0" w:space="0" w:color="auto"/>
        <w:right w:val="none" w:sz="0" w:space="0" w:color="auto"/>
      </w:divBdr>
    </w:div>
    <w:div w:id="1130980125">
      <w:marLeft w:val="0"/>
      <w:marRight w:val="0"/>
      <w:marTop w:val="0"/>
      <w:marBottom w:val="0"/>
      <w:divBdr>
        <w:top w:val="none" w:sz="0" w:space="0" w:color="auto"/>
        <w:left w:val="none" w:sz="0" w:space="0" w:color="auto"/>
        <w:bottom w:val="none" w:sz="0" w:space="0" w:color="auto"/>
        <w:right w:val="none" w:sz="0" w:space="0" w:color="auto"/>
      </w:divBdr>
    </w:div>
    <w:div w:id="1130980126">
      <w:marLeft w:val="0"/>
      <w:marRight w:val="0"/>
      <w:marTop w:val="0"/>
      <w:marBottom w:val="0"/>
      <w:divBdr>
        <w:top w:val="none" w:sz="0" w:space="0" w:color="auto"/>
        <w:left w:val="none" w:sz="0" w:space="0" w:color="auto"/>
        <w:bottom w:val="none" w:sz="0" w:space="0" w:color="auto"/>
        <w:right w:val="none" w:sz="0" w:space="0" w:color="auto"/>
      </w:divBdr>
    </w:div>
    <w:div w:id="1130980127">
      <w:marLeft w:val="0"/>
      <w:marRight w:val="0"/>
      <w:marTop w:val="0"/>
      <w:marBottom w:val="0"/>
      <w:divBdr>
        <w:top w:val="none" w:sz="0" w:space="0" w:color="auto"/>
        <w:left w:val="none" w:sz="0" w:space="0" w:color="auto"/>
        <w:bottom w:val="none" w:sz="0" w:space="0" w:color="auto"/>
        <w:right w:val="none" w:sz="0" w:space="0" w:color="auto"/>
      </w:divBdr>
    </w:div>
    <w:div w:id="1130980128">
      <w:marLeft w:val="0"/>
      <w:marRight w:val="0"/>
      <w:marTop w:val="0"/>
      <w:marBottom w:val="0"/>
      <w:divBdr>
        <w:top w:val="none" w:sz="0" w:space="0" w:color="auto"/>
        <w:left w:val="none" w:sz="0" w:space="0" w:color="auto"/>
        <w:bottom w:val="none" w:sz="0" w:space="0" w:color="auto"/>
        <w:right w:val="none" w:sz="0" w:space="0" w:color="auto"/>
      </w:divBdr>
    </w:div>
    <w:div w:id="1130980129">
      <w:marLeft w:val="0"/>
      <w:marRight w:val="0"/>
      <w:marTop w:val="0"/>
      <w:marBottom w:val="0"/>
      <w:divBdr>
        <w:top w:val="none" w:sz="0" w:space="0" w:color="auto"/>
        <w:left w:val="none" w:sz="0" w:space="0" w:color="auto"/>
        <w:bottom w:val="none" w:sz="0" w:space="0" w:color="auto"/>
        <w:right w:val="none" w:sz="0" w:space="0" w:color="auto"/>
      </w:divBdr>
    </w:div>
    <w:div w:id="1130980130">
      <w:marLeft w:val="0"/>
      <w:marRight w:val="0"/>
      <w:marTop w:val="0"/>
      <w:marBottom w:val="0"/>
      <w:divBdr>
        <w:top w:val="none" w:sz="0" w:space="0" w:color="auto"/>
        <w:left w:val="none" w:sz="0" w:space="0" w:color="auto"/>
        <w:bottom w:val="none" w:sz="0" w:space="0" w:color="auto"/>
        <w:right w:val="none" w:sz="0" w:space="0" w:color="auto"/>
      </w:divBdr>
    </w:div>
    <w:div w:id="1130980131">
      <w:marLeft w:val="0"/>
      <w:marRight w:val="0"/>
      <w:marTop w:val="0"/>
      <w:marBottom w:val="0"/>
      <w:divBdr>
        <w:top w:val="none" w:sz="0" w:space="0" w:color="auto"/>
        <w:left w:val="none" w:sz="0" w:space="0" w:color="auto"/>
        <w:bottom w:val="none" w:sz="0" w:space="0" w:color="auto"/>
        <w:right w:val="none" w:sz="0" w:space="0" w:color="auto"/>
      </w:divBdr>
    </w:div>
    <w:div w:id="1130980132">
      <w:marLeft w:val="0"/>
      <w:marRight w:val="0"/>
      <w:marTop w:val="0"/>
      <w:marBottom w:val="0"/>
      <w:divBdr>
        <w:top w:val="none" w:sz="0" w:space="0" w:color="auto"/>
        <w:left w:val="none" w:sz="0" w:space="0" w:color="auto"/>
        <w:bottom w:val="none" w:sz="0" w:space="0" w:color="auto"/>
        <w:right w:val="none" w:sz="0" w:space="0" w:color="auto"/>
      </w:divBdr>
    </w:div>
    <w:div w:id="1130980133">
      <w:marLeft w:val="0"/>
      <w:marRight w:val="0"/>
      <w:marTop w:val="0"/>
      <w:marBottom w:val="0"/>
      <w:divBdr>
        <w:top w:val="none" w:sz="0" w:space="0" w:color="auto"/>
        <w:left w:val="none" w:sz="0" w:space="0" w:color="auto"/>
        <w:bottom w:val="none" w:sz="0" w:space="0" w:color="auto"/>
        <w:right w:val="none" w:sz="0" w:space="0" w:color="auto"/>
      </w:divBdr>
    </w:div>
    <w:div w:id="1130980134">
      <w:marLeft w:val="0"/>
      <w:marRight w:val="0"/>
      <w:marTop w:val="0"/>
      <w:marBottom w:val="0"/>
      <w:divBdr>
        <w:top w:val="none" w:sz="0" w:space="0" w:color="auto"/>
        <w:left w:val="none" w:sz="0" w:space="0" w:color="auto"/>
        <w:bottom w:val="none" w:sz="0" w:space="0" w:color="auto"/>
        <w:right w:val="none" w:sz="0" w:space="0" w:color="auto"/>
      </w:divBdr>
    </w:div>
    <w:div w:id="1130980135">
      <w:marLeft w:val="0"/>
      <w:marRight w:val="0"/>
      <w:marTop w:val="0"/>
      <w:marBottom w:val="0"/>
      <w:divBdr>
        <w:top w:val="none" w:sz="0" w:space="0" w:color="auto"/>
        <w:left w:val="none" w:sz="0" w:space="0" w:color="auto"/>
        <w:bottom w:val="none" w:sz="0" w:space="0" w:color="auto"/>
        <w:right w:val="none" w:sz="0" w:space="0" w:color="auto"/>
      </w:divBdr>
    </w:div>
    <w:div w:id="1130980136">
      <w:marLeft w:val="0"/>
      <w:marRight w:val="0"/>
      <w:marTop w:val="0"/>
      <w:marBottom w:val="0"/>
      <w:divBdr>
        <w:top w:val="none" w:sz="0" w:space="0" w:color="auto"/>
        <w:left w:val="none" w:sz="0" w:space="0" w:color="auto"/>
        <w:bottom w:val="none" w:sz="0" w:space="0" w:color="auto"/>
        <w:right w:val="none" w:sz="0" w:space="0" w:color="auto"/>
      </w:divBdr>
    </w:div>
    <w:div w:id="1130980137">
      <w:marLeft w:val="0"/>
      <w:marRight w:val="0"/>
      <w:marTop w:val="0"/>
      <w:marBottom w:val="0"/>
      <w:divBdr>
        <w:top w:val="none" w:sz="0" w:space="0" w:color="auto"/>
        <w:left w:val="none" w:sz="0" w:space="0" w:color="auto"/>
        <w:bottom w:val="none" w:sz="0" w:space="0" w:color="auto"/>
        <w:right w:val="none" w:sz="0" w:space="0" w:color="auto"/>
      </w:divBdr>
    </w:div>
    <w:div w:id="1130980138">
      <w:marLeft w:val="0"/>
      <w:marRight w:val="0"/>
      <w:marTop w:val="0"/>
      <w:marBottom w:val="0"/>
      <w:divBdr>
        <w:top w:val="none" w:sz="0" w:space="0" w:color="auto"/>
        <w:left w:val="none" w:sz="0" w:space="0" w:color="auto"/>
        <w:bottom w:val="none" w:sz="0" w:space="0" w:color="auto"/>
        <w:right w:val="none" w:sz="0" w:space="0" w:color="auto"/>
      </w:divBdr>
    </w:div>
    <w:div w:id="1130980139">
      <w:marLeft w:val="0"/>
      <w:marRight w:val="0"/>
      <w:marTop w:val="0"/>
      <w:marBottom w:val="0"/>
      <w:divBdr>
        <w:top w:val="none" w:sz="0" w:space="0" w:color="auto"/>
        <w:left w:val="none" w:sz="0" w:space="0" w:color="auto"/>
        <w:bottom w:val="none" w:sz="0" w:space="0" w:color="auto"/>
        <w:right w:val="none" w:sz="0" w:space="0" w:color="auto"/>
      </w:divBdr>
    </w:div>
    <w:div w:id="1130980140">
      <w:marLeft w:val="0"/>
      <w:marRight w:val="0"/>
      <w:marTop w:val="0"/>
      <w:marBottom w:val="0"/>
      <w:divBdr>
        <w:top w:val="none" w:sz="0" w:space="0" w:color="auto"/>
        <w:left w:val="none" w:sz="0" w:space="0" w:color="auto"/>
        <w:bottom w:val="none" w:sz="0" w:space="0" w:color="auto"/>
        <w:right w:val="none" w:sz="0" w:space="0" w:color="auto"/>
      </w:divBdr>
    </w:div>
    <w:div w:id="1130980141">
      <w:marLeft w:val="0"/>
      <w:marRight w:val="0"/>
      <w:marTop w:val="0"/>
      <w:marBottom w:val="0"/>
      <w:divBdr>
        <w:top w:val="none" w:sz="0" w:space="0" w:color="auto"/>
        <w:left w:val="none" w:sz="0" w:space="0" w:color="auto"/>
        <w:bottom w:val="none" w:sz="0" w:space="0" w:color="auto"/>
        <w:right w:val="none" w:sz="0" w:space="0" w:color="auto"/>
      </w:divBdr>
    </w:div>
    <w:div w:id="1130980142">
      <w:marLeft w:val="0"/>
      <w:marRight w:val="0"/>
      <w:marTop w:val="0"/>
      <w:marBottom w:val="0"/>
      <w:divBdr>
        <w:top w:val="none" w:sz="0" w:space="0" w:color="auto"/>
        <w:left w:val="none" w:sz="0" w:space="0" w:color="auto"/>
        <w:bottom w:val="none" w:sz="0" w:space="0" w:color="auto"/>
        <w:right w:val="none" w:sz="0" w:space="0" w:color="auto"/>
      </w:divBdr>
    </w:div>
    <w:div w:id="1130980143">
      <w:marLeft w:val="0"/>
      <w:marRight w:val="0"/>
      <w:marTop w:val="0"/>
      <w:marBottom w:val="0"/>
      <w:divBdr>
        <w:top w:val="none" w:sz="0" w:space="0" w:color="auto"/>
        <w:left w:val="none" w:sz="0" w:space="0" w:color="auto"/>
        <w:bottom w:val="none" w:sz="0" w:space="0" w:color="auto"/>
        <w:right w:val="none" w:sz="0" w:space="0" w:color="auto"/>
      </w:divBdr>
    </w:div>
    <w:div w:id="1130980144">
      <w:marLeft w:val="0"/>
      <w:marRight w:val="0"/>
      <w:marTop w:val="0"/>
      <w:marBottom w:val="0"/>
      <w:divBdr>
        <w:top w:val="none" w:sz="0" w:space="0" w:color="auto"/>
        <w:left w:val="none" w:sz="0" w:space="0" w:color="auto"/>
        <w:bottom w:val="none" w:sz="0" w:space="0" w:color="auto"/>
        <w:right w:val="none" w:sz="0" w:space="0" w:color="auto"/>
      </w:divBdr>
    </w:div>
    <w:div w:id="1130980145">
      <w:marLeft w:val="0"/>
      <w:marRight w:val="0"/>
      <w:marTop w:val="0"/>
      <w:marBottom w:val="0"/>
      <w:divBdr>
        <w:top w:val="none" w:sz="0" w:space="0" w:color="auto"/>
        <w:left w:val="none" w:sz="0" w:space="0" w:color="auto"/>
        <w:bottom w:val="none" w:sz="0" w:space="0" w:color="auto"/>
        <w:right w:val="none" w:sz="0" w:space="0" w:color="auto"/>
      </w:divBdr>
    </w:div>
    <w:div w:id="1130980146">
      <w:marLeft w:val="0"/>
      <w:marRight w:val="0"/>
      <w:marTop w:val="0"/>
      <w:marBottom w:val="0"/>
      <w:divBdr>
        <w:top w:val="none" w:sz="0" w:space="0" w:color="auto"/>
        <w:left w:val="none" w:sz="0" w:space="0" w:color="auto"/>
        <w:bottom w:val="none" w:sz="0" w:space="0" w:color="auto"/>
        <w:right w:val="none" w:sz="0" w:space="0" w:color="auto"/>
      </w:divBdr>
    </w:div>
    <w:div w:id="1130980147">
      <w:marLeft w:val="0"/>
      <w:marRight w:val="0"/>
      <w:marTop w:val="0"/>
      <w:marBottom w:val="0"/>
      <w:divBdr>
        <w:top w:val="none" w:sz="0" w:space="0" w:color="auto"/>
        <w:left w:val="none" w:sz="0" w:space="0" w:color="auto"/>
        <w:bottom w:val="none" w:sz="0" w:space="0" w:color="auto"/>
        <w:right w:val="none" w:sz="0" w:space="0" w:color="auto"/>
      </w:divBdr>
    </w:div>
    <w:div w:id="1130980148">
      <w:marLeft w:val="0"/>
      <w:marRight w:val="0"/>
      <w:marTop w:val="0"/>
      <w:marBottom w:val="0"/>
      <w:divBdr>
        <w:top w:val="none" w:sz="0" w:space="0" w:color="auto"/>
        <w:left w:val="none" w:sz="0" w:space="0" w:color="auto"/>
        <w:bottom w:val="none" w:sz="0" w:space="0" w:color="auto"/>
        <w:right w:val="none" w:sz="0" w:space="0" w:color="auto"/>
      </w:divBdr>
    </w:div>
    <w:div w:id="1130980149">
      <w:marLeft w:val="0"/>
      <w:marRight w:val="0"/>
      <w:marTop w:val="0"/>
      <w:marBottom w:val="0"/>
      <w:divBdr>
        <w:top w:val="none" w:sz="0" w:space="0" w:color="auto"/>
        <w:left w:val="none" w:sz="0" w:space="0" w:color="auto"/>
        <w:bottom w:val="none" w:sz="0" w:space="0" w:color="auto"/>
        <w:right w:val="none" w:sz="0" w:space="0" w:color="auto"/>
      </w:divBdr>
    </w:div>
    <w:div w:id="1130980150">
      <w:marLeft w:val="0"/>
      <w:marRight w:val="0"/>
      <w:marTop w:val="0"/>
      <w:marBottom w:val="0"/>
      <w:divBdr>
        <w:top w:val="none" w:sz="0" w:space="0" w:color="auto"/>
        <w:left w:val="none" w:sz="0" w:space="0" w:color="auto"/>
        <w:bottom w:val="none" w:sz="0" w:space="0" w:color="auto"/>
        <w:right w:val="none" w:sz="0" w:space="0" w:color="auto"/>
      </w:divBdr>
    </w:div>
    <w:div w:id="1130980151">
      <w:marLeft w:val="0"/>
      <w:marRight w:val="0"/>
      <w:marTop w:val="0"/>
      <w:marBottom w:val="0"/>
      <w:divBdr>
        <w:top w:val="none" w:sz="0" w:space="0" w:color="auto"/>
        <w:left w:val="none" w:sz="0" w:space="0" w:color="auto"/>
        <w:bottom w:val="none" w:sz="0" w:space="0" w:color="auto"/>
        <w:right w:val="none" w:sz="0" w:space="0" w:color="auto"/>
      </w:divBdr>
    </w:div>
    <w:div w:id="1130980152">
      <w:marLeft w:val="0"/>
      <w:marRight w:val="0"/>
      <w:marTop w:val="0"/>
      <w:marBottom w:val="0"/>
      <w:divBdr>
        <w:top w:val="none" w:sz="0" w:space="0" w:color="auto"/>
        <w:left w:val="none" w:sz="0" w:space="0" w:color="auto"/>
        <w:bottom w:val="none" w:sz="0" w:space="0" w:color="auto"/>
        <w:right w:val="none" w:sz="0" w:space="0" w:color="auto"/>
      </w:divBdr>
    </w:div>
    <w:div w:id="1130980153">
      <w:marLeft w:val="0"/>
      <w:marRight w:val="0"/>
      <w:marTop w:val="0"/>
      <w:marBottom w:val="0"/>
      <w:divBdr>
        <w:top w:val="none" w:sz="0" w:space="0" w:color="auto"/>
        <w:left w:val="none" w:sz="0" w:space="0" w:color="auto"/>
        <w:bottom w:val="none" w:sz="0" w:space="0" w:color="auto"/>
        <w:right w:val="none" w:sz="0" w:space="0" w:color="auto"/>
      </w:divBdr>
    </w:div>
    <w:div w:id="1130980154">
      <w:marLeft w:val="0"/>
      <w:marRight w:val="0"/>
      <w:marTop w:val="0"/>
      <w:marBottom w:val="0"/>
      <w:divBdr>
        <w:top w:val="none" w:sz="0" w:space="0" w:color="auto"/>
        <w:left w:val="none" w:sz="0" w:space="0" w:color="auto"/>
        <w:bottom w:val="none" w:sz="0" w:space="0" w:color="auto"/>
        <w:right w:val="none" w:sz="0" w:space="0" w:color="auto"/>
      </w:divBdr>
    </w:div>
    <w:div w:id="1130980155">
      <w:marLeft w:val="0"/>
      <w:marRight w:val="0"/>
      <w:marTop w:val="0"/>
      <w:marBottom w:val="0"/>
      <w:divBdr>
        <w:top w:val="none" w:sz="0" w:space="0" w:color="auto"/>
        <w:left w:val="none" w:sz="0" w:space="0" w:color="auto"/>
        <w:bottom w:val="none" w:sz="0" w:space="0" w:color="auto"/>
        <w:right w:val="none" w:sz="0" w:space="0" w:color="auto"/>
      </w:divBdr>
    </w:div>
    <w:div w:id="1130980168">
      <w:marLeft w:val="0"/>
      <w:marRight w:val="0"/>
      <w:marTop w:val="0"/>
      <w:marBottom w:val="0"/>
      <w:divBdr>
        <w:top w:val="none" w:sz="0" w:space="0" w:color="auto"/>
        <w:left w:val="none" w:sz="0" w:space="0" w:color="auto"/>
        <w:bottom w:val="none" w:sz="0" w:space="0" w:color="auto"/>
        <w:right w:val="none" w:sz="0" w:space="0" w:color="auto"/>
      </w:divBdr>
      <w:divsChild>
        <w:div w:id="1130980157">
          <w:marLeft w:val="0"/>
          <w:marRight w:val="0"/>
          <w:marTop w:val="0"/>
          <w:marBottom w:val="0"/>
          <w:divBdr>
            <w:top w:val="none" w:sz="0" w:space="0" w:color="auto"/>
            <w:left w:val="none" w:sz="0" w:space="0" w:color="auto"/>
            <w:bottom w:val="none" w:sz="0" w:space="0" w:color="auto"/>
            <w:right w:val="none" w:sz="0" w:space="0" w:color="auto"/>
          </w:divBdr>
        </w:div>
        <w:div w:id="1130980158">
          <w:marLeft w:val="0"/>
          <w:marRight w:val="0"/>
          <w:marTop w:val="0"/>
          <w:marBottom w:val="0"/>
          <w:divBdr>
            <w:top w:val="none" w:sz="0" w:space="0" w:color="auto"/>
            <w:left w:val="none" w:sz="0" w:space="0" w:color="auto"/>
            <w:bottom w:val="none" w:sz="0" w:space="0" w:color="auto"/>
            <w:right w:val="none" w:sz="0" w:space="0" w:color="auto"/>
          </w:divBdr>
        </w:div>
        <w:div w:id="1130980159">
          <w:marLeft w:val="0"/>
          <w:marRight w:val="0"/>
          <w:marTop w:val="0"/>
          <w:marBottom w:val="0"/>
          <w:divBdr>
            <w:top w:val="none" w:sz="0" w:space="0" w:color="auto"/>
            <w:left w:val="none" w:sz="0" w:space="0" w:color="auto"/>
            <w:bottom w:val="none" w:sz="0" w:space="0" w:color="auto"/>
            <w:right w:val="none" w:sz="0" w:space="0" w:color="auto"/>
          </w:divBdr>
        </w:div>
        <w:div w:id="1130980160">
          <w:marLeft w:val="0"/>
          <w:marRight w:val="0"/>
          <w:marTop w:val="0"/>
          <w:marBottom w:val="0"/>
          <w:divBdr>
            <w:top w:val="none" w:sz="0" w:space="0" w:color="auto"/>
            <w:left w:val="none" w:sz="0" w:space="0" w:color="auto"/>
            <w:bottom w:val="none" w:sz="0" w:space="0" w:color="auto"/>
            <w:right w:val="none" w:sz="0" w:space="0" w:color="auto"/>
          </w:divBdr>
        </w:div>
        <w:div w:id="1130980161">
          <w:marLeft w:val="0"/>
          <w:marRight w:val="0"/>
          <w:marTop w:val="0"/>
          <w:marBottom w:val="0"/>
          <w:divBdr>
            <w:top w:val="none" w:sz="0" w:space="0" w:color="auto"/>
            <w:left w:val="none" w:sz="0" w:space="0" w:color="auto"/>
            <w:bottom w:val="none" w:sz="0" w:space="0" w:color="auto"/>
            <w:right w:val="none" w:sz="0" w:space="0" w:color="auto"/>
          </w:divBdr>
        </w:div>
        <w:div w:id="1130980163">
          <w:marLeft w:val="0"/>
          <w:marRight w:val="0"/>
          <w:marTop w:val="0"/>
          <w:marBottom w:val="0"/>
          <w:divBdr>
            <w:top w:val="none" w:sz="0" w:space="0" w:color="auto"/>
            <w:left w:val="none" w:sz="0" w:space="0" w:color="auto"/>
            <w:bottom w:val="none" w:sz="0" w:space="0" w:color="auto"/>
            <w:right w:val="none" w:sz="0" w:space="0" w:color="auto"/>
          </w:divBdr>
        </w:div>
        <w:div w:id="1130980164">
          <w:marLeft w:val="0"/>
          <w:marRight w:val="0"/>
          <w:marTop w:val="0"/>
          <w:marBottom w:val="0"/>
          <w:divBdr>
            <w:top w:val="none" w:sz="0" w:space="0" w:color="auto"/>
            <w:left w:val="none" w:sz="0" w:space="0" w:color="auto"/>
            <w:bottom w:val="none" w:sz="0" w:space="0" w:color="auto"/>
            <w:right w:val="none" w:sz="0" w:space="0" w:color="auto"/>
          </w:divBdr>
        </w:div>
        <w:div w:id="1130980165">
          <w:marLeft w:val="0"/>
          <w:marRight w:val="0"/>
          <w:marTop w:val="0"/>
          <w:marBottom w:val="0"/>
          <w:divBdr>
            <w:top w:val="none" w:sz="0" w:space="0" w:color="auto"/>
            <w:left w:val="none" w:sz="0" w:space="0" w:color="auto"/>
            <w:bottom w:val="none" w:sz="0" w:space="0" w:color="auto"/>
            <w:right w:val="none" w:sz="0" w:space="0" w:color="auto"/>
          </w:divBdr>
        </w:div>
        <w:div w:id="1130980166">
          <w:marLeft w:val="0"/>
          <w:marRight w:val="0"/>
          <w:marTop w:val="0"/>
          <w:marBottom w:val="0"/>
          <w:divBdr>
            <w:top w:val="none" w:sz="0" w:space="0" w:color="auto"/>
            <w:left w:val="none" w:sz="0" w:space="0" w:color="auto"/>
            <w:bottom w:val="none" w:sz="0" w:space="0" w:color="auto"/>
            <w:right w:val="none" w:sz="0" w:space="0" w:color="auto"/>
          </w:divBdr>
        </w:div>
        <w:div w:id="1130980167">
          <w:marLeft w:val="0"/>
          <w:marRight w:val="0"/>
          <w:marTop w:val="0"/>
          <w:marBottom w:val="0"/>
          <w:divBdr>
            <w:top w:val="none" w:sz="0" w:space="0" w:color="auto"/>
            <w:left w:val="none" w:sz="0" w:space="0" w:color="auto"/>
            <w:bottom w:val="none" w:sz="0" w:space="0" w:color="auto"/>
            <w:right w:val="none" w:sz="0" w:space="0" w:color="auto"/>
          </w:divBdr>
        </w:div>
        <w:div w:id="1130980195">
          <w:marLeft w:val="0"/>
          <w:marRight w:val="0"/>
          <w:marTop w:val="0"/>
          <w:marBottom w:val="0"/>
          <w:divBdr>
            <w:top w:val="none" w:sz="0" w:space="0" w:color="auto"/>
            <w:left w:val="none" w:sz="0" w:space="0" w:color="auto"/>
            <w:bottom w:val="none" w:sz="0" w:space="0" w:color="auto"/>
            <w:right w:val="none" w:sz="0" w:space="0" w:color="auto"/>
          </w:divBdr>
        </w:div>
        <w:div w:id="1130980196">
          <w:marLeft w:val="0"/>
          <w:marRight w:val="0"/>
          <w:marTop w:val="0"/>
          <w:marBottom w:val="0"/>
          <w:divBdr>
            <w:top w:val="none" w:sz="0" w:space="0" w:color="auto"/>
            <w:left w:val="none" w:sz="0" w:space="0" w:color="auto"/>
            <w:bottom w:val="none" w:sz="0" w:space="0" w:color="auto"/>
            <w:right w:val="none" w:sz="0" w:space="0" w:color="auto"/>
          </w:divBdr>
        </w:div>
        <w:div w:id="1130980197">
          <w:marLeft w:val="0"/>
          <w:marRight w:val="0"/>
          <w:marTop w:val="0"/>
          <w:marBottom w:val="0"/>
          <w:divBdr>
            <w:top w:val="none" w:sz="0" w:space="0" w:color="auto"/>
            <w:left w:val="none" w:sz="0" w:space="0" w:color="auto"/>
            <w:bottom w:val="none" w:sz="0" w:space="0" w:color="auto"/>
            <w:right w:val="none" w:sz="0" w:space="0" w:color="auto"/>
          </w:divBdr>
        </w:div>
        <w:div w:id="1130980198">
          <w:marLeft w:val="0"/>
          <w:marRight w:val="0"/>
          <w:marTop w:val="0"/>
          <w:marBottom w:val="0"/>
          <w:divBdr>
            <w:top w:val="none" w:sz="0" w:space="0" w:color="auto"/>
            <w:left w:val="none" w:sz="0" w:space="0" w:color="auto"/>
            <w:bottom w:val="none" w:sz="0" w:space="0" w:color="auto"/>
            <w:right w:val="none" w:sz="0" w:space="0" w:color="auto"/>
          </w:divBdr>
        </w:div>
        <w:div w:id="1130980200">
          <w:marLeft w:val="0"/>
          <w:marRight w:val="0"/>
          <w:marTop w:val="0"/>
          <w:marBottom w:val="0"/>
          <w:divBdr>
            <w:top w:val="none" w:sz="0" w:space="0" w:color="auto"/>
            <w:left w:val="none" w:sz="0" w:space="0" w:color="auto"/>
            <w:bottom w:val="none" w:sz="0" w:space="0" w:color="auto"/>
            <w:right w:val="none" w:sz="0" w:space="0" w:color="auto"/>
          </w:divBdr>
        </w:div>
      </w:divsChild>
    </w:div>
    <w:div w:id="1130980170">
      <w:marLeft w:val="0"/>
      <w:marRight w:val="0"/>
      <w:marTop w:val="0"/>
      <w:marBottom w:val="0"/>
      <w:divBdr>
        <w:top w:val="none" w:sz="0" w:space="0" w:color="auto"/>
        <w:left w:val="none" w:sz="0" w:space="0" w:color="auto"/>
        <w:bottom w:val="none" w:sz="0" w:space="0" w:color="auto"/>
        <w:right w:val="none" w:sz="0" w:space="0" w:color="auto"/>
      </w:divBdr>
      <w:divsChild>
        <w:div w:id="113098017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30980171">
      <w:marLeft w:val="0"/>
      <w:marRight w:val="0"/>
      <w:marTop w:val="0"/>
      <w:marBottom w:val="0"/>
      <w:divBdr>
        <w:top w:val="none" w:sz="0" w:space="0" w:color="auto"/>
        <w:left w:val="none" w:sz="0" w:space="0" w:color="auto"/>
        <w:bottom w:val="none" w:sz="0" w:space="0" w:color="auto"/>
        <w:right w:val="none" w:sz="0" w:space="0" w:color="auto"/>
      </w:divBdr>
      <w:divsChild>
        <w:div w:id="113098018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30980174">
      <w:marLeft w:val="0"/>
      <w:marRight w:val="0"/>
      <w:marTop w:val="0"/>
      <w:marBottom w:val="0"/>
      <w:divBdr>
        <w:top w:val="none" w:sz="0" w:space="0" w:color="auto"/>
        <w:left w:val="none" w:sz="0" w:space="0" w:color="auto"/>
        <w:bottom w:val="none" w:sz="0" w:space="0" w:color="auto"/>
        <w:right w:val="none" w:sz="0" w:space="0" w:color="auto"/>
      </w:divBdr>
      <w:divsChild>
        <w:div w:id="113098018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30980175">
      <w:marLeft w:val="0"/>
      <w:marRight w:val="0"/>
      <w:marTop w:val="0"/>
      <w:marBottom w:val="0"/>
      <w:divBdr>
        <w:top w:val="none" w:sz="0" w:space="0" w:color="auto"/>
        <w:left w:val="none" w:sz="0" w:space="0" w:color="auto"/>
        <w:bottom w:val="none" w:sz="0" w:space="0" w:color="auto"/>
        <w:right w:val="none" w:sz="0" w:space="0" w:color="auto"/>
      </w:divBdr>
      <w:divsChild>
        <w:div w:id="113098017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30980177">
      <w:marLeft w:val="0"/>
      <w:marRight w:val="0"/>
      <w:marTop w:val="0"/>
      <w:marBottom w:val="0"/>
      <w:divBdr>
        <w:top w:val="none" w:sz="0" w:space="0" w:color="auto"/>
        <w:left w:val="none" w:sz="0" w:space="0" w:color="auto"/>
        <w:bottom w:val="none" w:sz="0" w:space="0" w:color="auto"/>
        <w:right w:val="none" w:sz="0" w:space="0" w:color="auto"/>
      </w:divBdr>
      <w:divsChild>
        <w:div w:id="113098016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30980178">
      <w:marLeft w:val="0"/>
      <w:marRight w:val="0"/>
      <w:marTop w:val="0"/>
      <w:marBottom w:val="0"/>
      <w:divBdr>
        <w:top w:val="none" w:sz="0" w:space="0" w:color="auto"/>
        <w:left w:val="none" w:sz="0" w:space="0" w:color="auto"/>
        <w:bottom w:val="none" w:sz="0" w:space="0" w:color="auto"/>
        <w:right w:val="none" w:sz="0" w:space="0" w:color="auto"/>
      </w:divBdr>
      <w:divsChild>
        <w:div w:id="113098017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30980181">
      <w:marLeft w:val="0"/>
      <w:marRight w:val="0"/>
      <w:marTop w:val="0"/>
      <w:marBottom w:val="0"/>
      <w:divBdr>
        <w:top w:val="none" w:sz="0" w:space="0" w:color="auto"/>
        <w:left w:val="none" w:sz="0" w:space="0" w:color="auto"/>
        <w:bottom w:val="none" w:sz="0" w:space="0" w:color="auto"/>
        <w:right w:val="none" w:sz="0" w:space="0" w:color="auto"/>
      </w:divBdr>
      <w:divsChild>
        <w:div w:id="113098018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30980184">
      <w:marLeft w:val="0"/>
      <w:marRight w:val="0"/>
      <w:marTop w:val="0"/>
      <w:marBottom w:val="0"/>
      <w:divBdr>
        <w:top w:val="none" w:sz="0" w:space="0" w:color="auto"/>
        <w:left w:val="none" w:sz="0" w:space="0" w:color="auto"/>
        <w:bottom w:val="none" w:sz="0" w:space="0" w:color="auto"/>
        <w:right w:val="none" w:sz="0" w:space="0" w:color="auto"/>
      </w:divBdr>
      <w:divsChild>
        <w:div w:id="113098017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30980185">
      <w:marLeft w:val="0"/>
      <w:marRight w:val="0"/>
      <w:marTop w:val="0"/>
      <w:marBottom w:val="0"/>
      <w:divBdr>
        <w:top w:val="none" w:sz="0" w:space="0" w:color="auto"/>
        <w:left w:val="none" w:sz="0" w:space="0" w:color="auto"/>
        <w:bottom w:val="none" w:sz="0" w:space="0" w:color="auto"/>
        <w:right w:val="none" w:sz="0" w:space="0" w:color="auto"/>
      </w:divBdr>
      <w:divsChild>
        <w:div w:id="113098018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30980186">
      <w:marLeft w:val="0"/>
      <w:marRight w:val="0"/>
      <w:marTop w:val="0"/>
      <w:marBottom w:val="0"/>
      <w:divBdr>
        <w:top w:val="none" w:sz="0" w:space="0" w:color="auto"/>
        <w:left w:val="none" w:sz="0" w:space="0" w:color="auto"/>
        <w:bottom w:val="none" w:sz="0" w:space="0" w:color="auto"/>
        <w:right w:val="none" w:sz="0" w:space="0" w:color="auto"/>
      </w:divBdr>
      <w:divsChild>
        <w:div w:id="113098018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30980190">
      <w:marLeft w:val="0"/>
      <w:marRight w:val="0"/>
      <w:marTop w:val="0"/>
      <w:marBottom w:val="0"/>
      <w:divBdr>
        <w:top w:val="none" w:sz="0" w:space="0" w:color="auto"/>
        <w:left w:val="none" w:sz="0" w:space="0" w:color="auto"/>
        <w:bottom w:val="none" w:sz="0" w:space="0" w:color="auto"/>
        <w:right w:val="none" w:sz="0" w:space="0" w:color="auto"/>
      </w:divBdr>
      <w:divsChild>
        <w:div w:id="113098018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30980192">
      <w:marLeft w:val="0"/>
      <w:marRight w:val="0"/>
      <w:marTop w:val="0"/>
      <w:marBottom w:val="0"/>
      <w:divBdr>
        <w:top w:val="none" w:sz="0" w:space="0" w:color="auto"/>
        <w:left w:val="none" w:sz="0" w:space="0" w:color="auto"/>
        <w:bottom w:val="none" w:sz="0" w:space="0" w:color="auto"/>
        <w:right w:val="none" w:sz="0" w:space="0" w:color="auto"/>
      </w:divBdr>
      <w:divsChild>
        <w:div w:id="113098019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30980193">
      <w:marLeft w:val="0"/>
      <w:marRight w:val="0"/>
      <w:marTop w:val="0"/>
      <w:marBottom w:val="0"/>
      <w:divBdr>
        <w:top w:val="none" w:sz="0" w:space="0" w:color="auto"/>
        <w:left w:val="none" w:sz="0" w:space="0" w:color="auto"/>
        <w:bottom w:val="none" w:sz="0" w:space="0" w:color="auto"/>
        <w:right w:val="none" w:sz="0" w:space="0" w:color="auto"/>
      </w:divBdr>
      <w:divsChild>
        <w:div w:id="1130980156">
          <w:marLeft w:val="0"/>
          <w:marRight w:val="0"/>
          <w:marTop w:val="0"/>
          <w:marBottom w:val="0"/>
          <w:divBdr>
            <w:top w:val="none" w:sz="0" w:space="0" w:color="auto"/>
            <w:left w:val="none" w:sz="0" w:space="0" w:color="auto"/>
            <w:bottom w:val="none" w:sz="0" w:space="0" w:color="auto"/>
            <w:right w:val="none" w:sz="0" w:space="0" w:color="auto"/>
          </w:divBdr>
        </w:div>
        <w:div w:id="1130980162">
          <w:marLeft w:val="0"/>
          <w:marRight w:val="0"/>
          <w:marTop w:val="0"/>
          <w:marBottom w:val="0"/>
          <w:divBdr>
            <w:top w:val="none" w:sz="0" w:space="0" w:color="auto"/>
            <w:left w:val="none" w:sz="0" w:space="0" w:color="auto"/>
            <w:bottom w:val="none" w:sz="0" w:space="0" w:color="auto"/>
            <w:right w:val="none" w:sz="0" w:space="0" w:color="auto"/>
          </w:divBdr>
        </w:div>
        <w:div w:id="1130980194">
          <w:marLeft w:val="0"/>
          <w:marRight w:val="0"/>
          <w:marTop w:val="0"/>
          <w:marBottom w:val="0"/>
          <w:divBdr>
            <w:top w:val="none" w:sz="0" w:space="0" w:color="auto"/>
            <w:left w:val="none" w:sz="0" w:space="0" w:color="auto"/>
            <w:bottom w:val="none" w:sz="0" w:space="0" w:color="auto"/>
            <w:right w:val="none" w:sz="0" w:space="0" w:color="auto"/>
          </w:divBdr>
        </w:div>
      </w:divsChild>
    </w:div>
    <w:div w:id="1130980199">
      <w:marLeft w:val="0"/>
      <w:marRight w:val="0"/>
      <w:marTop w:val="0"/>
      <w:marBottom w:val="0"/>
      <w:divBdr>
        <w:top w:val="none" w:sz="0" w:space="0" w:color="auto"/>
        <w:left w:val="none" w:sz="0" w:space="0" w:color="auto"/>
        <w:bottom w:val="none" w:sz="0" w:space="0" w:color="auto"/>
        <w:right w:val="none" w:sz="0" w:space="0" w:color="auto"/>
      </w:divBdr>
    </w:div>
    <w:div w:id="1130980201">
      <w:marLeft w:val="0"/>
      <w:marRight w:val="0"/>
      <w:marTop w:val="0"/>
      <w:marBottom w:val="0"/>
      <w:divBdr>
        <w:top w:val="none" w:sz="0" w:space="0" w:color="auto"/>
        <w:left w:val="none" w:sz="0" w:space="0" w:color="auto"/>
        <w:bottom w:val="none" w:sz="0" w:space="0" w:color="auto"/>
        <w:right w:val="none" w:sz="0" w:space="0" w:color="auto"/>
      </w:divBdr>
    </w:div>
    <w:div w:id="1130980202">
      <w:marLeft w:val="0"/>
      <w:marRight w:val="0"/>
      <w:marTop w:val="0"/>
      <w:marBottom w:val="0"/>
      <w:divBdr>
        <w:top w:val="none" w:sz="0" w:space="0" w:color="auto"/>
        <w:left w:val="none" w:sz="0" w:space="0" w:color="auto"/>
        <w:bottom w:val="none" w:sz="0" w:space="0" w:color="auto"/>
        <w:right w:val="none" w:sz="0" w:space="0" w:color="auto"/>
      </w:divBdr>
    </w:div>
    <w:div w:id="1130980203">
      <w:marLeft w:val="0"/>
      <w:marRight w:val="0"/>
      <w:marTop w:val="0"/>
      <w:marBottom w:val="0"/>
      <w:divBdr>
        <w:top w:val="none" w:sz="0" w:space="0" w:color="auto"/>
        <w:left w:val="none" w:sz="0" w:space="0" w:color="auto"/>
        <w:bottom w:val="none" w:sz="0" w:space="0" w:color="auto"/>
        <w:right w:val="none" w:sz="0" w:space="0" w:color="auto"/>
      </w:divBdr>
    </w:div>
    <w:div w:id="1130980204">
      <w:marLeft w:val="0"/>
      <w:marRight w:val="0"/>
      <w:marTop w:val="0"/>
      <w:marBottom w:val="0"/>
      <w:divBdr>
        <w:top w:val="none" w:sz="0" w:space="0" w:color="auto"/>
        <w:left w:val="none" w:sz="0" w:space="0" w:color="auto"/>
        <w:bottom w:val="none" w:sz="0" w:space="0" w:color="auto"/>
        <w:right w:val="none" w:sz="0" w:space="0" w:color="auto"/>
      </w:divBdr>
    </w:div>
    <w:div w:id="1130980205">
      <w:marLeft w:val="0"/>
      <w:marRight w:val="0"/>
      <w:marTop w:val="0"/>
      <w:marBottom w:val="0"/>
      <w:divBdr>
        <w:top w:val="none" w:sz="0" w:space="0" w:color="auto"/>
        <w:left w:val="none" w:sz="0" w:space="0" w:color="auto"/>
        <w:bottom w:val="none" w:sz="0" w:space="0" w:color="auto"/>
        <w:right w:val="none" w:sz="0" w:space="0" w:color="auto"/>
      </w:divBdr>
    </w:div>
    <w:div w:id="1130980206">
      <w:marLeft w:val="0"/>
      <w:marRight w:val="0"/>
      <w:marTop w:val="0"/>
      <w:marBottom w:val="0"/>
      <w:divBdr>
        <w:top w:val="none" w:sz="0" w:space="0" w:color="auto"/>
        <w:left w:val="none" w:sz="0" w:space="0" w:color="auto"/>
        <w:bottom w:val="none" w:sz="0" w:space="0" w:color="auto"/>
        <w:right w:val="none" w:sz="0" w:space="0" w:color="auto"/>
      </w:divBdr>
    </w:div>
    <w:div w:id="1130980207">
      <w:marLeft w:val="0"/>
      <w:marRight w:val="0"/>
      <w:marTop w:val="0"/>
      <w:marBottom w:val="0"/>
      <w:divBdr>
        <w:top w:val="none" w:sz="0" w:space="0" w:color="auto"/>
        <w:left w:val="none" w:sz="0" w:space="0" w:color="auto"/>
        <w:bottom w:val="none" w:sz="0" w:space="0" w:color="auto"/>
        <w:right w:val="none" w:sz="0" w:space="0" w:color="auto"/>
      </w:divBdr>
    </w:div>
    <w:div w:id="1130980208">
      <w:marLeft w:val="0"/>
      <w:marRight w:val="0"/>
      <w:marTop w:val="0"/>
      <w:marBottom w:val="0"/>
      <w:divBdr>
        <w:top w:val="none" w:sz="0" w:space="0" w:color="auto"/>
        <w:left w:val="none" w:sz="0" w:space="0" w:color="auto"/>
        <w:bottom w:val="none" w:sz="0" w:space="0" w:color="auto"/>
        <w:right w:val="none" w:sz="0" w:space="0" w:color="auto"/>
      </w:divBdr>
    </w:div>
    <w:div w:id="1130980209">
      <w:marLeft w:val="0"/>
      <w:marRight w:val="0"/>
      <w:marTop w:val="0"/>
      <w:marBottom w:val="0"/>
      <w:divBdr>
        <w:top w:val="none" w:sz="0" w:space="0" w:color="auto"/>
        <w:left w:val="none" w:sz="0" w:space="0" w:color="auto"/>
        <w:bottom w:val="none" w:sz="0" w:space="0" w:color="auto"/>
        <w:right w:val="none" w:sz="0" w:space="0" w:color="auto"/>
      </w:divBdr>
    </w:div>
    <w:div w:id="1130980210">
      <w:marLeft w:val="0"/>
      <w:marRight w:val="0"/>
      <w:marTop w:val="0"/>
      <w:marBottom w:val="0"/>
      <w:divBdr>
        <w:top w:val="none" w:sz="0" w:space="0" w:color="auto"/>
        <w:left w:val="none" w:sz="0" w:space="0" w:color="auto"/>
        <w:bottom w:val="none" w:sz="0" w:space="0" w:color="auto"/>
        <w:right w:val="none" w:sz="0" w:space="0" w:color="auto"/>
      </w:divBdr>
    </w:div>
    <w:div w:id="1130980211">
      <w:marLeft w:val="0"/>
      <w:marRight w:val="0"/>
      <w:marTop w:val="0"/>
      <w:marBottom w:val="0"/>
      <w:divBdr>
        <w:top w:val="none" w:sz="0" w:space="0" w:color="auto"/>
        <w:left w:val="none" w:sz="0" w:space="0" w:color="auto"/>
        <w:bottom w:val="none" w:sz="0" w:space="0" w:color="auto"/>
        <w:right w:val="none" w:sz="0" w:space="0" w:color="auto"/>
      </w:divBdr>
    </w:div>
    <w:div w:id="1130980212">
      <w:marLeft w:val="0"/>
      <w:marRight w:val="0"/>
      <w:marTop w:val="0"/>
      <w:marBottom w:val="0"/>
      <w:divBdr>
        <w:top w:val="none" w:sz="0" w:space="0" w:color="auto"/>
        <w:left w:val="none" w:sz="0" w:space="0" w:color="auto"/>
        <w:bottom w:val="none" w:sz="0" w:space="0" w:color="auto"/>
        <w:right w:val="none" w:sz="0" w:space="0" w:color="auto"/>
      </w:divBdr>
    </w:div>
    <w:div w:id="1130980213">
      <w:marLeft w:val="0"/>
      <w:marRight w:val="0"/>
      <w:marTop w:val="0"/>
      <w:marBottom w:val="0"/>
      <w:divBdr>
        <w:top w:val="none" w:sz="0" w:space="0" w:color="auto"/>
        <w:left w:val="none" w:sz="0" w:space="0" w:color="auto"/>
        <w:bottom w:val="none" w:sz="0" w:space="0" w:color="auto"/>
        <w:right w:val="none" w:sz="0" w:space="0" w:color="auto"/>
      </w:divBdr>
    </w:div>
    <w:div w:id="1130980214">
      <w:marLeft w:val="0"/>
      <w:marRight w:val="0"/>
      <w:marTop w:val="0"/>
      <w:marBottom w:val="0"/>
      <w:divBdr>
        <w:top w:val="none" w:sz="0" w:space="0" w:color="auto"/>
        <w:left w:val="none" w:sz="0" w:space="0" w:color="auto"/>
        <w:bottom w:val="none" w:sz="0" w:space="0" w:color="auto"/>
        <w:right w:val="none" w:sz="0" w:space="0" w:color="auto"/>
      </w:divBdr>
    </w:div>
    <w:div w:id="1130980215">
      <w:marLeft w:val="0"/>
      <w:marRight w:val="0"/>
      <w:marTop w:val="0"/>
      <w:marBottom w:val="0"/>
      <w:divBdr>
        <w:top w:val="none" w:sz="0" w:space="0" w:color="auto"/>
        <w:left w:val="none" w:sz="0" w:space="0" w:color="auto"/>
        <w:bottom w:val="none" w:sz="0" w:space="0" w:color="auto"/>
        <w:right w:val="none" w:sz="0" w:space="0" w:color="auto"/>
      </w:divBdr>
    </w:div>
    <w:div w:id="1130980216">
      <w:marLeft w:val="0"/>
      <w:marRight w:val="0"/>
      <w:marTop w:val="0"/>
      <w:marBottom w:val="0"/>
      <w:divBdr>
        <w:top w:val="none" w:sz="0" w:space="0" w:color="auto"/>
        <w:left w:val="none" w:sz="0" w:space="0" w:color="auto"/>
        <w:bottom w:val="none" w:sz="0" w:space="0" w:color="auto"/>
        <w:right w:val="none" w:sz="0" w:space="0" w:color="auto"/>
      </w:divBdr>
    </w:div>
    <w:div w:id="1130980217">
      <w:marLeft w:val="0"/>
      <w:marRight w:val="0"/>
      <w:marTop w:val="0"/>
      <w:marBottom w:val="0"/>
      <w:divBdr>
        <w:top w:val="none" w:sz="0" w:space="0" w:color="auto"/>
        <w:left w:val="none" w:sz="0" w:space="0" w:color="auto"/>
        <w:bottom w:val="none" w:sz="0" w:space="0" w:color="auto"/>
        <w:right w:val="none" w:sz="0" w:space="0" w:color="auto"/>
      </w:divBdr>
    </w:div>
    <w:div w:id="1130980218">
      <w:marLeft w:val="0"/>
      <w:marRight w:val="0"/>
      <w:marTop w:val="0"/>
      <w:marBottom w:val="0"/>
      <w:divBdr>
        <w:top w:val="none" w:sz="0" w:space="0" w:color="auto"/>
        <w:left w:val="none" w:sz="0" w:space="0" w:color="auto"/>
        <w:bottom w:val="none" w:sz="0" w:space="0" w:color="auto"/>
        <w:right w:val="none" w:sz="0" w:space="0" w:color="auto"/>
      </w:divBdr>
    </w:div>
    <w:div w:id="1130980219">
      <w:marLeft w:val="0"/>
      <w:marRight w:val="0"/>
      <w:marTop w:val="0"/>
      <w:marBottom w:val="0"/>
      <w:divBdr>
        <w:top w:val="none" w:sz="0" w:space="0" w:color="auto"/>
        <w:left w:val="none" w:sz="0" w:space="0" w:color="auto"/>
        <w:bottom w:val="none" w:sz="0" w:space="0" w:color="auto"/>
        <w:right w:val="none" w:sz="0" w:space="0" w:color="auto"/>
      </w:divBdr>
    </w:div>
    <w:div w:id="1130980220">
      <w:marLeft w:val="0"/>
      <w:marRight w:val="0"/>
      <w:marTop w:val="0"/>
      <w:marBottom w:val="0"/>
      <w:divBdr>
        <w:top w:val="none" w:sz="0" w:space="0" w:color="auto"/>
        <w:left w:val="none" w:sz="0" w:space="0" w:color="auto"/>
        <w:bottom w:val="none" w:sz="0" w:space="0" w:color="auto"/>
        <w:right w:val="none" w:sz="0" w:space="0" w:color="auto"/>
      </w:divBdr>
    </w:div>
    <w:div w:id="1130980221">
      <w:marLeft w:val="0"/>
      <w:marRight w:val="0"/>
      <w:marTop w:val="0"/>
      <w:marBottom w:val="0"/>
      <w:divBdr>
        <w:top w:val="none" w:sz="0" w:space="0" w:color="auto"/>
        <w:left w:val="none" w:sz="0" w:space="0" w:color="auto"/>
        <w:bottom w:val="none" w:sz="0" w:space="0" w:color="auto"/>
        <w:right w:val="none" w:sz="0" w:space="0" w:color="auto"/>
      </w:divBdr>
    </w:div>
    <w:div w:id="1130980222">
      <w:marLeft w:val="0"/>
      <w:marRight w:val="0"/>
      <w:marTop w:val="0"/>
      <w:marBottom w:val="0"/>
      <w:divBdr>
        <w:top w:val="none" w:sz="0" w:space="0" w:color="auto"/>
        <w:left w:val="none" w:sz="0" w:space="0" w:color="auto"/>
        <w:bottom w:val="none" w:sz="0" w:space="0" w:color="auto"/>
        <w:right w:val="none" w:sz="0" w:space="0" w:color="auto"/>
      </w:divBdr>
    </w:div>
    <w:div w:id="1130980223">
      <w:marLeft w:val="0"/>
      <w:marRight w:val="0"/>
      <w:marTop w:val="0"/>
      <w:marBottom w:val="0"/>
      <w:divBdr>
        <w:top w:val="none" w:sz="0" w:space="0" w:color="auto"/>
        <w:left w:val="none" w:sz="0" w:space="0" w:color="auto"/>
        <w:bottom w:val="none" w:sz="0" w:space="0" w:color="auto"/>
        <w:right w:val="none" w:sz="0" w:space="0" w:color="auto"/>
      </w:divBdr>
    </w:div>
    <w:div w:id="1130980224">
      <w:marLeft w:val="0"/>
      <w:marRight w:val="0"/>
      <w:marTop w:val="0"/>
      <w:marBottom w:val="0"/>
      <w:divBdr>
        <w:top w:val="none" w:sz="0" w:space="0" w:color="auto"/>
        <w:left w:val="none" w:sz="0" w:space="0" w:color="auto"/>
        <w:bottom w:val="none" w:sz="0" w:space="0" w:color="auto"/>
        <w:right w:val="none" w:sz="0" w:space="0" w:color="auto"/>
      </w:divBdr>
    </w:div>
    <w:div w:id="1130980225">
      <w:marLeft w:val="0"/>
      <w:marRight w:val="0"/>
      <w:marTop w:val="0"/>
      <w:marBottom w:val="0"/>
      <w:divBdr>
        <w:top w:val="none" w:sz="0" w:space="0" w:color="auto"/>
        <w:left w:val="none" w:sz="0" w:space="0" w:color="auto"/>
        <w:bottom w:val="none" w:sz="0" w:space="0" w:color="auto"/>
        <w:right w:val="none" w:sz="0" w:space="0" w:color="auto"/>
      </w:divBdr>
    </w:div>
    <w:div w:id="1130980226">
      <w:marLeft w:val="0"/>
      <w:marRight w:val="0"/>
      <w:marTop w:val="0"/>
      <w:marBottom w:val="0"/>
      <w:divBdr>
        <w:top w:val="none" w:sz="0" w:space="0" w:color="auto"/>
        <w:left w:val="none" w:sz="0" w:space="0" w:color="auto"/>
        <w:bottom w:val="none" w:sz="0" w:space="0" w:color="auto"/>
        <w:right w:val="none" w:sz="0" w:space="0" w:color="auto"/>
      </w:divBdr>
    </w:div>
    <w:div w:id="1130980227">
      <w:marLeft w:val="0"/>
      <w:marRight w:val="0"/>
      <w:marTop w:val="0"/>
      <w:marBottom w:val="0"/>
      <w:divBdr>
        <w:top w:val="none" w:sz="0" w:space="0" w:color="auto"/>
        <w:left w:val="none" w:sz="0" w:space="0" w:color="auto"/>
        <w:bottom w:val="none" w:sz="0" w:space="0" w:color="auto"/>
        <w:right w:val="none" w:sz="0" w:space="0" w:color="auto"/>
      </w:divBdr>
    </w:div>
    <w:div w:id="1130980228">
      <w:marLeft w:val="0"/>
      <w:marRight w:val="0"/>
      <w:marTop w:val="0"/>
      <w:marBottom w:val="0"/>
      <w:divBdr>
        <w:top w:val="none" w:sz="0" w:space="0" w:color="auto"/>
        <w:left w:val="none" w:sz="0" w:space="0" w:color="auto"/>
        <w:bottom w:val="none" w:sz="0" w:space="0" w:color="auto"/>
        <w:right w:val="none" w:sz="0" w:space="0" w:color="auto"/>
      </w:divBdr>
    </w:div>
    <w:div w:id="1130980229">
      <w:marLeft w:val="0"/>
      <w:marRight w:val="0"/>
      <w:marTop w:val="0"/>
      <w:marBottom w:val="0"/>
      <w:divBdr>
        <w:top w:val="none" w:sz="0" w:space="0" w:color="auto"/>
        <w:left w:val="none" w:sz="0" w:space="0" w:color="auto"/>
        <w:bottom w:val="none" w:sz="0" w:space="0" w:color="auto"/>
        <w:right w:val="none" w:sz="0" w:space="0" w:color="auto"/>
      </w:divBdr>
    </w:div>
    <w:div w:id="1130980230">
      <w:marLeft w:val="0"/>
      <w:marRight w:val="0"/>
      <w:marTop w:val="0"/>
      <w:marBottom w:val="0"/>
      <w:divBdr>
        <w:top w:val="none" w:sz="0" w:space="0" w:color="auto"/>
        <w:left w:val="none" w:sz="0" w:space="0" w:color="auto"/>
        <w:bottom w:val="none" w:sz="0" w:space="0" w:color="auto"/>
        <w:right w:val="none" w:sz="0" w:space="0" w:color="auto"/>
      </w:divBdr>
    </w:div>
    <w:div w:id="1130980231">
      <w:marLeft w:val="0"/>
      <w:marRight w:val="0"/>
      <w:marTop w:val="0"/>
      <w:marBottom w:val="0"/>
      <w:divBdr>
        <w:top w:val="none" w:sz="0" w:space="0" w:color="auto"/>
        <w:left w:val="none" w:sz="0" w:space="0" w:color="auto"/>
        <w:bottom w:val="none" w:sz="0" w:space="0" w:color="auto"/>
        <w:right w:val="none" w:sz="0" w:space="0" w:color="auto"/>
      </w:divBdr>
    </w:div>
    <w:div w:id="1130980232">
      <w:marLeft w:val="0"/>
      <w:marRight w:val="0"/>
      <w:marTop w:val="0"/>
      <w:marBottom w:val="0"/>
      <w:divBdr>
        <w:top w:val="none" w:sz="0" w:space="0" w:color="auto"/>
        <w:left w:val="none" w:sz="0" w:space="0" w:color="auto"/>
        <w:bottom w:val="none" w:sz="0" w:space="0" w:color="auto"/>
        <w:right w:val="none" w:sz="0" w:space="0" w:color="auto"/>
      </w:divBdr>
    </w:div>
    <w:div w:id="1130980233">
      <w:marLeft w:val="0"/>
      <w:marRight w:val="0"/>
      <w:marTop w:val="0"/>
      <w:marBottom w:val="0"/>
      <w:divBdr>
        <w:top w:val="none" w:sz="0" w:space="0" w:color="auto"/>
        <w:left w:val="none" w:sz="0" w:space="0" w:color="auto"/>
        <w:bottom w:val="none" w:sz="0" w:space="0" w:color="auto"/>
        <w:right w:val="none" w:sz="0" w:space="0" w:color="auto"/>
      </w:divBdr>
    </w:div>
    <w:div w:id="1130980234">
      <w:marLeft w:val="0"/>
      <w:marRight w:val="0"/>
      <w:marTop w:val="0"/>
      <w:marBottom w:val="0"/>
      <w:divBdr>
        <w:top w:val="none" w:sz="0" w:space="0" w:color="auto"/>
        <w:left w:val="none" w:sz="0" w:space="0" w:color="auto"/>
        <w:bottom w:val="none" w:sz="0" w:space="0" w:color="auto"/>
        <w:right w:val="none" w:sz="0" w:space="0" w:color="auto"/>
      </w:divBdr>
    </w:div>
    <w:div w:id="1130980235">
      <w:marLeft w:val="0"/>
      <w:marRight w:val="0"/>
      <w:marTop w:val="0"/>
      <w:marBottom w:val="0"/>
      <w:divBdr>
        <w:top w:val="none" w:sz="0" w:space="0" w:color="auto"/>
        <w:left w:val="none" w:sz="0" w:space="0" w:color="auto"/>
        <w:bottom w:val="none" w:sz="0" w:space="0" w:color="auto"/>
        <w:right w:val="none" w:sz="0" w:space="0" w:color="auto"/>
      </w:divBdr>
    </w:div>
    <w:div w:id="1130980236">
      <w:marLeft w:val="0"/>
      <w:marRight w:val="0"/>
      <w:marTop w:val="0"/>
      <w:marBottom w:val="0"/>
      <w:divBdr>
        <w:top w:val="none" w:sz="0" w:space="0" w:color="auto"/>
        <w:left w:val="none" w:sz="0" w:space="0" w:color="auto"/>
        <w:bottom w:val="none" w:sz="0" w:space="0" w:color="auto"/>
        <w:right w:val="none" w:sz="0" w:space="0" w:color="auto"/>
      </w:divBdr>
    </w:div>
    <w:div w:id="1130980237">
      <w:marLeft w:val="0"/>
      <w:marRight w:val="0"/>
      <w:marTop w:val="0"/>
      <w:marBottom w:val="0"/>
      <w:divBdr>
        <w:top w:val="none" w:sz="0" w:space="0" w:color="auto"/>
        <w:left w:val="none" w:sz="0" w:space="0" w:color="auto"/>
        <w:bottom w:val="none" w:sz="0" w:space="0" w:color="auto"/>
        <w:right w:val="none" w:sz="0" w:space="0" w:color="auto"/>
      </w:divBdr>
    </w:div>
    <w:div w:id="1130980238">
      <w:marLeft w:val="0"/>
      <w:marRight w:val="0"/>
      <w:marTop w:val="0"/>
      <w:marBottom w:val="0"/>
      <w:divBdr>
        <w:top w:val="none" w:sz="0" w:space="0" w:color="auto"/>
        <w:left w:val="none" w:sz="0" w:space="0" w:color="auto"/>
        <w:bottom w:val="none" w:sz="0" w:space="0" w:color="auto"/>
        <w:right w:val="none" w:sz="0" w:space="0" w:color="auto"/>
      </w:divBdr>
    </w:div>
    <w:div w:id="1130980239">
      <w:marLeft w:val="0"/>
      <w:marRight w:val="0"/>
      <w:marTop w:val="0"/>
      <w:marBottom w:val="0"/>
      <w:divBdr>
        <w:top w:val="none" w:sz="0" w:space="0" w:color="auto"/>
        <w:left w:val="none" w:sz="0" w:space="0" w:color="auto"/>
        <w:bottom w:val="none" w:sz="0" w:space="0" w:color="auto"/>
        <w:right w:val="none" w:sz="0" w:space="0" w:color="auto"/>
      </w:divBdr>
    </w:div>
    <w:div w:id="1130980240">
      <w:marLeft w:val="0"/>
      <w:marRight w:val="0"/>
      <w:marTop w:val="0"/>
      <w:marBottom w:val="0"/>
      <w:divBdr>
        <w:top w:val="none" w:sz="0" w:space="0" w:color="auto"/>
        <w:left w:val="none" w:sz="0" w:space="0" w:color="auto"/>
        <w:bottom w:val="none" w:sz="0" w:space="0" w:color="auto"/>
        <w:right w:val="none" w:sz="0" w:space="0" w:color="auto"/>
      </w:divBdr>
    </w:div>
    <w:div w:id="1130980241">
      <w:marLeft w:val="0"/>
      <w:marRight w:val="0"/>
      <w:marTop w:val="0"/>
      <w:marBottom w:val="0"/>
      <w:divBdr>
        <w:top w:val="none" w:sz="0" w:space="0" w:color="auto"/>
        <w:left w:val="none" w:sz="0" w:space="0" w:color="auto"/>
        <w:bottom w:val="none" w:sz="0" w:space="0" w:color="auto"/>
        <w:right w:val="none" w:sz="0" w:space="0" w:color="auto"/>
      </w:divBdr>
    </w:div>
    <w:div w:id="1130980242">
      <w:marLeft w:val="0"/>
      <w:marRight w:val="0"/>
      <w:marTop w:val="0"/>
      <w:marBottom w:val="0"/>
      <w:divBdr>
        <w:top w:val="none" w:sz="0" w:space="0" w:color="auto"/>
        <w:left w:val="none" w:sz="0" w:space="0" w:color="auto"/>
        <w:bottom w:val="none" w:sz="0" w:space="0" w:color="auto"/>
        <w:right w:val="none" w:sz="0" w:space="0" w:color="auto"/>
      </w:divBdr>
    </w:div>
    <w:div w:id="1130980243">
      <w:marLeft w:val="0"/>
      <w:marRight w:val="0"/>
      <w:marTop w:val="0"/>
      <w:marBottom w:val="0"/>
      <w:divBdr>
        <w:top w:val="none" w:sz="0" w:space="0" w:color="auto"/>
        <w:left w:val="none" w:sz="0" w:space="0" w:color="auto"/>
        <w:bottom w:val="none" w:sz="0" w:space="0" w:color="auto"/>
        <w:right w:val="none" w:sz="0" w:space="0" w:color="auto"/>
      </w:divBdr>
    </w:div>
    <w:div w:id="1130980244">
      <w:marLeft w:val="0"/>
      <w:marRight w:val="0"/>
      <w:marTop w:val="0"/>
      <w:marBottom w:val="0"/>
      <w:divBdr>
        <w:top w:val="none" w:sz="0" w:space="0" w:color="auto"/>
        <w:left w:val="none" w:sz="0" w:space="0" w:color="auto"/>
        <w:bottom w:val="none" w:sz="0" w:space="0" w:color="auto"/>
        <w:right w:val="none" w:sz="0" w:space="0" w:color="auto"/>
      </w:divBdr>
    </w:div>
    <w:div w:id="1130980253">
      <w:marLeft w:val="0"/>
      <w:marRight w:val="0"/>
      <w:marTop w:val="0"/>
      <w:marBottom w:val="0"/>
      <w:divBdr>
        <w:top w:val="none" w:sz="0" w:space="0" w:color="auto"/>
        <w:left w:val="none" w:sz="0" w:space="0" w:color="auto"/>
        <w:bottom w:val="none" w:sz="0" w:space="0" w:color="auto"/>
        <w:right w:val="none" w:sz="0" w:space="0" w:color="auto"/>
      </w:divBdr>
      <w:divsChild>
        <w:div w:id="1130980074">
          <w:marLeft w:val="75"/>
          <w:marRight w:val="0"/>
          <w:marTop w:val="0"/>
          <w:marBottom w:val="0"/>
          <w:divBdr>
            <w:top w:val="none" w:sz="0" w:space="0" w:color="auto"/>
            <w:left w:val="none" w:sz="0" w:space="0" w:color="auto"/>
            <w:bottom w:val="none" w:sz="0" w:space="0" w:color="auto"/>
            <w:right w:val="none" w:sz="0" w:space="0" w:color="auto"/>
          </w:divBdr>
        </w:div>
        <w:div w:id="1130980075">
          <w:marLeft w:val="75"/>
          <w:marRight w:val="0"/>
          <w:marTop w:val="0"/>
          <w:marBottom w:val="0"/>
          <w:divBdr>
            <w:top w:val="none" w:sz="0" w:space="0" w:color="auto"/>
            <w:left w:val="none" w:sz="0" w:space="0" w:color="auto"/>
            <w:bottom w:val="none" w:sz="0" w:space="0" w:color="auto"/>
            <w:right w:val="none" w:sz="0" w:space="0" w:color="auto"/>
          </w:divBdr>
        </w:div>
        <w:div w:id="1130980076">
          <w:marLeft w:val="75"/>
          <w:marRight w:val="0"/>
          <w:marTop w:val="0"/>
          <w:marBottom w:val="0"/>
          <w:divBdr>
            <w:top w:val="none" w:sz="0" w:space="0" w:color="auto"/>
            <w:left w:val="none" w:sz="0" w:space="0" w:color="auto"/>
            <w:bottom w:val="none" w:sz="0" w:space="0" w:color="auto"/>
            <w:right w:val="none" w:sz="0" w:space="0" w:color="auto"/>
          </w:divBdr>
        </w:div>
        <w:div w:id="1130980252">
          <w:marLeft w:val="75"/>
          <w:marRight w:val="0"/>
          <w:marTop w:val="0"/>
          <w:marBottom w:val="0"/>
          <w:divBdr>
            <w:top w:val="none" w:sz="0" w:space="0" w:color="auto"/>
            <w:left w:val="none" w:sz="0" w:space="0" w:color="auto"/>
            <w:bottom w:val="none" w:sz="0" w:space="0" w:color="auto"/>
            <w:right w:val="none" w:sz="0" w:space="0" w:color="auto"/>
          </w:divBdr>
        </w:div>
      </w:divsChild>
    </w:div>
    <w:div w:id="1130980254">
      <w:marLeft w:val="0"/>
      <w:marRight w:val="0"/>
      <w:marTop w:val="0"/>
      <w:marBottom w:val="0"/>
      <w:divBdr>
        <w:top w:val="none" w:sz="0" w:space="0" w:color="auto"/>
        <w:left w:val="none" w:sz="0" w:space="0" w:color="auto"/>
        <w:bottom w:val="none" w:sz="0" w:space="0" w:color="auto"/>
        <w:right w:val="none" w:sz="0" w:space="0" w:color="auto"/>
      </w:divBdr>
      <w:divsChild>
        <w:div w:id="1130980054">
          <w:marLeft w:val="600"/>
          <w:marRight w:val="0"/>
          <w:marTop w:val="0"/>
          <w:marBottom w:val="0"/>
          <w:divBdr>
            <w:top w:val="none" w:sz="0" w:space="0" w:color="auto"/>
            <w:left w:val="none" w:sz="0" w:space="0" w:color="auto"/>
            <w:bottom w:val="none" w:sz="0" w:space="0" w:color="auto"/>
            <w:right w:val="none" w:sz="0" w:space="0" w:color="auto"/>
          </w:divBdr>
        </w:div>
        <w:div w:id="1130980058">
          <w:marLeft w:val="480"/>
          <w:marRight w:val="0"/>
          <w:marTop w:val="0"/>
          <w:marBottom w:val="0"/>
          <w:divBdr>
            <w:top w:val="none" w:sz="0" w:space="0" w:color="auto"/>
            <w:left w:val="none" w:sz="0" w:space="0" w:color="auto"/>
            <w:bottom w:val="none" w:sz="0" w:space="0" w:color="auto"/>
            <w:right w:val="none" w:sz="0" w:space="0" w:color="auto"/>
          </w:divBdr>
        </w:div>
        <w:div w:id="1130980059">
          <w:marLeft w:val="600"/>
          <w:marRight w:val="0"/>
          <w:marTop w:val="0"/>
          <w:marBottom w:val="0"/>
          <w:divBdr>
            <w:top w:val="none" w:sz="0" w:space="0" w:color="auto"/>
            <w:left w:val="none" w:sz="0" w:space="0" w:color="auto"/>
            <w:bottom w:val="none" w:sz="0" w:space="0" w:color="auto"/>
            <w:right w:val="none" w:sz="0" w:space="0" w:color="auto"/>
          </w:divBdr>
        </w:div>
        <w:div w:id="1130980066">
          <w:marLeft w:val="600"/>
          <w:marRight w:val="0"/>
          <w:marTop w:val="0"/>
          <w:marBottom w:val="0"/>
          <w:divBdr>
            <w:top w:val="none" w:sz="0" w:space="0" w:color="auto"/>
            <w:left w:val="none" w:sz="0" w:space="0" w:color="auto"/>
            <w:bottom w:val="none" w:sz="0" w:space="0" w:color="auto"/>
            <w:right w:val="none" w:sz="0" w:space="0" w:color="auto"/>
          </w:divBdr>
        </w:div>
        <w:div w:id="1130980068">
          <w:marLeft w:val="720"/>
          <w:marRight w:val="0"/>
          <w:marTop w:val="0"/>
          <w:marBottom w:val="0"/>
          <w:divBdr>
            <w:top w:val="none" w:sz="0" w:space="0" w:color="auto"/>
            <w:left w:val="none" w:sz="0" w:space="0" w:color="auto"/>
            <w:bottom w:val="none" w:sz="0" w:space="0" w:color="auto"/>
            <w:right w:val="none" w:sz="0" w:space="0" w:color="auto"/>
          </w:divBdr>
        </w:div>
        <w:div w:id="1130980071">
          <w:marLeft w:val="720"/>
          <w:marRight w:val="0"/>
          <w:marTop w:val="0"/>
          <w:marBottom w:val="0"/>
          <w:divBdr>
            <w:top w:val="none" w:sz="0" w:space="0" w:color="auto"/>
            <w:left w:val="none" w:sz="0" w:space="0" w:color="auto"/>
            <w:bottom w:val="none" w:sz="0" w:space="0" w:color="auto"/>
            <w:right w:val="none" w:sz="0" w:space="0" w:color="auto"/>
          </w:divBdr>
        </w:div>
        <w:div w:id="1130980256">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294A7-02A7-4388-BFD2-5EDD56BFD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2385</Words>
  <Characters>13601</Characters>
  <Application>Microsoft Office Word</Application>
  <DocSecurity>0</DocSecurity>
  <Lines>113</Lines>
  <Paragraphs>31</Paragraphs>
  <ScaleCrop>false</ScaleCrop>
  <HeadingPairs>
    <vt:vector size="2" baseType="variant">
      <vt:variant>
        <vt:lpstr>Názov</vt:lpstr>
      </vt:variant>
      <vt:variant>
        <vt:i4>1</vt:i4>
      </vt:variant>
    </vt:vector>
  </HeadingPairs>
  <TitlesOfParts>
    <vt:vector size="1" baseType="lpstr">
      <vt:lpstr>TABUĽKA  ZHODY</vt:lpstr>
    </vt:vector>
  </TitlesOfParts>
  <Company>ÚV SR</Company>
  <LinksUpToDate>false</LinksUpToDate>
  <CharactersWithSpaces>15955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bodorova</dc:creator>
  <cp:keywords/>
  <dc:description/>
  <cp:lastModifiedBy>Beláňová Sylvia</cp:lastModifiedBy>
  <cp:revision>2</cp:revision>
  <cp:lastPrinted>2017-08-01T11:40:00Z</cp:lastPrinted>
  <dcterms:created xsi:type="dcterms:W3CDTF">2019-08-22T09:59:00Z</dcterms:created>
  <dcterms:modified xsi:type="dcterms:W3CDTF">2019-08-22T09:59:00Z</dcterms:modified>
</cp:coreProperties>
</file>