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3C" w:rsidRPr="00903474" w:rsidRDefault="00605F3C">
      <w:pPr>
        <w:pStyle w:val="Nzov"/>
      </w:pPr>
      <w:bookmarkStart w:id="0" w:name="_GoBack"/>
      <w:bookmarkEnd w:id="0"/>
      <w:r w:rsidRPr="00903474">
        <w:t>Dôvodová správa</w:t>
      </w:r>
    </w:p>
    <w:p w:rsidR="00605F3C" w:rsidRPr="00903474" w:rsidRDefault="00605F3C">
      <w:pPr>
        <w:pStyle w:val="Podtitul"/>
      </w:pPr>
    </w:p>
    <w:p w:rsidR="008F614E" w:rsidRDefault="008F614E" w:rsidP="008F614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D0482A">
        <w:t xml:space="preserve">Návrh zákona sa predkladá </w:t>
      </w:r>
      <w:r w:rsidR="00FE757D">
        <w:t>ako iniciatívny materiál</w:t>
      </w:r>
      <w:r w:rsidR="000D4E41">
        <w:t>.</w:t>
      </w:r>
      <w:r w:rsidR="00FE757D">
        <w:t xml:space="preserve"> </w:t>
      </w:r>
    </w:p>
    <w:p w:rsidR="007E0763" w:rsidRDefault="008F614E" w:rsidP="00E47483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Cieľom návrhu zákona je </w:t>
      </w:r>
      <w:r w:rsidRPr="005C3930">
        <w:t>doplniť prílohu č. 1</w:t>
      </w:r>
      <w:r w:rsidR="00A94E46">
        <w:t xml:space="preserve"> </w:t>
      </w:r>
      <w:r w:rsidR="00A94E46" w:rsidRPr="00A3008A">
        <w:t>zákona č. 139/1998 Z. z. o omamných látkach, psychotropných látkach a prípravkoch v znení neskorších predpisov</w:t>
      </w:r>
      <w:r w:rsidRPr="005C3930">
        <w:t xml:space="preserve"> o</w:t>
      </w:r>
      <w:r>
        <w:t> </w:t>
      </w:r>
      <w:r w:rsidR="00320508">
        <w:t>dve</w:t>
      </w:r>
      <w:r>
        <w:t xml:space="preserve"> omamn</w:t>
      </w:r>
      <w:r w:rsidR="000D4E41">
        <w:t>é</w:t>
      </w:r>
      <w:r>
        <w:t xml:space="preserve"> </w:t>
      </w:r>
      <w:r w:rsidRPr="005C3930">
        <w:t>látk</w:t>
      </w:r>
      <w:r w:rsidR="000D4E41">
        <w:t>y</w:t>
      </w:r>
      <w:r w:rsidRPr="005C3930">
        <w:t xml:space="preserve"> I. skupiny </w:t>
      </w:r>
      <w:r w:rsidR="000D4E41">
        <w:t xml:space="preserve">a o tri psychotropné látky I. skupiny </w:t>
      </w:r>
      <w:r w:rsidRPr="005C3930">
        <w:t xml:space="preserve">na základe </w:t>
      </w:r>
      <w:r w:rsidR="000D4E41" w:rsidRPr="00C43394">
        <w:t>rozhodnutia prijatého na 6</w:t>
      </w:r>
      <w:r w:rsidR="000D4E41">
        <w:t>2</w:t>
      </w:r>
      <w:r w:rsidR="000D4E41" w:rsidRPr="00C43394">
        <w:t>. zasadnutí Komisie pre omamné látky Úradu OSN pre omamné látky</w:t>
      </w:r>
      <w:r w:rsidR="000D4E41">
        <w:t xml:space="preserve"> </w:t>
      </w:r>
      <w:r w:rsidR="000D4E41" w:rsidRPr="00C43394">
        <w:lastRenderedPageBreak/>
        <w:t>a </w:t>
      </w:r>
      <w:r w:rsidR="000D4E41">
        <w:t>kriminalitu</w:t>
      </w:r>
      <w:r w:rsidR="000D4E41" w:rsidRPr="00C43394">
        <w:t xml:space="preserve"> </w:t>
      </w:r>
      <w:r w:rsidR="000D4E41">
        <w:t xml:space="preserve">dňa </w:t>
      </w:r>
      <w:r w:rsidR="000D4E41" w:rsidRPr="00A05468">
        <w:t>1</w:t>
      </w:r>
      <w:r w:rsidR="00320508">
        <w:t>9</w:t>
      </w:r>
      <w:r w:rsidR="000D4E41" w:rsidRPr="00A05468">
        <w:t>.</w:t>
      </w:r>
      <w:r w:rsidR="000D4E41">
        <w:t xml:space="preserve"> 3.2019</w:t>
      </w:r>
      <w:r w:rsidR="00FF3F91" w:rsidRPr="00903474">
        <w:t xml:space="preserve"> (UNODC - United Nations Office on Drugs and Crime) </w:t>
      </w:r>
      <w:r w:rsidR="000D4E41">
        <w:t xml:space="preserve">. Toto rozhodnutie bolo prijaté na základe </w:t>
      </w:r>
      <w:r w:rsidR="000D4E41">
        <w:rPr>
          <w:noProof/>
        </w:rPr>
        <w:t>hodnotenia odborného výboru pre drogovú závislosť Svetovej zdravotníckej organizácie</w:t>
      </w:r>
      <w:r w:rsidR="000D4E41">
        <w:t>.</w:t>
      </w:r>
    </w:p>
    <w:p w:rsidR="0026076E" w:rsidRDefault="00454F1A" w:rsidP="00390CC1">
      <w:pPr>
        <w:pStyle w:val="Zkladntext"/>
        <w:spacing w:line="360" w:lineRule="auto"/>
        <w:rPr>
          <w:b w:val="0"/>
        </w:rPr>
      </w:pPr>
      <w:r>
        <w:rPr>
          <w:b w:val="0"/>
        </w:rPr>
        <w:t xml:space="preserve">        </w:t>
      </w:r>
      <w:r w:rsidR="00202880" w:rsidRPr="00202880">
        <w:rPr>
          <w:b w:val="0"/>
        </w:rPr>
        <w:t xml:space="preserve">Navrhuje sa zaradiť do prílohy č. 1 </w:t>
      </w:r>
      <w:r w:rsidR="000D4E41">
        <w:rPr>
          <w:b w:val="0"/>
        </w:rPr>
        <w:t xml:space="preserve"> zákona č. 139/1998 Z. z. o omamných látkach, psychotropných látkach a prípravkoch v znení neskorších predpisov </w:t>
      </w:r>
      <w:r w:rsidR="0026076E">
        <w:rPr>
          <w:b w:val="0"/>
        </w:rPr>
        <w:t xml:space="preserve">tieto </w:t>
      </w:r>
      <w:r w:rsidR="00320508">
        <w:rPr>
          <w:b w:val="0"/>
        </w:rPr>
        <w:t>dve</w:t>
      </w:r>
      <w:r w:rsidR="0026076E">
        <w:rPr>
          <w:b w:val="0"/>
        </w:rPr>
        <w:t xml:space="preserve"> omamné látky:</w:t>
      </w:r>
    </w:p>
    <w:p w:rsidR="0026076E" w:rsidRDefault="0026076E" w:rsidP="0026076E">
      <w:pPr>
        <w:pStyle w:val="Zkladntext"/>
        <w:spacing w:line="360" w:lineRule="auto"/>
        <w:rPr>
          <w:b w:val="0"/>
          <w:bCs w:val="0"/>
        </w:rPr>
      </w:pPr>
      <w:r w:rsidRPr="001901C8">
        <w:rPr>
          <w:b w:val="0"/>
          <w:noProof/>
        </w:rPr>
        <w:lastRenderedPageBreak/>
        <w:t>Orto-fluórfentanyl, chemick</w:t>
      </w:r>
      <w:r>
        <w:rPr>
          <w:b w:val="0"/>
          <w:noProof/>
        </w:rPr>
        <w:t>y</w:t>
      </w:r>
      <w:r w:rsidRPr="001901C8">
        <w:rPr>
          <w:b w:val="0"/>
          <w:noProof/>
        </w:rPr>
        <w:t xml:space="preserve"> N-(2-fluórfenyl)-N-[1-(2-fenyletyl)-4-piperidinyl]-propánamid</w:t>
      </w:r>
      <w:r w:rsidR="00320508">
        <w:rPr>
          <w:b w:val="0"/>
          <w:noProof/>
        </w:rPr>
        <w:t xml:space="preserve"> a</w:t>
      </w:r>
      <w:r w:rsidRPr="001901C8">
        <w:rPr>
          <w:rFonts w:ascii="Times" w:hAnsi="Times" w:cs="Times"/>
          <w:b w:val="0"/>
          <w:sz w:val="25"/>
          <w:szCs w:val="25"/>
        </w:rPr>
        <w:t xml:space="preserve"> </w:t>
      </w:r>
    </w:p>
    <w:p w:rsidR="0026076E" w:rsidRDefault="0026076E" w:rsidP="0026076E">
      <w:pPr>
        <w:pStyle w:val="Zkladntext"/>
        <w:spacing w:line="360" w:lineRule="auto"/>
        <w:rPr>
          <w:b w:val="0"/>
          <w:noProof/>
        </w:rPr>
      </w:pPr>
      <w:r w:rsidRPr="001901C8">
        <w:rPr>
          <w:b w:val="0"/>
        </w:rPr>
        <w:t>Para</w:t>
      </w:r>
      <w:r w:rsidRPr="001901C8">
        <w:rPr>
          <w:b w:val="0"/>
          <w:noProof/>
        </w:rPr>
        <w:t>-fluór-butyrylfentanyl, 4-fluór-butyrfentanyl, 4F-BF, chemick</w:t>
      </w:r>
      <w:r>
        <w:rPr>
          <w:b w:val="0"/>
          <w:noProof/>
        </w:rPr>
        <w:t>y</w:t>
      </w:r>
      <w:r w:rsidRPr="002E3FB7">
        <w:rPr>
          <w:b w:val="0"/>
          <w:noProof/>
        </w:rPr>
        <w:t xml:space="preserve"> N</w:t>
      </w:r>
      <w:r w:rsidRPr="001901C8">
        <w:rPr>
          <w:b w:val="0"/>
          <w:noProof/>
        </w:rPr>
        <w:t>-(4-fluórfenyl)-</w:t>
      </w:r>
      <w:r w:rsidRPr="001901C8">
        <w:rPr>
          <w:b w:val="0"/>
          <w:i/>
          <w:noProof/>
        </w:rPr>
        <w:t>N</w:t>
      </w:r>
      <w:r w:rsidRPr="001901C8">
        <w:rPr>
          <w:b w:val="0"/>
          <w:noProof/>
        </w:rPr>
        <w:t>-[1-(2-fenyletyl)piperidín-4-yl]butánamid</w:t>
      </w:r>
      <w:r>
        <w:rPr>
          <w:b w:val="0"/>
          <w:noProof/>
        </w:rPr>
        <w:t xml:space="preserve"> a</w:t>
      </w:r>
    </w:p>
    <w:p w:rsidR="00202880" w:rsidRDefault="0026076E" w:rsidP="00390CC1">
      <w:pPr>
        <w:pStyle w:val="Zkladntext"/>
        <w:spacing w:line="360" w:lineRule="auto"/>
        <w:rPr>
          <w:b w:val="0"/>
        </w:rPr>
      </w:pPr>
      <w:r>
        <w:rPr>
          <w:b w:val="0"/>
        </w:rPr>
        <w:t xml:space="preserve">a </w:t>
      </w:r>
      <w:r w:rsidR="00202880" w:rsidRPr="00202880">
        <w:rPr>
          <w:b w:val="0"/>
        </w:rPr>
        <w:t>t</w:t>
      </w:r>
      <w:r w:rsidR="000D4E41">
        <w:rPr>
          <w:b w:val="0"/>
        </w:rPr>
        <w:t>ieto tri psychotropné látky</w:t>
      </w:r>
      <w:r w:rsidR="00202880">
        <w:rPr>
          <w:b w:val="0"/>
        </w:rPr>
        <w:t>:</w:t>
      </w:r>
    </w:p>
    <w:p w:rsidR="000D4E41" w:rsidRDefault="000D4E41" w:rsidP="00390CC1">
      <w:pPr>
        <w:pStyle w:val="Zkladntext"/>
        <w:spacing w:line="360" w:lineRule="auto"/>
        <w:rPr>
          <w:b w:val="0"/>
          <w:noProof/>
        </w:rPr>
      </w:pPr>
      <w:r w:rsidRPr="00A3008A">
        <w:rPr>
          <w:b w:val="0"/>
          <w:noProof/>
        </w:rPr>
        <w:t>ADB-FUBINACA</w:t>
      </w:r>
      <w:r>
        <w:rPr>
          <w:b w:val="0"/>
          <w:noProof/>
        </w:rPr>
        <w:t xml:space="preserve">, </w:t>
      </w:r>
      <w:r w:rsidRPr="00A3008A">
        <w:rPr>
          <w:b w:val="0"/>
          <w:noProof/>
        </w:rPr>
        <w:t>chemick</w:t>
      </w:r>
      <w:r w:rsidR="0026076E">
        <w:rPr>
          <w:b w:val="0"/>
          <w:noProof/>
        </w:rPr>
        <w:t>y</w:t>
      </w:r>
      <w:r w:rsidRPr="00A3008A">
        <w:rPr>
          <w:b w:val="0"/>
          <w:noProof/>
        </w:rPr>
        <w:t xml:space="preserve"> </w:t>
      </w:r>
      <w:r w:rsidRPr="00A3008A">
        <w:rPr>
          <w:b w:val="0"/>
          <w:i/>
          <w:noProof/>
        </w:rPr>
        <w:t>N</w:t>
      </w:r>
      <w:r w:rsidRPr="00A3008A">
        <w:rPr>
          <w:b w:val="0"/>
          <w:noProof/>
        </w:rPr>
        <w:t>-(1-amino-3,3-dimetyl-1-oxobután-2-yl)-1-(4-fluórbenzyl)-</w:t>
      </w:r>
      <w:r w:rsidRPr="00A3008A">
        <w:rPr>
          <w:b w:val="0"/>
          <w:i/>
          <w:noProof/>
        </w:rPr>
        <w:t>1</w:t>
      </w:r>
      <w:r w:rsidRPr="00A3008A">
        <w:rPr>
          <w:b w:val="0"/>
          <w:noProof/>
        </w:rPr>
        <w:t>H-indazol-3-karboxamid</w:t>
      </w:r>
      <w:r>
        <w:rPr>
          <w:b w:val="0"/>
          <w:noProof/>
        </w:rPr>
        <w:t>,</w:t>
      </w:r>
    </w:p>
    <w:p w:rsidR="000D4E41" w:rsidRDefault="000D4E41" w:rsidP="00390CC1">
      <w:pPr>
        <w:pStyle w:val="Zkladntext"/>
        <w:spacing w:line="360" w:lineRule="auto"/>
        <w:rPr>
          <w:b w:val="0"/>
          <w:noProof/>
        </w:rPr>
      </w:pPr>
      <w:r w:rsidRPr="002F25F7">
        <w:rPr>
          <w:b w:val="0"/>
          <w:noProof/>
        </w:rPr>
        <w:lastRenderedPageBreak/>
        <w:t>FUB-AMB, MMB-FUBINACA</w:t>
      </w:r>
      <w:r>
        <w:rPr>
          <w:b w:val="0"/>
          <w:noProof/>
        </w:rPr>
        <w:t xml:space="preserve">, </w:t>
      </w:r>
      <w:r w:rsidRPr="002F25F7">
        <w:rPr>
          <w:b w:val="0"/>
          <w:noProof/>
        </w:rPr>
        <w:t>AMB-FUBINACA chemick</w:t>
      </w:r>
      <w:r w:rsidR="0026076E">
        <w:rPr>
          <w:b w:val="0"/>
          <w:noProof/>
        </w:rPr>
        <w:t>y</w:t>
      </w:r>
      <w:r w:rsidRPr="002F25F7">
        <w:rPr>
          <w:b w:val="0"/>
          <w:noProof/>
        </w:rPr>
        <w:t xml:space="preserve"> O-metyl-(2S)-2-[[1-[(4-fluórfenyl)metyl]indazol-3-karbonyl]amino]-3-metylbutanoát</w:t>
      </w:r>
      <w:r w:rsidR="0026076E">
        <w:rPr>
          <w:b w:val="0"/>
          <w:noProof/>
        </w:rPr>
        <w:t xml:space="preserve"> a</w:t>
      </w:r>
    </w:p>
    <w:p w:rsidR="0026076E" w:rsidRDefault="0026076E" w:rsidP="00390CC1">
      <w:pPr>
        <w:pStyle w:val="Zkladntext"/>
        <w:spacing w:line="360" w:lineRule="auto"/>
        <w:rPr>
          <w:b w:val="0"/>
          <w:noProof/>
        </w:rPr>
      </w:pPr>
      <w:r w:rsidRPr="00A3008A">
        <w:rPr>
          <w:b w:val="0"/>
          <w:noProof/>
        </w:rPr>
        <w:t>N-etylnorpentylón, efylón, chemicky 1-(2H-1,3-benzodioxol-5-yl)-2-(etylamino)pentán-1-ón</w:t>
      </w:r>
      <w:r>
        <w:rPr>
          <w:b w:val="0"/>
          <w:noProof/>
        </w:rPr>
        <w:t>.</w:t>
      </w:r>
    </w:p>
    <w:p w:rsidR="0026076E" w:rsidRDefault="0026076E" w:rsidP="00A3008A">
      <w:pPr>
        <w:pStyle w:val="Zkladntext"/>
        <w:spacing w:line="360" w:lineRule="auto"/>
        <w:ind w:firstLine="567"/>
        <w:rPr>
          <w:b w:val="0"/>
        </w:rPr>
      </w:pPr>
      <w:r>
        <w:rPr>
          <w:b w:val="0"/>
          <w:noProof/>
        </w:rPr>
        <w:t xml:space="preserve">Žiadna z týchto omamných látok a psychotropných látok sa nepoužíva ako liečivo v lieku, preto podľa § </w:t>
      </w:r>
      <w:r w:rsidR="00A94E46">
        <w:rPr>
          <w:b w:val="0"/>
          <w:noProof/>
        </w:rPr>
        <w:t xml:space="preserve">3 odseku 2 </w:t>
      </w:r>
      <w:r w:rsidR="00A94E46">
        <w:rPr>
          <w:b w:val="0"/>
        </w:rPr>
        <w:lastRenderedPageBreak/>
        <w:t xml:space="preserve">zákona č. 139/1998 Z. z. o omamných látkach, psychotropných látkach a prípravkoch v znení neskorších predpisov sa všetkých </w:t>
      </w:r>
      <w:r w:rsidR="00E2587C">
        <w:rPr>
          <w:b w:val="0"/>
        </w:rPr>
        <w:t>pä</w:t>
      </w:r>
      <w:r w:rsidR="00A94E46">
        <w:rPr>
          <w:b w:val="0"/>
        </w:rPr>
        <w:t>ť látok navrhuje zaradiť do I. skupiny.</w:t>
      </w:r>
      <w:r w:rsidR="000B1FCB">
        <w:rPr>
          <w:b w:val="0"/>
        </w:rPr>
        <w:t xml:space="preserve"> </w:t>
      </w:r>
    </w:p>
    <w:p w:rsidR="000B1FCB" w:rsidRDefault="000B1FCB" w:rsidP="00A05468">
      <w:pPr>
        <w:pStyle w:val="Textbubliny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68">
        <w:rPr>
          <w:rFonts w:ascii="Times New Roman" w:hAnsi="Times New Roman" w:cs="Times New Roman"/>
          <w:sz w:val="24"/>
          <w:szCs w:val="24"/>
        </w:rPr>
        <w:t>Na základe podnetu Ministerstva vnútra SR, Policajného zboru SR, Národnej kriminálnej agentúry</w:t>
      </w:r>
      <w:r w:rsidR="007F640D">
        <w:rPr>
          <w:rFonts w:ascii="Times New Roman" w:hAnsi="Times New Roman" w:cs="Times New Roman"/>
          <w:sz w:val="24"/>
          <w:szCs w:val="24"/>
        </w:rPr>
        <w:t xml:space="preserve"> </w:t>
      </w:r>
      <w:r w:rsidRPr="00A05468">
        <w:rPr>
          <w:rFonts w:ascii="Times New Roman" w:hAnsi="Times New Roman" w:cs="Times New Roman"/>
          <w:sz w:val="24"/>
          <w:szCs w:val="24"/>
        </w:rPr>
        <w:t xml:space="preserve"> sa navrhuje  zaradiť </w:t>
      </w:r>
      <w:r>
        <w:rPr>
          <w:rFonts w:ascii="Times New Roman" w:hAnsi="Times New Roman" w:cs="Times New Roman"/>
          <w:sz w:val="24"/>
          <w:szCs w:val="24"/>
        </w:rPr>
        <w:t xml:space="preserve">aj </w:t>
      </w:r>
      <w:r w:rsidRPr="00A05468">
        <w:rPr>
          <w:rFonts w:ascii="Times New Roman" w:hAnsi="Times New Roman" w:cs="Times New Roman"/>
          <w:sz w:val="24"/>
          <w:szCs w:val="24"/>
        </w:rPr>
        <w:t xml:space="preserve">dve nové psychoaktívne látky </w:t>
      </w:r>
      <w:r w:rsidR="00320508">
        <w:rPr>
          <w:rFonts w:ascii="Times New Roman" w:hAnsi="Times New Roman" w:cs="Times New Roman"/>
          <w:sz w:val="24"/>
          <w:szCs w:val="24"/>
        </w:rPr>
        <w:t>3</w:t>
      </w:r>
      <w:r w:rsidRPr="00A05468">
        <w:rPr>
          <w:rFonts w:ascii="Times New Roman" w:hAnsi="Times New Roman" w:cs="Times New Roman"/>
          <w:sz w:val="24"/>
          <w:szCs w:val="24"/>
        </w:rPr>
        <w:t>-CMC a 4-CMC medzi psychotropné látky skupiny I</w:t>
      </w:r>
      <w:r w:rsidR="007F640D">
        <w:rPr>
          <w:rFonts w:ascii="Times New Roman" w:hAnsi="Times New Roman" w:cs="Times New Roman"/>
          <w:sz w:val="24"/>
          <w:szCs w:val="24"/>
        </w:rPr>
        <w:t>, pretože sa nepoužívajú ako liečivo v lieku</w:t>
      </w:r>
      <w:r w:rsidRPr="00A05468">
        <w:rPr>
          <w:rFonts w:ascii="Times New Roman" w:hAnsi="Times New Roman" w:cs="Times New Roman"/>
          <w:sz w:val="24"/>
          <w:szCs w:val="24"/>
        </w:rPr>
        <w:t>.</w:t>
      </w:r>
    </w:p>
    <w:p w:rsidR="007A3B87" w:rsidRPr="005B2BF1" w:rsidRDefault="007A3B87" w:rsidP="007A3B87">
      <w:pPr>
        <w:spacing w:line="360" w:lineRule="auto"/>
        <w:ind w:firstLine="709"/>
        <w:jc w:val="both"/>
      </w:pPr>
      <w:r w:rsidRPr="005B2BF1">
        <w:lastRenderedPageBreak/>
        <w:t>Na</w:t>
      </w:r>
      <w:r>
        <w:t xml:space="preserve"> základe zásadnej pripomienky</w:t>
      </w:r>
      <w:r w:rsidRPr="005B2BF1">
        <w:t xml:space="preserve"> Ministerstva vnútra SR </w:t>
      </w:r>
      <w:r>
        <w:t xml:space="preserve">uplatnený v medzirezortnom pripomienkovom konaní </w:t>
      </w:r>
      <w:r w:rsidRPr="005B2BF1">
        <w:t xml:space="preserve">návrh zákona obsahuje ďalších </w:t>
      </w:r>
      <w:r>
        <w:t>8 psychoaktívnych látok</w:t>
      </w:r>
      <w:r w:rsidRPr="005B2BF1">
        <w:t>, ktoré sa navrhujú zaradiť do I. skupiny psychotropných látok.</w:t>
      </w:r>
      <w:r>
        <w:t xml:space="preserve"> Ministerstvo zdravotníctva SR využilo ustanovenie § 3 ods. 1 zákona č. 139/1998 Z. z. na zohľadnenie zásadnej pripomienky Ministerstva vnútra SR, pretože ju považuje za odôvodnenú.</w:t>
      </w:r>
    </w:p>
    <w:p w:rsidR="007A3B87" w:rsidRPr="00A05468" w:rsidRDefault="007A3B87" w:rsidP="00A05468">
      <w:pPr>
        <w:pStyle w:val="Textbubliny"/>
        <w:spacing w:line="36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5994" w:rsidRPr="00903474" w:rsidRDefault="00E85994" w:rsidP="00E85994">
      <w:pPr>
        <w:tabs>
          <w:tab w:val="left" w:pos="720"/>
          <w:tab w:val="left" w:pos="8520"/>
        </w:tabs>
        <w:suppressAutoHyphens/>
        <w:spacing w:line="360" w:lineRule="auto"/>
        <w:ind w:firstLine="567"/>
        <w:jc w:val="both"/>
        <w:rPr>
          <w:color w:val="000000"/>
          <w:bdr w:val="none" w:sz="0" w:space="0" w:color="auto" w:frame="1"/>
          <w:lang w:eastAsia="en-GB"/>
        </w:rPr>
      </w:pPr>
      <w:r w:rsidRPr="00903474">
        <w:lastRenderedPageBreak/>
        <w:t xml:space="preserve">Návrh zákona nemá vplyvy na rozpočet verejnej správy, vplyvy na podnikateľské prostredie, sociálne vplyvy, vplyvy na životné prostredie, vplyvy na informatizáciu spoločnosti, </w:t>
      </w:r>
      <w:r w:rsidR="00E47483" w:rsidRPr="00E47483">
        <w:t>vplyvu na manželstvo, rodičovstvo a</w:t>
      </w:r>
      <w:r w:rsidR="00E47483">
        <w:t> </w:t>
      </w:r>
      <w:r w:rsidR="00E47483" w:rsidRPr="00E47483">
        <w:t>rodinu</w:t>
      </w:r>
      <w:r w:rsidR="00E47483">
        <w:t xml:space="preserve"> </w:t>
      </w:r>
      <w:r w:rsidRPr="00903474">
        <w:t>ani vplyvy na služby verejnej správy pre občana.</w:t>
      </w:r>
    </w:p>
    <w:p w:rsidR="00A033AD" w:rsidRPr="006C3D83" w:rsidRDefault="00454F1A" w:rsidP="00A3008A">
      <w:pPr>
        <w:spacing w:line="360" w:lineRule="auto"/>
        <w:ind w:firstLine="567"/>
        <w:jc w:val="both"/>
        <w:rPr>
          <w:rStyle w:val="Textzstupnhosymbolu1"/>
          <w:rFonts w:eastAsiaTheme="majorEastAsia"/>
          <w:color w:val="000000"/>
        </w:rPr>
      </w:pPr>
      <w:r>
        <w:rPr>
          <w:rStyle w:val="Textzstupnhosymbolu1"/>
          <w:rFonts w:eastAsiaTheme="majorEastAsia"/>
          <w:color w:val="000000"/>
        </w:rPr>
        <w:t>N</w:t>
      </w:r>
      <w:r w:rsidR="00D32F11" w:rsidRPr="00903474">
        <w:rPr>
          <w:rStyle w:val="Textzstupnhosymbolu1"/>
          <w:rFonts w:eastAsiaTheme="majorEastAsia"/>
          <w:color w:val="000000"/>
        </w:rPr>
        <w:t>ávrh zákona je v súlade s Ústavou Slovenskej republiky</w:t>
      </w:r>
      <w:r>
        <w:rPr>
          <w:rStyle w:val="Textzstupnhosymbolu1"/>
          <w:rFonts w:eastAsiaTheme="majorEastAsia"/>
          <w:color w:val="000000"/>
        </w:rPr>
        <w:t>, s</w:t>
      </w:r>
      <w:r w:rsidR="003D5AEE">
        <w:rPr>
          <w:rStyle w:val="Textzstupnhosymbolu1"/>
          <w:rFonts w:eastAsiaTheme="majorEastAsia"/>
          <w:color w:val="000000"/>
        </w:rPr>
        <w:t> ústavnými zákonmi a nálezmi ústavného súdu, s</w:t>
      </w:r>
      <w:r w:rsidR="00D32F11" w:rsidRPr="00903474">
        <w:rPr>
          <w:rStyle w:val="Textzstupnhosymbolu1"/>
          <w:rFonts w:eastAsiaTheme="majorEastAsia"/>
          <w:color w:val="000000"/>
        </w:rPr>
        <w:t> platným právnym poriadkom Slovenskej republiky, s me</w:t>
      </w:r>
      <w:r w:rsidR="00D32F11" w:rsidRPr="00903474">
        <w:rPr>
          <w:rStyle w:val="Textzstupnhosymbolu1"/>
          <w:rFonts w:eastAsiaTheme="majorEastAsia"/>
          <w:color w:val="000000"/>
        </w:rPr>
        <w:lastRenderedPageBreak/>
        <w:t>dzinárodnými zmluvami a inými medzinárodnými dokumentmi, ktorými je Slovenská republika viazaná.</w:t>
      </w:r>
      <w:r w:rsidR="00E47483">
        <w:rPr>
          <w:rStyle w:val="Textzstupnhosymbolu1"/>
          <w:rFonts w:eastAsiaTheme="majorEastAsia"/>
          <w:color w:val="000000"/>
        </w:rPr>
        <w:t xml:space="preserve"> </w:t>
      </w:r>
      <w:r w:rsidR="00D32F11" w:rsidRPr="00903474">
        <w:rPr>
          <w:rStyle w:val="Textzstupnhosymbolu1"/>
          <w:rFonts w:eastAsiaTheme="majorEastAsia"/>
          <w:color w:val="000000"/>
        </w:rPr>
        <w:t xml:space="preserve">Návrh zákona je v súlade s </w:t>
      </w:r>
      <w:r w:rsidR="00D32F11" w:rsidRPr="00903474">
        <w:t> právom Európskej únie</w:t>
      </w:r>
      <w:r w:rsidR="007331DD">
        <w:t>.</w:t>
      </w:r>
      <w:r w:rsidR="007331DD" w:rsidRPr="00903474" w:rsidDel="007331DD">
        <w:t xml:space="preserve"> </w:t>
      </w:r>
    </w:p>
    <w:sectPr w:rsidR="00A033AD" w:rsidRPr="006C3D83" w:rsidSect="00A83D3E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AB5" w:rsidRDefault="00E13AB5">
      <w:r>
        <w:separator/>
      </w:r>
    </w:p>
  </w:endnote>
  <w:endnote w:type="continuationSeparator" w:id="0">
    <w:p w:rsidR="00E13AB5" w:rsidRDefault="00E1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AB5" w:rsidRDefault="00E13AB5">
      <w:r>
        <w:separator/>
      </w:r>
    </w:p>
  </w:footnote>
  <w:footnote w:type="continuationSeparator" w:id="0">
    <w:p w:rsidR="00E13AB5" w:rsidRDefault="00E1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3480"/>
    <w:multiLevelType w:val="multilevel"/>
    <w:tmpl w:val="3DBE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0C5049"/>
    <w:multiLevelType w:val="hybridMultilevel"/>
    <w:tmpl w:val="6B0056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B8"/>
    <w:rsid w:val="00005D91"/>
    <w:rsid w:val="000064E7"/>
    <w:rsid w:val="00026B8A"/>
    <w:rsid w:val="00030474"/>
    <w:rsid w:val="00080C07"/>
    <w:rsid w:val="000B1FCB"/>
    <w:rsid w:val="000B4B2C"/>
    <w:rsid w:val="000B635C"/>
    <w:rsid w:val="000C0F0A"/>
    <w:rsid w:val="000C1A71"/>
    <w:rsid w:val="000D12AE"/>
    <w:rsid w:val="000D4E41"/>
    <w:rsid w:val="000D7BA9"/>
    <w:rsid w:val="000E54B0"/>
    <w:rsid w:val="001102C4"/>
    <w:rsid w:val="00112383"/>
    <w:rsid w:val="001523DF"/>
    <w:rsid w:val="001716C8"/>
    <w:rsid w:val="00195B2A"/>
    <w:rsid w:val="001D4F64"/>
    <w:rsid w:val="001D57D5"/>
    <w:rsid w:val="00202880"/>
    <w:rsid w:val="00235454"/>
    <w:rsid w:val="00251199"/>
    <w:rsid w:val="00256300"/>
    <w:rsid w:val="0026076E"/>
    <w:rsid w:val="00290250"/>
    <w:rsid w:val="002D78EA"/>
    <w:rsid w:val="0030701C"/>
    <w:rsid w:val="00320508"/>
    <w:rsid w:val="00330082"/>
    <w:rsid w:val="0033576E"/>
    <w:rsid w:val="003729CB"/>
    <w:rsid w:val="003868ED"/>
    <w:rsid w:val="00390CC1"/>
    <w:rsid w:val="003B53AD"/>
    <w:rsid w:val="003D5AEE"/>
    <w:rsid w:val="003F29D9"/>
    <w:rsid w:val="003F70FA"/>
    <w:rsid w:val="00410D25"/>
    <w:rsid w:val="004155F5"/>
    <w:rsid w:val="00454F1A"/>
    <w:rsid w:val="00472507"/>
    <w:rsid w:val="004B0D67"/>
    <w:rsid w:val="004B280C"/>
    <w:rsid w:val="004B51C7"/>
    <w:rsid w:val="004C6E3B"/>
    <w:rsid w:val="0052144E"/>
    <w:rsid w:val="00522CB6"/>
    <w:rsid w:val="00533177"/>
    <w:rsid w:val="00556940"/>
    <w:rsid w:val="00567D34"/>
    <w:rsid w:val="005833A5"/>
    <w:rsid w:val="005A445F"/>
    <w:rsid w:val="005A67F0"/>
    <w:rsid w:val="005D339F"/>
    <w:rsid w:val="005D7DEE"/>
    <w:rsid w:val="005E4458"/>
    <w:rsid w:val="005E7CAD"/>
    <w:rsid w:val="005F00E9"/>
    <w:rsid w:val="00605F3C"/>
    <w:rsid w:val="0060782E"/>
    <w:rsid w:val="00615A43"/>
    <w:rsid w:val="00633915"/>
    <w:rsid w:val="00633B65"/>
    <w:rsid w:val="00653A85"/>
    <w:rsid w:val="006A2AAB"/>
    <w:rsid w:val="006B10DF"/>
    <w:rsid w:val="006C2931"/>
    <w:rsid w:val="006C3D83"/>
    <w:rsid w:val="006F1977"/>
    <w:rsid w:val="00716091"/>
    <w:rsid w:val="007259D2"/>
    <w:rsid w:val="00726356"/>
    <w:rsid w:val="007331DD"/>
    <w:rsid w:val="00740672"/>
    <w:rsid w:val="00742F31"/>
    <w:rsid w:val="007809FE"/>
    <w:rsid w:val="00786A4A"/>
    <w:rsid w:val="00790E49"/>
    <w:rsid w:val="007936A2"/>
    <w:rsid w:val="00793D38"/>
    <w:rsid w:val="007A3B87"/>
    <w:rsid w:val="007C6F61"/>
    <w:rsid w:val="007E0763"/>
    <w:rsid w:val="007F277D"/>
    <w:rsid w:val="007F640D"/>
    <w:rsid w:val="00804AE6"/>
    <w:rsid w:val="00807378"/>
    <w:rsid w:val="00815B2D"/>
    <w:rsid w:val="00846152"/>
    <w:rsid w:val="008536D8"/>
    <w:rsid w:val="00864A73"/>
    <w:rsid w:val="00891844"/>
    <w:rsid w:val="00894E74"/>
    <w:rsid w:val="008B07F7"/>
    <w:rsid w:val="008D1F66"/>
    <w:rsid w:val="008F614E"/>
    <w:rsid w:val="00903474"/>
    <w:rsid w:val="00912724"/>
    <w:rsid w:val="0094393A"/>
    <w:rsid w:val="00961E12"/>
    <w:rsid w:val="00980611"/>
    <w:rsid w:val="00984E5E"/>
    <w:rsid w:val="00990F5E"/>
    <w:rsid w:val="009D6FBE"/>
    <w:rsid w:val="00A033AD"/>
    <w:rsid w:val="00A05468"/>
    <w:rsid w:val="00A16340"/>
    <w:rsid w:val="00A16392"/>
    <w:rsid w:val="00A236FB"/>
    <w:rsid w:val="00A3008A"/>
    <w:rsid w:val="00A73410"/>
    <w:rsid w:val="00A76645"/>
    <w:rsid w:val="00A83D3E"/>
    <w:rsid w:val="00A94E46"/>
    <w:rsid w:val="00AA7348"/>
    <w:rsid w:val="00BB07B8"/>
    <w:rsid w:val="00BE3622"/>
    <w:rsid w:val="00C23138"/>
    <w:rsid w:val="00C41E0B"/>
    <w:rsid w:val="00C44D05"/>
    <w:rsid w:val="00C70AA5"/>
    <w:rsid w:val="00C82BB3"/>
    <w:rsid w:val="00C9707D"/>
    <w:rsid w:val="00CA3507"/>
    <w:rsid w:val="00CB144C"/>
    <w:rsid w:val="00CB3568"/>
    <w:rsid w:val="00CF3A69"/>
    <w:rsid w:val="00D32F11"/>
    <w:rsid w:val="00D44AEE"/>
    <w:rsid w:val="00D77C53"/>
    <w:rsid w:val="00DD6E3E"/>
    <w:rsid w:val="00DF0DF1"/>
    <w:rsid w:val="00DF4E86"/>
    <w:rsid w:val="00E06350"/>
    <w:rsid w:val="00E1251F"/>
    <w:rsid w:val="00E13AB5"/>
    <w:rsid w:val="00E2587C"/>
    <w:rsid w:val="00E413E1"/>
    <w:rsid w:val="00E47483"/>
    <w:rsid w:val="00E518FB"/>
    <w:rsid w:val="00E5323A"/>
    <w:rsid w:val="00E75EC3"/>
    <w:rsid w:val="00E85994"/>
    <w:rsid w:val="00E91B50"/>
    <w:rsid w:val="00E946CC"/>
    <w:rsid w:val="00E97B8E"/>
    <w:rsid w:val="00EF04BB"/>
    <w:rsid w:val="00F103CF"/>
    <w:rsid w:val="00F52115"/>
    <w:rsid w:val="00F72780"/>
    <w:rsid w:val="00F814C4"/>
    <w:rsid w:val="00FA6FC2"/>
    <w:rsid w:val="00FC2E2D"/>
    <w:rsid w:val="00FE757D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line="240" w:lineRule="atLeast"/>
      <w:outlineLvl w:val="0"/>
    </w:pPr>
    <w:rPr>
      <w:b/>
      <w:bCs/>
      <w:color w:val="FF000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overflowPunct w:val="0"/>
      <w:autoSpaceDE w:val="0"/>
      <w:autoSpaceDN w:val="0"/>
      <w:adjustRightInd w:val="0"/>
      <w:spacing w:line="240" w:lineRule="atLeast"/>
      <w:jc w:val="center"/>
      <w:textAlignment w:val="baseline"/>
      <w:outlineLvl w:val="4"/>
    </w:pPr>
    <w:rPr>
      <w:b/>
      <w:bCs/>
      <w:color w:val="000000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pPr>
      <w:spacing w:line="360" w:lineRule="auto"/>
      <w:jc w:val="center"/>
    </w:pPr>
    <w:rPr>
      <w:b/>
      <w:b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A16392"/>
    <w:rPr>
      <w:rFonts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dsekzoznamu">
    <w:name w:val="List Paragraph"/>
    <w:basedOn w:val="Normlny"/>
    <w:uiPriority w:val="34"/>
    <w:qFormat/>
    <w:rsid w:val="00522CB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rsid w:val="00846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461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46C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extzstupnhosymbolu1">
    <w:name w:val="Text zástupného symbolu1"/>
    <w:semiHidden/>
    <w:rsid w:val="00D32F11"/>
    <w:rPr>
      <w:rFonts w:ascii="Times New Roman" w:hAnsi="Times New Roman"/>
      <w:color w:val="808080"/>
    </w:rPr>
  </w:style>
  <w:style w:type="character" w:styleId="Odkaznakomentr">
    <w:name w:val="annotation reference"/>
    <w:basedOn w:val="Predvolenpsmoodseku"/>
    <w:semiHidden/>
    <w:unhideWhenUsed/>
    <w:rsid w:val="00454F1A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54F1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54F1A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454F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454F1A"/>
    <w:rPr>
      <w:b/>
      <w:bCs/>
    </w:rPr>
  </w:style>
  <w:style w:type="paragraph" w:styleId="Revzia">
    <w:name w:val="Revision"/>
    <w:hidden/>
    <w:uiPriority w:val="99"/>
    <w:semiHidden/>
    <w:rsid w:val="00454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2019-08-15T08:26:00Z</dcterms:created>
  <dcterms:modified xsi:type="dcterms:W3CDTF">2019-08-15T08:26:00Z</dcterms:modified>
</cp:coreProperties>
</file>