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AA" w:rsidRPr="003F20AA" w:rsidRDefault="003F20AA" w:rsidP="003F20AA">
      <w:pPr>
        <w:spacing w:before="240" w:line="360" w:lineRule="auto"/>
        <w:contextualSpacing/>
        <w:jc w:val="center"/>
        <w:rPr>
          <w:rFonts w:ascii="Times New Roman" w:hAnsi="Times New Roman"/>
          <w:b/>
          <w:sz w:val="24"/>
          <w:szCs w:val="24"/>
        </w:rPr>
      </w:pPr>
      <w:r w:rsidRPr="003F20AA">
        <w:rPr>
          <w:rFonts w:ascii="Times New Roman" w:hAnsi="Times New Roman"/>
          <w:b/>
          <w:sz w:val="24"/>
          <w:szCs w:val="24"/>
        </w:rPr>
        <w:t>Dôvodová správa</w:t>
      </w:r>
    </w:p>
    <w:p w:rsidR="003F20AA" w:rsidRDefault="003F20AA" w:rsidP="003F20AA">
      <w:pPr>
        <w:spacing w:before="240" w:line="360" w:lineRule="auto"/>
        <w:contextualSpacing/>
        <w:rPr>
          <w:rFonts w:ascii="Times New Roman" w:hAnsi="Times New Roman"/>
          <w:b/>
          <w:sz w:val="24"/>
          <w:szCs w:val="24"/>
        </w:rPr>
      </w:pPr>
      <w:r w:rsidRPr="003F20AA">
        <w:rPr>
          <w:rFonts w:ascii="Times New Roman" w:hAnsi="Times New Roman"/>
          <w:b/>
          <w:sz w:val="24"/>
          <w:szCs w:val="24"/>
        </w:rPr>
        <w:t>Osobitná časť</w:t>
      </w:r>
    </w:p>
    <w:p w:rsidR="003F20AA" w:rsidRPr="003F20AA" w:rsidRDefault="003F20AA" w:rsidP="003F20AA">
      <w:pPr>
        <w:spacing w:before="240" w:line="360" w:lineRule="auto"/>
        <w:contextualSpacing/>
        <w:rPr>
          <w:rFonts w:ascii="Times New Roman" w:hAnsi="Times New Roman"/>
          <w:b/>
          <w:sz w:val="24"/>
          <w:szCs w:val="24"/>
        </w:rPr>
      </w:pPr>
    </w:p>
    <w:p w:rsidR="003F20AA" w:rsidRPr="00EA4941" w:rsidRDefault="003F20AA" w:rsidP="003F20AA">
      <w:pPr>
        <w:spacing w:before="240" w:after="0" w:line="240" w:lineRule="auto"/>
        <w:jc w:val="both"/>
        <w:rPr>
          <w:rFonts w:ascii="Times New Roman" w:hAnsi="Times New Roman"/>
          <w:b/>
          <w:sz w:val="24"/>
          <w:szCs w:val="24"/>
        </w:rPr>
      </w:pPr>
      <w:r w:rsidRPr="00EA4941">
        <w:rPr>
          <w:rFonts w:ascii="Times New Roman" w:hAnsi="Times New Roman"/>
          <w:b/>
          <w:sz w:val="24"/>
          <w:szCs w:val="24"/>
        </w:rPr>
        <w:t>K bodu 1 až 2</w:t>
      </w:r>
    </w:p>
    <w:p w:rsidR="003F20AA" w:rsidRPr="00EA4941" w:rsidRDefault="003F20AA" w:rsidP="003F20AA">
      <w:pPr>
        <w:spacing w:before="240" w:after="0" w:line="240" w:lineRule="auto"/>
        <w:jc w:val="both"/>
        <w:rPr>
          <w:rFonts w:ascii="Times New Roman" w:hAnsi="Times New Roman"/>
          <w:sz w:val="24"/>
          <w:szCs w:val="24"/>
        </w:rPr>
      </w:pPr>
      <w:r w:rsidRPr="00EA4941">
        <w:rPr>
          <w:rFonts w:ascii="Times New Roman" w:hAnsi="Times New Roman"/>
          <w:sz w:val="24"/>
          <w:szCs w:val="24"/>
        </w:rPr>
        <w:t>Precizuje sa definícia základného pojmu európskej referenčnej ceny lieku.</w:t>
      </w:r>
    </w:p>
    <w:p w:rsidR="003F20AA" w:rsidRPr="00EA4941" w:rsidRDefault="003F20AA" w:rsidP="003F20AA">
      <w:pPr>
        <w:spacing w:before="240" w:after="0" w:line="240" w:lineRule="auto"/>
        <w:jc w:val="both"/>
        <w:rPr>
          <w:rFonts w:ascii="Times New Roman" w:hAnsi="Times New Roman"/>
          <w:sz w:val="24"/>
          <w:szCs w:val="24"/>
        </w:rPr>
      </w:pPr>
      <w:r w:rsidRPr="00EA4941">
        <w:rPr>
          <w:rFonts w:ascii="Times New Roman" w:hAnsi="Times New Roman"/>
          <w:sz w:val="24"/>
          <w:szCs w:val="24"/>
        </w:rPr>
        <w:t xml:space="preserve">Legislatíva umožňuje výrobcom mať zaradený liek na Slovensku s odlišnou veľkosťou balenia ako v iných EÚ krajinách. Cena balení odlišnej veľkosti sa navzájom neporovnáva a preto výrobca môže profitovať z neúmernej ceny na Slovensku. Zmena legislatívy, ktorá by znemožnila výrobcom obchádzať porovnávanie cien so zahraničím by priniesla odhadovanú ročnú úsporu minimálne 3 mil. eur. </w:t>
      </w:r>
    </w:p>
    <w:p w:rsidR="003F20AA" w:rsidRPr="00EA4941" w:rsidRDefault="003F20AA" w:rsidP="003F20AA">
      <w:pPr>
        <w:spacing w:before="240" w:after="0" w:line="240" w:lineRule="auto"/>
        <w:jc w:val="both"/>
        <w:rPr>
          <w:rFonts w:ascii="Times New Roman" w:hAnsi="Times New Roman"/>
          <w:sz w:val="24"/>
          <w:szCs w:val="24"/>
        </w:rPr>
      </w:pPr>
      <w:r w:rsidRPr="00EA4941">
        <w:rPr>
          <w:rFonts w:ascii="Times New Roman" w:hAnsi="Times New Roman"/>
          <w:sz w:val="24"/>
          <w:szCs w:val="24"/>
        </w:rPr>
        <w:t xml:space="preserve">Maximálna cena lieku na Slovensku sa od roku 2011 určuje aj podľa cien rovnakého lieku v iných európskych krajinách. Účelom tohto, tzv. externého </w:t>
      </w:r>
      <w:proofErr w:type="spellStart"/>
      <w:r w:rsidRPr="00EA4941">
        <w:rPr>
          <w:rFonts w:ascii="Times New Roman" w:hAnsi="Times New Roman"/>
          <w:sz w:val="24"/>
          <w:szCs w:val="24"/>
        </w:rPr>
        <w:t>referencovania</w:t>
      </w:r>
      <w:proofErr w:type="spellEnd"/>
      <w:r w:rsidRPr="00EA4941">
        <w:rPr>
          <w:rFonts w:ascii="Times New Roman" w:hAnsi="Times New Roman"/>
          <w:sz w:val="24"/>
          <w:szCs w:val="24"/>
        </w:rPr>
        <w:t xml:space="preserve"> je efektívne využívanie prostriedkov verejného zdravotného poistenia (VZP) – aby za rovnaký produkt zdravotné poisťovne neplatili neprimerane veľa. Porovnávanie cien so zahraničím sa uplatňuje aj pri dietetických potravinách a zdravotníckych pomôckach. Práve pri liekoch je aktuálne znenie zákona výrazne benevolentnejšie ako pri ostatných zdravotníckych produktoch. Pri zdravotníckych pomôckach výrobca musí ceny počas porovnávania prepočítať na rovnakú jednotku, , napríklad 1ks plienky. Na druhej strane, pri liekoch dochádza k porovnaniu iba identických veľkosti balení v EÚ, to znamená, že 20ks balenie sa cenovo neporovnáva s 10 kusovým.</w:t>
      </w:r>
    </w:p>
    <w:p w:rsidR="003F20AA" w:rsidRPr="00EA4941" w:rsidRDefault="003F20AA" w:rsidP="003F20AA">
      <w:pPr>
        <w:spacing w:before="240" w:after="0" w:line="240" w:lineRule="auto"/>
        <w:jc w:val="both"/>
        <w:rPr>
          <w:rFonts w:ascii="Times New Roman" w:hAnsi="Times New Roman"/>
          <w:i/>
          <w:sz w:val="24"/>
          <w:szCs w:val="24"/>
        </w:rPr>
      </w:pPr>
      <w:r w:rsidRPr="00EA4941">
        <w:rPr>
          <w:rFonts w:ascii="Times New Roman" w:hAnsi="Times New Roman"/>
          <w:sz w:val="24"/>
          <w:szCs w:val="24"/>
        </w:rPr>
        <w:t xml:space="preserve">Pre určenie maximálnej ceny na Slovensku sa používa „európska referenčná cena“, ktorú definuje zákon 363/2011 Z. z. takto: </w:t>
      </w:r>
      <w:r w:rsidRPr="00EA4941">
        <w:rPr>
          <w:rFonts w:ascii="Times New Roman" w:hAnsi="Times New Roman"/>
          <w:i/>
          <w:sz w:val="24"/>
          <w:szCs w:val="24"/>
        </w:rPr>
        <w:t xml:space="preserve">§ 2. „Na účely tohto zákona sa rozumie,...“ </w:t>
      </w:r>
    </w:p>
    <w:p w:rsidR="003F20AA" w:rsidRPr="00EA4941" w:rsidRDefault="003F20AA" w:rsidP="003F20AA">
      <w:pPr>
        <w:spacing w:before="240" w:after="0" w:line="240" w:lineRule="auto"/>
        <w:jc w:val="both"/>
        <w:rPr>
          <w:rFonts w:ascii="Times New Roman" w:hAnsi="Times New Roman"/>
          <w:i/>
          <w:sz w:val="24"/>
          <w:szCs w:val="24"/>
        </w:rPr>
      </w:pPr>
      <w:r w:rsidRPr="00EA4941">
        <w:rPr>
          <w:rFonts w:ascii="Times New Roman" w:hAnsi="Times New Roman"/>
          <w:i/>
          <w:sz w:val="24"/>
          <w:szCs w:val="24"/>
        </w:rPr>
        <w:t>Písm. f: európskou referenčnou cenou lieku priemer troch najnižších cien spomedzi úradne určených cien lieku v iných členských štátoch,...“</w:t>
      </w:r>
    </w:p>
    <w:p w:rsidR="003F20AA" w:rsidRPr="00EA4941" w:rsidRDefault="003F20AA" w:rsidP="003F20AA">
      <w:pPr>
        <w:spacing w:before="240" w:after="0" w:line="240" w:lineRule="auto"/>
        <w:jc w:val="both"/>
        <w:rPr>
          <w:rFonts w:ascii="Times New Roman" w:hAnsi="Times New Roman"/>
          <w:i/>
          <w:sz w:val="24"/>
          <w:szCs w:val="24"/>
        </w:rPr>
      </w:pPr>
      <w:r w:rsidRPr="00EA4941">
        <w:rPr>
          <w:rFonts w:ascii="Times New Roman" w:hAnsi="Times New Roman"/>
          <w:i/>
          <w:sz w:val="24"/>
          <w:szCs w:val="24"/>
        </w:rPr>
        <w:t>Písm. g: „európskou referenčnou cenou zdravotníckej pomôcky priemer troch najnižších cien prepočítaných na jednotkovú cenu zdravotníckej pomôcky spomedzi úradne určených cien zdravotníckej pomôcky v iných členských štátoch...“</w:t>
      </w:r>
    </w:p>
    <w:p w:rsidR="003F20AA" w:rsidRPr="00EA4941" w:rsidRDefault="003F20AA" w:rsidP="003F20AA">
      <w:pPr>
        <w:spacing w:before="240" w:after="0" w:line="240" w:lineRule="auto"/>
        <w:jc w:val="both"/>
        <w:rPr>
          <w:rFonts w:ascii="Times New Roman" w:hAnsi="Times New Roman"/>
          <w:sz w:val="24"/>
          <w:szCs w:val="24"/>
        </w:rPr>
      </w:pPr>
      <w:r w:rsidRPr="00EA4941">
        <w:rPr>
          <w:rFonts w:ascii="Times New Roman" w:hAnsi="Times New Roman"/>
          <w:sz w:val="24"/>
          <w:szCs w:val="24"/>
        </w:rPr>
        <w:t xml:space="preserve">Keďže pri liekoch sa neprepočítava cena na rovnakú veľkosť balenia (veľkosť balenia je vyjadrená počtom ks liekovej formy, nie ŠDL), hrozí situácia, že výrobcovia budú dodávať na územie Slovenska lieky s odlišnou veľkosťou balenia, aby cena ich lieku mohla byť vyššia ako v zahraničí. </w:t>
      </w:r>
    </w:p>
    <w:p w:rsidR="003F20AA" w:rsidRPr="00EA4941" w:rsidRDefault="003F20AA" w:rsidP="003F20AA">
      <w:pPr>
        <w:spacing w:before="240" w:after="0" w:line="240" w:lineRule="auto"/>
        <w:jc w:val="both"/>
        <w:rPr>
          <w:rFonts w:ascii="Times New Roman" w:hAnsi="Times New Roman"/>
          <w:sz w:val="24"/>
          <w:szCs w:val="24"/>
        </w:rPr>
      </w:pPr>
      <w:r w:rsidRPr="00EA4941">
        <w:rPr>
          <w:rFonts w:ascii="Times New Roman" w:hAnsi="Times New Roman"/>
          <w:sz w:val="24"/>
          <w:szCs w:val="24"/>
        </w:rPr>
        <w:t xml:space="preserve">Pre účely overenia tejto hypotézy, Útvar hodnoty za peniaze (UHP) analyzovalo 100 liekov s najväčším ročným dopadom na VZP. Pri 6 liekoch skutočne dochádza k výraznému nadbytočnému preplácaniu liekov, pretože sa na slovenský trh dodáva neobvyklá (predražená) veľkosť balenia. Prepočítanie cien na rovnakú veľkosť balenia by problém vyriešilo. Úprava legislatívy by pri spomínaných problematických liekoch priniesla ročnú úsporu vo výške 3 miliónov eur. Pri </w:t>
      </w:r>
      <w:proofErr w:type="spellStart"/>
      <w:r w:rsidRPr="00EA4941">
        <w:rPr>
          <w:rFonts w:ascii="Times New Roman" w:hAnsi="Times New Roman"/>
          <w:sz w:val="24"/>
          <w:szCs w:val="24"/>
        </w:rPr>
        <w:t>extrapolácií</w:t>
      </w:r>
      <w:proofErr w:type="spellEnd"/>
      <w:r w:rsidRPr="00EA4941">
        <w:rPr>
          <w:rFonts w:ascii="Times New Roman" w:hAnsi="Times New Roman"/>
          <w:sz w:val="24"/>
          <w:szCs w:val="24"/>
        </w:rPr>
        <w:t xml:space="preserve"> aj na zvyšné kategorizované lieky by sa potenciálne usporilo až 6,5 mil. eur.  </w:t>
      </w:r>
    </w:p>
    <w:p w:rsidR="003F20AA" w:rsidRPr="00EA4941" w:rsidRDefault="003F20AA" w:rsidP="003F20AA">
      <w:pPr>
        <w:spacing w:before="240" w:after="0" w:line="240" w:lineRule="auto"/>
        <w:jc w:val="both"/>
        <w:rPr>
          <w:rFonts w:ascii="Times New Roman" w:hAnsi="Times New Roman"/>
          <w:sz w:val="24"/>
          <w:szCs w:val="24"/>
        </w:rPr>
      </w:pPr>
      <w:r w:rsidRPr="00EA4941">
        <w:rPr>
          <w:rFonts w:ascii="Times New Roman" w:hAnsi="Times New Roman"/>
          <w:sz w:val="24"/>
          <w:szCs w:val="24"/>
        </w:rPr>
        <w:t>Legislatívnou úpravou by bolo vhodné dosiahnuť nasledujúce:</w:t>
      </w:r>
    </w:p>
    <w:p w:rsidR="003F20AA" w:rsidRPr="00EA4941" w:rsidRDefault="003F20AA" w:rsidP="003F20AA">
      <w:pPr>
        <w:spacing w:before="240" w:after="0" w:line="240" w:lineRule="auto"/>
        <w:jc w:val="both"/>
        <w:rPr>
          <w:rFonts w:ascii="Times New Roman" w:hAnsi="Times New Roman"/>
          <w:sz w:val="24"/>
          <w:szCs w:val="24"/>
        </w:rPr>
      </w:pPr>
      <w:r w:rsidRPr="00EA4941">
        <w:rPr>
          <w:rFonts w:ascii="Times New Roman" w:hAnsi="Times New Roman"/>
          <w:sz w:val="24"/>
          <w:szCs w:val="24"/>
        </w:rPr>
        <w:lastRenderedPageBreak/>
        <w:t>•</w:t>
      </w:r>
      <w:r w:rsidRPr="00EA4941">
        <w:rPr>
          <w:rFonts w:ascii="Times New Roman" w:hAnsi="Times New Roman"/>
          <w:sz w:val="24"/>
          <w:szCs w:val="24"/>
        </w:rPr>
        <w:tab/>
        <w:t>ak je v konkrétnej EÚ krajine k dispozícii identická veľkosť balenia lieku, do porovnania sa započíta táto cena.</w:t>
      </w:r>
    </w:p>
    <w:p w:rsidR="003F20AA" w:rsidRPr="00EA4941" w:rsidRDefault="003F20AA" w:rsidP="003F20AA">
      <w:pPr>
        <w:spacing w:before="240" w:after="0" w:line="240" w:lineRule="auto"/>
        <w:jc w:val="both"/>
        <w:rPr>
          <w:rFonts w:ascii="Times New Roman" w:hAnsi="Times New Roman"/>
          <w:sz w:val="24"/>
          <w:szCs w:val="24"/>
        </w:rPr>
      </w:pPr>
      <w:r w:rsidRPr="00EA4941">
        <w:rPr>
          <w:rFonts w:ascii="Times New Roman" w:hAnsi="Times New Roman"/>
          <w:sz w:val="24"/>
          <w:szCs w:val="24"/>
        </w:rPr>
        <w:t>•</w:t>
      </w:r>
      <w:r w:rsidRPr="00EA4941">
        <w:rPr>
          <w:rFonts w:ascii="Times New Roman" w:hAnsi="Times New Roman"/>
          <w:sz w:val="24"/>
          <w:szCs w:val="24"/>
        </w:rPr>
        <w:tab/>
        <w:t>ak nie, do porovnania sa započíta cena najvýhodnejšieho balenia prepočítaná na slovenskú veľkosť.</w:t>
      </w:r>
    </w:p>
    <w:p w:rsidR="003F20AA" w:rsidRPr="00EA4941" w:rsidRDefault="003F20AA" w:rsidP="003F20AA">
      <w:pPr>
        <w:spacing w:after="0" w:line="240" w:lineRule="auto"/>
        <w:jc w:val="both"/>
        <w:rPr>
          <w:rFonts w:ascii="Times New Roman" w:hAnsi="Times New Roman"/>
          <w:sz w:val="24"/>
          <w:szCs w:val="24"/>
        </w:rPr>
      </w:pPr>
    </w:p>
    <w:p w:rsidR="003F20AA" w:rsidRPr="00EA4941" w:rsidRDefault="003F20AA" w:rsidP="003F20AA">
      <w:pPr>
        <w:spacing w:after="0" w:line="240" w:lineRule="auto"/>
        <w:jc w:val="both"/>
        <w:rPr>
          <w:rFonts w:ascii="Times New Roman" w:hAnsi="Times New Roman"/>
          <w:sz w:val="24"/>
          <w:szCs w:val="24"/>
        </w:rPr>
      </w:pPr>
      <w:r w:rsidRPr="00EA4941">
        <w:rPr>
          <w:rFonts w:ascii="Times New Roman" w:hAnsi="Times New Roman"/>
          <w:sz w:val="24"/>
          <w:szCs w:val="24"/>
        </w:rPr>
        <w:t>Na Slovensku je napríklad dostupný liek v 20ks balení. V Maďarsku je ten istý liek k dispozícii vo veľkosti 10ks a 20ks. Keďže je v Maďarsku k dispozícií rovnaká veľkosť balenia, do porovnania sa započíta cena 20ks balenia. V Bulharsku je liek dostupný iba v 10ks balení. Pri súčasnej legislatíve by do porovnania ceny vôbec nevstupoval. Po zmene by sa pre účely porovnania zahraničných cien rátala 2 násobná cena 10ks balenia v Bulharsku. Zmenou legislatívy by sa zabránilo špekuláciám zo strany výrobcov.</w:t>
      </w:r>
    </w:p>
    <w:p w:rsidR="003F20AA" w:rsidRPr="00EA4941" w:rsidRDefault="003F20AA" w:rsidP="003F20AA">
      <w:pPr>
        <w:spacing w:after="0" w:line="240" w:lineRule="auto"/>
        <w:jc w:val="both"/>
        <w:rPr>
          <w:rFonts w:ascii="Times New Roman" w:hAnsi="Times New Roman"/>
          <w:sz w:val="24"/>
          <w:szCs w:val="24"/>
        </w:rPr>
      </w:pPr>
    </w:p>
    <w:p w:rsidR="003F20AA" w:rsidRPr="00EA4941" w:rsidRDefault="003F20AA" w:rsidP="003F20AA">
      <w:pPr>
        <w:spacing w:after="0" w:line="240" w:lineRule="auto"/>
        <w:jc w:val="both"/>
        <w:rPr>
          <w:rFonts w:ascii="Times New Roman" w:hAnsi="Times New Roman"/>
          <w:sz w:val="24"/>
          <w:szCs w:val="24"/>
        </w:rPr>
      </w:pPr>
      <w:r w:rsidRPr="00EA4941">
        <w:rPr>
          <w:rFonts w:ascii="Times New Roman" w:hAnsi="Times New Roman"/>
          <w:sz w:val="24"/>
          <w:szCs w:val="24"/>
        </w:rPr>
        <w:t xml:space="preserve">(príloha č.1: Príklad liekov, ktoré obchádzajú externé </w:t>
      </w:r>
      <w:proofErr w:type="spellStart"/>
      <w:r w:rsidRPr="00EA4941">
        <w:rPr>
          <w:rFonts w:ascii="Times New Roman" w:hAnsi="Times New Roman"/>
          <w:sz w:val="24"/>
          <w:szCs w:val="24"/>
        </w:rPr>
        <w:t>referencovanie</w:t>
      </w:r>
      <w:proofErr w:type="spellEnd"/>
      <w:r w:rsidRPr="00EA4941">
        <w:rPr>
          <w:rFonts w:ascii="Times New Roman" w:hAnsi="Times New Roman"/>
          <w:sz w:val="24"/>
          <w:szCs w:val="24"/>
        </w:rPr>
        <w:t xml:space="preserve"> diferencovaním veľkosti balenia pre jednotlivé trhy)</w:t>
      </w:r>
    </w:p>
    <w:p w:rsidR="003F20AA" w:rsidRPr="00EA4941" w:rsidRDefault="003F20AA" w:rsidP="003F20AA">
      <w:pPr>
        <w:spacing w:after="0" w:line="240" w:lineRule="auto"/>
        <w:jc w:val="both"/>
        <w:rPr>
          <w:rFonts w:ascii="Times New Roman" w:hAnsi="Times New Roman"/>
          <w:sz w:val="24"/>
          <w:szCs w:val="24"/>
        </w:rPr>
      </w:pPr>
    </w:p>
    <w:p w:rsidR="003F20AA" w:rsidRPr="00EA4941" w:rsidRDefault="003F20AA" w:rsidP="003F20AA">
      <w:pPr>
        <w:spacing w:after="0" w:line="240" w:lineRule="auto"/>
        <w:jc w:val="both"/>
        <w:rPr>
          <w:rFonts w:ascii="Times New Roman" w:hAnsi="Times New Roman"/>
          <w:sz w:val="24"/>
          <w:szCs w:val="24"/>
        </w:rPr>
      </w:pPr>
      <w:r w:rsidRPr="00EA4941">
        <w:rPr>
          <w:rFonts w:ascii="Times New Roman" w:hAnsi="Times New Roman"/>
          <w:sz w:val="24"/>
          <w:szCs w:val="24"/>
        </w:rPr>
        <w:t>Bude vymedzený základný pojem Európskej referenčnej ceny lieku. Aktuálnym návrhom by sa malo dosiahnuť, že ak na Slovensku pacienti spotrebovávajú také veľkosti balení liekov, aké v iných európskych krajinách nie sú, tak úradne určená cena týchto balení bude prepočítaná úmerne z úradne určených cien iných balení toho istého lieku.</w:t>
      </w:r>
    </w:p>
    <w:p w:rsidR="003F20AA" w:rsidRPr="00EA4941" w:rsidRDefault="003F20AA" w:rsidP="003F20AA">
      <w:pPr>
        <w:spacing w:after="0" w:line="240" w:lineRule="auto"/>
        <w:jc w:val="both"/>
        <w:rPr>
          <w:rFonts w:ascii="Times New Roman" w:hAnsi="Times New Roman"/>
          <w:b/>
          <w:sz w:val="24"/>
          <w:szCs w:val="24"/>
        </w:rPr>
      </w:pPr>
    </w:p>
    <w:p w:rsidR="003F20AA" w:rsidRPr="00EA4941" w:rsidRDefault="003F20AA" w:rsidP="003F20AA">
      <w:pPr>
        <w:spacing w:after="0" w:line="240" w:lineRule="auto"/>
        <w:jc w:val="both"/>
        <w:rPr>
          <w:rFonts w:ascii="Times New Roman" w:hAnsi="Times New Roman"/>
          <w:b/>
          <w:color w:val="000000"/>
          <w:sz w:val="24"/>
          <w:szCs w:val="24"/>
        </w:rPr>
      </w:pPr>
      <w:r w:rsidRPr="00EA4941">
        <w:rPr>
          <w:rFonts w:ascii="Times New Roman" w:hAnsi="Times New Roman"/>
          <w:b/>
          <w:color w:val="000000"/>
          <w:sz w:val="24"/>
          <w:szCs w:val="24"/>
        </w:rPr>
        <w:t>K bodu 3</w:t>
      </w:r>
    </w:p>
    <w:p w:rsidR="003F20AA" w:rsidRPr="00EA4941" w:rsidRDefault="003F20AA" w:rsidP="003F20AA">
      <w:pPr>
        <w:spacing w:line="240" w:lineRule="auto"/>
        <w:rPr>
          <w:rFonts w:ascii="Times New Roman" w:hAnsi="Times New Roman"/>
          <w:color w:val="000000"/>
          <w:sz w:val="24"/>
          <w:szCs w:val="24"/>
        </w:rPr>
      </w:pPr>
      <w:r w:rsidRPr="00EA4941">
        <w:rPr>
          <w:rFonts w:ascii="Times New Roman" w:hAnsi="Times New Roman"/>
          <w:color w:val="000000"/>
          <w:sz w:val="24"/>
          <w:szCs w:val="24"/>
        </w:rPr>
        <w:t>Predmetné doplnenie sfunkčňuje aplikáciu možnosti zmien v Zozname zdravotníckych pomôcok na mieru.</w:t>
      </w:r>
    </w:p>
    <w:p w:rsidR="003F20AA" w:rsidRPr="00EA4941" w:rsidRDefault="003F20AA" w:rsidP="003F20AA">
      <w:pPr>
        <w:spacing w:line="240" w:lineRule="auto"/>
      </w:pPr>
      <w:r w:rsidRPr="00EA4941">
        <w:rPr>
          <w:rFonts w:ascii="Times New Roman" w:hAnsi="Times New Roman"/>
          <w:color w:val="000000"/>
          <w:sz w:val="24"/>
          <w:szCs w:val="24"/>
        </w:rPr>
        <w:t>Bude umožnené pravidelne vykonávať zmeny v Zozname zdravotníckych pomôcok na mieru, čo doteraz nebolo možné.</w:t>
      </w:r>
    </w:p>
    <w:p w:rsidR="003F20AA" w:rsidRPr="00EA4941" w:rsidRDefault="003F20AA" w:rsidP="003F20AA">
      <w:pPr>
        <w:spacing w:after="0" w:line="240" w:lineRule="auto"/>
        <w:jc w:val="both"/>
        <w:rPr>
          <w:rFonts w:ascii="Times New Roman" w:hAnsi="Times New Roman"/>
          <w:b/>
          <w:color w:val="000000"/>
          <w:sz w:val="24"/>
          <w:szCs w:val="24"/>
        </w:rPr>
      </w:pPr>
    </w:p>
    <w:p w:rsidR="003F20AA" w:rsidRPr="00EA4941" w:rsidRDefault="003F20AA" w:rsidP="003F20AA">
      <w:pPr>
        <w:spacing w:after="0" w:line="240" w:lineRule="auto"/>
        <w:jc w:val="both"/>
        <w:rPr>
          <w:rFonts w:ascii="Times New Roman" w:hAnsi="Times New Roman"/>
          <w:b/>
          <w:color w:val="000000"/>
          <w:sz w:val="24"/>
          <w:szCs w:val="24"/>
        </w:rPr>
      </w:pPr>
      <w:r w:rsidRPr="00EA4941">
        <w:rPr>
          <w:rFonts w:ascii="Times New Roman" w:hAnsi="Times New Roman"/>
          <w:b/>
          <w:color w:val="000000"/>
          <w:sz w:val="24"/>
          <w:szCs w:val="24"/>
        </w:rPr>
        <w:t>K bodu 4</w:t>
      </w:r>
    </w:p>
    <w:p w:rsidR="003F20AA" w:rsidRPr="00EA4941" w:rsidRDefault="003F20AA" w:rsidP="003F20AA">
      <w:pPr>
        <w:spacing w:after="0" w:line="240" w:lineRule="auto"/>
        <w:jc w:val="both"/>
        <w:rPr>
          <w:rFonts w:ascii="Times New Roman" w:hAnsi="Times New Roman"/>
          <w:color w:val="000000"/>
          <w:sz w:val="24"/>
          <w:szCs w:val="24"/>
        </w:rPr>
      </w:pPr>
      <w:r w:rsidRPr="00EA4941">
        <w:rPr>
          <w:rFonts w:ascii="Times New Roman" w:hAnsi="Times New Roman"/>
          <w:color w:val="000000"/>
          <w:sz w:val="24"/>
          <w:szCs w:val="24"/>
        </w:rPr>
        <w:t>Dopĺňa sa tak, aby verejné prostriedky, s ktorými hospodária zdravotné poisťovne, postačovali na úhradu liekov, zdravotníckych pomôcok, dietetických potravín a zdravotnej starostlivosti uhrádzaných na základe verejného zdravotného poistenia.</w:t>
      </w:r>
    </w:p>
    <w:p w:rsidR="003F20AA" w:rsidRPr="00EA4941" w:rsidRDefault="003F20AA" w:rsidP="003F20AA">
      <w:pPr>
        <w:spacing w:after="0" w:line="240" w:lineRule="auto"/>
        <w:jc w:val="both"/>
        <w:rPr>
          <w:rFonts w:ascii="Times New Roman" w:hAnsi="Times New Roman"/>
          <w:color w:val="000000"/>
          <w:sz w:val="24"/>
          <w:szCs w:val="24"/>
        </w:rPr>
      </w:pPr>
    </w:p>
    <w:p w:rsidR="003F20AA" w:rsidRPr="00EA4941" w:rsidRDefault="003F20AA" w:rsidP="003F20AA">
      <w:pPr>
        <w:spacing w:after="0" w:line="240" w:lineRule="auto"/>
        <w:jc w:val="both"/>
        <w:rPr>
          <w:rFonts w:ascii="Times New Roman" w:hAnsi="Times New Roman"/>
          <w:color w:val="000000"/>
          <w:sz w:val="24"/>
          <w:szCs w:val="24"/>
        </w:rPr>
      </w:pPr>
      <w:r w:rsidRPr="00EA4941">
        <w:rPr>
          <w:rFonts w:ascii="Times New Roman" w:hAnsi="Times New Roman"/>
          <w:color w:val="000000"/>
          <w:sz w:val="24"/>
          <w:szCs w:val="24"/>
        </w:rPr>
        <w:t>Ide o jeden z nástrojov liekovej politiky na zabezpečenie dlhodobej udržateľnosti systému verejného zdravotného poistenia z verejných zdrojov. Uvedeným ustanovením budú držitelia registrácií nútení k prehodnocovaniu ceny liekov. Výnimka z fixného doplatku bude uplatňovaná na liek, ktorého doplatok poistenca je vyšší ako 5% z priemernej mesačnej mzdy zamestnanca v hospodárstve Slovenskej republiky zistenej Štatistickým úradom Slovenskej republiky za kalendárny rok, ktorý dva roky predchádza kalendárnemu roku, v ktorom sa určuje úhrada, ale len v prípade ak v rovnakej referenčnej skupine nie je zaradený liek s doplatkom poistenca nižším ako 5% z priemernej mesačnej mzdy zamestnanca v hospodárstve Slovenskej republiky zistenej Štatistickým úradom Slovenskej republiky za kalendárny rok, ktorý dva roky predchádza kalendárnemu roku, v ktorom sa určuje úhrada.</w:t>
      </w:r>
    </w:p>
    <w:p w:rsidR="003F20AA" w:rsidRPr="00EA4941" w:rsidRDefault="003F20AA" w:rsidP="003F20AA">
      <w:pPr>
        <w:spacing w:after="0" w:line="240" w:lineRule="auto"/>
        <w:jc w:val="both"/>
        <w:rPr>
          <w:rFonts w:ascii="Times New Roman" w:hAnsi="Times New Roman"/>
          <w:color w:val="000000"/>
          <w:sz w:val="24"/>
          <w:szCs w:val="24"/>
        </w:rPr>
      </w:pPr>
    </w:p>
    <w:p w:rsidR="003F20AA" w:rsidRPr="00EA4941" w:rsidRDefault="003F20AA" w:rsidP="003F20AA">
      <w:pPr>
        <w:spacing w:after="0" w:line="240" w:lineRule="auto"/>
        <w:jc w:val="both"/>
        <w:rPr>
          <w:rFonts w:ascii="Times New Roman" w:hAnsi="Times New Roman"/>
          <w:b/>
          <w:color w:val="000000"/>
          <w:sz w:val="24"/>
          <w:szCs w:val="24"/>
        </w:rPr>
      </w:pPr>
    </w:p>
    <w:p w:rsidR="003F20AA" w:rsidRPr="00EA4941" w:rsidRDefault="003F20AA" w:rsidP="003F20AA">
      <w:pPr>
        <w:spacing w:after="0" w:line="240" w:lineRule="auto"/>
        <w:jc w:val="both"/>
        <w:rPr>
          <w:rFonts w:ascii="Times New Roman" w:hAnsi="Times New Roman"/>
          <w:b/>
          <w:color w:val="000000"/>
          <w:sz w:val="24"/>
          <w:szCs w:val="24"/>
        </w:rPr>
      </w:pPr>
      <w:r w:rsidRPr="00EA4941">
        <w:rPr>
          <w:rFonts w:ascii="Times New Roman" w:hAnsi="Times New Roman"/>
          <w:b/>
          <w:color w:val="000000"/>
          <w:sz w:val="24"/>
          <w:szCs w:val="24"/>
        </w:rPr>
        <w:t>K bodu 5</w:t>
      </w:r>
    </w:p>
    <w:p w:rsidR="003F20AA" w:rsidRPr="00EA4941" w:rsidRDefault="003F20AA" w:rsidP="003F20AA">
      <w:pPr>
        <w:spacing w:after="0" w:line="240" w:lineRule="auto"/>
        <w:jc w:val="both"/>
        <w:rPr>
          <w:rFonts w:ascii="Times New Roman" w:hAnsi="Times New Roman"/>
          <w:color w:val="000000"/>
          <w:sz w:val="24"/>
          <w:szCs w:val="24"/>
        </w:rPr>
      </w:pPr>
      <w:r w:rsidRPr="00EA4941">
        <w:rPr>
          <w:rFonts w:ascii="Times New Roman" w:hAnsi="Times New Roman"/>
          <w:color w:val="000000"/>
          <w:sz w:val="24"/>
          <w:szCs w:val="24"/>
        </w:rPr>
        <w:t>Zrušuje sa tak, aby verejné prostriedky, s ktorými hospodária zdravotné poisťovne, postačovali na úhradu liekov, zdravotníckych pomôcok, dietetických potravín a zdravotnej starostlivosti uhrádzaných na základe verejného zdravotného poistenia.</w:t>
      </w:r>
    </w:p>
    <w:p w:rsidR="003F20AA" w:rsidRPr="00EA4941" w:rsidRDefault="003F20AA" w:rsidP="003F20AA">
      <w:pPr>
        <w:spacing w:after="0" w:line="240" w:lineRule="auto"/>
        <w:jc w:val="both"/>
        <w:rPr>
          <w:rFonts w:ascii="Times New Roman" w:hAnsi="Times New Roman"/>
          <w:color w:val="000000"/>
          <w:sz w:val="24"/>
          <w:szCs w:val="24"/>
        </w:rPr>
      </w:pPr>
    </w:p>
    <w:p w:rsidR="003F20AA" w:rsidRPr="00EA4941" w:rsidRDefault="003F20AA" w:rsidP="003F20AA">
      <w:pPr>
        <w:spacing w:after="0" w:line="240" w:lineRule="auto"/>
        <w:jc w:val="both"/>
        <w:rPr>
          <w:rFonts w:ascii="Times New Roman" w:hAnsi="Times New Roman"/>
          <w:color w:val="000000"/>
          <w:sz w:val="24"/>
          <w:szCs w:val="24"/>
        </w:rPr>
      </w:pPr>
      <w:r w:rsidRPr="00EA4941">
        <w:rPr>
          <w:rFonts w:ascii="Times New Roman" w:hAnsi="Times New Roman"/>
          <w:color w:val="000000"/>
          <w:sz w:val="24"/>
          <w:szCs w:val="24"/>
        </w:rPr>
        <w:lastRenderedPageBreak/>
        <w:t>Ide o jeden z nástrojov liekovej politiky na zabezpečenie dlhodobej udržateľnosti systému verejného zdravotného poistenia z verejných zdrojov. Uvedeným ustanovením budú držitelia registrácií nútení k prehodnocovaniu ceny liekov. Výnimka z fixného doplatku bude uplatňovaná na liek, ktorého doplatok poistenca je vyšší ako 5% z priemernej mesačnej mzdy zamestnanca v hospodárstve Slovenskej republiky zistenej Štatistickým úradom Slovenskej republiky za kalendárny rok, ktorý dva roky predchádza kalendárnemu roku, v ktorom sa určuje úhrada, ale len v prípade ak v rovnakej referenčnej skupine nie je zaradený liek s doplatkom poistenca nižším ako 5% z priemernej mesačnej mzdy zamestnanca v hospodárstve Slovenskej republiky zistenej Štatistickým úradom Slovenskej republiky za kalendárny rok, ktorý dva roky predchádza kalendárnemu roku, v ktorom sa určuje úhrada.</w:t>
      </w:r>
    </w:p>
    <w:p w:rsidR="003F20AA" w:rsidRPr="00EA4941" w:rsidRDefault="003F20AA" w:rsidP="003F20AA">
      <w:pPr>
        <w:spacing w:after="0" w:line="240" w:lineRule="auto"/>
        <w:jc w:val="both"/>
        <w:rPr>
          <w:rFonts w:ascii="Times New Roman" w:hAnsi="Times New Roman"/>
          <w:b/>
          <w:color w:val="000000"/>
          <w:sz w:val="24"/>
          <w:szCs w:val="24"/>
        </w:rPr>
      </w:pPr>
    </w:p>
    <w:p w:rsidR="003F20AA" w:rsidRPr="00EA4941" w:rsidRDefault="003F20AA" w:rsidP="003F20AA">
      <w:pPr>
        <w:spacing w:after="0" w:line="240" w:lineRule="auto"/>
        <w:jc w:val="both"/>
        <w:rPr>
          <w:rFonts w:ascii="Times New Roman" w:hAnsi="Times New Roman"/>
          <w:b/>
          <w:color w:val="000000"/>
          <w:sz w:val="24"/>
          <w:szCs w:val="24"/>
        </w:rPr>
      </w:pPr>
      <w:r w:rsidRPr="00EA4941">
        <w:rPr>
          <w:rFonts w:ascii="Times New Roman" w:hAnsi="Times New Roman"/>
          <w:b/>
          <w:color w:val="000000"/>
          <w:sz w:val="24"/>
          <w:szCs w:val="24"/>
        </w:rPr>
        <w:t>K bodu 6</w:t>
      </w:r>
    </w:p>
    <w:p w:rsidR="003F20AA" w:rsidRPr="00EA4941" w:rsidRDefault="003F20AA" w:rsidP="003F20AA">
      <w:pPr>
        <w:spacing w:after="0" w:line="240" w:lineRule="auto"/>
        <w:jc w:val="both"/>
        <w:rPr>
          <w:rFonts w:ascii="Times New Roman" w:hAnsi="Times New Roman"/>
          <w:color w:val="000000"/>
          <w:sz w:val="24"/>
          <w:szCs w:val="24"/>
        </w:rPr>
      </w:pPr>
      <w:r w:rsidRPr="00EA4941">
        <w:rPr>
          <w:rFonts w:ascii="Times New Roman" w:hAnsi="Times New Roman"/>
          <w:color w:val="000000"/>
          <w:sz w:val="24"/>
          <w:szCs w:val="24"/>
        </w:rPr>
        <w:t>Dopĺňajú sa prechodné ustanovenia pre účel konzistentného rozhodovania vo veciach kategorizácie.</w:t>
      </w:r>
    </w:p>
    <w:p w:rsidR="003F20AA" w:rsidRPr="00EA4941" w:rsidRDefault="003F20AA" w:rsidP="003F20AA">
      <w:pPr>
        <w:spacing w:after="0" w:line="240" w:lineRule="auto"/>
        <w:jc w:val="both"/>
        <w:rPr>
          <w:rFonts w:ascii="Times New Roman" w:hAnsi="Times New Roman"/>
          <w:color w:val="000000"/>
          <w:sz w:val="24"/>
          <w:szCs w:val="24"/>
        </w:rPr>
      </w:pPr>
      <w:bookmarkStart w:id="0" w:name="_GoBack"/>
      <w:bookmarkEnd w:id="0"/>
    </w:p>
    <w:p w:rsidR="003F20AA" w:rsidRPr="00EA4941" w:rsidRDefault="003F20AA" w:rsidP="003F20AA">
      <w:pPr>
        <w:spacing w:after="0" w:line="240" w:lineRule="auto"/>
        <w:jc w:val="both"/>
        <w:rPr>
          <w:rFonts w:ascii="Times New Roman" w:hAnsi="Times New Roman"/>
          <w:b/>
          <w:color w:val="000000"/>
          <w:sz w:val="24"/>
          <w:szCs w:val="24"/>
        </w:rPr>
      </w:pPr>
      <w:r w:rsidRPr="00EA4941">
        <w:rPr>
          <w:rFonts w:ascii="Times New Roman" w:hAnsi="Times New Roman"/>
          <w:b/>
          <w:color w:val="000000"/>
          <w:sz w:val="24"/>
          <w:szCs w:val="24"/>
        </w:rPr>
        <w:t>K Čl. II.</w:t>
      </w:r>
    </w:p>
    <w:p w:rsidR="003F20AA" w:rsidRDefault="003F20AA" w:rsidP="003F20AA">
      <w:pPr>
        <w:spacing w:after="0" w:line="240" w:lineRule="auto"/>
        <w:jc w:val="both"/>
      </w:pPr>
      <w:r w:rsidRPr="00EA4941">
        <w:rPr>
          <w:rFonts w:ascii="Times New Roman" w:hAnsi="Times New Roman"/>
          <w:color w:val="000000"/>
          <w:sz w:val="24"/>
          <w:szCs w:val="24"/>
        </w:rPr>
        <w:t>Navrhuje sa dátum účinnosti zákona.</w:t>
      </w:r>
    </w:p>
    <w:p w:rsidR="00357F6B" w:rsidRPr="006A0627" w:rsidRDefault="00357F6B">
      <w:pPr>
        <w:rPr>
          <w:rFonts w:ascii="Times New Roman" w:hAnsi="Times New Roman"/>
          <w:sz w:val="24"/>
          <w:szCs w:val="24"/>
        </w:rPr>
      </w:pPr>
    </w:p>
    <w:p w:rsidR="006A0627" w:rsidRPr="006A0627" w:rsidRDefault="006A0627" w:rsidP="006A0627">
      <w:pPr>
        <w:ind w:left="142" w:firstLine="426"/>
        <w:rPr>
          <w:rFonts w:ascii="Times New Roman" w:hAnsi="Times New Roman"/>
          <w:sz w:val="24"/>
          <w:szCs w:val="24"/>
        </w:rPr>
      </w:pPr>
      <w:r w:rsidRPr="006A0627">
        <w:rPr>
          <w:rFonts w:ascii="Times New Roman" w:hAnsi="Times New Roman"/>
          <w:sz w:val="24"/>
          <w:szCs w:val="24"/>
        </w:rPr>
        <w:t>V Bratislave dňa 21. augusta 2019.</w:t>
      </w:r>
    </w:p>
    <w:p w:rsidR="006A0627" w:rsidRDefault="006A0627" w:rsidP="006A0627">
      <w:pPr>
        <w:rPr>
          <w:rFonts w:ascii="Times New Roman" w:hAnsi="Times New Roman"/>
          <w:sz w:val="24"/>
          <w:szCs w:val="24"/>
        </w:rPr>
      </w:pPr>
    </w:p>
    <w:p w:rsidR="006A0627" w:rsidRDefault="006A0627" w:rsidP="006A0627">
      <w:pPr>
        <w:rPr>
          <w:rFonts w:ascii="Times New Roman" w:hAnsi="Times New Roman"/>
          <w:sz w:val="24"/>
          <w:szCs w:val="24"/>
        </w:rPr>
      </w:pPr>
    </w:p>
    <w:p w:rsidR="006A0627" w:rsidRPr="006A0627" w:rsidRDefault="006A0627" w:rsidP="006A0627">
      <w:pPr>
        <w:rPr>
          <w:rFonts w:ascii="Times New Roman" w:hAnsi="Times New Roman"/>
          <w:sz w:val="24"/>
          <w:szCs w:val="24"/>
        </w:rPr>
      </w:pPr>
    </w:p>
    <w:p w:rsidR="006A0627" w:rsidRPr="006A0627" w:rsidRDefault="006A0627" w:rsidP="006A0627">
      <w:pPr>
        <w:jc w:val="center"/>
        <w:rPr>
          <w:rFonts w:ascii="Times New Roman" w:hAnsi="Times New Roman"/>
          <w:b/>
          <w:sz w:val="24"/>
          <w:szCs w:val="24"/>
        </w:rPr>
      </w:pPr>
    </w:p>
    <w:p w:rsidR="006A0627" w:rsidRPr="006A0627" w:rsidRDefault="006A0627" w:rsidP="006A0627">
      <w:pPr>
        <w:jc w:val="center"/>
        <w:rPr>
          <w:rFonts w:ascii="Times New Roman" w:hAnsi="Times New Roman"/>
          <w:b/>
          <w:sz w:val="24"/>
          <w:szCs w:val="24"/>
        </w:rPr>
      </w:pPr>
    </w:p>
    <w:p w:rsidR="006A0627" w:rsidRPr="006A0627" w:rsidRDefault="006A0627" w:rsidP="006A0627">
      <w:pPr>
        <w:jc w:val="center"/>
        <w:rPr>
          <w:rFonts w:ascii="Times New Roman" w:hAnsi="Times New Roman"/>
          <w:b/>
          <w:sz w:val="24"/>
          <w:szCs w:val="24"/>
        </w:rPr>
      </w:pPr>
      <w:r w:rsidRPr="006A0627">
        <w:rPr>
          <w:rFonts w:ascii="Times New Roman" w:hAnsi="Times New Roman"/>
          <w:b/>
          <w:sz w:val="24"/>
          <w:szCs w:val="24"/>
        </w:rPr>
        <w:t xml:space="preserve">Peter </w:t>
      </w:r>
      <w:proofErr w:type="spellStart"/>
      <w:r w:rsidRPr="006A0627">
        <w:rPr>
          <w:rFonts w:ascii="Times New Roman" w:hAnsi="Times New Roman"/>
          <w:b/>
          <w:sz w:val="24"/>
          <w:szCs w:val="24"/>
        </w:rPr>
        <w:t>Pellegrini</w:t>
      </w:r>
      <w:proofErr w:type="spellEnd"/>
      <w:r w:rsidRPr="006A0627">
        <w:rPr>
          <w:rFonts w:ascii="Times New Roman" w:hAnsi="Times New Roman"/>
          <w:b/>
          <w:sz w:val="24"/>
          <w:szCs w:val="24"/>
        </w:rPr>
        <w:t xml:space="preserve"> </w:t>
      </w:r>
      <w:proofErr w:type="spellStart"/>
      <w:r w:rsidRPr="006A0627">
        <w:rPr>
          <w:rFonts w:ascii="Times New Roman" w:hAnsi="Times New Roman"/>
          <w:b/>
          <w:sz w:val="24"/>
          <w:szCs w:val="24"/>
        </w:rPr>
        <w:t>v.r</w:t>
      </w:r>
      <w:proofErr w:type="spellEnd"/>
      <w:r w:rsidRPr="006A0627">
        <w:rPr>
          <w:rFonts w:ascii="Times New Roman" w:hAnsi="Times New Roman"/>
          <w:b/>
          <w:sz w:val="24"/>
          <w:szCs w:val="24"/>
        </w:rPr>
        <w:t>.</w:t>
      </w:r>
    </w:p>
    <w:p w:rsidR="006A0627" w:rsidRPr="006A0627" w:rsidRDefault="006A0627" w:rsidP="006A0627">
      <w:pPr>
        <w:jc w:val="center"/>
        <w:rPr>
          <w:rFonts w:ascii="Times New Roman" w:hAnsi="Times New Roman"/>
          <w:sz w:val="24"/>
          <w:szCs w:val="24"/>
        </w:rPr>
      </w:pPr>
      <w:r w:rsidRPr="006A0627">
        <w:rPr>
          <w:rFonts w:ascii="Times New Roman" w:hAnsi="Times New Roman"/>
          <w:sz w:val="24"/>
          <w:szCs w:val="24"/>
        </w:rPr>
        <w:t>predseda vlády</w:t>
      </w:r>
    </w:p>
    <w:p w:rsidR="006A0627" w:rsidRPr="006A0627" w:rsidRDefault="006A0627" w:rsidP="006A0627">
      <w:pPr>
        <w:jc w:val="center"/>
        <w:rPr>
          <w:rFonts w:ascii="Times New Roman" w:hAnsi="Times New Roman"/>
          <w:sz w:val="24"/>
          <w:szCs w:val="24"/>
        </w:rPr>
      </w:pPr>
      <w:r w:rsidRPr="006A0627">
        <w:rPr>
          <w:rFonts w:ascii="Times New Roman" w:hAnsi="Times New Roman"/>
          <w:sz w:val="24"/>
          <w:szCs w:val="24"/>
        </w:rPr>
        <w:t>Slovenskej republiky</w:t>
      </w:r>
    </w:p>
    <w:p w:rsidR="006A0627" w:rsidRDefault="006A0627" w:rsidP="006A0627">
      <w:pPr>
        <w:jc w:val="center"/>
        <w:rPr>
          <w:rFonts w:ascii="Times New Roman" w:hAnsi="Times New Roman"/>
          <w:b/>
          <w:sz w:val="24"/>
          <w:szCs w:val="24"/>
        </w:rPr>
      </w:pPr>
    </w:p>
    <w:p w:rsidR="006A0627" w:rsidRPr="006A0627" w:rsidRDefault="006A0627" w:rsidP="006A0627">
      <w:pPr>
        <w:jc w:val="center"/>
        <w:rPr>
          <w:rFonts w:ascii="Times New Roman" w:hAnsi="Times New Roman"/>
          <w:b/>
          <w:sz w:val="24"/>
          <w:szCs w:val="24"/>
        </w:rPr>
      </w:pPr>
    </w:p>
    <w:p w:rsidR="006A0627" w:rsidRPr="006A0627" w:rsidRDefault="006A0627" w:rsidP="006A0627">
      <w:pPr>
        <w:jc w:val="center"/>
        <w:rPr>
          <w:rFonts w:ascii="Times New Roman" w:hAnsi="Times New Roman"/>
          <w:b/>
          <w:sz w:val="24"/>
          <w:szCs w:val="24"/>
        </w:rPr>
      </w:pPr>
    </w:p>
    <w:p w:rsidR="006A0627" w:rsidRPr="006A0627" w:rsidRDefault="006A0627" w:rsidP="006A0627">
      <w:pPr>
        <w:jc w:val="center"/>
        <w:rPr>
          <w:rFonts w:ascii="Times New Roman" w:hAnsi="Times New Roman"/>
          <w:b/>
          <w:sz w:val="24"/>
          <w:szCs w:val="24"/>
        </w:rPr>
      </w:pPr>
    </w:p>
    <w:p w:rsidR="006A0627" w:rsidRPr="006A0627" w:rsidRDefault="006A0627" w:rsidP="006A0627">
      <w:pPr>
        <w:jc w:val="center"/>
        <w:rPr>
          <w:rFonts w:ascii="Times New Roman" w:hAnsi="Times New Roman"/>
          <w:b/>
          <w:sz w:val="24"/>
          <w:szCs w:val="24"/>
        </w:rPr>
      </w:pPr>
    </w:p>
    <w:p w:rsidR="006A0627" w:rsidRPr="006A0627" w:rsidRDefault="006A0627" w:rsidP="006A0627">
      <w:pPr>
        <w:jc w:val="center"/>
        <w:rPr>
          <w:rFonts w:ascii="Times New Roman" w:hAnsi="Times New Roman"/>
          <w:b/>
          <w:sz w:val="24"/>
          <w:szCs w:val="24"/>
        </w:rPr>
      </w:pPr>
      <w:r w:rsidRPr="006A0627">
        <w:rPr>
          <w:rFonts w:ascii="Times New Roman" w:hAnsi="Times New Roman"/>
          <w:b/>
          <w:sz w:val="24"/>
          <w:szCs w:val="24"/>
        </w:rPr>
        <w:t xml:space="preserve">Andrea Kalavská  </w:t>
      </w:r>
      <w:proofErr w:type="spellStart"/>
      <w:r w:rsidRPr="006A0627">
        <w:rPr>
          <w:rFonts w:ascii="Times New Roman" w:hAnsi="Times New Roman"/>
          <w:b/>
          <w:sz w:val="24"/>
          <w:szCs w:val="24"/>
        </w:rPr>
        <w:t>v.r</w:t>
      </w:r>
      <w:proofErr w:type="spellEnd"/>
      <w:r w:rsidRPr="006A0627">
        <w:rPr>
          <w:rFonts w:ascii="Times New Roman" w:hAnsi="Times New Roman"/>
          <w:b/>
          <w:sz w:val="24"/>
          <w:szCs w:val="24"/>
        </w:rPr>
        <w:t>.</w:t>
      </w:r>
    </w:p>
    <w:p w:rsidR="006A0627" w:rsidRPr="006A0627" w:rsidRDefault="006A0627" w:rsidP="006A0627">
      <w:pPr>
        <w:jc w:val="center"/>
        <w:rPr>
          <w:rFonts w:ascii="Times New Roman" w:hAnsi="Times New Roman"/>
          <w:sz w:val="24"/>
          <w:szCs w:val="24"/>
        </w:rPr>
      </w:pPr>
      <w:r w:rsidRPr="006A0627">
        <w:rPr>
          <w:rFonts w:ascii="Times New Roman" w:hAnsi="Times New Roman"/>
          <w:sz w:val="24"/>
          <w:szCs w:val="24"/>
        </w:rPr>
        <w:t>ministerka zdravotníctva</w:t>
      </w:r>
    </w:p>
    <w:p w:rsidR="006A0627" w:rsidRDefault="006A0627" w:rsidP="006A0627">
      <w:pPr>
        <w:jc w:val="center"/>
      </w:pPr>
      <w:r w:rsidRPr="006A0627">
        <w:rPr>
          <w:rFonts w:ascii="Times New Roman" w:hAnsi="Times New Roman"/>
          <w:sz w:val="24"/>
          <w:szCs w:val="24"/>
        </w:rPr>
        <w:t>Slovenskej republiky</w:t>
      </w:r>
    </w:p>
    <w:sectPr w:rsidR="006A0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222"/>
    <w:multiLevelType w:val="hybridMultilevel"/>
    <w:tmpl w:val="DEE22C56"/>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6D"/>
    <w:rsid w:val="001F106C"/>
    <w:rsid w:val="00357F6B"/>
    <w:rsid w:val="003F20AA"/>
    <w:rsid w:val="0045636D"/>
    <w:rsid w:val="006A06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FEBA"/>
  <w15:chartTrackingRefBased/>
  <w15:docId w15:val="{9A051AA7-F80D-41CD-AC9F-B4EA51D3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F20AA"/>
    <w:pPr>
      <w:spacing w:after="200" w:line="276" w:lineRule="auto"/>
      <w:jc w:val="left"/>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rsid w:val="003F20AA"/>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
    <w:link w:val="Odsekzoznamu"/>
    <w:uiPriority w:val="34"/>
    <w:qFormat/>
    <w:locked/>
    <w:rsid w:val="003F20A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1000</Words>
  <Characters>5703</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Szakácsová Zuzana</dc:creator>
  <cp:keywords/>
  <dc:description/>
  <cp:lastModifiedBy>Vincová Veronika</cp:lastModifiedBy>
  <cp:revision>3</cp:revision>
  <dcterms:created xsi:type="dcterms:W3CDTF">2019-08-14T18:42:00Z</dcterms:created>
  <dcterms:modified xsi:type="dcterms:W3CDTF">2019-08-21T11:02:00Z</dcterms:modified>
</cp:coreProperties>
</file>