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41" w:rsidRPr="00A76C36" w:rsidRDefault="00A66A41" w:rsidP="00A66A41">
      <w:pPr>
        <w:jc w:val="center"/>
      </w:pPr>
      <w:bookmarkStart w:id="0" w:name="_GoBack"/>
      <w:bookmarkEnd w:id="0"/>
      <w:r w:rsidRPr="00A76C36">
        <w:t>Návrh</w:t>
      </w:r>
    </w:p>
    <w:p w:rsidR="00A66A41" w:rsidRPr="00A76C36" w:rsidRDefault="00A66A41" w:rsidP="00A66A41">
      <w:pPr>
        <w:jc w:val="center"/>
      </w:pPr>
    </w:p>
    <w:p w:rsidR="00A66A41" w:rsidRPr="00A76C36" w:rsidRDefault="00A66A41" w:rsidP="00A66A41">
      <w:pPr>
        <w:jc w:val="center"/>
        <w:rPr>
          <w:b/>
        </w:rPr>
      </w:pPr>
      <w:r w:rsidRPr="00A76C36">
        <w:rPr>
          <w:b/>
        </w:rPr>
        <w:t>VYHLÁŠKA</w:t>
      </w:r>
    </w:p>
    <w:p w:rsidR="00A66A41" w:rsidRPr="00A76C36" w:rsidRDefault="00A66A41" w:rsidP="00A66A41">
      <w:pPr>
        <w:jc w:val="center"/>
        <w:rPr>
          <w:b/>
        </w:rPr>
      </w:pPr>
      <w:r w:rsidRPr="00A76C36">
        <w:rPr>
          <w:b/>
        </w:rPr>
        <w:t xml:space="preserve"> </w:t>
      </w:r>
    </w:p>
    <w:p w:rsidR="00A66A41" w:rsidRPr="00A76C36" w:rsidRDefault="00A66A41" w:rsidP="00A66A41">
      <w:pPr>
        <w:jc w:val="center"/>
        <w:rPr>
          <w:b/>
        </w:rPr>
      </w:pPr>
      <w:r w:rsidRPr="00A76C36">
        <w:rPr>
          <w:b/>
        </w:rPr>
        <w:t>Ministerstva hospodárstva Slovenskej republiky</w:t>
      </w:r>
    </w:p>
    <w:p w:rsidR="00A66A41" w:rsidRPr="00A76C36" w:rsidRDefault="00A66A41" w:rsidP="00A66A41">
      <w:pPr>
        <w:jc w:val="center"/>
        <w:rPr>
          <w:b/>
        </w:rPr>
      </w:pPr>
    </w:p>
    <w:p w:rsidR="00A66A41" w:rsidRPr="00A76C36" w:rsidRDefault="00A66A41" w:rsidP="00A66A41">
      <w:pPr>
        <w:jc w:val="center"/>
      </w:pPr>
      <w:r>
        <w:t>z ... 2019</w:t>
      </w:r>
      <w:r w:rsidRPr="00A76C36">
        <w:t>,</w:t>
      </w:r>
    </w:p>
    <w:p w:rsidR="00A66A41" w:rsidRPr="00A76C36" w:rsidRDefault="00A66A41" w:rsidP="00A66A41">
      <w:pPr>
        <w:jc w:val="center"/>
        <w:rPr>
          <w:b/>
        </w:rPr>
      </w:pPr>
    </w:p>
    <w:p w:rsidR="00A66A41" w:rsidRPr="00A76C36" w:rsidRDefault="00A66A41" w:rsidP="00A66A41">
      <w:pPr>
        <w:jc w:val="center"/>
        <w:rPr>
          <w:b/>
        </w:rPr>
      </w:pPr>
      <w:r w:rsidRPr="00A76C36">
        <w:rPr>
          <w:b/>
        </w:rPr>
        <w:t xml:space="preserve">ktorou sa ustanovujú </w:t>
      </w:r>
      <w:r w:rsidR="00E349D3">
        <w:rPr>
          <w:b/>
        </w:rPr>
        <w:t>podrobnosti o obsahu, rozsahu</w:t>
      </w:r>
      <w:r w:rsidRPr="00A76C36">
        <w:rPr>
          <w:b/>
        </w:rPr>
        <w:t xml:space="preserve"> </w:t>
      </w:r>
      <w:r w:rsidR="00E349D3">
        <w:rPr>
          <w:b/>
        </w:rPr>
        <w:t xml:space="preserve">a vykonávaní </w:t>
      </w:r>
      <w:r w:rsidRPr="00A76C36">
        <w:rPr>
          <w:b/>
        </w:rPr>
        <w:t>odborné</w:t>
      </w:r>
      <w:r w:rsidR="00E349D3">
        <w:rPr>
          <w:b/>
        </w:rPr>
        <w:t>ho</w:t>
      </w:r>
      <w:r w:rsidRPr="00A76C36">
        <w:rPr>
          <w:b/>
        </w:rPr>
        <w:t xml:space="preserve"> vzdelávani</w:t>
      </w:r>
      <w:r w:rsidR="00E349D3">
        <w:rPr>
          <w:b/>
        </w:rPr>
        <w:t>a,</w:t>
      </w:r>
      <w:r w:rsidR="00E349D3" w:rsidRPr="00E349D3">
        <w:t xml:space="preserve"> </w:t>
      </w:r>
      <w:r w:rsidR="00E349D3" w:rsidRPr="00E349D3">
        <w:rPr>
          <w:b/>
        </w:rPr>
        <w:t>aktualizačného odborného vzdelávania</w:t>
      </w:r>
      <w:r w:rsidR="00E349D3">
        <w:rPr>
          <w:b/>
        </w:rPr>
        <w:t xml:space="preserve"> a</w:t>
      </w:r>
      <w:r w:rsidR="00E349D3" w:rsidRPr="00E349D3">
        <w:rPr>
          <w:b/>
        </w:rPr>
        <w:t xml:space="preserve"> odbornej skúšky</w:t>
      </w:r>
      <w:r w:rsidR="00E349D3">
        <w:rPr>
          <w:b/>
        </w:rPr>
        <w:t xml:space="preserve"> </w:t>
      </w:r>
      <w:r w:rsidRPr="00A76C36">
        <w:rPr>
          <w:b/>
        </w:rPr>
        <w:t>osoby certifikovanej na výkon ročnej kontroly detského ihriska</w:t>
      </w:r>
    </w:p>
    <w:p w:rsidR="00A66A41" w:rsidRPr="00A76C36" w:rsidRDefault="00A66A41" w:rsidP="00A66A41">
      <w:pPr>
        <w:jc w:val="center"/>
        <w:rPr>
          <w:b/>
          <w:bCs/>
          <w:color w:val="000000" w:themeColor="text1"/>
          <w:sz w:val="28"/>
        </w:rPr>
      </w:pPr>
    </w:p>
    <w:p w:rsidR="00A66A41" w:rsidRDefault="00A66A41" w:rsidP="00A66A41">
      <w:pPr>
        <w:jc w:val="both"/>
      </w:pPr>
    </w:p>
    <w:p w:rsidR="00A66A41" w:rsidRDefault="00A66A41" w:rsidP="00A66A41">
      <w:pPr>
        <w:spacing w:line="276" w:lineRule="auto"/>
        <w:jc w:val="both"/>
      </w:pPr>
      <w:r>
        <w:t>Ministerstvo hospodárstva Slovenskej republiky</w:t>
      </w:r>
      <w:r w:rsidRPr="00444830">
        <w:t xml:space="preserve"> </w:t>
      </w:r>
      <w:r>
        <w:t>podľa § 1</w:t>
      </w:r>
      <w:r w:rsidR="006306D7">
        <w:t>1</w:t>
      </w:r>
      <w:r>
        <w:t xml:space="preserve"> ods. 1</w:t>
      </w:r>
      <w:r w:rsidR="006306D7">
        <w:t>1</w:t>
      </w:r>
      <w:r w:rsidRPr="00EE3900">
        <w:t xml:space="preserve">  zákona č. </w:t>
      </w:r>
      <w:r>
        <w:t>... Z. z. o</w:t>
      </w:r>
      <w:r w:rsidRPr="007E1B27">
        <w:t xml:space="preserve"> základných požiadavkách na bezpečnosť detského ihriska a o zmene a doplnení niektorých zákonov</w:t>
      </w:r>
      <w:r>
        <w:t xml:space="preserve"> (ďalej len „zákon“) </w:t>
      </w:r>
      <w:r w:rsidRPr="00EE3900">
        <w:t>ustanovuje:</w:t>
      </w:r>
    </w:p>
    <w:p w:rsidR="00A66A41" w:rsidRPr="00EE3900" w:rsidRDefault="00A66A41" w:rsidP="00A66A41">
      <w:pPr>
        <w:spacing w:line="276" w:lineRule="auto"/>
        <w:jc w:val="both"/>
      </w:pPr>
    </w:p>
    <w:p w:rsidR="00A66A41" w:rsidRDefault="00A66A41" w:rsidP="00A66A41">
      <w:pPr>
        <w:spacing w:line="276" w:lineRule="auto"/>
        <w:jc w:val="center"/>
        <w:rPr>
          <w:b/>
        </w:rPr>
      </w:pPr>
      <w:r w:rsidRPr="00EE3900">
        <w:rPr>
          <w:b/>
        </w:rPr>
        <w:t>§ 1</w:t>
      </w:r>
    </w:p>
    <w:p w:rsidR="00A66A41" w:rsidRDefault="00A66A41" w:rsidP="00A66A41">
      <w:pPr>
        <w:spacing w:line="276" w:lineRule="auto"/>
        <w:jc w:val="center"/>
        <w:rPr>
          <w:b/>
        </w:rPr>
      </w:pPr>
      <w:r>
        <w:rPr>
          <w:b/>
        </w:rPr>
        <w:t>Predmet úpravy</w:t>
      </w:r>
    </w:p>
    <w:p w:rsidR="00A66A41" w:rsidRDefault="00A66A41" w:rsidP="00A66A41">
      <w:pPr>
        <w:spacing w:line="276" w:lineRule="auto"/>
        <w:jc w:val="center"/>
        <w:rPr>
          <w:b/>
        </w:rPr>
      </w:pPr>
    </w:p>
    <w:p w:rsidR="00A66A41" w:rsidRDefault="00A66A41" w:rsidP="00A66A41">
      <w:pPr>
        <w:spacing w:line="276" w:lineRule="auto"/>
        <w:jc w:val="both"/>
      </w:pPr>
      <w:r>
        <w:t xml:space="preserve">Táto vyhláška upravuje </w:t>
      </w:r>
      <w:r w:rsidR="009A0C32">
        <w:t>po</w:t>
      </w:r>
      <w:r w:rsidR="006306D7">
        <w:t>drobnosti</w:t>
      </w:r>
      <w:r w:rsidR="009A0C32">
        <w:t xml:space="preserve"> </w:t>
      </w:r>
      <w:r w:rsidR="006306D7">
        <w:t>o</w:t>
      </w:r>
      <w:r>
        <w:t xml:space="preserve"> rozsah</w:t>
      </w:r>
      <w:r w:rsidR="006306D7">
        <w:t>u</w:t>
      </w:r>
      <w:r>
        <w:t xml:space="preserve">, </w:t>
      </w:r>
      <w:r w:rsidRPr="00075505">
        <w:t>obsah</w:t>
      </w:r>
      <w:r w:rsidR="006306D7">
        <w:t xml:space="preserve">u, </w:t>
      </w:r>
      <w:r>
        <w:t>v</w:t>
      </w:r>
      <w:r w:rsidR="006306D7">
        <w:t>ykonávaní</w:t>
      </w:r>
      <w:r>
        <w:t xml:space="preserve"> </w:t>
      </w:r>
      <w:r w:rsidRPr="00075505">
        <w:t>o</w:t>
      </w:r>
      <w:r>
        <w:t>dborného vzdelávania, aktualizačného odborného vzdelávania</w:t>
      </w:r>
      <w:r w:rsidR="006306D7">
        <w:t xml:space="preserve">, </w:t>
      </w:r>
      <w:r w:rsidRPr="00075505">
        <w:t>odbornej skúšky</w:t>
      </w:r>
      <w:r>
        <w:t xml:space="preserve"> osoby certifikovanej na výkon ročnej kontroly detského ihriska</w:t>
      </w:r>
      <w:r w:rsidR="006306D7">
        <w:t xml:space="preserve">, zložení a činnosti skúšobnej komisie </w:t>
      </w:r>
      <w:r>
        <w:t>podľa § 1</w:t>
      </w:r>
      <w:r w:rsidR="006306D7">
        <w:t>1</w:t>
      </w:r>
      <w:r>
        <w:t xml:space="preserve"> ods. </w:t>
      </w:r>
      <w:r w:rsidR="006306D7">
        <w:t>11</w:t>
      </w:r>
      <w:r>
        <w:t xml:space="preserve"> zákona.</w:t>
      </w:r>
    </w:p>
    <w:p w:rsidR="00A66A41" w:rsidRPr="005B6BF4" w:rsidRDefault="00A66A41" w:rsidP="00A66A41">
      <w:pPr>
        <w:spacing w:line="276" w:lineRule="auto"/>
        <w:jc w:val="both"/>
      </w:pPr>
    </w:p>
    <w:p w:rsidR="00A66A41" w:rsidRDefault="00A66A41" w:rsidP="00A66A41">
      <w:pPr>
        <w:spacing w:line="276" w:lineRule="auto"/>
        <w:jc w:val="center"/>
        <w:rPr>
          <w:b/>
        </w:rPr>
      </w:pPr>
    </w:p>
    <w:p w:rsidR="00A66A41" w:rsidRDefault="00A66A41" w:rsidP="00A66A41">
      <w:pPr>
        <w:spacing w:line="276" w:lineRule="auto"/>
        <w:jc w:val="center"/>
        <w:rPr>
          <w:b/>
        </w:rPr>
      </w:pPr>
      <w:r w:rsidRPr="00D878A5">
        <w:rPr>
          <w:b/>
        </w:rPr>
        <w:t>Odborné vzdelávanie</w:t>
      </w:r>
    </w:p>
    <w:p w:rsidR="00A66A41" w:rsidRDefault="00A66A41" w:rsidP="00A66A41">
      <w:pPr>
        <w:spacing w:line="276" w:lineRule="auto"/>
        <w:jc w:val="center"/>
        <w:rPr>
          <w:b/>
        </w:rPr>
      </w:pPr>
      <w:r w:rsidRPr="00D91A37">
        <w:rPr>
          <w:b/>
        </w:rPr>
        <w:t>§ 2</w:t>
      </w:r>
    </w:p>
    <w:p w:rsidR="00A66A41" w:rsidRDefault="00A66A41" w:rsidP="00A66A41">
      <w:pPr>
        <w:spacing w:line="276" w:lineRule="auto"/>
        <w:jc w:val="center"/>
        <w:rPr>
          <w:b/>
        </w:rPr>
      </w:pPr>
    </w:p>
    <w:p w:rsidR="00A66A41" w:rsidRDefault="00A66A41" w:rsidP="00A66A41">
      <w:pPr>
        <w:pStyle w:val="Odsekzoznamu"/>
        <w:numPr>
          <w:ilvl w:val="0"/>
          <w:numId w:val="1"/>
        </w:numPr>
        <w:spacing w:after="0"/>
        <w:ind w:left="284"/>
        <w:jc w:val="both"/>
        <w:rPr>
          <w:rFonts w:ascii="Times New Roman" w:hAnsi="Times New Roman" w:cs="Times New Roman"/>
          <w:sz w:val="24"/>
          <w:szCs w:val="24"/>
        </w:rPr>
      </w:pPr>
      <w:r>
        <w:rPr>
          <w:rFonts w:ascii="Times New Roman" w:hAnsi="Times New Roman" w:cs="Times New Roman"/>
          <w:sz w:val="24"/>
          <w:szCs w:val="24"/>
        </w:rPr>
        <w:t>Minimálny rozsah odborného vzdelávania podľa § 1</w:t>
      </w:r>
      <w:r w:rsidR="006306D7">
        <w:rPr>
          <w:rFonts w:ascii="Times New Roman" w:hAnsi="Times New Roman" w:cs="Times New Roman"/>
          <w:sz w:val="24"/>
          <w:szCs w:val="24"/>
        </w:rPr>
        <w:t>1</w:t>
      </w:r>
      <w:r>
        <w:rPr>
          <w:rFonts w:ascii="Times New Roman" w:hAnsi="Times New Roman" w:cs="Times New Roman"/>
          <w:sz w:val="24"/>
          <w:szCs w:val="24"/>
        </w:rPr>
        <w:t xml:space="preserve"> ods. 2 zákona je 20 hodín. </w:t>
      </w:r>
    </w:p>
    <w:p w:rsidR="00A66A41" w:rsidRDefault="00A66A41" w:rsidP="00A66A41">
      <w:pPr>
        <w:pStyle w:val="Odsekzoznamu"/>
        <w:spacing w:after="160"/>
        <w:ind w:left="284"/>
        <w:jc w:val="both"/>
        <w:rPr>
          <w:rFonts w:ascii="Times New Roman" w:hAnsi="Times New Roman" w:cs="Times New Roman"/>
          <w:sz w:val="24"/>
          <w:szCs w:val="24"/>
        </w:rPr>
      </w:pPr>
    </w:p>
    <w:p w:rsidR="00A66A41" w:rsidRDefault="00A66A41" w:rsidP="00A66A41">
      <w:pPr>
        <w:pStyle w:val="Odsekzoznamu"/>
        <w:numPr>
          <w:ilvl w:val="0"/>
          <w:numId w:val="1"/>
        </w:num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Maximálny počet účastníkov jedného kurzu odborného vzdelávania je 15. </w:t>
      </w:r>
    </w:p>
    <w:p w:rsidR="00A66A41" w:rsidRPr="005B6BF4" w:rsidRDefault="00A66A41" w:rsidP="00E86C80">
      <w:pPr>
        <w:jc w:val="both"/>
      </w:pPr>
      <w:bookmarkStart w:id="1" w:name="_Hlk535765722"/>
    </w:p>
    <w:bookmarkEnd w:id="1"/>
    <w:p w:rsidR="00A66A41" w:rsidRDefault="00A66A41" w:rsidP="00A66A41">
      <w:pPr>
        <w:spacing w:line="276" w:lineRule="auto"/>
        <w:ind w:left="-76"/>
        <w:jc w:val="center"/>
        <w:rPr>
          <w:b/>
        </w:rPr>
      </w:pPr>
      <w:r w:rsidRPr="00A77C1E">
        <w:rPr>
          <w:b/>
        </w:rPr>
        <w:t>§ 3</w:t>
      </w:r>
    </w:p>
    <w:p w:rsidR="00A66A41" w:rsidRPr="00A77C1E" w:rsidRDefault="00A66A41" w:rsidP="00A66A41">
      <w:pPr>
        <w:spacing w:line="276" w:lineRule="auto"/>
        <w:ind w:left="-76"/>
        <w:jc w:val="center"/>
        <w:rPr>
          <w:b/>
        </w:rPr>
      </w:pPr>
    </w:p>
    <w:p w:rsidR="00A66A41" w:rsidRDefault="00A66A41" w:rsidP="00A66A41">
      <w:pPr>
        <w:pStyle w:val="Odsekzoznamu"/>
        <w:numPr>
          <w:ilvl w:val="0"/>
          <w:numId w:val="8"/>
        </w:numPr>
        <w:spacing w:after="160"/>
        <w:ind w:left="284"/>
        <w:jc w:val="both"/>
        <w:rPr>
          <w:rFonts w:ascii="Times New Roman" w:hAnsi="Times New Roman" w:cs="Times New Roman"/>
          <w:sz w:val="24"/>
          <w:szCs w:val="24"/>
        </w:rPr>
      </w:pPr>
      <w:r>
        <w:rPr>
          <w:rFonts w:ascii="Times New Roman" w:hAnsi="Times New Roman" w:cs="Times New Roman"/>
          <w:sz w:val="24"/>
          <w:szCs w:val="24"/>
        </w:rPr>
        <w:t xml:space="preserve">Odborné vzdelávanie má teoretickú časť a praktickú časť. </w:t>
      </w:r>
    </w:p>
    <w:p w:rsidR="00A66A41" w:rsidRPr="005B6BF4" w:rsidRDefault="00A66A41" w:rsidP="00A66A41">
      <w:pPr>
        <w:pStyle w:val="Odsekzoznamu"/>
        <w:spacing w:after="160"/>
        <w:ind w:left="284"/>
        <w:jc w:val="both"/>
        <w:rPr>
          <w:rFonts w:ascii="Times New Roman" w:hAnsi="Times New Roman" w:cs="Times New Roman"/>
          <w:sz w:val="24"/>
          <w:szCs w:val="24"/>
        </w:rPr>
      </w:pPr>
    </w:p>
    <w:p w:rsidR="00AA6B4F" w:rsidRDefault="00A66A41" w:rsidP="00E86C80">
      <w:pPr>
        <w:pStyle w:val="Odsekzoznamu"/>
        <w:numPr>
          <w:ilvl w:val="0"/>
          <w:numId w:val="8"/>
        </w:num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Teoretická časť odborného vzdelávania </w:t>
      </w:r>
      <w:r w:rsidRPr="001D4F6A">
        <w:rPr>
          <w:rFonts w:ascii="Times New Roman" w:hAnsi="Times New Roman" w:cs="Times New Roman"/>
          <w:sz w:val="24"/>
          <w:szCs w:val="24"/>
        </w:rPr>
        <w:t>sa uskutočňuje forma</w:t>
      </w:r>
      <w:r>
        <w:rPr>
          <w:rFonts w:ascii="Times New Roman" w:hAnsi="Times New Roman" w:cs="Times New Roman"/>
          <w:sz w:val="24"/>
          <w:szCs w:val="24"/>
        </w:rPr>
        <w:t xml:space="preserve">mi a metódami primeranými druhu </w:t>
      </w:r>
      <w:r w:rsidRPr="001D4F6A">
        <w:rPr>
          <w:rFonts w:ascii="Times New Roman" w:hAnsi="Times New Roman" w:cs="Times New Roman"/>
          <w:sz w:val="24"/>
          <w:szCs w:val="24"/>
        </w:rPr>
        <w:t>vzdelávacej činnosti, najmä prednáškou, výkladom, názornou ukážkou alebo príkladmi z praxe.</w:t>
      </w:r>
      <w:r>
        <w:rPr>
          <w:rFonts w:ascii="Times New Roman" w:hAnsi="Times New Roman" w:cs="Times New Roman"/>
          <w:sz w:val="24"/>
          <w:szCs w:val="24"/>
        </w:rPr>
        <w:t xml:space="preserve"> Základné </w:t>
      </w:r>
      <w:r w:rsidRPr="00544EFC">
        <w:rPr>
          <w:rFonts w:ascii="Times New Roman" w:hAnsi="Times New Roman" w:cs="Times New Roman"/>
          <w:sz w:val="24"/>
          <w:szCs w:val="24"/>
        </w:rPr>
        <w:t>požiadavky na obsah teoretickej časti odborného vzdelávania sú ustanovené v prílohe.</w:t>
      </w:r>
    </w:p>
    <w:p w:rsidR="00AA6B4F" w:rsidRPr="00821FBB" w:rsidRDefault="00AA6B4F" w:rsidP="00E86C80">
      <w:pPr>
        <w:jc w:val="both"/>
      </w:pPr>
    </w:p>
    <w:p w:rsidR="00A66A41" w:rsidRDefault="00A66A41" w:rsidP="00A66A41">
      <w:pPr>
        <w:pStyle w:val="Odsekzoznamu"/>
        <w:numPr>
          <w:ilvl w:val="0"/>
          <w:numId w:val="8"/>
        </w:numPr>
        <w:spacing w:after="160"/>
        <w:ind w:left="284"/>
        <w:jc w:val="both"/>
        <w:rPr>
          <w:rFonts w:ascii="Times New Roman" w:hAnsi="Times New Roman" w:cs="Times New Roman"/>
          <w:sz w:val="24"/>
          <w:szCs w:val="24"/>
        </w:rPr>
      </w:pPr>
      <w:r>
        <w:rPr>
          <w:rFonts w:ascii="Times New Roman" w:hAnsi="Times New Roman" w:cs="Times New Roman"/>
          <w:sz w:val="24"/>
          <w:szCs w:val="24"/>
        </w:rPr>
        <w:t xml:space="preserve">Praktická časť odborného vzdelávania sa uskutočňuje formami a metódami, ktoré umožňujú osvojenie si praktických zručností potrebných na výkon ročnej kontroly detského ihriska podľa § 9 ods. 1 zákona. </w:t>
      </w:r>
      <w:r w:rsidRPr="00544EFC">
        <w:rPr>
          <w:rFonts w:ascii="Times New Roman" w:hAnsi="Times New Roman" w:cs="Times New Roman"/>
          <w:sz w:val="24"/>
          <w:szCs w:val="24"/>
        </w:rPr>
        <w:t>Minimálny rozsah praktickej časti odborného vzdelávania je päť hodín.</w:t>
      </w:r>
    </w:p>
    <w:p w:rsidR="00CD359C" w:rsidRDefault="00CD359C" w:rsidP="00E86C80">
      <w:pPr>
        <w:pStyle w:val="Odsekzoznamu"/>
        <w:spacing w:after="160"/>
        <w:ind w:left="284"/>
        <w:jc w:val="both"/>
        <w:rPr>
          <w:rFonts w:ascii="Times New Roman" w:hAnsi="Times New Roman" w:cs="Times New Roman"/>
          <w:sz w:val="24"/>
          <w:szCs w:val="24"/>
        </w:rPr>
      </w:pPr>
    </w:p>
    <w:p w:rsidR="00A66A41" w:rsidRDefault="00CD359C" w:rsidP="00E86C80">
      <w:pPr>
        <w:pStyle w:val="Odsekzoznamu"/>
        <w:spacing w:after="160"/>
        <w:ind w:left="284"/>
        <w:jc w:val="center"/>
        <w:rPr>
          <w:rFonts w:ascii="Times New Roman" w:hAnsi="Times New Roman" w:cs="Times New Roman"/>
          <w:b/>
          <w:sz w:val="24"/>
          <w:szCs w:val="24"/>
        </w:rPr>
      </w:pPr>
      <w:r w:rsidRPr="00E86C80">
        <w:rPr>
          <w:rFonts w:ascii="Times New Roman" w:hAnsi="Times New Roman" w:cs="Times New Roman"/>
          <w:b/>
          <w:sz w:val="24"/>
          <w:szCs w:val="24"/>
        </w:rPr>
        <w:lastRenderedPageBreak/>
        <w:t>§ 4</w:t>
      </w:r>
    </w:p>
    <w:p w:rsidR="00CD359C" w:rsidRPr="00E86C80" w:rsidRDefault="00CD359C" w:rsidP="00E86C80">
      <w:pPr>
        <w:pStyle w:val="Odsekzoznamu"/>
        <w:spacing w:after="160"/>
        <w:ind w:left="284"/>
        <w:jc w:val="center"/>
        <w:rPr>
          <w:rFonts w:ascii="Times New Roman" w:hAnsi="Times New Roman" w:cs="Times New Roman"/>
          <w:b/>
          <w:sz w:val="24"/>
          <w:szCs w:val="24"/>
        </w:rPr>
      </w:pPr>
    </w:p>
    <w:p w:rsidR="006306D7" w:rsidRDefault="006306D7" w:rsidP="00E86C80">
      <w:pPr>
        <w:pStyle w:val="Odsekzoznamu"/>
        <w:numPr>
          <w:ilvl w:val="0"/>
          <w:numId w:val="13"/>
        </w:numPr>
        <w:spacing w:after="160"/>
        <w:jc w:val="both"/>
        <w:rPr>
          <w:rFonts w:ascii="Times New Roman" w:hAnsi="Times New Roman" w:cs="Times New Roman"/>
          <w:sz w:val="24"/>
          <w:szCs w:val="24"/>
        </w:rPr>
      </w:pPr>
      <w:r>
        <w:rPr>
          <w:rFonts w:ascii="Times New Roman" w:hAnsi="Times New Roman" w:cs="Times New Roman"/>
          <w:sz w:val="24"/>
          <w:szCs w:val="24"/>
        </w:rPr>
        <w:t>Potvrdenie o absolvovaní odborného vzdelávania podľa § 11 ods. 3 zákona obsahuje</w:t>
      </w:r>
    </w:p>
    <w:p w:rsidR="006306D7" w:rsidRDefault="006306D7" w:rsidP="006306D7">
      <w:pPr>
        <w:pStyle w:val="Odsekzoznamu"/>
        <w:numPr>
          <w:ilvl w:val="0"/>
          <w:numId w:val="2"/>
        </w:numPr>
        <w:spacing w:after="160"/>
        <w:jc w:val="both"/>
        <w:rPr>
          <w:rFonts w:ascii="Times New Roman" w:hAnsi="Times New Roman" w:cs="Times New Roman"/>
          <w:sz w:val="24"/>
          <w:szCs w:val="24"/>
        </w:rPr>
      </w:pPr>
      <w:r>
        <w:rPr>
          <w:rFonts w:ascii="Times New Roman" w:hAnsi="Times New Roman" w:cs="Times New Roman"/>
          <w:sz w:val="24"/>
          <w:szCs w:val="24"/>
        </w:rPr>
        <w:t>identifikačné údaje osoby podľa § 11 ods. 2 zákona, ktorá odborné vzdelávanie</w:t>
      </w:r>
      <w:r w:rsidRPr="00B3165D">
        <w:rPr>
          <w:rFonts w:ascii="Times New Roman" w:hAnsi="Times New Roman" w:cs="Times New Roman"/>
          <w:sz w:val="24"/>
          <w:szCs w:val="24"/>
        </w:rPr>
        <w:t xml:space="preserve"> </w:t>
      </w:r>
      <w:r>
        <w:rPr>
          <w:rFonts w:ascii="Times New Roman" w:hAnsi="Times New Roman" w:cs="Times New Roman"/>
          <w:sz w:val="24"/>
          <w:szCs w:val="24"/>
        </w:rPr>
        <w:t>vykonala,</w:t>
      </w:r>
    </w:p>
    <w:p w:rsidR="006306D7" w:rsidRDefault="006306D7" w:rsidP="006306D7">
      <w:pPr>
        <w:pStyle w:val="Odsekzoznamu"/>
        <w:numPr>
          <w:ilvl w:val="0"/>
          <w:numId w:val="2"/>
        </w:numPr>
        <w:spacing w:after="160"/>
        <w:jc w:val="both"/>
        <w:rPr>
          <w:rFonts w:ascii="Times New Roman" w:hAnsi="Times New Roman" w:cs="Times New Roman"/>
          <w:sz w:val="24"/>
          <w:szCs w:val="24"/>
        </w:rPr>
      </w:pPr>
      <w:r>
        <w:rPr>
          <w:rFonts w:ascii="Times New Roman" w:hAnsi="Times New Roman" w:cs="Times New Roman"/>
          <w:sz w:val="24"/>
          <w:szCs w:val="24"/>
        </w:rPr>
        <w:t>identifikačné údaje účastníka, ktorému sa potvrdenie vydáva,</w:t>
      </w:r>
    </w:p>
    <w:p w:rsidR="006306D7" w:rsidRDefault="006306D7" w:rsidP="006306D7">
      <w:pPr>
        <w:pStyle w:val="Odsekzoznamu"/>
        <w:numPr>
          <w:ilvl w:val="0"/>
          <w:numId w:val="2"/>
        </w:numPr>
        <w:spacing w:after="160"/>
        <w:jc w:val="both"/>
        <w:rPr>
          <w:rFonts w:ascii="Times New Roman" w:hAnsi="Times New Roman" w:cs="Times New Roman"/>
          <w:sz w:val="24"/>
          <w:szCs w:val="24"/>
        </w:rPr>
      </w:pPr>
      <w:r>
        <w:rPr>
          <w:rFonts w:ascii="Times New Roman" w:hAnsi="Times New Roman" w:cs="Times New Roman"/>
          <w:sz w:val="24"/>
          <w:szCs w:val="24"/>
        </w:rPr>
        <w:t>dátum absolvovania odborného vzdelávania,</w:t>
      </w:r>
    </w:p>
    <w:p w:rsidR="006306D7" w:rsidRDefault="006306D7" w:rsidP="006306D7">
      <w:pPr>
        <w:pStyle w:val="Odsekzoznamu"/>
        <w:numPr>
          <w:ilvl w:val="0"/>
          <w:numId w:val="2"/>
        </w:numPr>
        <w:spacing w:after="160"/>
        <w:jc w:val="both"/>
        <w:rPr>
          <w:rFonts w:ascii="Times New Roman" w:hAnsi="Times New Roman" w:cs="Times New Roman"/>
          <w:sz w:val="24"/>
          <w:szCs w:val="24"/>
        </w:rPr>
      </w:pPr>
      <w:r>
        <w:rPr>
          <w:rFonts w:ascii="Times New Roman" w:hAnsi="Times New Roman" w:cs="Times New Roman"/>
          <w:sz w:val="24"/>
          <w:szCs w:val="24"/>
        </w:rPr>
        <w:t>dátum a miesto vydania potvrdenia,</w:t>
      </w:r>
    </w:p>
    <w:p w:rsidR="006306D7" w:rsidRDefault="006306D7" w:rsidP="006306D7">
      <w:pPr>
        <w:pStyle w:val="Odsekzoznamu"/>
        <w:numPr>
          <w:ilvl w:val="0"/>
          <w:numId w:val="2"/>
        </w:numPr>
        <w:spacing w:after="160"/>
        <w:jc w:val="both"/>
        <w:rPr>
          <w:rFonts w:ascii="Times New Roman" w:hAnsi="Times New Roman" w:cs="Times New Roman"/>
          <w:sz w:val="24"/>
          <w:szCs w:val="24"/>
        </w:rPr>
      </w:pPr>
      <w:r>
        <w:rPr>
          <w:rFonts w:ascii="Times New Roman" w:hAnsi="Times New Roman" w:cs="Times New Roman"/>
          <w:sz w:val="24"/>
          <w:szCs w:val="24"/>
        </w:rPr>
        <w:t>evidenčné číslo potvrdenia,</w:t>
      </w:r>
    </w:p>
    <w:p w:rsidR="006306D7" w:rsidRDefault="006306D7" w:rsidP="006306D7">
      <w:pPr>
        <w:pStyle w:val="Odsekzoznamu"/>
        <w:numPr>
          <w:ilvl w:val="0"/>
          <w:numId w:val="2"/>
        </w:numPr>
        <w:spacing w:after="160"/>
        <w:jc w:val="both"/>
        <w:rPr>
          <w:rFonts w:ascii="Times New Roman" w:hAnsi="Times New Roman" w:cs="Times New Roman"/>
          <w:sz w:val="24"/>
          <w:szCs w:val="24"/>
        </w:rPr>
      </w:pPr>
      <w:r w:rsidRPr="00E86C80">
        <w:rPr>
          <w:rFonts w:ascii="Times New Roman" w:hAnsi="Times New Roman" w:cs="Times New Roman"/>
          <w:sz w:val="24"/>
          <w:szCs w:val="24"/>
        </w:rPr>
        <w:t>odtlačok pečiatky a podpis osoby podľa písmena a).</w:t>
      </w:r>
    </w:p>
    <w:p w:rsidR="006306D7" w:rsidRDefault="006306D7" w:rsidP="00E86C80">
      <w:pPr>
        <w:pStyle w:val="Odsekzoznamu"/>
        <w:spacing w:after="160"/>
        <w:ind w:left="1004"/>
        <w:jc w:val="both"/>
        <w:rPr>
          <w:rFonts w:ascii="Times New Roman" w:hAnsi="Times New Roman" w:cs="Times New Roman"/>
          <w:sz w:val="24"/>
          <w:szCs w:val="24"/>
        </w:rPr>
      </w:pPr>
    </w:p>
    <w:p w:rsidR="006A2CB1" w:rsidRPr="00E86C80" w:rsidRDefault="006A2CB1" w:rsidP="00E86C80">
      <w:pPr>
        <w:pStyle w:val="Odsekzoznamu"/>
        <w:numPr>
          <w:ilvl w:val="0"/>
          <w:numId w:val="13"/>
        </w:numPr>
        <w:spacing w:after="160"/>
        <w:jc w:val="both"/>
        <w:rPr>
          <w:rFonts w:ascii="Times New Roman" w:hAnsi="Times New Roman" w:cs="Times New Roman"/>
          <w:sz w:val="24"/>
          <w:szCs w:val="24"/>
        </w:rPr>
      </w:pPr>
      <w:r w:rsidRPr="00E86C80">
        <w:rPr>
          <w:rFonts w:ascii="Times New Roman" w:hAnsi="Times New Roman" w:cs="Times New Roman"/>
          <w:sz w:val="24"/>
          <w:szCs w:val="24"/>
        </w:rPr>
        <w:t>Záznamová kniha o kurze odborného vzdelávania podľa § 1</w:t>
      </w:r>
      <w:r w:rsidR="006306D7" w:rsidRPr="00E86C80">
        <w:rPr>
          <w:rFonts w:ascii="Times New Roman" w:hAnsi="Times New Roman" w:cs="Times New Roman"/>
          <w:sz w:val="24"/>
          <w:szCs w:val="24"/>
        </w:rPr>
        <w:t>1</w:t>
      </w:r>
      <w:r w:rsidRPr="00E86C80">
        <w:rPr>
          <w:rFonts w:ascii="Times New Roman" w:hAnsi="Times New Roman" w:cs="Times New Roman"/>
          <w:sz w:val="24"/>
          <w:szCs w:val="24"/>
        </w:rPr>
        <w:t xml:space="preserve"> ods. 4 </w:t>
      </w:r>
      <w:r w:rsidR="006306D7" w:rsidRPr="00E86C80">
        <w:rPr>
          <w:rFonts w:ascii="Times New Roman" w:hAnsi="Times New Roman" w:cs="Times New Roman"/>
          <w:sz w:val="24"/>
          <w:szCs w:val="24"/>
        </w:rPr>
        <w:t xml:space="preserve">zákona </w:t>
      </w:r>
      <w:r w:rsidRPr="00E86C80">
        <w:rPr>
          <w:rFonts w:ascii="Times New Roman" w:hAnsi="Times New Roman" w:cs="Times New Roman"/>
          <w:sz w:val="24"/>
          <w:szCs w:val="24"/>
        </w:rPr>
        <w:t>obsahuje</w:t>
      </w:r>
    </w:p>
    <w:p w:rsidR="006A2CB1" w:rsidRDefault="006A2CB1" w:rsidP="006A2CB1">
      <w:pPr>
        <w:pStyle w:val="Odsekzoznamu"/>
        <w:numPr>
          <w:ilvl w:val="0"/>
          <w:numId w:val="3"/>
        </w:numPr>
        <w:spacing w:after="160"/>
        <w:jc w:val="both"/>
        <w:rPr>
          <w:rFonts w:ascii="Times New Roman" w:hAnsi="Times New Roman" w:cs="Times New Roman"/>
          <w:sz w:val="24"/>
          <w:szCs w:val="24"/>
        </w:rPr>
      </w:pPr>
      <w:r>
        <w:rPr>
          <w:rFonts w:ascii="Times New Roman" w:hAnsi="Times New Roman" w:cs="Times New Roman"/>
          <w:sz w:val="24"/>
          <w:szCs w:val="24"/>
        </w:rPr>
        <w:t>identifikačné údaje osoby podľa § 1</w:t>
      </w:r>
      <w:r w:rsidR="006306D7">
        <w:rPr>
          <w:rFonts w:ascii="Times New Roman" w:hAnsi="Times New Roman" w:cs="Times New Roman"/>
          <w:sz w:val="24"/>
          <w:szCs w:val="24"/>
        </w:rPr>
        <w:t>1</w:t>
      </w:r>
      <w:r>
        <w:rPr>
          <w:rFonts w:ascii="Times New Roman" w:hAnsi="Times New Roman" w:cs="Times New Roman"/>
          <w:sz w:val="24"/>
          <w:szCs w:val="24"/>
        </w:rPr>
        <w:t xml:space="preserve"> ods. </w:t>
      </w:r>
      <w:r w:rsidR="006306D7">
        <w:rPr>
          <w:rFonts w:ascii="Times New Roman" w:hAnsi="Times New Roman" w:cs="Times New Roman"/>
          <w:sz w:val="24"/>
          <w:szCs w:val="24"/>
        </w:rPr>
        <w:t>2</w:t>
      </w:r>
      <w:r>
        <w:rPr>
          <w:rFonts w:ascii="Times New Roman" w:hAnsi="Times New Roman" w:cs="Times New Roman"/>
          <w:sz w:val="24"/>
          <w:szCs w:val="24"/>
        </w:rPr>
        <w:t xml:space="preserve"> zákona, ktorá odborné vzdelávanie vykonala,</w:t>
      </w:r>
    </w:p>
    <w:p w:rsidR="006A2CB1" w:rsidRDefault="006A2CB1" w:rsidP="006A2CB1">
      <w:pPr>
        <w:pStyle w:val="Odsekzoznamu"/>
        <w:numPr>
          <w:ilvl w:val="0"/>
          <w:numId w:val="3"/>
        </w:numPr>
        <w:spacing w:after="160"/>
        <w:jc w:val="both"/>
        <w:rPr>
          <w:rFonts w:ascii="Times New Roman" w:hAnsi="Times New Roman" w:cs="Times New Roman"/>
          <w:sz w:val="24"/>
          <w:szCs w:val="24"/>
        </w:rPr>
      </w:pPr>
      <w:r>
        <w:rPr>
          <w:rFonts w:ascii="Times New Roman" w:hAnsi="Times New Roman" w:cs="Times New Roman"/>
          <w:sz w:val="24"/>
          <w:szCs w:val="24"/>
        </w:rPr>
        <w:t>dátum konania kurzu odborného vzdelávania,</w:t>
      </w:r>
    </w:p>
    <w:p w:rsidR="006A2CB1" w:rsidRDefault="006A2CB1" w:rsidP="006A2CB1">
      <w:pPr>
        <w:pStyle w:val="Odsekzoznamu"/>
        <w:numPr>
          <w:ilvl w:val="0"/>
          <w:numId w:val="3"/>
        </w:numPr>
        <w:spacing w:after="160"/>
        <w:jc w:val="both"/>
        <w:rPr>
          <w:rFonts w:ascii="Times New Roman" w:hAnsi="Times New Roman" w:cs="Times New Roman"/>
          <w:sz w:val="24"/>
          <w:szCs w:val="24"/>
        </w:rPr>
      </w:pPr>
      <w:r>
        <w:rPr>
          <w:rFonts w:ascii="Times New Roman" w:hAnsi="Times New Roman" w:cs="Times New Roman"/>
          <w:sz w:val="24"/>
          <w:szCs w:val="24"/>
        </w:rPr>
        <w:t>rozsah teoretickej časti a praktickej časti odborného vzdelávania,</w:t>
      </w:r>
    </w:p>
    <w:p w:rsidR="006A2CB1" w:rsidRPr="00321FFF" w:rsidRDefault="006A2CB1" w:rsidP="006A2CB1">
      <w:pPr>
        <w:pStyle w:val="Odsekzoznamu"/>
        <w:numPr>
          <w:ilvl w:val="0"/>
          <w:numId w:val="3"/>
        </w:numPr>
        <w:spacing w:after="160"/>
        <w:jc w:val="both"/>
        <w:rPr>
          <w:rFonts w:ascii="Times New Roman" w:hAnsi="Times New Roman" w:cs="Times New Roman"/>
          <w:sz w:val="24"/>
          <w:szCs w:val="24"/>
        </w:rPr>
      </w:pPr>
      <w:r>
        <w:rPr>
          <w:rFonts w:ascii="Times New Roman" w:hAnsi="Times New Roman" w:cs="Times New Roman"/>
          <w:sz w:val="24"/>
          <w:szCs w:val="24"/>
        </w:rPr>
        <w:t>harmonogram kurzu odborného vzdelávania s uvedením mena, priezviska a podpisu osoby, ktorá zabezpečila</w:t>
      </w:r>
      <w:r w:rsidRPr="00321FFF">
        <w:rPr>
          <w:rFonts w:ascii="Times New Roman" w:hAnsi="Times New Roman" w:cs="Times New Roman"/>
          <w:sz w:val="24"/>
          <w:szCs w:val="24"/>
        </w:rPr>
        <w:t xml:space="preserve"> </w:t>
      </w:r>
      <w:r>
        <w:rPr>
          <w:rFonts w:ascii="Times New Roman" w:hAnsi="Times New Roman" w:cs="Times New Roman"/>
          <w:sz w:val="24"/>
          <w:szCs w:val="24"/>
        </w:rPr>
        <w:t>vzdelávaciu</w:t>
      </w:r>
      <w:r w:rsidRPr="00321FFF">
        <w:rPr>
          <w:rFonts w:ascii="Times New Roman" w:hAnsi="Times New Roman" w:cs="Times New Roman"/>
          <w:sz w:val="24"/>
          <w:szCs w:val="24"/>
        </w:rPr>
        <w:t xml:space="preserve"> činno</w:t>
      </w:r>
      <w:r>
        <w:rPr>
          <w:rFonts w:ascii="Times New Roman" w:hAnsi="Times New Roman" w:cs="Times New Roman"/>
          <w:sz w:val="24"/>
          <w:szCs w:val="24"/>
        </w:rPr>
        <w:t>sť</w:t>
      </w:r>
      <w:r w:rsidRPr="00321FFF">
        <w:rPr>
          <w:rFonts w:ascii="Times New Roman" w:hAnsi="Times New Roman" w:cs="Times New Roman"/>
          <w:sz w:val="24"/>
          <w:szCs w:val="24"/>
        </w:rPr>
        <w:t xml:space="preserve"> v rámci teoretickej časti a</w:t>
      </w:r>
      <w:r>
        <w:rPr>
          <w:rFonts w:ascii="Times New Roman" w:hAnsi="Times New Roman" w:cs="Times New Roman"/>
          <w:sz w:val="24"/>
          <w:szCs w:val="24"/>
        </w:rPr>
        <w:t>lebo</w:t>
      </w:r>
      <w:r w:rsidRPr="00321FFF">
        <w:rPr>
          <w:rFonts w:ascii="Times New Roman" w:hAnsi="Times New Roman" w:cs="Times New Roman"/>
          <w:sz w:val="24"/>
          <w:szCs w:val="24"/>
        </w:rPr>
        <w:t> praktickej časti odborného vzdelávania,</w:t>
      </w:r>
    </w:p>
    <w:p w:rsidR="006A2CB1" w:rsidRDefault="006A2CB1" w:rsidP="006A2CB1">
      <w:pPr>
        <w:pStyle w:val="Odsekzoznamu"/>
        <w:numPr>
          <w:ilvl w:val="0"/>
          <w:numId w:val="3"/>
        </w:numPr>
        <w:spacing w:after="160"/>
        <w:jc w:val="both"/>
        <w:rPr>
          <w:rFonts w:ascii="Times New Roman" w:hAnsi="Times New Roman" w:cs="Times New Roman"/>
          <w:sz w:val="24"/>
          <w:szCs w:val="24"/>
        </w:rPr>
      </w:pPr>
      <w:r>
        <w:rPr>
          <w:rFonts w:ascii="Times New Roman" w:hAnsi="Times New Roman" w:cs="Times New Roman"/>
          <w:sz w:val="24"/>
          <w:szCs w:val="24"/>
        </w:rPr>
        <w:t>záznam o dennej účasti účastníka na kurze odborného vzdelávania vrátane jeho podpisu,</w:t>
      </w:r>
    </w:p>
    <w:p w:rsidR="006A2CB1" w:rsidRDefault="006A2CB1" w:rsidP="006A2CB1">
      <w:pPr>
        <w:pStyle w:val="Odsekzoznamu"/>
        <w:numPr>
          <w:ilvl w:val="0"/>
          <w:numId w:val="3"/>
        </w:numPr>
        <w:spacing w:after="160"/>
        <w:jc w:val="both"/>
        <w:rPr>
          <w:rFonts w:ascii="Times New Roman" w:hAnsi="Times New Roman" w:cs="Times New Roman"/>
          <w:sz w:val="24"/>
          <w:szCs w:val="24"/>
        </w:rPr>
      </w:pPr>
      <w:r w:rsidRPr="00E86C80">
        <w:rPr>
          <w:rFonts w:ascii="Times New Roman" w:hAnsi="Times New Roman" w:cs="Times New Roman"/>
          <w:sz w:val="24"/>
          <w:szCs w:val="24"/>
        </w:rPr>
        <w:t>zoznam evidenčných čísel potvrdení o absolvovaní kurzu odborného vzdelávania</w:t>
      </w:r>
      <w:r w:rsidR="009D3BC1">
        <w:rPr>
          <w:rFonts w:ascii="Times New Roman" w:hAnsi="Times New Roman" w:cs="Times New Roman"/>
          <w:sz w:val="24"/>
          <w:szCs w:val="24"/>
        </w:rPr>
        <w:t>, ktoré boli vydané</w:t>
      </w:r>
      <w:r>
        <w:rPr>
          <w:rFonts w:ascii="Times New Roman" w:hAnsi="Times New Roman" w:cs="Times New Roman"/>
          <w:sz w:val="24"/>
          <w:szCs w:val="24"/>
        </w:rPr>
        <w:t>.</w:t>
      </w:r>
    </w:p>
    <w:p w:rsidR="00A66A41" w:rsidRDefault="00A66A41" w:rsidP="00E86C80">
      <w:pPr>
        <w:rPr>
          <w:b/>
        </w:rPr>
      </w:pPr>
    </w:p>
    <w:p w:rsidR="00A66A41" w:rsidRPr="00510B66" w:rsidRDefault="00A66A41" w:rsidP="00A66A41">
      <w:pPr>
        <w:spacing w:line="276" w:lineRule="auto"/>
        <w:jc w:val="center"/>
        <w:rPr>
          <w:b/>
        </w:rPr>
      </w:pPr>
      <w:r w:rsidRPr="00510B66">
        <w:rPr>
          <w:b/>
        </w:rPr>
        <w:t>Odborná skúška</w:t>
      </w:r>
    </w:p>
    <w:p w:rsidR="00A66A41" w:rsidRDefault="00A66A41" w:rsidP="00A66A41">
      <w:pPr>
        <w:spacing w:line="276" w:lineRule="auto"/>
        <w:jc w:val="center"/>
        <w:rPr>
          <w:b/>
        </w:rPr>
      </w:pPr>
      <w:r>
        <w:rPr>
          <w:b/>
        </w:rPr>
        <w:t>§ 5</w:t>
      </w:r>
    </w:p>
    <w:p w:rsidR="00A66A41" w:rsidRDefault="00A66A41" w:rsidP="00A66A41">
      <w:pPr>
        <w:spacing w:line="276" w:lineRule="auto"/>
        <w:jc w:val="center"/>
        <w:rPr>
          <w:b/>
        </w:rPr>
      </w:pPr>
    </w:p>
    <w:p w:rsidR="00A66A41" w:rsidRDefault="00A66A41" w:rsidP="00A66A41">
      <w:pPr>
        <w:pStyle w:val="Odsekzoznamu"/>
        <w:numPr>
          <w:ilvl w:val="0"/>
          <w:numId w:val="4"/>
        </w:numPr>
        <w:spacing w:after="160"/>
        <w:ind w:left="284"/>
        <w:jc w:val="both"/>
        <w:rPr>
          <w:rFonts w:ascii="Times New Roman" w:hAnsi="Times New Roman" w:cs="Times New Roman"/>
          <w:sz w:val="24"/>
          <w:szCs w:val="24"/>
        </w:rPr>
      </w:pPr>
      <w:r w:rsidRPr="003132D9">
        <w:rPr>
          <w:rFonts w:ascii="Times New Roman" w:hAnsi="Times New Roman" w:cs="Times New Roman"/>
          <w:sz w:val="24"/>
          <w:szCs w:val="24"/>
        </w:rPr>
        <w:t xml:space="preserve">Skúšobná komisia </w:t>
      </w:r>
      <w:r w:rsidR="00E86C80">
        <w:rPr>
          <w:rFonts w:ascii="Times New Roman" w:hAnsi="Times New Roman" w:cs="Times New Roman"/>
          <w:sz w:val="24"/>
          <w:szCs w:val="24"/>
        </w:rPr>
        <w:t xml:space="preserve">podľa § 11 ods. 5 zákona </w:t>
      </w:r>
      <w:r w:rsidR="00C914D6">
        <w:rPr>
          <w:rFonts w:ascii="Times New Roman" w:hAnsi="Times New Roman" w:cs="Times New Roman"/>
          <w:sz w:val="24"/>
          <w:szCs w:val="24"/>
        </w:rPr>
        <w:t>má</w:t>
      </w:r>
      <w:r w:rsidRPr="003132D9">
        <w:rPr>
          <w:rFonts w:ascii="Times New Roman" w:hAnsi="Times New Roman" w:cs="Times New Roman"/>
          <w:sz w:val="24"/>
          <w:szCs w:val="24"/>
        </w:rPr>
        <w:t xml:space="preserve"> najmenej troch členov, z ktorých jeden je predsedom komisie. </w:t>
      </w:r>
    </w:p>
    <w:p w:rsidR="00A66A41" w:rsidRDefault="00A66A41" w:rsidP="00A66A41">
      <w:pPr>
        <w:pStyle w:val="Odsekzoznamu"/>
        <w:spacing w:after="160"/>
        <w:ind w:left="284"/>
        <w:jc w:val="both"/>
        <w:rPr>
          <w:rFonts w:ascii="Times New Roman" w:hAnsi="Times New Roman" w:cs="Times New Roman"/>
          <w:sz w:val="24"/>
          <w:szCs w:val="24"/>
        </w:rPr>
      </w:pPr>
    </w:p>
    <w:p w:rsidR="00A66A41" w:rsidRDefault="00A66A41" w:rsidP="00A66A41">
      <w:pPr>
        <w:pStyle w:val="Odsekzoznamu"/>
        <w:numPr>
          <w:ilvl w:val="0"/>
          <w:numId w:val="4"/>
        </w:numPr>
        <w:spacing w:after="0"/>
        <w:ind w:left="284"/>
        <w:jc w:val="both"/>
        <w:rPr>
          <w:rFonts w:ascii="Times New Roman" w:hAnsi="Times New Roman" w:cs="Times New Roman"/>
          <w:sz w:val="24"/>
          <w:szCs w:val="24"/>
        </w:rPr>
      </w:pPr>
      <w:r w:rsidRPr="006A17A9">
        <w:rPr>
          <w:rFonts w:ascii="Times New Roman" w:hAnsi="Times New Roman" w:cs="Times New Roman"/>
          <w:sz w:val="24"/>
          <w:szCs w:val="24"/>
        </w:rPr>
        <w:t>Predsedom komisie podľa odseku 1 môže byť len fyzická osoba, ktorá má ukončené vysokoškolské vzdelanie druhého stupňa a najmenej päťročnú prax v oblasti posudzovania zhody zariadení detských ihrísk podľa osobitného predpisu</w:t>
      </w:r>
      <w:r>
        <w:rPr>
          <w:rStyle w:val="Odkaznapoznmkupodiarou"/>
          <w:sz w:val="24"/>
          <w:szCs w:val="24"/>
        </w:rPr>
        <w:footnoteReference w:id="1"/>
      </w:r>
      <w:r w:rsidRPr="006A17A9">
        <w:rPr>
          <w:rFonts w:ascii="Times New Roman" w:hAnsi="Times New Roman" w:cs="Times New Roman"/>
          <w:sz w:val="24"/>
          <w:szCs w:val="24"/>
        </w:rPr>
        <w:t>) alebo výkonu vstupnej kon</w:t>
      </w:r>
      <w:r>
        <w:rPr>
          <w:rFonts w:ascii="Times New Roman" w:hAnsi="Times New Roman" w:cs="Times New Roman"/>
          <w:sz w:val="24"/>
          <w:szCs w:val="24"/>
        </w:rPr>
        <w:t>troly detského ihriska podľa § 8</w:t>
      </w:r>
      <w:r w:rsidRPr="006A17A9">
        <w:rPr>
          <w:rFonts w:ascii="Times New Roman" w:hAnsi="Times New Roman" w:cs="Times New Roman"/>
          <w:sz w:val="24"/>
          <w:szCs w:val="24"/>
        </w:rPr>
        <w:t xml:space="preserve"> zákona alebo fyzická osoba, ktorá má najmenej </w:t>
      </w:r>
      <w:r>
        <w:rPr>
          <w:rFonts w:ascii="Times New Roman" w:hAnsi="Times New Roman" w:cs="Times New Roman"/>
          <w:sz w:val="24"/>
          <w:szCs w:val="24"/>
        </w:rPr>
        <w:t>desaťročnú</w:t>
      </w:r>
      <w:r w:rsidRPr="006A17A9">
        <w:rPr>
          <w:rFonts w:ascii="Times New Roman" w:hAnsi="Times New Roman" w:cs="Times New Roman"/>
          <w:sz w:val="24"/>
          <w:szCs w:val="24"/>
        </w:rPr>
        <w:t xml:space="preserve"> prax v oblasti výkonu ročnej kont</w:t>
      </w:r>
      <w:r>
        <w:rPr>
          <w:rFonts w:ascii="Times New Roman" w:hAnsi="Times New Roman" w:cs="Times New Roman"/>
          <w:sz w:val="24"/>
          <w:szCs w:val="24"/>
        </w:rPr>
        <w:t>roly detského ihriska podľa § 9</w:t>
      </w:r>
      <w:r w:rsidRPr="006A17A9">
        <w:rPr>
          <w:rFonts w:ascii="Times New Roman" w:hAnsi="Times New Roman" w:cs="Times New Roman"/>
          <w:sz w:val="24"/>
          <w:szCs w:val="24"/>
        </w:rPr>
        <w:t xml:space="preserve"> zákona. </w:t>
      </w:r>
    </w:p>
    <w:p w:rsidR="00A66A41" w:rsidRPr="005B6BF4" w:rsidRDefault="00A66A41" w:rsidP="00A66A41">
      <w:pPr>
        <w:jc w:val="both"/>
      </w:pPr>
    </w:p>
    <w:p w:rsidR="00A66A41" w:rsidRDefault="00A66A41" w:rsidP="00E86C80"/>
    <w:p w:rsidR="00A66A41" w:rsidRDefault="00A66A41" w:rsidP="00A66A41">
      <w:pPr>
        <w:spacing w:line="276" w:lineRule="auto"/>
        <w:jc w:val="center"/>
        <w:rPr>
          <w:b/>
        </w:rPr>
      </w:pPr>
      <w:r>
        <w:rPr>
          <w:b/>
        </w:rPr>
        <w:t xml:space="preserve">§ </w:t>
      </w:r>
      <w:r w:rsidRPr="00E86C80">
        <w:rPr>
          <w:b/>
        </w:rPr>
        <w:t>6</w:t>
      </w:r>
    </w:p>
    <w:p w:rsidR="00A66A41" w:rsidRPr="006A17A9" w:rsidRDefault="00A66A41" w:rsidP="00A66A41">
      <w:pPr>
        <w:spacing w:line="276" w:lineRule="auto"/>
        <w:jc w:val="center"/>
        <w:rPr>
          <w:b/>
        </w:rPr>
      </w:pPr>
    </w:p>
    <w:p w:rsidR="00A66A41" w:rsidRDefault="00F05093" w:rsidP="00A66A41">
      <w:pPr>
        <w:pStyle w:val="Odsekzoznamu"/>
        <w:numPr>
          <w:ilvl w:val="0"/>
          <w:numId w:val="7"/>
        </w:numPr>
        <w:spacing w:after="160"/>
        <w:ind w:left="284"/>
        <w:jc w:val="both"/>
        <w:rPr>
          <w:rFonts w:ascii="Times New Roman" w:hAnsi="Times New Roman" w:cs="Times New Roman"/>
          <w:sz w:val="24"/>
          <w:szCs w:val="24"/>
        </w:rPr>
      </w:pPr>
      <w:r>
        <w:rPr>
          <w:rFonts w:ascii="Times New Roman" w:hAnsi="Times New Roman" w:cs="Times New Roman"/>
          <w:sz w:val="24"/>
          <w:szCs w:val="24"/>
        </w:rPr>
        <w:t>Fyzickej osobe podľa § 11 ods. 6 zákona sa d</w:t>
      </w:r>
      <w:r w:rsidR="00A66A41" w:rsidRPr="00E0042A">
        <w:rPr>
          <w:rFonts w:ascii="Times New Roman" w:hAnsi="Times New Roman" w:cs="Times New Roman"/>
          <w:sz w:val="24"/>
          <w:szCs w:val="24"/>
        </w:rPr>
        <w:t>átum, čas a miesto konania odbornej skúšky</w:t>
      </w:r>
      <w:r w:rsidR="00652E2A">
        <w:rPr>
          <w:rFonts w:ascii="Times New Roman" w:hAnsi="Times New Roman" w:cs="Times New Roman"/>
          <w:sz w:val="24"/>
          <w:szCs w:val="24"/>
        </w:rPr>
        <w:t xml:space="preserve"> oznamuje</w:t>
      </w:r>
      <w:r w:rsidR="00A66A41" w:rsidRPr="00E0042A">
        <w:rPr>
          <w:rFonts w:ascii="Times New Roman" w:hAnsi="Times New Roman" w:cs="Times New Roman"/>
          <w:sz w:val="24"/>
          <w:szCs w:val="24"/>
        </w:rPr>
        <w:t xml:space="preserve"> najmenej 15 dní vopred</w:t>
      </w:r>
      <w:r>
        <w:rPr>
          <w:rFonts w:ascii="Times New Roman" w:hAnsi="Times New Roman" w:cs="Times New Roman"/>
          <w:sz w:val="24"/>
          <w:szCs w:val="24"/>
        </w:rPr>
        <w:t>.</w:t>
      </w:r>
    </w:p>
    <w:p w:rsidR="00A66A41" w:rsidRPr="005B6BF4" w:rsidRDefault="00A66A41" w:rsidP="00A66A41">
      <w:pPr>
        <w:jc w:val="both"/>
      </w:pPr>
    </w:p>
    <w:p w:rsidR="00A66A41" w:rsidRPr="00E0042A" w:rsidRDefault="00A66A41" w:rsidP="00A66A41">
      <w:pPr>
        <w:pStyle w:val="Odsekzoznamu"/>
        <w:numPr>
          <w:ilvl w:val="0"/>
          <w:numId w:val="7"/>
        </w:numPr>
        <w:spacing w:after="160"/>
        <w:ind w:left="284"/>
        <w:jc w:val="both"/>
        <w:rPr>
          <w:rFonts w:ascii="Times New Roman" w:hAnsi="Times New Roman" w:cs="Times New Roman"/>
          <w:sz w:val="24"/>
          <w:szCs w:val="24"/>
        </w:rPr>
      </w:pPr>
      <w:r>
        <w:rPr>
          <w:rFonts w:ascii="Times New Roman" w:hAnsi="Times New Roman" w:cs="Times New Roman"/>
          <w:sz w:val="24"/>
          <w:szCs w:val="24"/>
        </w:rPr>
        <w:t xml:space="preserve">Ak sa fyzická osoba nemôže zúčastniť odbornej skúšky v termíne podľa odseku 1, </w:t>
      </w:r>
      <w:r w:rsidR="00F05093">
        <w:rPr>
          <w:rFonts w:ascii="Times New Roman" w:hAnsi="Times New Roman" w:cs="Times New Roman"/>
          <w:sz w:val="24"/>
          <w:szCs w:val="24"/>
        </w:rPr>
        <w:t xml:space="preserve">určí sa nový termín konania odbornej skúšky. </w:t>
      </w:r>
      <w:r>
        <w:rPr>
          <w:rFonts w:ascii="Times New Roman" w:hAnsi="Times New Roman" w:cs="Times New Roman"/>
          <w:sz w:val="24"/>
          <w:szCs w:val="24"/>
        </w:rPr>
        <w:t xml:space="preserve">Na určenie nového termínu konania odbornej skúšky sa </w:t>
      </w:r>
      <w:r w:rsidR="00F05093">
        <w:rPr>
          <w:rFonts w:ascii="Times New Roman" w:hAnsi="Times New Roman" w:cs="Times New Roman"/>
          <w:sz w:val="24"/>
          <w:szCs w:val="24"/>
        </w:rPr>
        <w:t xml:space="preserve">§ 11 ods. 6 zákona a odsek 1 </w:t>
      </w:r>
      <w:r>
        <w:rPr>
          <w:rFonts w:ascii="Times New Roman" w:hAnsi="Times New Roman" w:cs="Times New Roman"/>
          <w:sz w:val="24"/>
          <w:szCs w:val="24"/>
        </w:rPr>
        <w:t>uplatňuj</w:t>
      </w:r>
      <w:r w:rsidR="00F05093">
        <w:rPr>
          <w:rFonts w:ascii="Times New Roman" w:hAnsi="Times New Roman" w:cs="Times New Roman"/>
          <w:sz w:val="24"/>
          <w:szCs w:val="24"/>
        </w:rPr>
        <w:t>ú</w:t>
      </w:r>
      <w:r>
        <w:rPr>
          <w:rFonts w:ascii="Times New Roman" w:hAnsi="Times New Roman" w:cs="Times New Roman"/>
          <w:sz w:val="24"/>
          <w:szCs w:val="24"/>
        </w:rPr>
        <w:t xml:space="preserve"> primerane, pričom lehot</w:t>
      </w:r>
      <w:r w:rsidR="00F05093">
        <w:rPr>
          <w:rFonts w:ascii="Times New Roman" w:hAnsi="Times New Roman" w:cs="Times New Roman"/>
          <w:sz w:val="24"/>
          <w:szCs w:val="24"/>
        </w:rPr>
        <w:t xml:space="preserve">a podľa § 11 </w:t>
      </w:r>
      <w:r>
        <w:rPr>
          <w:rFonts w:ascii="Times New Roman" w:hAnsi="Times New Roman" w:cs="Times New Roman"/>
          <w:sz w:val="24"/>
          <w:szCs w:val="24"/>
        </w:rPr>
        <w:t xml:space="preserve"> </w:t>
      </w:r>
      <w:r w:rsidR="00F05093">
        <w:rPr>
          <w:rFonts w:ascii="Times New Roman" w:hAnsi="Times New Roman" w:cs="Times New Roman"/>
          <w:sz w:val="24"/>
          <w:szCs w:val="24"/>
        </w:rPr>
        <w:t xml:space="preserve">ods. 6 zákona </w:t>
      </w:r>
      <w:r>
        <w:rPr>
          <w:rFonts w:ascii="Times New Roman" w:hAnsi="Times New Roman" w:cs="Times New Roman"/>
          <w:sz w:val="24"/>
          <w:szCs w:val="24"/>
        </w:rPr>
        <w:t xml:space="preserve">sa počíta odo dňa, kedy sa mala uskutočniť odborná skúška podľa predchádzajúceho oznámenia.  </w:t>
      </w:r>
    </w:p>
    <w:p w:rsidR="00A66A41" w:rsidRPr="005B6BF4" w:rsidRDefault="00A66A41" w:rsidP="00A66A41">
      <w:pPr>
        <w:ind w:left="-76"/>
        <w:jc w:val="both"/>
      </w:pPr>
    </w:p>
    <w:p w:rsidR="00A66A41" w:rsidRDefault="00A66A41" w:rsidP="00A66A41">
      <w:pPr>
        <w:spacing w:line="276" w:lineRule="auto"/>
        <w:jc w:val="center"/>
        <w:rPr>
          <w:b/>
        </w:rPr>
      </w:pPr>
      <w:r>
        <w:rPr>
          <w:b/>
        </w:rPr>
        <w:t>§ 7</w:t>
      </w:r>
    </w:p>
    <w:p w:rsidR="00A66A41" w:rsidRPr="006A17A9" w:rsidRDefault="00A66A41" w:rsidP="00A66A41">
      <w:pPr>
        <w:spacing w:line="276" w:lineRule="auto"/>
        <w:jc w:val="center"/>
        <w:rPr>
          <w:b/>
        </w:rPr>
      </w:pPr>
    </w:p>
    <w:p w:rsidR="00A66A41" w:rsidRPr="005B6BF4" w:rsidRDefault="00A66A41" w:rsidP="00A66A41">
      <w:pPr>
        <w:pStyle w:val="Odsekzoznamu"/>
        <w:numPr>
          <w:ilvl w:val="0"/>
          <w:numId w:val="5"/>
        </w:numPr>
        <w:spacing w:after="160"/>
        <w:ind w:left="284"/>
        <w:jc w:val="both"/>
        <w:rPr>
          <w:rFonts w:ascii="Times New Roman" w:hAnsi="Times New Roman" w:cs="Times New Roman"/>
          <w:b/>
          <w:sz w:val="24"/>
          <w:szCs w:val="24"/>
        </w:rPr>
      </w:pPr>
      <w:r>
        <w:rPr>
          <w:rFonts w:ascii="Times New Roman" w:hAnsi="Times New Roman" w:cs="Times New Roman"/>
          <w:sz w:val="24"/>
          <w:szCs w:val="24"/>
        </w:rPr>
        <w:t>Odborná skúška má teoretickú časť a praktickú časť.</w:t>
      </w:r>
      <w:r w:rsidRPr="006A17A9">
        <w:rPr>
          <w:rFonts w:ascii="Times New Roman" w:hAnsi="Times New Roman" w:cs="Times New Roman"/>
          <w:sz w:val="24"/>
          <w:szCs w:val="24"/>
        </w:rPr>
        <w:t xml:space="preserve"> </w:t>
      </w:r>
    </w:p>
    <w:p w:rsidR="00A66A41" w:rsidRPr="00C00263" w:rsidRDefault="00A66A41" w:rsidP="00A66A41">
      <w:pPr>
        <w:pStyle w:val="Odsekzoznamu"/>
        <w:spacing w:after="160"/>
        <w:ind w:left="284"/>
        <w:jc w:val="both"/>
        <w:rPr>
          <w:rFonts w:ascii="Times New Roman" w:hAnsi="Times New Roman" w:cs="Times New Roman"/>
          <w:b/>
          <w:sz w:val="24"/>
          <w:szCs w:val="24"/>
        </w:rPr>
      </w:pPr>
    </w:p>
    <w:p w:rsidR="00A66A41" w:rsidRPr="005B6BF4" w:rsidRDefault="00A66A41" w:rsidP="00A66A41">
      <w:pPr>
        <w:pStyle w:val="Odsekzoznamu"/>
        <w:numPr>
          <w:ilvl w:val="0"/>
          <w:numId w:val="5"/>
        </w:numPr>
        <w:spacing w:after="0"/>
        <w:ind w:left="284"/>
        <w:jc w:val="both"/>
        <w:rPr>
          <w:rFonts w:ascii="Times New Roman" w:hAnsi="Times New Roman" w:cs="Times New Roman"/>
          <w:b/>
          <w:sz w:val="24"/>
          <w:szCs w:val="24"/>
        </w:rPr>
      </w:pPr>
      <w:r w:rsidRPr="006A17A9">
        <w:rPr>
          <w:rFonts w:ascii="Times New Roman" w:hAnsi="Times New Roman" w:cs="Times New Roman"/>
          <w:sz w:val="24"/>
          <w:szCs w:val="24"/>
        </w:rPr>
        <w:t xml:space="preserve">Za úspešné absolvovanie odbornej skúšky </w:t>
      </w:r>
      <w:r>
        <w:rPr>
          <w:rFonts w:ascii="Times New Roman" w:hAnsi="Times New Roman" w:cs="Times New Roman"/>
          <w:sz w:val="24"/>
          <w:szCs w:val="24"/>
        </w:rPr>
        <w:t xml:space="preserve">podľa § 10 ods. 2 písm. d) zákona </w:t>
      </w:r>
      <w:r w:rsidRPr="006A17A9">
        <w:rPr>
          <w:rFonts w:ascii="Times New Roman" w:hAnsi="Times New Roman" w:cs="Times New Roman"/>
          <w:sz w:val="24"/>
          <w:szCs w:val="24"/>
        </w:rPr>
        <w:t xml:space="preserve">sa považuje, ak </w:t>
      </w:r>
      <w:r>
        <w:rPr>
          <w:rFonts w:ascii="Times New Roman" w:hAnsi="Times New Roman" w:cs="Times New Roman"/>
          <w:sz w:val="24"/>
          <w:szCs w:val="24"/>
        </w:rPr>
        <w:t xml:space="preserve">fyzická osoba podľa § </w:t>
      </w:r>
      <w:r w:rsidR="00D123A8">
        <w:rPr>
          <w:rFonts w:ascii="Times New Roman" w:hAnsi="Times New Roman" w:cs="Times New Roman"/>
          <w:sz w:val="24"/>
          <w:szCs w:val="24"/>
        </w:rPr>
        <w:t>11</w:t>
      </w:r>
      <w:r>
        <w:rPr>
          <w:rFonts w:ascii="Times New Roman" w:hAnsi="Times New Roman" w:cs="Times New Roman"/>
          <w:sz w:val="24"/>
          <w:szCs w:val="24"/>
        </w:rPr>
        <w:t xml:space="preserve"> ods. </w:t>
      </w:r>
      <w:r w:rsidR="00D123A8">
        <w:rPr>
          <w:rFonts w:ascii="Times New Roman" w:hAnsi="Times New Roman" w:cs="Times New Roman"/>
          <w:sz w:val="24"/>
          <w:szCs w:val="24"/>
        </w:rPr>
        <w:t>6 zákona</w:t>
      </w:r>
      <w:r w:rsidRPr="006A17A9">
        <w:rPr>
          <w:rFonts w:ascii="Times New Roman" w:hAnsi="Times New Roman" w:cs="Times New Roman"/>
          <w:sz w:val="24"/>
          <w:szCs w:val="24"/>
        </w:rPr>
        <w:t xml:space="preserve"> úspešne absolvuje teoretickú časť aj praktickú časť odbornej skúšky.</w:t>
      </w:r>
    </w:p>
    <w:p w:rsidR="00A66A41" w:rsidRPr="005B6BF4" w:rsidRDefault="00A66A41" w:rsidP="00A66A41">
      <w:pPr>
        <w:jc w:val="both"/>
        <w:rPr>
          <w:b/>
        </w:rPr>
      </w:pPr>
    </w:p>
    <w:p w:rsidR="00A66A41" w:rsidRDefault="00A66A41" w:rsidP="00A66A41">
      <w:pPr>
        <w:pStyle w:val="Odsekzoznamu"/>
        <w:numPr>
          <w:ilvl w:val="0"/>
          <w:numId w:val="5"/>
        </w:numPr>
        <w:spacing w:after="0"/>
        <w:ind w:left="284"/>
        <w:jc w:val="both"/>
        <w:rPr>
          <w:rFonts w:ascii="Times New Roman" w:hAnsi="Times New Roman" w:cs="Times New Roman"/>
          <w:sz w:val="24"/>
          <w:szCs w:val="24"/>
        </w:rPr>
      </w:pPr>
      <w:r>
        <w:rPr>
          <w:rFonts w:ascii="Times New Roman" w:hAnsi="Times New Roman" w:cs="Times New Roman"/>
          <w:sz w:val="24"/>
          <w:szCs w:val="24"/>
        </w:rPr>
        <w:t>Teoretickou časťou odbornej skúšky sa overujú teoretické vedomosti potrebné na výkon ročnej kontroly detského ihriska v rozsahu podľa prílohy č. 1. Teoretická časť odbornej skúšky sa vykonáva písomnou formou a ústnou formou alebo len písomnou formou. Za úspešné absolvovanie teoretickej časti odbornej skúšky sa považuje, ak fyzická osoba v tejto časti dosiahne úspešnosť minimálne 80%.</w:t>
      </w:r>
    </w:p>
    <w:p w:rsidR="00A66A41" w:rsidRPr="005B6BF4" w:rsidRDefault="00A66A41" w:rsidP="00A66A41">
      <w:pPr>
        <w:jc w:val="both"/>
      </w:pPr>
    </w:p>
    <w:p w:rsidR="00A66A41" w:rsidRDefault="00A66A41" w:rsidP="00A66A41">
      <w:pPr>
        <w:pStyle w:val="Odsekzoznamu"/>
        <w:numPr>
          <w:ilvl w:val="0"/>
          <w:numId w:val="5"/>
        </w:numPr>
        <w:spacing w:after="0"/>
        <w:ind w:left="284"/>
        <w:jc w:val="both"/>
        <w:rPr>
          <w:rFonts w:ascii="Times New Roman" w:hAnsi="Times New Roman" w:cs="Times New Roman"/>
          <w:sz w:val="24"/>
          <w:szCs w:val="24"/>
        </w:rPr>
      </w:pPr>
      <w:r>
        <w:rPr>
          <w:rFonts w:ascii="Times New Roman" w:hAnsi="Times New Roman" w:cs="Times New Roman"/>
          <w:sz w:val="24"/>
          <w:szCs w:val="24"/>
        </w:rPr>
        <w:t>Praktickou časťou odbornej skúšky sa overujú praktické zručnosti potrebné na výkon ročnej kontroly detského ihriska. Praktická časť odbornej skúšky sa vykonáva na detskom ihrisku, na modeli detského ihriska alebo modeloch zariadení detského ihriska praktickým predvedením aspoň desiatich úkonov obhliadky vykonávanej počas ročnej kontroly detského ihriska, ktoré zadá skúšobná komisia. Za úspešné absolvovanie praktickej časti odbornej skúšky sa považuje, ak fyzická osoba správnym spôsobom predvedie aspoň osem úkonov z desiatich zadaných úkonov.</w:t>
      </w:r>
    </w:p>
    <w:p w:rsidR="00A66A41" w:rsidRPr="00644416" w:rsidRDefault="00A66A41" w:rsidP="00A66A41">
      <w:pPr>
        <w:jc w:val="both"/>
      </w:pPr>
    </w:p>
    <w:p w:rsidR="00A66A41" w:rsidRDefault="00A66A41" w:rsidP="00A66A41">
      <w:pPr>
        <w:pStyle w:val="Odsekzoznamu"/>
        <w:numPr>
          <w:ilvl w:val="0"/>
          <w:numId w:val="5"/>
        </w:num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Účasť na praktickej časti odbornej skúšky je podmienená úspešným absolvovaním teoretickej časti odbornej skúšky. </w:t>
      </w:r>
    </w:p>
    <w:p w:rsidR="00A66A41" w:rsidRPr="00644416" w:rsidRDefault="00A66A41" w:rsidP="00A66A41">
      <w:pPr>
        <w:jc w:val="both"/>
      </w:pPr>
    </w:p>
    <w:p w:rsidR="00A66A41" w:rsidRDefault="00A66A41" w:rsidP="00A66A41">
      <w:pPr>
        <w:pStyle w:val="Odsekzoznamu"/>
        <w:numPr>
          <w:ilvl w:val="0"/>
          <w:numId w:val="5"/>
        </w:numPr>
        <w:spacing w:after="160"/>
        <w:ind w:left="284"/>
        <w:jc w:val="both"/>
        <w:rPr>
          <w:rFonts w:ascii="Times New Roman" w:hAnsi="Times New Roman" w:cs="Times New Roman"/>
          <w:sz w:val="24"/>
          <w:szCs w:val="24"/>
        </w:rPr>
      </w:pPr>
      <w:r>
        <w:rPr>
          <w:rFonts w:ascii="Times New Roman" w:hAnsi="Times New Roman" w:cs="Times New Roman"/>
          <w:sz w:val="24"/>
          <w:szCs w:val="24"/>
        </w:rPr>
        <w:t xml:space="preserve">Teoretická časť a praktická časť odbornej skúšky sa vykonávajú v ten istý deň alebo počas niekoľkých dní, medzi ktorými časový rozdiel nesmie byť viac ako sedem dní. </w:t>
      </w:r>
    </w:p>
    <w:p w:rsidR="00A66A41" w:rsidRDefault="00A66A41" w:rsidP="00A66A41">
      <w:pPr>
        <w:pStyle w:val="Odsekzoznamu"/>
        <w:ind w:left="284"/>
        <w:jc w:val="both"/>
        <w:rPr>
          <w:rFonts w:ascii="Times New Roman" w:hAnsi="Times New Roman" w:cs="Times New Roman"/>
          <w:sz w:val="24"/>
          <w:szCs w:val="24"/>
        </w:rPr>
      </w:pPr>
    </w:p>
    <w:p w:rsidR="00A66A41" w:rsidRDefault="00A66A41" w:rsidP="00A66A41">
      <w:pPr>
        <w:spacing w:line="276" w:lineRule="auto"/>
        <w:jc w:val="center"/>
        <w:rPr>
          <w:b/>
        </w:rPr>
      </w:pPr>
      <w:r>
        <w:rPr>
          <w:b/>
        </w:rPr>
        <w:t>§ 8</w:t>
      </w:r>
    </w:p>
    <w:p w:rsidR="00A66A41" w:rsidRPr="00C00263" w:rsidRDefault="00A66A41" w:rsidP="00A66A41">
      <w:pPr>
        <w:spacing w:line="276" w:lineRule="auto"/>
        <w:jc w:val="center"/>
        <w:rPr>
          <w:b/>
        </w:rPr>
      </w:pPr>
    </w:p>
    <w:p w:rsidR="00A66A41" w:rsidRDefault="00A66A41" w:rsidP="00A66A41">
      <w:pPr>
        <w:pStyle w:val="Odsekzoznamu"/>
        <w:numPr>
          <w:ilvl w:val="0"/>
          <w:numId w:val="6"/>
        </w:numPr>
        <w:spacing w:after="160"/>
        <w:ind w:left="284"/>
        <w:jc w:val="both"/>
        <w:rPr>
          <w:rFonts w:ascii="Times New Roman" w:hAnsi="Times New Roman" w:cs="Times New Roman"/>
          <w:sz w:val="24"/>
          <w:szCs w:val="24"/>
        </w:rPr>
      </w:pPr>
      <w:r w:rsidRPr="00D55F64">
        <w:rPr>
          <w:rFonts w:ascii="Times New Roman" w:hAnsi="Times New Roman" w:cs="Times New Roman"/>
          <w:sz w:val="24"/>
          <w:szCs w:val="24"/>
        </w:rPr>
        <w:t xml:space="preserve"> </w:t>
      </w:r>
      <w:r w:rsidRPr="00E86C80">
        <w:rPr>
          <w:rFonts w:ascii="Times New Roman" w:hAnsi="Times New Roman" w:cs="Times New Roman"/>
          <w:sz w:val="24"/>
          <w:szCs w:val="24"/>
        </w:rPr>
        <w:t>Ak</w:t>
      </w:r>
      <w:r w:rsidRPr="00D55F64">
        <w:rPr>
          <w:rFonts w:ascii="Times New Roman" w:hAnsi="Times New Roman" w:cs="Times New Roman"/>
          <w:sz w:val="24"/>
          <w:szCs w:val="24"/>
        </w:rPr>
        <w:t xml:space="preserve"> </w:t>
      </w:r>
      <w:r>
        <w:rPr>
          <w:rFonts w:ascii="Times New Roman" w:hAnsi="Times New Roman" w:cs="Times New Roman"/>
          <w:sz w:val="24"/>
          <w:szCs w:val="24"/>
        </w:rPr>
        <w:t xml:space="preserve">fyzická osoba </w:t>
      </w:r>
      <w:r w:rsidR="00E12A01">
        <w:rPr>
          <w:rFonts w:ascii="Times New Roman" w:hAnsi="Times New Roman" w:cs="Times New Roman"/>
          <w:sz w:val="24"/>
          <w:szCs w:val="24"/>
        </w:rPr>
        <w:t xml:space="preserve">podľa § 11 ods. 6 zákona </w:t>
      </w:r>
      <w:r w:rsidRPr="00D55F64">
        <w:rPr>
          <w:rFonts w:ascii="Times New Roman" w:hAnsi="Times New Roman" w:cs="Times New Roman"/>
          <w:sz w:val="24"/>
          <w:szCs w:val="24"/>
        </w:rPr>
        <w:t>nesplní podmienky na úspešné absolv</w:t>
      </w:r>
      <w:r>
        <w:rPr>
          <w:rFonts w:ascii="Times New Roman" w:hAnsi="Times New Roman" w:cs="Times New Roman"/>
          <w:sz w:val="24"/>
          <w:szCs w:val="24"/>
        </w:rPr>
        <w:t>ovanie odbornej skúšky podľa § 7</w:t>
      </w:r>
      <w:r w:rsidRPr="00D55F64">
        <w:rPr>
          <w:rFonts w:ascii="Times New Roman" w:hAnsi="Times New Roman" w:cs="Times New Roman"/>
          <w:sz w:val="24"/>
          <w:szCs w:val="24"/>
        </w:rPr>
        <w:t xml:space="preserve"> ods.</w:t>
      </w:r>
      <w:r>
        <w:rPr>
          <w:rFonts w:ascii="Times New Roman" w:hAnsi="Times New Roman" w:cs="Times New Roman"/>
          <w:sz w:val="24"/>
          <w:szCs w:val="24"/>
        </w:rPr>
        <w:t xml:space="preserve"> 2, </w:t>
      </w:r>
      <w:r w:rsidR="00E12A01">
        <w:rPr>
          <w:rFonts w:ascii="Times New Roman" w:hAnsi="Times New Roman" w:cs="Times New Roman"/>
          <w:sz w:val="24"/>
          <w:szCs w:val="24"/>
        </w:rPr>
        <w:t>skúšobná komisia</w:t>
      </w:r>
      <w:r>
        <w:rPr>
          <w:rFonts w:ascii="Times New Roman" w:hAnsi="Times New Roman" w:cs="Times New Roman"/>
          <w:sz w:val="24"/>
          <w:szCs w:val="24"/>
        </w:rPr>
        <w:t xml:space="preserve"> jej</w:t>
      </w:r>
      <w:r w:rsidRPr="00D55F64">
        <w:rPr>
          <w:rFonts w:ascii="Times New Roman" w:hAnsi="Times New Roman" w:cs="Times New Roman"/>
          <w:sz w:val="24"/>
          <w:szCs w:val="24"/>
        </w:rPr>
        <w:t xml:space="preserve"> písomne </w:t>
      </w:r>
      <w:r>
        <w:rPr>
          <w:rFonts w:ascii="Times New Roman" w:hAnsi="Times New Roman" w:cs="Times New Roman"/>
          <w:sz w:val="24"/>
          <w:szCs w:val="24"/>
        </w:rPr>
        <w:t>oznámi výsledok skúšky, poučí ju</w:t>
      </w:r>
      <w:r w:rsidRPr="00D55F64">
        <w:rPr>
          <w:rFonts w:ascii="Times New Roman" w:hAnsi="Times New Roman" w:cs="Times New Roman"/>
          <w:sz w:val="24"/>
          <w:szCs w:val="24"/>
        </w:rPr>
        <w:t xml:space="preserve"> o možnosti absolvovať odbo</w:t>
      </w:r>
      <w:r>
        <w:rPr>
          <w:rFonts w:ascii="Times New Roman" w:hAnsi="Times New Roman" w:cs="Times New Roman"/>
          <w:sz w:val="24"/>
          <w:szCs w:val="24"/>
        </w:rPr>
        <w:t>rnú skúšku opakovane a oznámi jej</w:t>
      </w:r>
      <w:r w:rsidRPr="00D55F64">
        <w:rPr>
          <w:rFonts w:ascii="Times New Roman" w:hAnsi="Times New Roman" w:cs="Times New Roman"/>
          <w:sz w:val="24"/>
          <w:szCs w:val="24"/>
        </w:rPr>
        <w:t xml:space="preserve"> dátum konania opakovanej skúšky alebo lehotu, v ktorej tento dátum určí. Na oznamovanie konania opakovanej skúšky sa </w:t>
      </w:r>
      <w:r w:rsidR="00E12A01">
        <w:rPr>
          <w:rFonts w:ascii="Times New Roman" w:hAnsi="Times New Roman" w:cs="Times New Roman"/>
          <w:sz w:val="24"/>
          <w:szCs w:val="24"/>
        </w:rPr>
        <w:t xml:space="preserve">primerane vzťahuje </w:t>
      </w:r>
      <w:r>
        <w:rPr>
          <w:rFonts w:ascii="Times New Roman" w:hAnsi="Times New Roman" w:cs="Times New Roman"/>
          <w:sz w:val="24"/>
          <w:szCs w:val="24"/>
        </w:rPr>
        <w:t>§</w:t>
      </w:r>
      <w:r w:rsidR="00E12A01">
        <w:rPr>
          <w:rFonts w:ascii="Times New Roman" w:hAnsi="Times New Roman" w:cs="Times New Roman"/>
          <w:sz w:val="24"/>
          <w:szCs w:val="24"/>
        </w:rPr>
        <w:t xml:space="preserve"> 11 ods. 6 zákona a §</w:t>
      </w:r>
      <w:r>
        <w:rPr>
          <w:rFonts w:ascii="Times New Roman" w:hAnsi="Times New Roman" w:cs="Times New Roman"/>
          <w:sz w:val="24"/>
          <w:szCs w:val="24"/>
        </w:rPr>
        <w:t xml:space="preserve"> 6 ods. 1 a</w:t>
      </w:r>
      <w:r w:rsidR="00E12A01">
        <w:rPr>
          <w:rFonts w:ascii="Times New Roman" w:hAnsi="Times New Roman" w:cs="Times New Roman"/>
          <w:sz w:val="24"/>
          <w:szCs w:val="24"/>
        </w:rPr>
        <w:t xml:space="preserve"> 2, pričom </w:t>
      </w:r>
      <w:r w:rsidR="00E12A01">
        <w:rPr>
          <w:rFonts w:ascii="Times New Roman" w:hAnsi="Times New Roman" w:cs="Times New Roman"/>
          <w:sz w:val="24"/>
          <w:szCs w:val="24"/>
        </w:rPr>
        <w:lastRenderedPageBreak/>
        <w:t>lehota podľa § 11 ods. 6 zákona sa počíta odo dňa neúspešného absolvovania odbornej skúšky</w:t>
      </w:r>
      <w:r>
        <w:rPr>
          <w:rFonts w:ascii="Times New Roman" w:hAnsi="Times New Roman" w:cs="Times New Roman"/>
          <w:sz w:val="24"/>
          <w:szCs w:val="24"/>
        </w:rPr>
        <w:t>.</w:t>
      </w:r>
    </w:p>
    <w:p w:rsidR="00A66A41" w:rsidRPr="00D55F64" w:rsidRDefault="00A66A41" w:rsidP="00A66A41">
      <w:pPr>
        <w:pStyle w:val="Odsekzoznamu"/>
        <w:spacing w:after="160"/>
        <w:ind w:left="284"/>
        <w:jc w:val="both"/>
        <w:rPr>
          <w:rFonts w:ascii="Times New Roman" w:hAnsi="Times New Roman" w:cs="Times New Roman"/>
          <w:sz w:val="24"/>
          <w:szCs w:val="24"/>
        </w:rPr>
      </w:pPr>
    </w:p>
    <w:p w:rsidR="00A66A41" w:rsidRDefault="00A66A41">
      <w:pPr>
        <w:pStyle w:val="Odsekzoznamu"/>
        <w:numPr>
          <w:ilvl w:val="0"/>
          <w:numId w:val="6"/>
        </w:numPr>
        <w:spacing w:after="0"/>
        <w:ind w:left="284"/>
        <w:jc w:val="both"/>
        <w:rPr>
          <w:rFonts w:ascii="Times New Roman" w:hAnsi="Times New Roman" w:cs="Times New Roman"/>
          <w:sz w:val="24"/>
          <w:szCs w:val="24"/>
        </w:rPr>
      </w:pPr>
      <w:r w:rsidRPr="00E86C80">
        <w:rPr>
          <w:rFonts w:ascii="Times New Roman" w:hAnsi="Times New Roman" w:cs="Times New Roman"/>
          <w:sz w:val="24"/>
          <w:szCs w:val="24"/>
        </w:rPr>
        <w:t>Fyzická osoba podľa odseku 1 môže odbornú skúšku opakovať najviac jedenkrát, a to najneskôr do 12 mesiacov odo dňa neúspešného absolvovania odbornej skúšky podľa odseku 1 prvej vety.</w:t>
      </w:r>
    </w:p>
    <w:p w:rsidR="00A66A41" w:rsidRPr="00644416" w:rsidRDefault="00A66A41" w:rsidP="00A66A41">
      <w:pPr>
        <w:jc w:val="both"/>
      </w:pPr>
    </w:p>
    <w:p w:rsidR="00A66A41" w:rsidRDefault="00A66A41" w:rsidP="00A66A41">
      <w:pPr>
        <w:pStyle w:val="Odsekzoznamu"/>
        <w:numPr>
          <w:ilvl w:val="0"/>
          <w:numId w:val="6"/>
        </w:numPr>
        <w:spacing w:after="160"/>
        <w:ind w:left="284"/>
        <w:jc w:val="both"/>
        <w:rPr>
          <w:rFonts w:ascii="Times New Roman" w:hAnsi="Times New Roman" w:cs="Times New Roman"/>
          <w:sz w:val="24"/>
          <w:szCs w:val="24"/>
        </w:rPr>
      </w:pPr>
      <w:r w:rsidRPr="00E86C80">
        <w:rPr>
          <w:rFonts w:ascii="Times New Roman" w:hAnsi="Times New Roman" w:cs="Times New Roman"/>
          <w:sz w:val="24"/>
          <w:szCs w:val="24"/>
        </w:rPr>
        <w:t>Ak</w:t>
      </w:r>
      <w:r>
        <w:rPr>
          <w:rFonts w:ascii="Times New Roman" w:hAnsi="Times New Roman" w:cs="Times New Roman"/>
          <w:sz w:val="24"/>
          <w:szCs w:val="24"/>
        </w:rPr>
        <w:t xml:space="preserve"> fyzická osoba podľa § </w:t>
      </w:r>
      <w:r w:rsidR="00E12A01">
        <w:rPr>
          <w:rFonts w:ascii="Times New Roman" w:hAnsi="Times New Roman" w:cs="Times New Roman"/>
          <w:sz w:val="24"/>
          <w:szCs w:val="24"/>
        </w:rPr>
        <w:t>11</w:t>
      </w:r>
      <w:r>
        <w:rPr>
          <w:rFonts w:ascii="Times New Roman" w:hAnsi="Times New Roman" w:cs="Times New Roman"/>
          <w:sz w:val="24"/>
          <w:szCs w:val="24"/>
        </w:rPr>
        <w:t xml:space="preserve"> ods. </w:t>
      </w:r>
      <w:r w:rsidR="00E12A01">
        <w:rPr>
          <w:rFonts w:ascii="Times New Roman" w:hAnsi="Times New Roman" w:cs="Times New Roman"/>
          <w:sz w:val="24"/>
          <w:szCs w:val="24"/>
        </w:rPr>
        <w:t>6 zákona</w:t>
      </w:r>
      <w:r>
        <w:rPr>
          <w:rFonts w:ascii="Times New Roman" w:hAnsi="Times New Roman" w:cs="Times New Roman"/>
          <w:sz w:val="24"/>
          <w:szCs w:val="24"/>
        </w:rPr>
        <w:t xml:space="preserve"> nesplní podmienky na úspešné absolvovanie praktickej časti odbornej skúšky podľa § </w:t>
      </w:r>
      <w:r w:rsidR="00E86C80">
        <w:rPr>
          <w:rFonts w:ascii="Times New Roman" w:hAnsi="Times New Roman" w:cs="Times New Roman"/>
          <w:sz w:val="24"/>
          <w:szCs w:val="24"/>
        </w:rPr>
        <w:t>7</w:t>
      </w:r>
      <w:r>
        <w:rPr>
          <w:rFonts w:ascii="Times New Roman" w:hAnsi="Times New Roman" w:cs="Times New Roman"/>
          <w:sz w:val="24"/>
          <w:szCs w:val="24"/>
        </w:rPr>
        <w:t xml:space="preserve"> ods. 4, </w:t>
      </w:r>
      <w:r w:rsidR="00E12A01">
        <w:rPr>
          <w:rFonts w:ascii="Times New Roman" w:hAnsi="Times New Roman" w:cs="Times New Roman"/>
          <w:sz w:val="24"/>
          <w:szCs w:val="24"/>
        </w:rPr>
        <w:t>skúšobná komisia</w:t>
      </w:r>
      <w:r>
        <w:rPr>
          <w:rFonts w:ascii="Times New Roman" w:hAnsi="Times New Roman" w:cs="Times New Roman"/>
          <w:sz w:val="24"/>
          <w:szCs w:val="24"/>
        </w:rPr>
        <w:t xml:space="preserve"> jej písomne oznámi výsledok skúšky, poučí ju o možnosti absolvovať praktickú časť odbornej skúšky opakovane a oznámi jej dátum konania opakovanej praktickej časti odbornej skúšky. </w:t>
      </w:r>
      <w:r w:rsidR="00E12A01">
        <w:rPr>
          <w:rFonts w:ascii="Times New Roman" w:hAnsi="Times New Roman" w:cs="Times New Roman"/>
          <w:sz w:val="24"/>
          <w:szCs w:val="24"/>
        </w:rPr>
        <w:t xml:space="preserve">Opaková praktická časť odbornej skúšky sa uskutoční </w:t>
      </w:r>
      <w:r w:rsidRPr="00C00263">
        <w:rPr>
          <w:rFonts w:ascii="Times New Roman" w:hAnsi="Times New Roman" w:cs="Times New Roman"/>
          <w:sz w:val="24"/>
          <w:szCs w:val="24"/>
        </w:rPr>
        <w:t xml:space="preserve">najneskôr do </w:t>
      </w:r>
      <w:r>
        <w:rPr>
          <w:rFonts w:ascii="Times New Roman" w:hAnsi="Times New Roman" w:cs="Times New Roman"/>
          <w:sz w:val="24"/>
          <w:szCs w:val="24"/>
        </w:rPr>
        <w:t>30 dní odo dňa neúspešného absolvovania</w:t>
      </w:r>
      <w:r w:rsidRPr="00C00263">
        <w:rPr>
          <w:rFonts w:ascii="Times New Roman" w:hAnsi="Times New Roman" w:cs="Times New Roman"/>
          <w:sz w:val="24"/>
          <w:szCs w:val="24"/>
        </w:rPr>
        <w:t xml:space="preserve"> </w:t>
      </w:r>
      <w:r>
        <w:rPr>
          <w:rFonts w:ascii="Times New Roman" w:hAnsi="Times New Roman" w:cs="Times New Roman"/>
          <w:sz w:val="24"/>
          <w:szCs w:val="24"/>
        </w:rPr>
        <w:t xml:space="preserve">praktickej časti </w:t>
      </w:r>
      <w:r w:rsidRPr="00C00263">
        <w:rPr>
          <w:rFonts w:ascii="Times New Roman" w:hAnsi="Times New Roman" w:cs="Times New Roman"/>
          <w:sz w:val="24"/>
          <w:szCs w:val="24"/>
        </w:rPr>
        <w:t>odbornej skúšky</w:t>
      </w:r>
      <w:r>
        <w:rPr>
          <w:rFonts w:ascii="Times New Roman" w:hAnsi="Times New Roman" w:cs="Times New Roman"/>
          <w:sz w:val="24"/>
          <w:szCs w:val="24"/>
        </w:rPr>
        <w:t xml:space="preserve">. </w:t>
      </w:r>
      <w:r w:rsidRPr="00D55F64">
        <w:rPr>
          <w:rFonts w:ascii="Times New Roman" w:hAnsi="Times New Roman" w:cs="Times New Roman"/>
          <w:sz w:val="24"/>
          <w:szCs w:val="24"/>
        </w:rPr>
        <w:t xml:space="preserve">Na oznamovanie konania opakovanej skúšky podľa prvej vety sa </w:t>
      </w:r>
      <w:r>
        <w:rPr>
          <w:rFonts w:ascii="Times New Roman" w:hAnsi="Times New Roman" w:cs="Times New Roman"/>
          <w:sz w:val="24"/>
          <w:szCs w:val="24"/>
        </w:rPr>
        <w:t xml:space="preserve">primerane </w:t>
      </w:r>
      <w:r w:rsidRPr="00D55F64">
        <w:rPr>
          <w:rFonts w:ascii="Times New Roman" w:hAnsi="Times New Roman" w:cs="Times New Roman"/>
          <w:sz w:val="24"/>
          <w:szCs w:val="24"/>
        </w:rPr>
        <w:t xml:space="preserve">vzťahuje </w:t>
      </w:r>
      <w:r>
        <w:rPr>
          <w:rFonts w:ascii="Times New Roman" w:hAnsi="Times New Roman" w:cs="Times New Roman"/>
          <w:sz w:val="24"/>
          <w:szCs w:val="24"/>
        </w:rPr>
        <w:t xml:space="preserve">§ </w:t>
      </w:r>
      <w:r w:rsidR="00E86C80">
        <w:rPr>
          <w:rFonts w:ascii="Times New Roman" w:hAnsi="Times New Roman" w:cs="Times New Roman"/>
          <w:sz w:val="24"/>
          <w:szCs w:val="24"/>
        </w:rPr>
        <w:t>6</w:t>
      </w:r>
      <w:r>
        <w:rPr>
          <w:rFonts w:ascii="Times New Roman" w:hAnsi="Times New Roman" w:cs="Times New Roman"/>
          <w:sz w:val="24"/>
          <w:szCs w:val="24"/>
        </w:rPr>
        <w:t xml:space="preserve"> ods. </w:t>
      </w:r>
      <w:r w:rsidR="00E12A01">
        <w:rPr>
          <w:rFonts w:ascii="Times New Roman" w:hAnsi="Times New Roman" w:cs="Times New Roman"/>
          <w:sz w:val="24"/>
          <w:szCs w:val="24"/>
        </w:rPr>
        <w:t>2</w:t>
      </w:r>
      <w:r>
        <w:rPr>
          <w:rFonts w:ascii="Times New Roman" w:hAnsi="Times New Roman" w:cs="Times New Roman"/>
          <w:sz w:val="24"/>
          <w:szCs w:val="24"/>
        </w:rPr>
        <w:t>.</w:t>
      </w:r>
    </w:p>
    <w:p w:rsidR="00A66A41" w:rsidRDefault="00A66A41" w:rsidP="00A66A41">
      <w:pPr>
        <w:pStyle w:val="Odsekzoznamu"/>
        <w:spacing w:after="160"/>
        <w:ind w:left="284"/>
        <w:jc w:val="both"/>
        <w:rPr>
          <w:rFonts w:ascii="Times New Roman" w:hAnsi="Times New Roman" w:cs="Times New Roman"/>
          <w:sz w:val="24"/>
          <w:szCs w:val="24"/>
        </w:rPr>
      </w:pPr>
    </w:p>
    <w:p w:rsidR="00A66A41" w:rsidRPr="00101369" w:rsidRDefault="00A66A41" w:rsidP="00A66A41">
      <w:pPr>
        <w:pStyle w:val="Odsekzoznamu"/>
        <w:numPr>
          <w:ilvl w:val="0"/>
          <w:numId w:val="6"/>
        </w:numPr>
        <w:spacing w:after="160"/>
        <w:ind w:left="284"/>
        <w:jc w:val="both"/>
        <w:rPr>
          <w:rFonts w:ascii="Times New Roman" w:hAnsi="Times New Roman" w:cs="Times New Roman"/>
          <w:sz w:val="24"/>
          <w:szCs w:val="24"/>
        </w:rPr>
      </w:pPr>
      <w:r w:rsidRPr="00101369">
        <w:rPr>
          <w:rFonts w:ascii="Times New Roman" w:hAnsi="Times New Roman" w:cs="Times New Roman"/>
          <w:sz w:val="24"/>
          <w:szCs w:val="24"/>
        </w:rPr>
        <w:t>Fyzická osoba podľa odseku 3 môže praktickú časť odbornej skúšky opakovať najviac dvakrát</w:t>
      </w:r>
      <w:r>
        <w:rPr>
          <w:rFonts w:ascii="Times New Roman" w:hAnsi="Times New Roman" w:cs="Times New Roman"/>
          <w:sz w:val="24"/>
          <w:szCs w:val="24"/>
        </w:rPr>
        <w:t>, a to najneskôr do 12 mesiacov odo dňa úspešného absolvovania teoretickej časti odbornej skúšky.</w:t>
      </w:r>
    </w:p>
    <w:p w:rsidR="00A66A41" w:rsidRPr="0033786E" w:rsidRDefault="00A66A41" w:rsidP="00A66A41">
      <w:pPr>
        <w:spacing w:line="276" w:lineRule="auto"/>
        <w:jc w:val="center"/>
      </w:pPr>
    </w:p>
    <w:p w:rsidR="00A66A41" w:rsidRDefault="00A66A41" w:rsidP="00A66A41">
      <w:pPr>
        <w:spacing w:line="276" w:lineRule="auto"/>
        <w:jc w:val="center"/>
        <w:rPr>
          <w:b/>
        </w:rPr>
      </w:pPr>
      <w:r w:rsidRPr="00EE3900">
        <w:rPr>
          <w:b/>
        </w:rPr>
        <w:t xml:space="preserve">§ </w:t>
      </w:r>
      <w:r>
        <w:rPr>
          <w:b/>
        </w:rPr>
        <w:t>9</w:t>
      </w:r>
    </w:p>
    <w:p w:rsidR="00A66A41" w:rsidRDefault="00A66A41" w:rsidP="00A66A41">
      <w:pPr>
        <w:spacing w:line="276" w:lineRule="auto"/>
        <w:jc w:val="center"/>
        <w:rPr>
          <w:b/>
        </w:rPr>
      </w:pPr>
    </w:p>
    <w:p w:rsidR="00A66A41" w:rsidRDefault="00E349D3" w:rsidP="00A66A41">
      <w:pPr>
        <w:pStyle w:val="Odsekzoznamu"/>
        <w:numPr>
          <w:ilvl w:val="0"/>
          <w:numId w:val="9"/>
        </w:numPr>
        <w:spacing w:after="160"/>
        <w:ind w:left="284"/>
        <w:jc w:val="both"/>
        <w:rPr>
          <w:rFonts w:ascii="Times New Roman" w:hAnsi="Times New Roman" w:cs="Times New Roman"/>
          <w:sz w:val="24"/>
          <w:szCs w:val="24"/>
        </w:rPr>
      </w:pPr>
      <w:r>
        <w:rPr>
          <w:rFonts w:ascii="Times New Roman" w:hAnsi="Times New Roman" w:cs="Times New Roman"/>
          <w:sz w:val="24"/>
          <w:szCs w:val="24"/>
        </w:rPr>
        <w:t>Písomná záznam o</w:t>
      </w:r>
      <w:r w:rsidR="00A66A41">
        <w:rPr>
          <w:rFonts w:ascii="Times New Roman" w:hAnsi="Times New Roman" w:cs="Times New Roman"/>
          <w:sz w:val="24"/>
          <w:szCs w:val="24"/>
        </w:rPr>
        <w:t xml:space="preserve"> priebehu odbornej skúšky </w:t>
      </w:r>
      <w:r>
        <w:rPr>
          <w:rFonts w:ascii="Times New Roman" w:hAnsi="Times New Roman" w:cs="Times New Roman"/>
          <w:sz w:val="24"/>
          <w:szCs w:val="24"/>
        </w:rPr>
        <w:t>podľa § 11 ods. 7 zákona</w:t>
      </w:r>
      <w:r w:rsidR="00A66A41">
        <w:rPr>
          <w:rFonts w:ascii="Times New Roman" w:hAnsi="Times New Roman" w:cs="Times New Roman"/>
          <w:sz w:val="24"/>
          <w:szCs w:val="24"/>
        </w:rPr>
        <w:t xml:space="preserve"> obsahuje</w:t>
      </w:r>
    </w:p>
    <w:p w:rsidR="00A66A41" w:rsidRDefault="00A66A41" w:rsidP="00A66A41">
      <w:pPr>
        <w:pStyle w:val="Odsekzoznamu"/>
        <w:numPr>
          <w:ilvl w:val="0"/>
          <w:numId w:val="10"/>
        </w:numPr>
        <w:spacing w:after="160"/>
        <w:jc w:val="both"/>
        <w:rPr>
          <w:rFonts w:ascii="Times New Roman" w:hAnsi="Times New Roman" w:cs="Times New Roman"/>
          <w:sz w:val="24"/>
          <w:szCs w:val="24"/>
        </w:rPr>
      </w:pPr>
      <w:r>
        <w:rPr>
          <w:rFonts w:ascii="Times New Roman" w:hAnsi="Times New Roman" w:cs="Times New Roman"/>
          <w:sz w:val="24"/>
          <w:szCs w:val="24"/>
        </w:rPr>
        <w:t xml:space="preserve">identifikačné údaje orgánu certifikujúceho osoby, ktorý </w:t>
      </w:r>
      <w:r w:rsidR="00D123A8">
        <w:rPr>
          <w:rFonts w:ascii="Times New Roman" w:hAnsi="Times New Roman" w:cs="Times New Roman"/>
          <w:sz w:val="24"/>
          <w:szCs w:val="24"/>
        </w:rPr>
        <w:t xml:space="preserve">zabezpečil </w:t>
      </w:r>
      <w:r>
        <w:rPr>
          <w:rFonts w:ascii="Times New Roman" w:hAnsi="Times New Roman" w:cs="Times New Roman"/>
          <w:sz w:val="24"/>
          <w:szCs w:val="24"/>
        </w:rPr>
        <w:t>odbornú skúšku,</w:t>
      </w:r>
    </w:p>
    <w:p w:rsidR="00A66A41" w:rsidRPr="00672D3B" w:rsidRDefault="00A66A41" w:rsidP="00A66A41">
      <w:pPr>
        <w:pStyle w:val="Odsekzoznamu"/>
        <w:numPr>
          <w:ilvl w:val="0"/>
          <w:numId w:val="10"/>
        </w:numPr>
        <w:spacing w:after="160"/>
        <w:jc w:val="both"/>
        <w:rPr>
          <w:rFonts w:ascii="Times New Roman" w:hAnsi="Times New Roman" w:cs="Times New Roman"/>
          <w:sz w:val="24"/>
          <w:szCs w:val="24"/>
        </w:rPr>
      </w:pPr>
      <w:r>
        <w:rPr>
          <w:rFonts w:ascii="Times New Roman" w:hAnsi="Times New Roman" w:cs="Times New Roman"/>
          <w:sz w:val="24"/>
          <w:szCs w:val="24"/>
        </w:rPr>
        <w:t xml:space="preserve">meno a priezvisko </w:t>
      </w:r>
      <w:r w:rsidRPr="00672D3B">
        <w:rPr>
          <w:rFonts w:ascii="Times New Roman" w:hAnsi="Times New Roman" w:cs="Times New Roman"/>
          <w:sz w:val="24"/>
          <w:szCs w:val="24"/>
        </w:rPr>
        <w:t>predsedu komisie a ostatných členov skúšobnej komisie,</w:t>
      </w:r>
    </w:p>
    <w:p w:rsidR="00A66A41" w:rsidRDefault="00A66A41" w:rsidP="00A66A41">
      <w:pPr>
        <w:pStyle w:val="Odsekzoznamu"/>
        <w:numPr>
          <w:ilvl w:val="0"/>
          <w:numId w:val="10"/>
        </w:numPr>
        <w:spacing w:after="160"/>
        <w:jc w:val="both"/>
        <w:rPr>
          <w:rFonts w:ascii="Times New Roman" w:hAnsi="Times New Roman" w:cs="Times New Roman"/>
          <w:sz w:val="24"/>
          <w:szCs w:val="24"/>
        </w:rPr>
      </w:pPr>
      <w:r>
        <w:rPr>
          <w:rFonts w:ascii="Times New Roman" w:hAnsi="Times New Roman" w:cs="Times New Roman"/>
          <w:sz w:val="24"/>
          <w:szCs w:val="24"/>
        </w:rPr>
        <w:t>dátum a miesto konania teoretickej časti a praktickej časti odbornej skúšky,</w:t>
      </w:r>
    </w:p>
    <w:p w:rsidR="00A66A41" w:rsidRDefault="00A66A41" w:rsidP="00A66A41">
      <w:pPr>
        <w:pStyle w:val="Odsekzoznamu"/>
        <w:numPr>
          <w:ilvl w:val="0"/>
          <w:numId w:val="10"/>
        </w:numPr>
        <w:spacing w:after="160"/>
        <w:jc w:val="both"/>
        <w:rPr>
          <w:rFonts w:ascii="Times New Roman" w:hAnsi="Times New Roman" w:cs="Times New Roman"/>
          <w:sz w:val="24"/>
          <w:szCs w:val="24"/>
        </w:rPr>
      </w:pPr>
      <w:r>
        <w:rPr>
          <w:rFonts w:ascii="Times New Roman" w:hAnsi="Times New Roman" w:cs="Times New Roman"/>
          <w:sz w:val="24"/>
          <w:szCs w:val="24"/>
        </w:rPr>
        <w:t xml:space="preserve">identifikačné údaje fyzickej osoby podľa § </w:t>
      </w:r>
      <w:r w:rsidR="00E349D3">
        <w:rPr>
          <w:rFonts w:ascii="Times New Roman" w:hAnsi="Times New Roman" w:cs="Times New Roman"/>
          <w:sz w:val="24"/>
          <w:szCs w:val="24"/>
        </w:rPr>
        <w:t>11</w:t>
      </w:r>
      <w:r>
        <w:rPr>
          <w:rFonts w:ascii="Times New Roman" w:hAnsi="Times New Roman" w:cs="Times New Roman"/>
          <w:sz w:val="24"/>
          <w:szCs w:val="24"/>
        </w:rPr>
        <w:t xml:space="preserve"> ods. </w:t>
      </w:r>
      <w:r w:rsidR="00E349D3">
        <w:rPr>
          <w:rFonts w:ascii="Times New Roman" w:hAnsi="Times New Roman" w:cs="Times New Roman"/>
          <w:sz w:val="24"/>
          <w:szCs w:val="24"/>
        </w:rPr>
        <w:t>6 zákona</w:t>
      </w:r>
      <w:r>
        <w:rPr>
          <w:rFonts w:ascii="Times New Roman" w:hAnsi="Times New Roman" w:cs="Times New Roman"/>
          <w:sz w:val="24"/>
          <w:szCs w:val="24"/>
        </w:rPr>
        <w:t>,</w:t>
      </w:r>
    </w:p>
    <w:p w:rsidR="00A66A41" w:rsidRDefault="00A66A41" w:rsidP="00A66A41">
      <w:pPr>
        <w:pStyle w:val="Odsekzoznamu"/>
        <w:numPr>
          <w:ilvl w:val="0"/>
          <w:numId w:val="10"/>
        </w:numPr>
        <w:spacing w:after="160"/>
        <w:jc w:val="both"/>
        <w:rPr>
          <w:rFonts w:ascii="Times New Roman" w:hAnsi="Times New Roman" w:cs="Times New Roman"/>
          <w:sz w:val="24"/>
          <w:szCs w:val="24"/>
        </w:rPr>
      </w:pPr>
      <w:r>
        <w:rPr>
          <w:rFonts w:ascii="Times New Roman" w:hAnsi="Times New Roman" w:cs="Times New Roman"/>
          <w:sz w:val="24"/>
          <w:szCs w:val="24"/>
        </w:rPr>
        <w:t>výsledok teoretickej časti odbornej skúšky,</w:t>
      </w:r>
    </w:p>
    <w:p w:rsidR="00A66A41" w:rsidRDefault="00A66A41" w:rsidP="00A66A41">
      <w:pPr>
        <w:pStyle w:val="Odsekzoznamu"/>
        <w:numPr>
          <w:ilvl w:val="0"/>
          <w:numId w:val="10"/>
        </w:numPr>
        <w:spacing w:after="160"/>
        <w:jc w:val="both"/>
        <w:rPr>
          <w:rFonts w:ascii="Times New Roman" w:hAnsi="Times New Roman" w:cs="Times New Roman"/>
          <w:sz w:val="24"/>
          <w:szCs w:val="24"/>
        </w:rPr>
      </w:pPr>
      <w:r>
        <w:rPr>
          <w:rFonts w:ascii="Times New Roman" w:hAnsi="Times New Roman" w:cs="Times New Roman"/>
          <w:sz w:val="24"/>
          <w:szCs w:val="24"/>
        </w:rPr>
        <w:t>výsledok praktickej časti odbornej skúšky,</w:t>
      </w:r>
    </w:p>
    <w:p w:rsidR="00A66A41" w:rsidRDefault="00A66A41" w:rsidP="00A66A41">
      <w:pPr>
        <w:pStyle w:val="Odsekzoznamu"/>
        <w:numPr>
          <w:ilvl w:val="0"/>
          <w:numId w:val="10"/>
        </w:numPr>
        <w:spacing w:after="160"/>
        <w:jc w:val="both"/>
        <w:rPr>
          <w:rFonts w:ascii="Times New Roman" w:hAnsi="Times New Roman" w:cs="Times New Roman"/>
          <w:sz w:val="24"/>
          <w:szCs w:val="24"/>
        </w:rPr>
      </w:pPr>
      <w:r>
        <w:rPr>
          <w:rFonts w:ascii="Times New Roman" w:hAnsi="Times New Roman" w:cs="Times New Roman"/>
          <w:sz w:val="24"/>
          <w:szCs w:val="24"/>
        </w:rPr>
        <w:t>záver o úspešnosti absolvovania odbornej skúšky,</w:t>
      </w:r>
    </w:p>
    <w:p w:rsidR="00A66A41" w:rsidRDefault="00A66A41" w:rsidP="00A66A41">
      <w:pPr>
        <w:pStyle w:val="Odsekzoznamu"/>
        <w:numPr>
          <w:ilvl w:val="0"/>
          <w:numId w:val="10"/>
        </w:numPr>
        <w:spacing w:after="160"/>
        <w:jc w:val="both"/>
        <w:rPr>
          <w:rFonts w:ascii="Times New Roman" w:hAnsi="Times New Roman" w:cs="Times New Roman"/>
          <w:sz w:val="24"/>
          <w:szCs w:val="24"/>
        </w:rPr>
      </w:pPr>
      <w:r>
        <w:rPr>
          <w:rFonts w:ascii="Times New Roman" w:hAnsi="Times New Roman" w:cs="Times New Roman"/>
          <w:sz w:val="24"/>
          <w:szCs w:val="24"/>
        </w:rPr>
        <w:t>dátum a miesto vyhotovenia záznamu,</w:t>
      </w:r>
    </w:p>
    <w:p w:rsidR="00A66A41" w:rsidRDefault="00A66A41" w:rsidP="00A66A41">
      <w:pPr>
        <w:pStyle w:val="Odsekzoznamu"/>
        <w:numPr>
          <w:ilvl w:val="0"/>
          <w:numId w:val="10"/>
        </w:numPr>
        <w:spacing w:after="160"/>
        <w:jc w:val="both"/>
        <w:rPr>
          <w:rFonts w:ascii="Times New Roman" w:hAnsi="Times New Roman" w:cs="Times New Roman"/>
          <w:sz w:val="24"/>
          <w:szCs w:val="24"/>
        </w:rPr>
      </w:pPr>
      <w:r>
        <w:rPr>
          <w:rFonts w:ascii="Times New Roman" w:hAnsi="Times New Roman" w:cs="Times New Roman"/>
          <w:sz w:val="24"/>
          <w:szCs w:val="24"/>
        </w:rPr>
        <w:t>podpis predsedu komisie.</w:t>
      </w:r>
    </w:p>
    <w:p w:rsidR="00A66A41" w:rsidRDefault="00A66A41" w:rsidP="00A66A41">
      <w:pPr>
        <w:pStyle w:val="Odsekzoznamu"/>
        <w:spacing w:after="160"/>
        <w:ind w:left="1004"/>
        <w:jc w:val="both"/>
        <w:rPr>
          <w:rFonts w:ascii="Times New Roman" w:hAnsi="Times New Roman" w:cs="Times New Roman"/>
          <w:sz w:val="24"/>
          <w:szCs w:val="24"/>
        </w:rPr>
      </w:pPr>
    </w:p>
    <w:p w:rsidR="00A66A41" w:rsidRDefault="00A66A41" w:rsidP="00A66A41">
      <w:pPr>
        <w:pStyle w:val="Odsekzoznamu"/>
        <w:numPr>
          <w:ilvl w:val="0"/>
          <w:numId w:val="9"/>
        </w:numPr>
        <w:spacing w:after="160"/>
        <w:ind w:left="284"/>
        <w:jc w:val="both"/>
        <w:rPr>
          <w:rFonts w:ascii="Times New Roman" w:hAnsi="Times New Roman" w:cs="Times New Roman"/>
          <w:sz w:val="24"/>
          <w:szCs w:val="24"/>
        </w:rPr>
      </w:pPr>
      <w:r>
        <w:rPr>
          <w:rFonts w:ascii="Times New Roman" w:hAnsi="Times New Roman" w:cs="Times New Roman"/>
          <w:sz w:val="24"/>
          <w:szCs w:val="24"/>
        </w:rPr>
        <w:t>Povinnými prílohami záznamu podľa odseku 1 sú</w:t>
      </w:r>
    </w:p>
    <w:p w:rsidR="00A66A41" w:rsidRDefault="00A66A41" w:rsidP="00A66A41">
      <w:pPr>
        <w:pStyle w:val="Odsekzoznamu"/>
        <w:numPr>
          <w:ilvl w:val="0"/>
          <w:numId w:val="11"/>
        </w:numPr>
        <w:spacing w:after="160"/>
        <w:jc w:val="both"/>
        <w:rPr>
          <w:rFonts w:ascii="Times New Roman" w:hAnsi="Times New Roman" w:cs="Times New Roman"/>
          <w:sz w:val="24"/>
          <w:szCs w:val="24"/>
        </w:rPr>
      </w:pPr>
      <w:r>
        <w:rPr>
          <w:rFonts w:ascii="Times New Roman" w:hAnsi="Times New Roman" w:cs="Times New Roman"/>
          <w:sz w:val="24"/>
          <w:szCs w:val="24"/>
        </w:rPr>
        <w:t xml:space="preserve">originál písomného testu podpísaný členmi skúšobnej komisie, </w:t>
      </w:r>
    </w:p>
    <w:p w:rsidR="00A66A41" w:rsidRDefault="00A66A41" w:rsidP="00A66A41">
      <w:pPr>
        <w:pStyle w:val="Odsekzoznamu"/>
        <w:numPr>
          <w:ilvl w:val="0"/>
          <w:numId w:val="11"/>
        </w:numPr>
        <w:spacing w:after="160"/>
        <w:jc w:val="both"/>
        <w:rPr>
          <w:rFonts w:ascii="Times New Roman" w:hAnsi="Times New Roman" w:cs="Times New Roman"/>
          <w:sz w:val="24"/>
          <w:szCs w:val="24"/>
        </w:rPr>
      </w:pPr>
      <w:r>
        <w:rPr>
          <w:rFonts w:ascii="Times New Roman" w:hAnsi="Times New Roman" w:cs="Times New Roman"/>
          <w:sz w:val="24"/>
          <w:szCs w:val="24"/>
        </w:rPr>
        <w:t>záznam o priebehu, obsahu a výsledku ústnej časti, ak je súčasťou teoretickej časti odbornej skúšky, podpísaný členmi skúšobnej komisie,</w:t>
      </w:r>
    </w:p>
    <w:p w:rsidR="00A66A41" w:rsidRDefault="00A66A41" w:rsidP="00A66A41">
      <w:pPr>
        <w:pStyle w:val="Odsekzoznamu"/>
        <w:numPr>
          <w:ilvl w:val="0"/>
          <w:numId w:val="11"/>
        </w:numPr>
        <w:spacing w:after="160"/>
        <w:jc w:val="both"/>
        <w:rPr>
          <w:rFonts w:ascii="Times New Roman" w:hAnsi="Times New Roman" w:cs="Times New Roman"/>
          <w:sz w:val="24"/>
          <w:szCs w:val="24"/>
        </w:rPr>
      </w:pPr>
      <w:r>
        <w:rPr>
          <w:rFonts w:ascii="Times New Roman" w:hAnsi="Times New Roman" w:cs="Times New Roman"/>
          <w:sz w:val="24"/>
          <w:szCs w:val="24"/>
        </w:rPr>
        <w:t>záznam o priebehu a výsledku praktickej časti odbornej skúšky obsahujúci najmä zoznam zadaných úkonov</w:t>
      </w:r>
      <w:r w:rsidRPr="00013CB5">
        <w:rPr>
          <w:rFonts w:ascii="Times New Roman" w:hAnsi="Times New Roman" w:cs="Times New Roman"/>
          <w:sz w:val="24"/>
          <w:szCs w:val="24"/>
        </w:rPr>
        <w:t xml:space="preserve"> </w:t>
      </w:r>
      <w:r>
        <w:rPr>
          <w:rFonts w:ascii="Times New Roman" w:hAnsi="Times New Roman" w:cs="Times New Roman"/>
          <w:sz w:val="24"/>
          <w:szCs w:val="24"/>
        </w:rPr>
        <w:t>obhliadky vykonávanej počas ročnej kontroly detského ihriska podpísaný členmi skúšobnej komisie.</w:t>
      </w:r>
    </w:p>
    <w:p w:rsidR="00C914D6" w:rsidRDefault="00C914D6" w:rsidP="00E86C80">
      <w:pPr>
        <w:pStyle w:val="Odsekzoznamu"/>
        <w:spacing w:after="160"/>
        <w:ind w:left="1004"/>
        <w:jc w:val="both"/>
        <w:rPr>
          <w:rFonts w:ascii="Times New Roman" w:hAnsi="Times New Roman" w:cs="Times New Roman"/>
          <w:sz w:val="24"/>
          <w:szCs w:val="24"/>
        </w:rPr>
      </w:pPr>
    </w:p>
    <w:p w:rsidR="00C84198" w:rsidRDefault="00C84198" w:rsidP="00C914D6">
      <w:pPr>
        <w:spacing w:line="276" w:lineRule="auto"/>
        <w:jc w:val="center"/>
        <w:rPr>
          <w:b/>
        </w:rPr>
      </w:pPr>
    </w:p>
    <w:p w:rsidR="00C84198" w:rsidRDefault="00C84198" w:rsidP="00C914D6">
      <w:pPr>
        <w:spacing w:line="276" w:lineRule="auto"/>
        <w:jc w:val="center"/>
        <w:rPr>
          <w:b/>
        </w:rPr>
      </w:pPr>
    </w:p>
    <w:p w:rsidR="00C84198" w:rsidRDefault="00C84198" w:rsidP="00C914D6">
      <w:pPr>
        <w:spacing w:line="276" w:lineRule="auto"/>
        <w:jc w:val="center"/>
        <w:rPr>
          <w:b/>
        </w:rPr>
      </w:pPr>
    </w:p>
    <w:p w:rsidR="00C914D6" w:rsidRDefault="00761642" w:rsidP="00C914D6">
      <w:pPr>
        <w:spacing w:line="276" w:lineRule="auto"/>
        <w:jc w:val="center"/>
        <w:rPr>
          <w:b/>
        </w:rPr>
      </w:pPr>
      <w:r>
        <w:rPr>
          <w:b/>
        </w:rPr>
        <w:lastRenderedPageBreak/>
        <w:t>§ 10</w:t>
      </w:r>
    </w:p>
    <w:p w:rsidR="00C914D6" w:rsidRDefault="00C914D6" w:rsidP="00C914D6">
      <w:pPr>
        <w:spacing w:line="276" w:lineRule="auto"/>
        <w:jc w:val="center"/>
        <w:rPr>
          <w:b/>
        </w:rPr>
      </w:pPr>
      <w:r>
        <w:rPr>
          <w:b/>
        </w:rPr>
        <w:t>Aktualizačné odborné vzdelávanie</w:t>
      </w:r>
    </w:p>
    <w:p w:rsidR="00C914D6" w:rsidRDefault="00C914D6" w:rsidP="00C914D6">
      <w:pPr>
        <w:spacing w:line="276" w:lineRule="auto"/>
        <w:jc w:val="center"/>
        <w:rPr>
          <w:b/>
        </w:rPr>
      </w:pPr>
    </w:p>
    <w:p w:rsidR="00C914D6" w:rsidRDefault="00C914D6" w:rsidP="00C914D6">
      <w:pPr>
        <w:pStyle w:val="Odsekzoznamu"/>
        <w:numPr>
          <w:ilvl w:val="0"/>
          <w:numId w:val="12"/>
        </w:numPr>
        <w:spacing w:after="160"/>
        <w:ind w:left="284"/>
        <w:jc w:val="both"/>
        <w:rPr>
          <w:rFonts w:ascii="Times New Roman" w:hAnsi="Times New Roman" w:cs="Times New Roman"/>
          <w:sz w:val="24"/>
          <w:szCs w:val="24"/>
        </w:rPr>
      </w:pPr>
      <w:r>
        <w:rPr>
          <w:rFonts w:ascii="Times New Roman" w:hAnsi="Times New Roman" w:cs="Times New Roman"/>
          <w:sz w:val="24"/>
          <w:szCs w:val="24"/>
        </w:rPr>
        <w:t xml:space="preserve">Minimálny rozsah aktualizačného odborného vzdelávania podľa § 11 ods. 8 zákona sú štyri hodiny. </w:t>
      </w:r>
    </w:p>
    <w:p w:rsidR="00C914D6" w:rsidRPr="005B6BF4" w:rsidRDefault="00C914D6" w:rsidP="00C914D6">
      <w:pPr>
        <w:pStyle w:val="Odsekzoznamu"/>
        <w:spacing w:after="160"/>
        <w:ind w:left="284"/>
        <w:jc w:val="both"/>
      </w:pPr>
    </w:p>
    <w:p w:rsidR="00C914D6" w:rsidRDefault="00C914D6" w:rsidP="00C914D6">
      <w:pPr>
        <w:pStyle w:val="Odsekzoznamu"/>
        <w:numPr>
          <w:ilvl w:val="0"/>
          <w:numId w:val="12"/>
        </w:numPr>
        <w:spacing w:after="160"/>
        <w:ind w:left="284"/>
        <w:jc w:val="both"/>
        <w:rPr>
          <w:rFonts w:ascii="Times New Roman" w:hAnsi="Times New Roman" w:cs="Times New Roman"/>
          <w:sz w:val="24"/>
          <w:szCs w:val="24"/>
        </w:rPr>
      </w:pPr>
      <w:r>
        <w:rPr>
          <w:rFonts w:ascii="Times New Roman" w:hAnsi="Times New Roman" w:cs="Times New Roman"/>
          <w:sz w:val="24"/>
          <w:szCs w:val="24"/>
        </w:rPr>
        <w:t>Obsahom aktualizačného odborného vzdelávania sú najmä zmeny právnej úpravy t</w:t>
      </w:r>
      <w:r w:rsidR="001C7CE2">
        <w:rPr>
          <w:rFonts w:ascii="Times New Roman" w:hAnsi="Times New Roman" w:cs="Times New Roman"/>
          <w:sz w:val="24"/>
          <w:szCs w:val="24"/>
        </w:rPr>
        <w:t>ýkajúcej sa bezpečnosti detského ihriska</w:t>
      </w:r>
      <w:r>
        <w:rPr>
          <w:rFonts w:ascii="Times New Roman" w:hAnsi="Times New Roman" w:cs="Times New Roman"/>
          <w:sz w:val="24"/>
          <w:szCs w:val="24"/>
        </w:rPr>
        <w:t>, požiadaviek na bezpečnosť zariadenia detského ihriska, povrchu tlmiaceho náraz, výkonu kontrol detských ihrísk, výmena skúseností v oblasti bezpečnosti detských ihrísk a výkonu kontrol detských ihrísk.</w:t>
      </w:r>
    </w:p>
    <w:p w:rsidR="00C914D6" w:rsidRDefault="00C914D6" w:rsidP="00C914D6">
      <w:pPr>
        <w:pStyle w:val="Odsekzoznamu"/>
        <w:spacing w:after="160"/>
        <w:ind w:left="284"/>
        <w:jc w:val="both"/>
        <w:rPr>
          <w:rFonts w:ascii="Times New Roman" w:hAnsi="Times New Roman" w:cs="Times New Roman"/>
          <w:sz w:val="24"/>
          <w:szCs w:val="24"/>
        </w:rPr>
      </w:pPr>
    </w:p>
    <w:p w:rsidR="00C914D6" w:rsidRPr="005B6BF4" w:rsidRDefault="00C914D6" w:rsidP="00C914D6">
      <w:pPr>
        <w:pStyle w:val="Odsekzoznamu"/>
        <w:numPr>
          <w:ilvl w:val="0"/>
          <w:numId w:val="12"/>
        </w:numPr>
        <w:spacing w:after="160"/>
        <w:ind w:left="284"/>
        <w:jc w:val="both"/>
      </w:pPr>
      <w:r>
        <w:rPr>
          <w:rFonts w:ascii="Times New Roman" w:hAnsi="Times New Roman" w:cs="Times New Roman"/>
          <w:sz w:val="24"/>
          <w:szCs w:val="24"/>
        </w:rPr>
        <w:t xml:space="preserve">Aktualizačné odborné vzdelávanie </w:t>
      </w:r>
      <w:r w:rsidRPr="001D4F6A">
        <w:rPr>
          <w:rFonts w:ascii="Times New Roman" w:hAnsi="Times New Roman" w:cs="Times New Roman"/>
          <w:sz w:val="24"/>
          <w:szCs w:val="24"/>
        </w:rPr>
        <w:t>sa uskutočňuje forma</w:t>
      </w:r>
      <w:r>
        <w:rPr>
          <w:rFonts w:ascii="Times New Roman" w:hAnsi="Times New Roman" w:cs="Times New Roman"/>
          <w:sz w:val="24"/>
          <w:szCs w:val="24"/>
        </w:rPr>
        <w:t xml:space="preserve">mi a metódami primeranými druhu </w:t>
      </w:r>
      <w:r w:rsidRPr="001D4F6A">
        <w:rPr>
          <w:rFonts w:ascii="Times New Roman" w:hAnsi="Times New Roman" w:cs="Times New Roman"/>
          <w:sz w:val="24"/>
          <w:szCs w:val="24"/>
        </w:rPr>
        <w:t xml:space="preserve">vzdelávacej činnosti, najmä prednáškou, výkladom, </w:t>
      </w:r>
      <w:r>
        <w:rPr>
          <w:rFonts w:ascii="Times New Roman" w:hAnsi="Times New Roman" w:cs="Times New Roman"/>
          <w:sz w:val="24"/>
          <w:szCs w:val="24"/>
        </w:rPr>
        <w:t xml:space="preserve">diskusiou, </w:t>
      </w:r>
      <w:r w:rsidRPr="001D4F6A">
        <w:rPr>
          <w:rFonts w:ascii="Times New Roman" w:hAnsi="Times New Roman" w:cs="Times New Roman"/>
          <w:sz w:val="24"/>
          <w:szCs w:val="24"/>
        </w:rPr>
        <w:t>názornou ukážkou alebo príkladmi z praxe.</w:t>
      </w:r>
    </w:p>
    <w:p w:rsidR="00A66A41" w:rsidRDefault="00A66A41" w:rsidP="00A66A41">
      <w:pPr>
        <w:spacing w:line="276" w:lineRule="auto"/>
        <w:jc w:val="center"/>
        <w:rPr>
          <w:b/>
        </w:rPr>
      </w:pPr>
    </w:p>
    <w:p w:rsidR="00A66A41" w:rsidRDefault="00761642" w:rsidP="00A66A41">
      <w:pPr>
        <w:spacing w:line="276" w:lineRule="auto"/>
        <w:jc w:val="center"/>
        <w:rPr>
          <w:b/>
        </w:rPr>
      </w:pPr>
      <w:r>
        <w:rPr>
          <w:b/>
        </w:rPr>
        <w:t>§ 11</w:t>
      </w:r>
    </w:p>
    <w:p w:rsidR="00A66A41" w:rsidRDefault="00A66A41" w:rsidP="00A66A41">
      <w:pPr>
        <w:spacing w:line="276" w:lineRule="auto"/>
        <w:jc w:val="center"/>
        <w:rPr>
          <w:b/>
        </w:rPr>
      </w:pPr>
      <w:r>
        <w:rPr>
          <w:b/>
        </w:rPr>
        <w:t>Účinnosť</w:t>
      </w:r>
    </w:p>
    <w:p w:rsidR="00A66A41" w:rsidRPr="00EE3900" w:rsidRDefault="00A66A41" w:rsidP="00A66A41">
      <w:pPr>
        <w:spacing w:line="276" w:lineRule="auto"/>
        <w:jc w:val="center"/>
        <w:rPr>
          <w:b/>
        </w:rPr>
      </w:pPr>
    </w:p>
    <w:p w:rsidR="00A66A41" w:rsidRDefault="00A66A41" w:rsidP="00A66A41">
      <w:pPr>
        <w:spacing w:line="276" w:lineRule="auto"/>
        <w:jc w:val="both"/>
      </w:pPr>
      <w:r w:rsidRPr="00EE3900">
        <w:t>T</w:t>
      </w:r>
      <w:r>
        <w:t>áto vyhláška nadobúda účinnosť 1. januára 2020.</w:t>
      </w:r>
      <w:r w:rsidRPr="00EE3900">
        <w:t xml:space="preserve"> </w:t>
      </w:r>
    </w:p>
    <w:p w:rsidR="00897DE8" w:rsidRDefault="00897DE8"/>
    <w:p w:rsidR="001C7CE2" w:rsidRDefault="001C7CE2"/>
    <w:p w:rsidR="001C7CE2" w:rsidRDefault="001C7CE2"/>
    <w:p w:rsidR="001C7CE2" w:rsidRDefault="001C7CE2"/>
    <w:p w:rsidR="001C7CE2" w:rsidRDefault="001C7CE2"/>
    <w:p w:rsidR="001C7CE2" w:rsidRDefault="001C7CE2"/>
    <w:p w:rsidR="001C7CE2" w:rsidRPr="00EE3900" w:rsidRDefault="001C7CE2" w:rsidP="001C7CE2">
      <w:pPr>
        <w:jc w:val="center"/>
        <w:rPr>
          <w:b/>
        </w:rPr>
      </w:pPr>
      <w:r>
        <w:rPr>
          <w:b/>
        </w:rPr>
        <w:t>Peter Žiga, v. r.</w:t>
      </w:r>
    </w:p>
    <w:p w:rsidR="001C7CE2" w:rsidRPr="00EE3900" w:rsidRDefault="001C7CE2" w:rsidP="001C7CE2">
      <w:pPr>
        <w:jc w:val="center"/>
      </w:pPr>
      <w:r>
        <w:t>minister</w:t>
      </w:r>
    </w:p>
    <w:p w:rsidR="001C7CE2" w:rsidRDefault="001C7CE2"/>
    <w:p w:rsidR="001C7CE2" w:rsidRDefault="001C7CE2">
      <w:pPr>
        <w:spacing w:after="200" w:line="276" w:lineRule="auto"/>
      </w:pPr>
      <w:r>
        <w:br w:type="page"/>
      </w:r>
    </w:p>
    <w:p w:rsidR="001C7CE2" w:rsidRDefault="001C7CE2" w:rsidP="001C7CE2">
      <w:pPr>
        <w:shd w:val="clear" w:color="auto" w:fill="FFFFFF"/>
        <w:tabs>
          <w:tab w:val="left" w:pos="9322"/>
        </w:tabs>
        <w:ind w:right="-34"/>
        <w:jc w:val="right"/>
        <w:rPr>
          <w:b/>
          <w:spacing w:val="-1"/>
        </w:rPr>
      </w:pPr>
      <w:r>
        <w:rPr>
          <w:b/>
          <w:spacing w:val="-1"/>
        </w:rPr>
        <w:lastRenderedPageBreak/>
        <w:t xml:space="preserve">Príloha k vyhláške č.   /2019 Z. z. </w:t>
      </w:r>
    </w:p>
    <w:p w:rsidR="001C7CE2" w:rsidRPr="00A936A0" w:rsidRDefault="001C7CE2" w:rsidP="001C7CE2">
      <w:pPr>
        <w:shd w:val="clear" w:color="auto" w:fill="FFFFFF"/>
        <w:tabs>
          <w:tab w:val="left" w:pos="9322"/>
        </w:tabs>
        <w:ind w:right="-34"/>
        <w:jc w:val="both"/>
        <w:rPr>
          <w:b/>
          <w:spacing w:val="-1"/>
        </w:rPr>
      </w:pPr>
    </w:p>
    <w:p w:rsidR="001C7CE2" w:rsidRDefault="001C7CE2" w:rsidP="001C7CE2">
      <w:pPr>
        <w:shd w:val="clear" w:color="auto" w:fill="FFFFFF"/>
        <w:tabs>
          <w:tab w:val="left" w:pos="9322"/>
        </w:tabs>
        <w:ind w:right="-34"/>
        <w:jc w:val="both"/>
        <w:rPr>
          <w:spacing w:val="-1"/>
        </w:rPr>
      </w:pPr>
    </w:p>
    <w:p w:rsidR="001C7CE2" w:rsidRDefault="001C7CE2" w:rsidP="001C7CE2">
      <w:pPr>
        <w:shd w:val="clear" w:color="auto" w:fill="FFFFFF"/>
        <w:tabs>
          <w:tab w:val="left" w:pos="9322"/>
        </w:tabs>
        <w:ind w:right="-34"/>
        <w:jc w:val="both"/>
        <w:rPr>
          <w:spacing w:val="-1"/>
        </w:rPr>
      </w:pPr>
      <w:r>
        <w:rPr>
          <w:spacing w:val="-1"/>
        </w:rPr>
        <w:t>Vzdelávacia činnosť v rámci teoretickej časti odborného vzdelávania sa zameriava na nadobudnutie teoretických vedomostí potrebných na riadny výkon ročnej kontroly detského ihriska podľa § 9 zákona, najmä na</w:t>
      </w:r>
    </w:p>
    <w:p w:rsidR="001C7CE2"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Pr>
          <w:rFonts w:ascii="Times New Roman" w:hAnsi="Times New Roman"/>
          <w:spacing w:val="-1"/>
          <w:sz w:val="24"/>
          <w:szCs w:val="24"/>
        </w:rPr>
        <w:t>zákon č. .../2019 Z. z. o základných požiadavkách na bezpečnosť detského ihriska a o zmene a doplnení niektorých zákonov,</w:t>
      </w:r>
    </w:p>
    <w:p w:rsidR="001C7CE2"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Pr>
          <w:rFonts w:ascii="Times New Roman" w:hAnsi="Times New Roman"/>
          <w:spacing w:val="-1"/>
          <w:sz w:val="24"/>
          <w:szCs w:val="24"/>
        </w:rPr>
        <w:t>všeobecné bezpečnostné požiadavky na zariadenie detského ihriska</w:t>
      </w:r>
      <w:r>
        <w:rPr>
          <w:rStyle w:val="Odkaznapoznmkupodiarou"/>
          <w:spacing w:val="-1"/>
          <w:sz w:val="24"/>
          <w:szCs w:val="24"/>
        </w:rPr>
        <w:footnoteReference w:id="2"/>
      </w:r>
      <w:r>
        <w:rPr>
          <w:rFonts w:ascii="Times New Roman" w:hAnsi="Times New Roman"/>
          <w:spacing w:val="-1"/>
          <w:sz w:val="24"/>
          <w:szCs w:val="24"/>
        </w:rPr>
        <w:t>),</w:t>
      </w:r>
    </w:p>
    <w:p w:rsidR="001C7CE2"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Pr>
          <w:rFonts w:ascii="Times New Roman" w:hAnsi="Times New Roman"/>
          <w:spacing w:val="-1"/>
          <w:sz w:val="24"/>
          <w:szCs w:val="24"/>
        </w:rPr>
        <w:t>bezpečnostné požiadavky na hojdačku</w:t>
      </w:r>
      <w:r>
        <w:rPr>
          <w:rStyle w:val="Odkaznapoznmkupodiarou"/>
          <w:spacing w:val="-1"/>
          <w:sz w:val="24"/>
          <w:szCs w:val="24"/>
        </w:rPr>
        <w:footnoteReference w:id="3"/>
      </w:r>
      <w:r>
        <w:rPr>
          <w:rFonts w:ascii="Times New Roman" w:hAnsi="Times New Roman"/>
          <w:spacing w:val="-1"/>
          <w:sz w:val="24"/>
          <w:szCs w:val="24"/>
        </w:rPr>
        <w:t>),</w:t>
      </w:r>
    </w:p>
    <w:p w:rsidR="001C7CE2"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Pr>
          <w:rFonts w:ascii="Times New Roman" w:hAnsi="Times New Roman"/>
          <w:spacing w:val="-1"/>
          <w:sz w:val="24"/>
          <w:szCs w:val="24"/>
        </w:rPr>
        <w:t>bezpečnostné požiadavky na šmýkačku</w:t>
      </w:r>
      <w:r>
        <w:rPr>
          <w:rStyle w:val="Odkaznapoznmkupodiarou"/>
          <w:spacing w:val="-1"/>
          <w:sz w:val="24"/>
          <w:szCs w:val="24"/>
        </w:rPr>
        <w:footnoteReference w:id="4"/>
      </w:r>
      <w:r>
        <w:rPr>
          <w:rFonts w:ascii="Times New Roman" w:hAnsi="Times New Roman"/>
          <w:spacing w:val="-1"/>
          <w:sz w:val="24"/>
          <w:szCs w:val="24"/>
        </w:rPr>
        <w:t>),</w:t>
      </w:r>
    </w:p>
    <w:p w:rsidR="001C7CE2"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Pr>
          <w:rFonts w:ascii="Times New Roman" w:hAnsi="Times New Roman"/>
          <w:spacing w:val="-1"/>
          <w:sz w:val="24"/>
          <w:szCs w:val="24"/>
        </w:rPr>
        <w:t>bezpečnostné požiadavky na lanovku</w:t>
      </w:r>
      <w:r>
        <w:rPr>
          <w:rStyle w:val="Odkaznapoznmkupodiarou"/>
          <w:spacing w:val="-1"/>
          <w:sz w:val="24"/>
          <w:szCs w:val="24"/>
        </w:rPr>
        <w:footnoteReference w:id="5"/>
      </w:r>
      <w:r>
        <w:rPr>
          <w:rFonts w:ascii="Times New Roman" w:hAnsi="Times New Roman"/>
          <w:spacing w:val="-1"/>
          <w:sz w:val="24"/>
          <w:szCs w:val="24"/>
        </w:rPr>
        <w:t>),</w:t>
      </w:r>
    </w:p>
    <w:p w:rsidR="001C7CE2"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Pr>
          <w:rFonts w:ascii="Times New Roman" w:hAnsi="Times New Roman"/>
          <w:spacing w:val="-1"/>
          <w:sz w:val="24"/>
          <w:szCs w:val="24"/>
        </w:rPr>
        <w:t>bezpečnostné požiadavky na kolotoč</w:t>
      </w:r>
      <w:r>
        <w:rPr>
          <w:rStyle w:val="Odkaznapoznmkupodiarou"/>
          <w:spacing w:val="-1"/>
          <w:sz w:val="24"/>
          <w:szCs w:val="24"/>
        </w:rPr>
        <w:footnoteReference w:id="6"/>
      </w:r>
      <w:r>
        <w:rPr>
          <w:rFonts w:ascii="Times New Roman" w:hAnsi="Times New Roman"/>
          <w:spacing w:val="-1"/>
          <w:sz w:val="24"/>
          <w:szCs w:val="24"/>
        </w:rPr>
        <w:t>),</w:t>
      </w:r>
    </w:p>
    <w:p w:rsidR="001C7CE2"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Pr>
          <w:rFonts w:ascii="Times New Roman" w:hAnsi="Times New Roman"/>
          <w:spacing w:val="-1"/>
          <w:sz w:val="24"/>
          <w:szCs w:val="24"/>
        </w:rPr>
        <w:t>bezpečnostné požiadavky na kývavé zariadenie</w:t>
      </w:r>
      <w:r>
        <w:rPr>
          <w:rStyle w:val="Odkaznapoznmkupodiarou"/>
          <w:spacing w:val="-1"/>
          <w:sz w:val="24"/>
          <w:szCs w:val="24"/>
        </w:rPr>
        <w:footnoteReference w:id="7"/>
      </w:r>
      <w:r>
        <w:rPr>
          <w:rFonts w:ascii="Times New Roman" w:hAnsi="Times New Roman"/>
          <w:spacing w:val="-1"/>
          <w:sz w:val="24"/>
          <w:szCs w:val="24"/>
        </w:rPr>
        <w:t>),</w:t>
      </w:r>
    </w:p>
    <w:p w:rsidR="001C7CE2"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Pr>
          <w:rFonts w:ascii="Times New Roman" w:hAnsi="Times New Roman"/>
          <w:spacing w:val="-1"/>
          <w:sz w:val="24"/>
          <w:szCs w:val="24"/>
        </w:rPr>
        <w:t>bezpečnostné požiadavky na priestorovú sieť</w:t>
      </w:r>
      <w:r>
        <w:rPr>
          <w:rStyle w:val="Odkaznapoznmkupodiarou"/>
          <w:spacing w:val="-1"/>
          <w:sz w:val="24"/>
          <w:szCs w:val="24"/>
        </w:rPr>
        <w:footnoteReference w:id="8"/>
      </w:r>
      <w:r>
        <w:rPr>
          <w:rFonts w:ascii="Times New Roman" w:hAnsi="Times New Roman"/>
          <w:spacing w:val="-1"/>
          <w:sz w:val="24"/>
          <w:szCs w:val="24"/>
        </w:rPr>
        <w:t>),</w:t>
      </w:r>
    </w:p>
    <w:p w:rsidR="001C7CE2"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Pr>
          <w:rFonts w:ascii="Times New Roman" w:hAnsi="Times New Roman"/>
          <w:spacing w:val="-1"/>
          <w:sz w:val="24"/>
          <w:szCs w:val="24"/>
        </w:rPr>
        <w:t>bezpečnostné požiadavky na úplne uzavreté zariadenie na hranie</w:t>
      </w:r>
      <w:r>
        <w:rPr>
          <w:rStyle w:val="Odkaznapoznmkupodiarou"/>
          <w:spacing w:val="-1"/>
          <w:sz w:val="24"/>
          <w:szCs w:val="24"/>
        </w:rPr>
        <w:footnoteReference w:id="9"/>
      </w:r>
      <w:r>
        <w:rPr>
          <w:rFonts w:ascii="Times New Roman" w:hAnsi="Times New Roman"/>
          <w:spacing w:val="-1"/>
          <w:sz w:val="24"/>
          <w:szCs w:val="24"/>
        </w:rPr>
        <w:t>),</w:t>
      </w:r>
    </w:p>
    <w:p w:rsidR="001C7CE2"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Pr>
          <w:rFonts w:ascii="Times New Roman" w:hAnsi="Times New Roman"/>
          <w:spacing w:val="-1"/>
          <w:sz w:val="24"/>
          <w:szCs w:val="24"/>
        </w:rPr>
        <w:t>požiadavky na povrch tlmiaci náraz</w:t>
      </w:r>
      <w:r>
        <w:rPr>
          <w:rStyle w:val="Odkaznapoznmkupodiarou"/>
          <w:spacing w:val="-1"/>
          <w:sz w:val="24"/>
          <w:szCs w:val="24"/>
        </w:rPr>
        <w:footnoteReference w:id="10"/>
      </w:r>
      <w:r>
        <w:rPr>
          <w:rFonts w:ascii="Times New Roman" w:hAnsi="Times New Roman"/>
          <w:spacing w:val="-1"/>
          <w:sz w:val="24"/>
          <w:szCs w:val="24"/>
        </w:rPr>
        <w:t>),</w:t>
      </w:r>
    </w:p>
    <w:p w:rsidR="00B551A3"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Pr>
          <w:rFonts w:ascii="Times New Roman" w:hAnsi="Times New Roman"/>
          <w:spacing w:val="-1"/>
          <w:sz w:val="24"/>
          <w:szCs w:val="24"/>
        </w:rPr>
        <w:t>bezpečnú inštaláciu, kontrolu, údržbu a prevádzku zariadenia detského ihriska</w:t>
      </w:r>
      <w:r>
        <w:rPr>
          <w:rStyle w:val="Odkaznapoznmkupodiarou"/>
          <w:spacing w:val="-1"/>
          <w:sz w:val="24"/>
          <w:szCs w:val="24"/>
        </w:rPr>
        <w:footnoteReference w:id="11"/>
      </w:r>
      <w:r>
        <w:rPr>
          <w:rFonts w:ascii="Times New Roman" w:hAnsi="Times New Roman"/>
          <w:spacing w:val="-1"/>
          <w:sz w:val="24"/>
          <w:szCs w:val="24"/>
        </w:rPr>
        <w:t>),</w:t>
      </w:r>
    </w:p>
    <w:p w:rsidR="001C7CE2" w:rsidRPr="00B551A3" w:rsidRDefault="001C7CE2" w:rsidP="001C7CE2">
      <w:pPr>
        <w:pStyle w:val="Odsekzoznamu"/>
        <w:numPr>
          <w:ilvl w:val="0"/>
          <w:numId w:val="14"/>
        </w:numPr>
        <w:shd w:val="clear" w:color="auto" w:fill="FFFFFF"/>
        <w:tabs>
          <w:tab w:val="left" w:pos="9322"/>
        </w:tabs>
        <w:spacing w:after="0" w:line="240" w:lineRule="auto"/>
        <w:ind w:right="-34"/>
        <w:jc w:val="both"/>
        <w:rPr>
          <w:rFonts w:ascii="Times New Roman" w:hAnsi="Times New Roman"/>
          <w:spacing w:val="-1"/>
          <w:sz w:val="24"/>
          <w:szCs w:val="24"/>
        </w:rPr>
      </w:pPr>
      <w:r w:rsidRPr="00B551A3">
        <w:rPr>
          <w:rFonts w:ascii="Times New Roman" w:hAnsi="Times New Roman"/>
          <w:spacing w:val="-1"/>
          <w:sz w:val="24"/>
          <w:szCs w:val="24"/>
        </w:rPr>
        <w:t>vplyvy užívania zariadenia detského ihriska a iného príslušenstva detského ihriska, údržby, počasia, vandalizmu a iné vplyvy na bezpečnosť detského ihriska</w:t>
      </w:r>
      <w:r w:rsidR="00B551A3">
        <w:rPr>
          <w:rFonts w:ascii="Times New Roman" w:hAnsi="Times New Roman"/>
          <w:spacing w:val="-1"/>
          <w:sz w:val="24"/>
          <w:szCs w:val="24"/>
        </w:rPr>
        <w:t>.</w:t>
      </w:r>
    </w:p>
    <w:sectPr w:rsidR="001C7CE2" w:rsidRPr="00B551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34" w:rsidRDefault="00E00E34" w:rsidP="00A66A41">
      <w:r>
        <w:separator/>
      </w:r>
    </w:p>
  </w:endnote>
  <w:endnote w:type="continuationSeparator" w:id="0">
    <w:p w:rsidR="00E00E34" w:rsidRDefault="00E00E34" w:rsidP="00A6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34" w:rsidRDefault="00E00E34" w:rsidP="00A66A41">
      <w:r>
        <w:separator/>
      </w:r>
    </w:p>
  </w:footnote>
  <w:footnote w:type="continuationSeparator" w:id="0">
    <w:p w:rsidR="00E00E34" w:rsidRDefault="00E00E34" w:rsidP="00A66A41">
      <w:r>
        <w:continuationSeparator/>
      </w:r>
    </w:p>
  </w:footnote>
  <w:footnote w:id="1">
    <w:p w:rsidR="00A66A41" w:rsidRPr="002E1FA7" w:rsidRDefault="00A66A41" w:rsidP="00A66A41">
      <w:pPr>
        <w:pStyle w:val="Textpoznmkypodiarou"/>
      </w:pPr>
      <w:r w:rsidRPr="002E1FA7">
        <w:rPr>
          <w:rStyle w:val="Odkaznapoznmkupodiarou"/>
        </w:rPr>
        <w:footnoteRef/>
      </w:r>
      <w:r w:rsidRPr="002E1FA7">
        <w:t>) § 22 zákona č.</w:t>
      </w:r>
      <w:r>
        <w:t xml:space="preserve"> 56/2018 Z. z. </w:t>
      </w:r>
      <w:r w:rsidRPr="002E1FA7">
        <w:t>o posudzovaní zhody výrobku, sprístupňovaní určeného výrobku na trhu a o zmene a doplnení niektorých zákonov</w:t>
      </w:r>
      <w:r>
        <w:t>.</w:t>
      </w:r>
    </w:p>
  </w:footnote>
  <w:footnote w:id="2">
    <w:p w:rsidR="001C7CE2" w:rsidRPr="00B625A4" w:rsidRDefault="001C7CE2" w:rsidP="001C7CE2">
      <w:pPr>
        <w:pStyle w:val="Textpoznmkypodiarou"/>
        <w:jc w:val="both"/>
      </w:pPr>
      <w:r w:rsidRPr="00B625A4">
        <w:rPr>
          <w:rStyle w:val="Odkaznapoznmkupodiarou"/>
        </w:rPr>
        <w:footnoteRef/>
      </w:r>
      <w:r w:rsidRPr="00B625A4">
        <w:t xml:space="preserve">) </w:t>
      </w:r>
      <w:r>
        <w:t>Napríklad n</w:t>
      </w:r>
      <w:r w:rsidRPr="00B625A4">
        <w:t>ariadenie vlády Slovenskej republiky č. 404/2007 Z. z. o všeobecnej bezpečnosti výrobkov</w:t>
      </w:r>
      <w:r>
        <w:t xml:space="preserve">, </w:t>
      </w:r>
      <w:r w:rsidRPr="00B625A4">
        <w:t>STN EN 1176-1 Zariadenia a povrch detských ihrísk. Časť 1: Všeobecné bezpečnostné požiadavky a skúšobné metódy (94 0515)</w:t>
      </w:r>
      <w:r>
        <w:t>.</w:t>
      </w:r>
    </w:p>
  </w:footnote>
  <w:footnote w:id="3">
    <w:p w:rsidR="001C7CE2" w:rsidRPr="00B625A4" w:rsidRDefault="001C7CE2" w:rsidP="001C7CE2">
      <w:pPr>
        <w:pStyle w:val="Textpoznmkypodiarou"/>
        <w:jc w:val="both"/>
      </w:pPr>
      <w:r w:rsidRPr="00B625A4">
        <w:rPr>
          <w:rStyle w:val="Odkaznapoznmkupodiarou"/>
        </w:rPr>
        <w:footnoteRef/>
      </w:r>
      <w:r w:rsidRPr="00B625A4">
        <w:t xml:space="preserve">) </w:t>
      </w:r>
      <w:r>
        <w:t xml:space="preserve">Napríklad </w:t>
      </w:r>
      <w:r w:rsidRPr="00B625A4">
        <w:t>STN EN 1176-2 Zariadenia a povrch detských ihrísk. Časť 2: Ďalšie špecifické bezpečnostné požiadavky a skúšobné metódy na hojdačky (94 0515)</w:t>
      </w:r>
      <w:r>
        <w:t>.</w:t>
      </w:r>
    </w:p>
  </w:footnote>
  <w:footnote w:id="4">
    <w:p w:rsidR="001C7CE2" w:rsidRPr="00B625A4" w:rsidRDefault="001C7CE2" w:rsidP="001C7CE2">
      <w:pPr>
        <w:pStyle w:val="Textpoznmkypodiarou"/>
        <w:jc w:val="both"/>
      </w:pPr>
      <w:r w:rsidRPr="00B625A4">
        <w:rPr>
          <w:rStyle w:val="Odkaznapoznmkupodiarou"/>
        </w:rPr>
        <w:footnoteRef/>
      </w:r>
      <w:r w:rsidRPr="00B625A4">
        <w:t xml:space="preserve">) </w:t>
      </w:r>
      <w:r>
        <w:t xml:space="preserve">Napríklad </w:t>
      </w:r>
      <w:r w:rsidRPr="00B625A4">
        <w:t>STN EN 1176-3 Zariadenia a povrch detských ihrísk. Časť 3: Ďalšie špecifické bezpečnostné požiadavky a skúšobné metódy na šmýkačky (94 0515)</w:t>
      </w:r>
      <w:r>
        <w:t>.</w:t>
      </w:r>
    </w:p>
  </w:footnote>
  <w:footnote w:id="5">
    <w:p w:rsidR="001C7CE2" w:rsidRPr="00B625A4" w:rsidRDefault="001C7CE2" w:rsidP="001C7CE2">
      <w:pPr>
        <w:pStyle w:val="Textpoznmkypodiarou"/>
        <w:jc w:val="both"/>
      </w:pPr>
      <w:r w:rsidRPr="00B625A4">
        <w:rPr>
          <w:rStyle w:val="Odkaznapoznmkupodiarou"/>
        </w:rPr>
        <w:footnoteRef/>
      </w:r>
      <w:r w:rsidRPr="00B625A4">
        <w:t xml:space="preserve">) </w:t>
      </w:r>
      <w:r>
        <w:t xml:space="preserve">Napríklad </w:t>
      </w:r>
      <w:r w:rsidRPr="00B625A4">
        <w:t>STN EN 1176-4 Zariadenia a povrch detských ihrísk. Časť 4: Ďalšie špecifické bezpečnostné požiadavky a skúšobné metódy na lanovky (94 0515)</w:t>
      </w:r>
      <w:r>
        <w:t>.</w:t>
      </w:r>
    </w:p>
  </w:footnote>
  <w:footnote w:id="6">
    <w:p w:rsidR="001C7CE2" w:rsidRPr="00B625A4" w:rsidRDefault="001C7CE2" w:rsidP="001C7CE2">
      <w:pPr>
        <w:pStyle w:val="Textpoznmkypodiarou"/>
        <w:jc w:val="both"/>
      </w:pPr>
      <w:r w:rsidRPr="00B625A4">
        <w:rPr>
          <w:rStyle w:val="Odkaznapoznmkupodiarou"/>
        </w:rPr>
        <w:footnoteRef/>
      </w:r>
      <w:r w:rsidRPr="00B625A4">
        <w:t xml:space="preserve">) </w:t>
      </w:r>
      <w:r>
        <w:t xml:space="preserve">Napríklad </w:t>
      </w:r>
      <w:r w:rsidRPr="00A81797">
        <w:t>STN EN 1176-5 Zariadenia a povrch detských ihrísk. Časť 5: Ďalšie špecifické bezpečnostné požiadavky a skúšobné metódy na kolotoče (94 0515)</w:t>
      </w:r>
      <w:r>
        <w:t>.</w:t>
      </w:r>
    </w:p>
  </w:footnote>
  <w:footnote w:id="7">
    <w:p w:rsidR="001C7CE2" w:rsidRPr="00B625A4" w:rsidRDefault="001C7CE2" w:rsidP="001C7CE2">
      <w:pPr>
        <w:pStyle w:val="Textpoznmkypodiarou"/>
        <w:jc w:val="both"/>
      </w:pPr>
      <w:r w:rsidRPr="00B625A4">
        <w:rPr>
          <w:rStyle w:val="Odkaznapoznmkupodiarou"/>
        </w:rPr>
        <w:footnoteRef/>
      </w:r>
      <w:r w:rsidRPr="00B625A4">
        <w:t xml:space="preserve">) </w:t>
      </w:r>
      <w:r>
        <w:t xml:space="preserve">Napríklad </w:t>
      </w:r>
      <w:r w:rsidRPr="00A81797">
        <w:t>STN EN 1176-6 Zariadenia a povrch detských ihrísk. Časť 6: Ďalšie špecifické bezpečnostné požiadavky a skúšobné metódy na kývavé zariadenia (94 0515)</w:t>
      </w:r>
      <w:r>
        <w:t>.</w:t>
      </w:r>
    </w:p>
  </w:footnote>
  <w:footnote w:id="8">
    <w:p w:rsidR="001C7CE2" w:rsidRPr="00B625A4" w:rsidRDefault="001C7CE2" w:rsidP="001C7CE2">
      <w:pPr>
        <w:pStyle w:val="Textpoznmkypodiarou"/>
        <w:jc w:val="both"/>
      </w:pPr>
      <w:r w:rsidRPr="00B625A4">
        <w:rPr>
          <w:rStyle w:val="Odkaznapoznmkupodiarou"/>
        </w:rPr>
        <w:footnoteRef/>
      </w:r>
      <w:r w:rsidRPr="00B625A4">
        <w:t xml:space="preserve">) </w:t>
      </w:r>
      <w:r>
        <w:t xml:space="preserve">Napríklad </w:t>
      </w:r>
      <w:r w:rsidRPr="00A81797">
        <w:t>STN EN 1176-11 Zariadenia a povrch detských ihrísk. Časť 11: Ďalšie špecifické bezpečnostné požiadavky a skúšobné metódy na priestorové siete (94 0515)</w:t>
      </w:r>
      <w:r>
        <w:t>.</w:t>
      </w:r>
    </w:p>
  </w:footnote>
  <w:footnote w:id="9">
    <w:p w:rsidR="001C7CE2" w:rsidRPr="00B625A4" w:rsidRDefault="001C7CE2" w:rsidP="001C7CE2">
      <w:pPr>
        <w:pStyle w:val="Textpoznmkypodiarou"/>
        <w:jc w:val="both"/>
      </w:pPr>
      <w:r w:rsidRPr="00B625A4">
        <w:rPr>
          <w:rStyle w:val="Odkaznapoznmkupodiarou"/>
        </w:rPr>
        <w:footnoteRef/>
      </w:r>
      <w:r w:rsidRPr="00B625A4">
        <w:t xml:space="preserve">) </w:t>
      </w:r>
      <w:r>
        <w:t xml:space="preserve">Napríklad </w:t>
      </w:r>
      <w:r w:rsidRPr="00A81797">
        <w:t>STN EN 1176-10 Zariadenia a povrch detských ihrísk. Časť 10: Ďalšie špecifické bezpečnostné požiadavky a skúšobné metódy na úplne uzavreté zariadenia na hranie (94 0515)</w:t>
      </w:r>
      <w:r>
        <w:t>.</w:t>
      </w:r>
    </w:p>
  </w:footnote>
  <w:footnote w:id="10">
    <w:p w:rsidR="001C7CE2" w:rsidRPr="00B625A4" w:rsidRDefault="001C7CE2" w:rsidP="001C7CE2">
      <w:pPr>
        <w:pStyle w:val="Textpoznmkypodiarou"/>
        <w:jc w:val="both"/>
      </w:pPr>
      <w:r w:rsidRPr="00B625A4">
        <w:rPr>
          <w:rStyle w:val="Odkaznapoznmkupodiarou"/>
        </w:rPr>
        <w:footnoteRef/>
      </w:r>
      <w:r w:rsidRPr="00B625A4">
        <w:t>) Napríklad STN EN 1176-1 Zariadenia a povrch detských ihrísk. Časť 1: Všeobecné bezpečnostné požiadavky a skúšobné metódy (94 0515)</w:t>
      </w:r>
      <w:r>
        <w:t xml:space="preserve">, </w:t>
      </w:r>
      <w:r w:rsidRPr="00B625A4">
        <w:t xml:space="preserve">STN EN 1177 Povrch </w:t>
      </w:r>
      <w:r>
        <w:t xml:space="preserve">ihriska </w:t>
      </w:r>
      <w:r w:rsidRPr="00B625A4">
        <w:t xml:space="preserve">tlmiaci náraz. </w:t>
      </w:r>
      <w:r>
        <w:t>Metódy skúšania na stanovenie tlmenia nárazu (940516).</w:t>
      </w:r>
    </w:p>
  </w:footnote>
  <w:footnote w:id="11">
    <w:p w:rsidR="001C7CE2" w:rsidRPr="00B625A4" w:rsidRDefault="001C7CE2" w:rsidP="001C7CE2">
      <w:pPr>
        <w:pStyle w:val="Textpoznmkypodiarou"/>
        <w:jc w:val="both"/>
      </w:pPr>
      <w:r w:rsidRPr="00B625A4">
        <w:rPr>
          <w:rStyle w:val="Odkaznapoznmkupodiarou"/>
        </w:rPr>
        <w:footnoteRef/>
      </w:r>
      <w:r w:rsidRPr="00B625A4">
        <w:t>)</w:t>
      </w:r>
      <w:r>
        <w:t xml:space="preserve"> Napríklad </w:t>
      </w:r>
      <w:r w:rsidRPr="00A81797">
        <w:t>STN EN 1176-7 Zariadenia a povrch detských ihrísk. Časť 7: Návod na inštaláciu, kontrolu, údržbu a prevádzku (94 0515)</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1FD"/>
    <w:multiLevelType w:val="hybridMultilevel"/>
    <w:tmpl w:val="800830BE"/>
    <w:lvl w:ilvl="0" w:tplc="4C164566">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5F7714"/>
    <w:multiLevelType w:val="hybridMultilevel"/>
    <w:tmpl w:val="01AC65DE"/>
    <w:lvl w:ilvl="0" w:tplc="A3CC3B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97F4B3F"/>
    <w:multiLevelType w:val="hybridMultilevel"/>
    <w:tmpl w:val="A1C0E724"/>
    <w:lvl w:ilvl="0" w:tplc="0EF4F29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5AD10FC"/>
    <w:multiLevelType w:val="hybridMultilevel"/>
    <w:tmpl w:val="6D28F54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nsid w:val="2C5F7562"/>
    <w:multiLevelType w:val="hybridMultilevel"/>
    <w:tmpl w:val="1040CBA4"/>
    <w:lvl w:ilvl="0" w:tplc="A3CC3B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F33613C"/>
    <w:multiLevelType w:val="hybridMultilevel"/>
    <w:tmpl w:val="800830BE"/>
    <w:lvl w:ilvl="0" w:tplc="4C164566">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4F40E24"/>
    <w:multiLevelType w:val="hybridMultilevel"/>
    <w:tmpl w:val="4A8C36AE"/>
    <w:lvl w:ilvl="0" w:tplc="4C1645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2EF70D2"/>
    <w:multiLevelType w:val="hybridMultilevel"/>
    <w:tmpl w:val="DDDCC44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nsid w:val="59EE5B74"/>
    <w:multiLevelType w:val="hybridMultilevel"/>
    <w:tmpl w:val="800830BE"/>
    <w:lvl w:ilvl="0" w:tplc="4C16456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FA46434"/>
    <w:multiLevelType w:val="hybridMultilevel"/>
    <w:tmpl w:val="FA3099D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nsid w:val="6434631A"/>
    <w:multiLevelType w:val="hybridMultilevel"/>
    <w:tmpl w:val="6292D3A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nsid w:val="6B2F3D1C"/>
    <w:multiLevelType w:val="hybridMultilevel"/>
    <w:tmpl w:val="4FC0C92E"/>
    <w:lvl w:ilvl="0" w:tplc="A3CC3BC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0C46458"/>
    <w:multiLevelType w:val="hybridMultilevel"/>
    <w:tmpl w:val="C49072F2"/>
    <w:lvl w:ilvl="0" w:tplc="1E389BD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9D10A19"/>
    <w:multiLevelType w:val="hybridMultilevel"/>
    <w:tmpl w:val="4FC0C92E"/>
    <w:lvl w:ilvl="0" w:tplc="A3CC3BC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1"/>
  </w:num>
  <w:num w:numId="5">
    <w:abstractNumId w:val="13"/>
  </w:num>
  <w:num w:numId="6">
    <w:abstractNumId w:val="1"/>
  </w:num>
  <w:num w:numId="7">
    <w:abstractNumId w:val="4"/>
  </w:num>
  <w:num w:numId="8">
    <w:abstractNumId w:val="5"/>
  </w:num>
  <w:num w:numId="9">
    <w:abstractNumId w:val="6"/>
  </w:num>
  <w:num w:numId="10">
    <w:abstractNumId w:val="7"/>
  </w:num>
  <w:num w:numId="11">
    <w:abstractNumId w:val="10"/>
  </w:num>
  <w:num w:numId="12">
    <w:abstractNumId w:val="2"/>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ana">
    <w15:presenceInfo w15:providerId="None" w15:userId="Iv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3C"/>
    <w:rsid w:val="00121F8A"/>
    <w:rsid w:val="00161C5F"/>
    <w:rsid w:val="00181577"/>
    <w:rsid w:val="001C7CE2"/>
    <w:rsid w:val="00283D3C"/>
    <w:rsid w:val="003960EC"/>
    <w:rsid w:val="004C41BB"/>
    <w:rsid w:val="004F066D"/>
    <w:rsid w:val="006306D7"/>
    <w:rsid w:val="00633760"/>
    <w:rsid w:val="00652E2A"/>
    <w:rsid w:val="006A2CB1"/>
    <w:rsid w:val="007002BA"/>
    <w:rsid w:val="007325E9"/>
    <w:rsid w:val="00761642"/>
    <w:rsid w:val="00821FBB"/>
    <w:rsid w:val="00897DE8"/>
    <w:rsid w:val="009A0C32"/>
    <w:rsid w:val="009D3BC1"/>
    <w:rsid w:val="00A2264D"/>
    <w:rsid w:val="00A66A41"/>
    <w:rsid w:val="00AA6B4F"/>
    <w:rsid w:val="00B551A3"/>
    <w:rsid w:val="00BE4778"/>
    <w:rsid w:val="00C1071F"/>
    <w:rsid w:val="00C24A1E"/>
    <w:rsid w:val="00C715A6"/>
    <w:rsid w:val="00C84198"/>
    <w:rsid w:val="00C914D6"/>
    <w:rsid w:val="00CD359C"/>
    <w:rsid w:val="00D123A8"/>
    <w:rsid w:val="00E00E34"/>
    <w:rsid w:val="00E12A01"/>
    <w:rsid w:val="00E349D3"/>
    <w:rsid w:val="00E86C80"/>
    <w:rsid w:val="00F05093"/>
    <w:rsid w:val="00FB08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66A4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6A41"/>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mkypodiarou">
    <w:name w:val="footnote text"/>
    <w:basedOn w:val="Normlny"/>
    <w:link w:val="TextpoznmkypodiarouChar"/>
    <w:uiPriority w:val="99"/>
    <w:unhideWhenUsed/>
    <w:rsid w:val="00A66A41"/>
    <w:rPr>
      <w:sz w:val="20"/>
      <w:szCs w:val="20"/>
      <w:lang w:bidi="sk-SK"/>
    </w:rPr>
  </w:style>
  <w:style w:type="character" w:customStyle="1" w:styleId="TextpoznmkypodiarouChar">
    <w:name w:val="Text poznámky pod čiarou Char"/>
    <w:basedOn w:val="Predvolenpsmoodseku"/>
    <w:link w:val="Textpoznmkypodiarou"/>
    <w:uiPriority w:val="99"/>
    <w:rsid w:val="00A66A41"/>
    <w:rPr>
      <w:rFonts w:ascii="Times New Roman" w:eastAsia="Times New Roman" w:hAnsi="Times New Roman" w:cs="Times New Roman"/>
      <w:sz w:val="20"/>
      <w:szCs w:val="20"/>
      <w:lang w:eastAsia="sk-SK" w:bidi="sk-SK"/>
    </w:rPr>
  </w:style>
  <w:style w:type="character" w:styleId="Odkaznapoznmkupodiarou">
    <w:name w:val="footnote reference"/>
    <w:basedOn w:val="Predvolenpsmoodseku"/>
    <w:uiPriority w:val="99"/>
    <w:semiHidden/>
    <w:unhideWhenUsed/>
    <w:rsid w:val="00A66A41"/>
    <w:rPr>
      <w:vertAlign w:val="superscript"/>
    </w:rPr>
  </w:style>
  <w:style w:type="paragraph" w:styleId="Textbubliny">
    <w:name w:val="Balloon Text"/>
    <w:basedOn w:val="Normlny"/>
    <w:link w:val="TextbublinyChar"/>
    <w:uiPriority w:val="99"/>
    <w:semiHidden/>
    <w:unhideWhenUsed/>
    <w:rsid w:val="00821FBB"/>
    <w:rPr>
      <w:rFonts w:ascii="Tahoma" w:hAnsi="Tahoma" w:cs="Tahoma"/>
      <w:sz w:val="16"/>
      <w:szCs w:val="16"/>
    </w:rPr>
  </w:style>
  <w:style w:type="character" w:customStyle="1" w:styleId="TextbublinyChar">
    <w:name w:val="Text bubliny Char"/>
    <w:basedOn w:val="Predvolenpsmoodseku"/>
    <w:link w:val="Textbubliny"/>
    <w:uiPriority w:val="99"/>
    <w:semiHidden/>
    <w:rsid w:val="00821FBB"/>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66A4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6A41"/>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mkypodiarou">
    <w:name w:val="footnote text"/>
    <w:basedOn w:val="Normlny"/>
    <w:link w:val="TextpoznmkypodiarouChar"/>
    <w:uiPriority w:val="99"/>
    <w:unhideWhenUsed/>
    <w:rsid w:val="00A66A41"/>
    <w:rPr>
      <w:sz w:val="20"/>
      <w:szCs w:val="20"/>
      <w:lang w:bidi="sk-SK"/>
    </w:rPr>
  </w:style>
  <w:style w:type="character" w:customStyle="1" w:styleId="TextpoznmkypodiarouChar">
    <w:name w:val="Text poznámky pod čiarou Char"/>
    <w:basedOn w:val="Predvolenpsmoodseku"/>
    <w:link w:val="Textpoznmkypodiarou"/>
    <w:uiPriority w:val="99"/>
    <w:rsid w:val="00A66A41"/>
    <w:rPr>
      <w:rFonts w:ascii="Times New Roman" w:eastAsia="Times New Roman" w:hAnsi="Times New Roman" w:cs="Times New Roman"/>
      <w:sz w:val="20"/>
      <w:szCs w:val="20"/>
      <w:lang w:eastAsia="sk-SK" w:bidi="sk-SK"/>
    </w:rPr>
  </w:style>
  <w:style w:type="character" w:styleId="Odkaznapoznmkupodiarou">
    <w:name w:val="footnote reference"/>
    <w:basedOn w:val="Predvolenpsmoodseku"/>
    <w:uiPriority w:val="99"/>
    <w:semiHidden/>
    <w:unhideWhenUsed/>
    <w:rsid w:val="00A66A41"/>
    <w:rPr>
      <w:vertAlign w:val="superscript"/>
    </w:rPr>
  </w:style>
  <w:style w:type="paragraph" w:styleId="Textbubliny">
    <w:name w:val="Balloon Text"/>
    <w:basedOn w:val="Normlny"/>
    <w:link w:val="TextbublinyChar"/>
    <w:uiPriority w:val="99"/>
    <w:semiHidden/>
    <w:unhideWhenUsed/>
    <w:rsid w:val="00821FBB"/>
    <w:rPr>
      <w:rFonts w:ascii="Tahoma" w:hAnsi="Tahoma" w:cs="Tahoma"/>
      <w:sz w:val="16"/>
      <w:szCs w:val="16"/>
    </w:rPr>
  </w:style>
  <w:style w:type="character" w:customStyle="1" w:styleId="TextbublinyChar">
    <w:name w:val="Text bubliny Char"/>
    <w:basedOn w:val="Predvolenpsmoodseku"/>
    <w:link w:val="Textbubliny"/>
    <w:uiPriority w:val="99"/>
    <w:semiHidden/>
    <w:rsid w:val="00821FBB"/>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Návrh-vykonávacieho-predpisu"/>
    <f:field ref="objsubject" par="" edit="true" text=""/>
    <f:field ref="objcreatedby" par="" text="Borovská, Michala, Mgr."/>
    <f:field ref="objcreatedat" par="" text="30.11.2018 10:51:49"/>
    <f:field ref="objchangedby" par="" text="Administrator, System"/>
    <f:field ref="objmodifiedat" par="" text="30.11.2018 10:51: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1402</Words>
  <Characters>7992</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Pavlovska Ivana</dc:creator>
  <cp:lastModifiedBy>Hajdu Ladislav</cp:lastModifiedBy>
  <cp:revision>8</cp:revision>
  <cp:lastPrinted>2019-08-16T07:11:00Z</cp:lastPrinted>
  <dcterms:created xsi:type="dcterms:W3CDTF">2019-01-21T07:14:00Z</dcterms:created>
  <dcterms:modified xsi:type="dcterms:W3CDTF">2019-08-16T07:11:00Z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Ladislav Hajdu</vt:lpwstr>
  </property>
  <property fmtid="{D5CDD505-2E9C-101B-9397-08002B2CF9AE}" pid="12" name="FSC#SKEDITIONSLOVLEX@103.510:zodppredkladatel">
    <vt:lpwstr>Ing. Peter Žiga</vt:lpwstr>
  </property>
  <property fmtid="{D5CDD505-2E9C-101B-9397-08002B2CF9AE}" pid="13" name="FSC#SKEDITIONSLOVLEX@103.510:dalsipredkladatel">
    <vt:lpwstr/>
  </property>
  <property fmtid="{D5CDD505-2E9C-101B-9397-08002B2CF9AE}" pid="14" name="FSC#SKEDITIONSLOVLEX@103.510:nazovpredpis">
    <vt:lpwstr> o základných požiadavkách na bezpečnosť detského ihriska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základných požiadavkách na bezpečnosť detského ihriska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24830/2018-2062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LP/2018/895</vt:lpwstr>
  </property>
  <property fmtid="{D5CDD505-2E9C-101B-9397-08002B2CF9AE}" pid="37" name="FSC#SKEDITIONSLOVLEX@103.510:typsprievdok">
    <vt:lpwstr>Návrh vykonávacích predpisov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ministerovi hospodárstva Slovenskej republiky</vt:lpwstr>
  </property>
  <property fmtid="{D5CDD505-2E9C-101B-9397-08002B2CF9AE}" pid="143" name="FSC#SKEDITIONSLOVLEX@103.510:funkciaZodpPredDativ">
    <vt:lpwstr>ministera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Peter Žiga_x000d_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style="text-align: justify;"&gt;Návrh zákona o&amp;nbsp;základných požiadavkách na bezpečnosť detského ihriska a&amp;nbsp;o&amp;nbsp;zmene a&amp;nbsp;doplnení niektorých zákonov predstavuje iniciatívny materiál Mi</vt:lpwstr>
  </property>
  <property fmtid="{D5CDD505-2E9C-101B-9397-08002B2CF9AE}" pid="150" name="FSC#SKEDITIONSLOVLEX@103.510:vytvorenedna">
    <vt:lpwstr>30. 11. 2018</vt:lpwstr>
  </property>
  <property fmtid="{D5CDD505-2E9C-101B-9397-08002B2CF9AE}" pid="151" name="FSC#COOSYSTEM@1.1:Container">
    <vt:lpwstr>COO.2145.1000.3.3082937</vt:lpwstr>
  </property>
  <property fmtid="{D5CDD505-2E9C-101B-9397-08002B2CF9AE}" pid="152" name="FSC#FSCFOLIO@1.1001:docpropproject">
    <vt:lpwstr/>
  </property>
</Properties>
</file>