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pPr w:leftFromText="141" w:rightFromText="141" w:vertAnchor="text" w:horzAnchor="margin" w:tblpY="-947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D069C" w:rsidRPr="00F04CCD" w:rsidTr="00DD069C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:rsidR="00DD069C" w:rsidRPr="00042C66" w:rsidRDefault="00DD069C" w:rsidP="00EB4DA6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 w:rsidRPr="008A1252">
              <w:rPr>
                <w:b/>
                <w:sz w:val="28"/>
              </w:rPr>
              <w:t xml:space="preserve">Analýza </w:t>
            </w:r>
            <w:r>
              <w:rPr>
                <w:b/>
                <w:sz w:val="28"/>
              </w:rPr>
              <w:t>v</w:t>
            </w:r>
            <w:r w:rsidRPr="00042C66">
              <w:rPr>
                <w:b/>
                <w:sz w:val="28"/>
              </w:rPr>
              <w:t>plyv</w:t>
            </w:r>
            <w:r>
              <w:rPr>
                <w:b/>
                <w:sz w:val="28"/>
              </w:rPr>
              <w:t>ov</w:t>
            </w:r>
            <w:r w:rsidRPr="00042C66">
              <w:rPr>
                <w:b/>
                <w:sz w:val="28"/>
              </w:rPr>
              <w:t xml:space="preserve"> na podnikateľské prostredie</w:t>
            </w:r>
          </w:p>
          <w:p w:rsidR="00DD069C" w:rsidRPr="00F04CCD" w:rsidRDefault="00DD069C" w:rsidP="00EB4DA6">
            <w:pPr>
              <w:jc w:val="center"/>
              <w:rPr>
                <w:b/>
              </w:rPr>
            </w:pPr>
            <w:r w:rsidRPr="00042C66">
              <w:rPr>
                <w:b/>
                <w:sz w:val="24"/>
              </w:rPr>
              <w:t xml:space="preserve">(vrátane </w:t>
            </w:r>
            <w:r>
              <w:rPr>
                <w:b/>
                <w:sz w:val="24"/>
              </w:rPr>
              <w:t xml:space="preserve">testu </w:t>
            </w:r>
            <w:r w:rsidRPr="00042C66">
              <w:rPr>
                <w:b/>
                <w:sz w:val="24"/>
              </w:rPr>
              <w:t>MSP)</w:t>
            </w:r>
          </w:p>
        </w:tc>
      </w:tr>
      <w:tr w:rsidR="00DD069C" w:rsidRPr="00F04CCD" w:rsidTr="00DD069C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:rsidR="00DD069C" w:rsidRPr="00042C66" w:rsidRDefault="00DD069C" w:rsidP="00DD069C">
            <w:pPr>
              <w:jc w:val="both"/>
              <w:rPr>
                <w:b/>
                <w:sz w:val="24"/>
              </w:rPr>
            </w:pPr>
            <w:r w:rsidRPr="00042C66">
              <w:rPr>
                <w:b/>
                <w:sz w:val="24"/>
              </w:rPr>
              <w:t>Materiál bude mať vplyv s ohľadom na veľkostnú kategóriu podnikov:</w:t>
            </w:r>
          </w:p>
        </w:tc>
      </w:tr>
      <w:tr w:rsidR="00DD069C" w:rsidRPr="00F04CCD" w:rsidTr="00DD069C">
        <w:trPr>
          <w:trHeight w:val="567"/>
        </w:trPr>
        <w:tc>
          <w:tcPr>
            <w:tcW w:w="9212" w:type="dxa"/>
            <w:shd w:val="clear" w:color="auto" w:fill="auto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DD069C" w:rsidRPr="00F04CCD" w:rsidTr="00194423">
              <w:sdt>
                <w:sdtPr>
                  <w:id w:val="43339831"/>
                </w:sdtPr>
                <w:sdtEndPr/>
                <w:sdtContent>
                  <w:tc>
                    <w:tcPr>
                      <w:tcW w:w="436" w:type="dxa"/>
                    </w:tcPr>
                    <w:p w:rsidR="00DD069C" w:rsidRPr="00F04CCD" w:rsidRDefault="00DD069C" w:rsidP="00DD069C">
                      <w:pPr>
                        <w:framePr w:hSpace="141" w:wrap="around" w:vAnchor="text" w:hAnchor="margin" w:y="-947"/>
                        <w:jc w:val="both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DD069C" w:rsidRPr="00F04CCD" w:rsidRDefault="00DD069C" w:rsidP="00DD069C">
                  <w:pPr>
                    <w:framePr w:hSpace="141" w:wrap="around" w:vAnchor="text" w:hAnchor="margin" w:y="-947"/>
                    <w:jc w:val="both"/>
                    <w:rPr>
                      <w:b/>
                    </w:rPr>
                  </w:pPr>
                  <w:r w:rsidRPr="00F04CCD">
                    <w:rPr>
                      <w:b/>
                    </w:rPr>
                    <w:t xml:space="preserve">iba na MSP (0 - 249 zamestnancov) </w:t>
                  </w:r>
                </w:p>
              </w:tc>
            </w:tr>
            <w:tr w:rsidR="00DD069C" w:rsidRPr="00F04CCD" w:rsidTr="00194423">
              <w:sdt>
                <w:sdtPr>
                  <w:id w:val="-79453833"/>
                </w:sdtPr>
                <w:sdtEndPr/>
                <w:sdtContent>
                  <w:tc>
                    <w:tcPr>
                      <w:tcW w:w="436" w:type="dxa"/>
                    </w:tcPr>
                    <w:p w:rsidR="00DD069C" w:rsidRPr="00F04CCD" w:rsidRDefault="00DD069C" w:rsidP="00DD069C">
                      <w:pPr>
                        <w:framePr w:hSpace="141" w:wrap="around" w:vAnchor="text" w:hAnchor="margin" w:y="-947"/>
                        <w:jc w:val="both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DD069C" w:rsidRPr="00F04CCD" w:rsidRDefault="00DD069C" w:rsidP="00DD069C">
                  <w:pPr>
                    <w:framePr w:hSpace="141" w:wrap="around" w:vAnchor="text" w:hAnchor="margin" w:y="-947"/>
                    <w:jc w:val="both"/>
                    <w:rPr>
                      <w:b/>
                    </w:rPr>
                  </w:pPr>
                  <w:r w:rsidRPr="00F04CCD">
                    <w:rPr>
                      <w:b/>
                    </w:rPr>
                    <w:t>iba na veľké podniky (250 a viac zamestnancov)</w:t>
                  </w:r>
                </w:p>
              </w:tc>
            </w:tr>
            <w:tr w:rsidR="00DD069C" w:rsidRPr="00F04CCD" w:rsidTr="00194423">
              <w:sdt>
                <w:sdtPr>
                  <w:id w:val="1290634502"/>
                </w:sdtPr>
                <w:sdtEndPr/>
                <w:sdtContent>
                  <w:tc>
                    <w:tcPr>
                      <w:tcW w:w="436" w:type="dxa"/>
                    </w:tcPr>
                    <w:p w:rsidR="00DD069C" w:rsidRPr="00F04CCD" w:rsidRDefault="00DD069C" w:rsidP="00DD069C">
                      <w:pPr>
                        <w:framePr w:hSpace="141" w:wrap="around" w:vAnchor="text" w:hAnchor="margin" w:y="-947"/>
                        <w:jc w:val="both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DD069C" w:rsidRPr="00F04CCD" w:rsidRDefault="00DD069C" w:rsidP="00DD069C">
                  <w:pPr>
                    <w:framePr w:hSpace="141" w:wrap="around" w:vAnchor="text" w:hAnchor="margin" w:y="-947"/>
                    <w:jc w:val="both"/>
                  </w:pPr>
                  <w:r w:rsidRPr="00F04CCD">
                    <w:rPr>
                      <w:b/>
                    </w:rPr>
                    <w:t xml:space="preserve">na všetky </w:t>
                  </w:r>
                  <w:r>
                    <w:rPr>
                      <w:b/>
                    </w:rPr>
                    <w:t>kategórie</w:t>
                  </w:r>
                  <w:r w:rsidRPr="00F04CCD">
                    <w:rPr>
                      <w:b/>
                    </w:rPr>
                    <w:t xml:space="preserve"> podnikov</w:t>
                  </w:r>
                </w:p>
              </w:tc>
            </w:tr>
          </w:tbl>
          <w:p w:rsidR="00DD069C" w:rsidRPr="00F04CCD" w:rsidRDefault="00DD069C" w:rsidP="00DD069C">
            <w:pPr>
              <w:jc w:val="both"/>
              <w:rPr>
                <w:b/>
              </w:rPr>
            </w:pPr>
          </w:p>
        </w:tc>
      </w:tr>
      <w:tr w:rsidR="00DD069C" w:rsidRPr="00F04CCD" w:rsidTr="00DD069C">
        <w:tc>
          <w:tcPr>
            <w:tcW w:w="9212" w:type="dxa"/>
            <w:shd w:val="clear" w:color="auto" w:fill="D9D9D9" w:themeFill="background1" w:themeFillShade="D9"/>
          </w:tcPr>
          <w:p w:rsidR="00DD069C" w:rsidRPr="00042C66" w:rsidRDefault="00DD069C" w:rsidP="00DD069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042C66">
              <w:rPr>
                <w:b/>
                <w:sz w:val="24"/>
              </w:rPr>
              <w:t>.1 Dotknuté podnikateľské subjekty</w:t>
            </w:r>
          </w:p>
          <w:p w:rsidR="00DD069C" w:rsidRPr="00F04CCD" w:rsidRDefault="00DD069C" w:rsidP="00DD069C">
            <w:pPr>
              <w:ind w:left="284"/>
              <w:jc w:val="both"/>
              <w:rPr>
                <w:b/>
              </w:rPr>
            </w:pPr>
            <w:r w:rsidRPr="00042C66">
              <w:rPr>
                <w:sz w:val="24"/>
              </w:rPr>
              <w:t xml:space="preserve">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DD069C" w:rsidRPr="00F04CCD" w:rsidTr="00DD069C">
        <w:tc>
          <w:tcPr>
            <w:tcW w:w="9212" w:type="dxa"/>
            <w:tcBorders>
              <w:bottom w:val="single" w:sz="4" w:space="0" w:color="auto"/>
            </w:tcBorders>
          </w:tcPr>
          <w:p w:rsidR="00DD069C" w:rsidRPr="00F04CCD" w:rsidRDefault="00DD069C" w:rsidP="00DD069C">
            <w:pPr>
              <w:jc w:val="both"/>
              <w:rPr>
                <w:i/>
              </w:rPr>
            </w:pPr>
            <w:r w:rsidRPr="00F04CCD">
              <w:rPr>
                <w:i/>
              </w:rPr>
              <w:t>Uveďte, aké podnikateľské subjekty budú predkladaným návrhom ovplyvnené.</w:t>
            </w:r>
          </w:p>
          <w:p w:rsidR="00DD069C" w:rsidRPr="00F04CCD" w:rsidRDefault="00DD069C" w:rsidP="00DD069C">
            <w:pPr>
              <w:jc w:val="both"/>
              <w:rPr>
                <w:i/>
              </w:rPr>
            </w:pPr>
            <w:r w:rsidRPr="00F04CCD">
              <w:rPr>
                <w:i/>
              </w:rPr>
              <w:t>Aký je ich počet?</w:t>
            </w:r>
          </w:p>
        </w:tc>
      </w:tr>
      <w:tr w:rsidR="00DD069C" w:rsidRPr="00F04CCD" w:rsidTr="00DD069C">
        <w:trPr>
          <w:trHeight w:val="1440"/>
        </w:trPr>
        <w:tc>
          <w:tcPr>
            <w:tcW w:w="9212" w:type="dxa"/>
            <w:tcBorders>
              <w:bottom w:val="single" w:sz="4" w:space="0" w:color="auto"/>
            </w:tcBorders>
          </w:tcPr>
          <w:p w:rsidR="00DD069C" w:rsidRDefault="00DD069C" w:rsidP="00DD069C">
            <w:pPr>
              <w:jc w:val="both"/>
              <w:rPr>
                <w:i/>
              </w:rPr>
            </w:pPr>
          </w:p>
          <w:p w:rsidR="00DD069C" w:rsidRDefault="00DD069C" w:rsidP="00DD069C">
            <w:pPr>
              <w:jc w:val="both"/>
            </w:pPr>
            <w:r>
              <w:t>Návrhom zákona budú ovplyvnené dve základné kategórie podnikov:</w:t>
            </w:r>
          </w:p>
          <w:p w:rsidR="00DD069C" w:rsidRDefault="00DD069C" w:rsidP="00DD069C">
            <w:pPr>
              <w:jc w:val="both"/>
            </w:pPr>
          </w:p>
          <w:p w:rsidR="00DD069C" w:rsidRDefault="00DD069C" w:rsidP="00DD069C">
            <w:pPr>
              <w:jc w:val="both"/>
            </w:pPr>
            <w:r>
              <w:t>1.) vlastníci detských ihrísk</w:t>
            </w:r>
            <w:r w:rsidR="00A222F3">
              <w:t>,</w:t>
            </w:r>
            <w:r>
              <w:t xml:space="preserve"> </w:t>
            </w:r>
          </w:p>
          <w:p w:rsidR="00DD069C" w:rsidRDefault="00DD069C" w:rsidP="00DD069C">
            <w:pPr>
              <w:jc w:val="both"/>
            </w:pPr>
            <w:r>
              <w:t>2.) subj</w:t>
            </w:r>
            <w:r w:rsidR="00A222F3">
              <w:t>ekty zaoberajúce sa kontrolou detských ihrísk</w:t>
            </w:r>
            <w:r>
              <w:t xml:space="preserve"> (vstupné a ročné kontroly)</w:t>
            </w:r>
            <w:r w:rsidR="00A222F3">
              <w:t>.</w:t>
            </w:r>
          </w:p>
          <w:p w:rsidR="00DD069C" w:rsidRDefault="00DD069C" w:rsidP="00DD069C">
            <w:pPr>
              <w:jc w:val="both"/>
            </w:pPr>
          </w:p>
          <w:p w:rsidR="00DD069C" w:rsidRDefault="00A222F3" w:rsidP="00DD069C">
            <w:pPr>
              <w:jc w:val="both"/>
            </w:pPr>
            <w:r>
              <w:t>Počet vlastníkov detských ihrísk</w:t>
            </w:r>
            <w:r w:rsidR="00DD069C">
              <w:t xml:space="preserve"> nie je známy, ide o neuzavretú skupin</w:t>
            </w:r>
            <w:r>
              <w:t>u subjektov - možnosť zriadiť detské ihrisko</w:t>
            </w:r>
            <w:r w:rsidR="00DD069C">
              <w:t xml:space="preserve"> má</w:t>
            </w:r>
            <w:r>
              <w:t xml:space="preserve"> akýkoľvek subjekt. Jeho zriadenie</w:t>
            </w:r>
            <w:r w:rsidR="00DD069C">
              <w:t xml:space="preserve"> nepodlieha obmedzeniam a návrhom zákona sa obmedzenia</w:t>
            </w:r>
            <w:r>
              <w:t>, pokiaľ ide o zriadenie detského ihriska,</w:t>
            </w:r>
            <w:r w:rsidR="00DD069C">
              <w:t xml:space="preserve"> ani nezavádzajú, v tomto ohľade zostane situácia nezmenená. Nie je preto možné ani odhadom určiť počet pod</w:t>
            </w:r>
            <w:r>
              <w:t>nikateľských subjektov, ktoré detské ihrisko</w:t>
            </w:r>
            <w:r w:rsidR="00DD069C">
              <w:t xml:space="preserve"> zriadia, a teda ich predkladaný návrh ovplyvní.</w:t>
            </w:r>
          </w:p>
          <w:p w:rsidR="00DD069C" w:rsidRDefault="00DD069C" w:rsidP="00DD069C">
            <w:pPr>
              <w:jc w:val="both"/>
            </w:pPr>
          </w:p>
          <w:p w:rsidR="00DD069C" w:rsidRDefault="00DD069C" w:rsidP="00DD069C">
            <w:pPr>
              <w:jc w:val="both"/>
            </w:pPr>
            <w:r>
              <w:t>Pokiaľ ide o subj</w:t>
            </w:r>
            <w:r w:rsidR="00A222F3">
              <w:t>ekty zaoberajúce sa kontrolou detských ihrísk</w:t>
            </w:r>
            <w:r>
              <w:t xml:space="preserve">, v súčasnosti pôsobia v SR dva subjekty autorizované na posudzovanie zhody zariadení </w:t>
            </w:r>
            <w:r w:rsidR="00A222F3">
              <w:t>detských ihrísk</w:t>
            </w:r>
            <w:r>
              <w:t xml:space="preserve">. Návrh zákona po novom stanovuje požiadavky na inšpekčný orgán, , ktorý bude musieť byť akreditovaný v zmysle zákona o akreditácii orgánov posudzovania zhody. Návrh nepodáva taxatívny výpočet konkrétnych osôb oprávnených na kontrolu, z toho dôvodu predkladateľ návrhu zákona nevie odhadnúť, či po plánovanej účinnosti vstúpi na trh aj iný inšpekčný orgán. </w:t>
            </w:r>
          </w:p>
          <w:p w:rsidR="00DD069C" w:rsidRDefault="00DD069C" w:rsidP="00DD069C">
            <w:pPr>
              <w:jc w:val="both"/>
            </w:pPr>
          </w:p>
          <w:p w:rsidR="00DD069C" w:rsidRDefault="00DD069C" w:rsidP="00DD069C">
            <w:pPr>
              <w:jc w:val="both"/>
            </w:pPr>
            <w:r>
              <w:t>Návrh zákona tiež predpokladá ročné kontroly, na ktoré bude oprávnená certifikovaná osoba v zmysle živnostenského zákona - návrh zákona zavádza novú viazanú živnosť pre v</w:t>
            </w:r>
            <w:r w:rsidR="00A222F3">
              <w:t>ýkon ročnej kontroly detského ihriska</w:t>
            </w:r>
            <w:r>
              <w:t xml:space="preserve">. </w:t>
            </w:r>
          </w:p>
          <w:p w:rsidR="00DD069C" w:rsidRPr="002372F3" w:rsidRDefault="00DD069C" w:rsidP="00DD069C">
            <w:pPr>
              <w:jc w:val="both"/>
            </w:pPr>
          </w:p>
        </w:tc>
      </w:tr>
      <w:tr w:rsidR="00DD069C" w:rsidRPr="00F04CCD" w:rsidTr="00DD069C">
        <w:trPr>
          <w:trHeight w:val="339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069C" w:rsidRPr="00042C66" w:rsidRDefault="00DD069C" w:rsidP="00DD069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042C66">
              <w:rPr>
                <w:b/>
                <w:sz w:val="24"/>
              </w:rPr>
              <w:t>.2 Vyhodnotenie konzultácií</w:t>
            </w:r>
          </w:p>
          <w:p w:rsidR="00DD069C" w:rsidRPr="00F04CCD" w:rsidRDefault="00DD069C" w:rsidP="00DD069C">
            <w:pPr>
              <w:jc w:val="both"/>
              <w:rPr>
                <w:b/>
              </w:rPr>
            </w:pPr>
            <w:r w:rsidRPr="00042C66">
              <w:rPr>
                <w:sz w:val="24"/>
              </w:rPr>
              <w:t xml:space="preserve"> 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DD069C" w:rsidRPr="00F04CCD" w:rsidTr="00DD069C">
        <w:trPr>
          <w:trHeight w:val="557"/>
        </w:trPr>
        <w:tc>
          <w:tcPr>
            <w:tcW w:w="9212" w:type="dxa"/>
            <w:tcBorders>
              <w:bottom w:val="single" w:sz="4" w:space="0" w:color="auto"/>
            </w:tcBorders>
          </w:tcPr>
          <w:p w:rsidR="00DD069C" w:rsidRPr="00F04CCD" w:rsidRDefault="00DD069C" w:rsidP="00DD069C">
            <w:pPr>
              <w:jc w:val="both"/>
              <w:rPr>
                <w:i/>
              </w:rPr>
            </w:pPr>
            <w:r w:rsidRPr="00F04CCD">
              <w:rPr>
                <w:i/>
              </w:rPr>
              <w:t>Uveďte, akou formou (verejné alebo cielené konzultácie a prečo)</w:t>
            </w:r>
            <w:r>
              <w:rPr>
                <w:i/>
              </w:rPr>
              <w:t xml:space="preserve"> a </w:t>
            </w:r>
            <w:r w:rsidRPr="00F04CCD">
              <w:rPr>
                <w:i/>
              </w:rPr>
              <w:t>s kým bol návrh konzultovaný.</w:t>
            </w:r>
          </w:p>
          <w:p w:rsidR="00DD069C" w:rsidRPr="00F04CCD" w:rsidRDefault="00DD069C" w:rsidP="00DD069C">
            <w:pPr>
              <w:jc w:val="both"/>
              <w:rPr>
                <w:i/>
              </w:rPr>
            </w:pPr>
            <w:r w:rsidRPr="00F04CCD">
              <w:rPr>
                <w:i/>
              </w:rPr>
              <w:t>Ako dlho trvali konzultácie?</w:t>
            </w:r>
          </w:p>
          <w:p w:rsidR="00DD069C" w:rsidRPr="000D2622" w:rsidRDefault="00DD069C" w:rsidP="00DD069C">
            <w:pPr>
              <w:jc w:val="both"/>
              <w:rPr>
                <w:i/>
              </w:rPr>
            </w:pPr>
            <w:r w:rsidRPr="00F04CCD">
              <w:rPr>
                <w:i/>
              </w:rPr>
              <w:t xml:space="preserve">Uveďte hlavné body konzultácií a výsledky konzultácií. </w:t>
            </w:r>
          </w:p>
        </w:tc>
      </w:tr>
      <w:tr w:rsidR="00DD069C" w:rsidRPr="00F04CCD" w:rsidTr="00DD069C">
        <w:trPr>
          <w:trHeight w:val="1440"/>
        </w:trPr>
        <w:tc>
          <w:tcPr>
            <w:tcW w:w="9212" w:type="dxa"/>
            <w:tcBorders>
              <w:bottom w:val="single" w:sz="4" w:space="0" w:color="auto"/>
            </w:tcBorders>
          </w:tcPr>
          <w:p w:rsidR="00DD069C" w:rsidRDefault="00DD069C" w:rsidP="00DD069C">
            <w:pPr>
              <w:jc w:val="both"/>
              <w:rPr>
                <w:i/>
              </w:rPr>
            </w:pPr>
          </w:p>
          <w:p w:rsidR="00DD069C" w:rsidRDefault="00DD069C" w:rsidP="00DD069C">
            <w:pPr>
              <w:jc w:val="both"/>
            </w:pPr>
            <w:r w:rsidRPr="00930CDA">
              <w:t>Predbežná informácia</w:t>
            </w:r>
            <w:r>
              <w:t xml:space="preserve"> o príprave návrhu zákona o základných požiadavkách na bezpečnosť detského ihriska bola</w:t>
            </w:r>
            <w:r w:rsidRPr="00930CDA">
              <w:t xml:space="preserve"> uverejnená dňa 19.4.2018 na</w:t>
            </w:r>
            <w:r>
              <w:t xml:space="preserve"> portáli </w:t>
            </w:r>
            <w:proofErr w:type="spellStart"/>
            <w:r>
              <w:t>Slov-lex</w:t>
            </w:r>
            <w:proofErr w:type="spellEnd"/>
            <w:r w:rsidRPr="00930CDA">
              <w:t xml:space="preserve">: </w:t>
            </w:r>
            <w:hyperlink r:id="rId9" w:history="1">
              <w:r w:rsidRPr="00F37F95">
                <w:rPr>
                  <w:rStyle w:val="Hypertextovprepojenie"/>
                </w:rPr>
                <w:t>https://www.slov-lex.sk/legislativne-procesy/SK/PI/2018/86</w:t>
              </w:r>
            </w:hyperlink>
            <w:r>
              <w:t xml:space="preserve">, dňa 20.4.2018 bol oslovený príslušný odbor Ministerstva hospodárstva SR pokiaľ ide o potrebu vykonania konzultácií. </w:t>
            </w:r>
            <w:r w:rsidRPr="00930CDA">
              <w:t>Vzhľadom na to, že žiaden z oslovených subjektov neprejavil záujem zapojiť sa do konzultácií, M</w:t>
            </w:r>
            <w:r>
              <w:t>inisterstvo hospodárstva</w:t>
            </w:r>
            <w:r w:rsidRPr="00930CDA">
              <w:t xml:space="preserve"> SR rozhodlo, že k predmetnému materiálu, nie je potrebné vykonať konzultácie s podnikateľskými subjektmi</w:t>
            </w:r>
            <w:r>
              <w:t>.</w:t>
            </w:r>
          </w:p>
          <w:p w:rsidR="00DD069C" w:rsidRPr="00930CDA" w:rsidRDefault="00DD069C" w:rsidP="00DD069C">
            <w:pPr>
              <w:jc w:val="both"/>
            </w:pPr>
          </w:p>
        </w:tc>
      </w:tr>
      <w:tr w:rsidR="00DD069C" w:rsidRPr="00F04CCD" w:rsidTr="00DD069C">
        <w:tc>
          <w:tcPr>
            <w:tcW w:w="9212" w:type="dxa"/>
            <w:shd w:val="clear" w:color="auto" w:fill="D9D9D9" w:themeFill="background1" w:themeFillShade="D9"/>
          </w:tcPr>
          <w:p w:rsidR="00DD069C" w:rsidRPr="00042C66" w:rsidRDefault="00DD069C" w:rsidP="00DD069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042C66">
              <w:rPr>
                <w:b/>
                <w:sz w:val="24"/>
              </w:rPr>
              <w:t>.3 Náklady regulácie</w:t>
            </w:r>
          </w:p>
          <w:p w:rsidR="00DD069C" w:rsidRPr="00F04CCD" w:rsidRDefault="00DD069C" w:rsidP="00DD069C">
            <w:pPr>
              <w:jc w:val="both"/>
              <w:rPr>
                <w:b/>
              </w:rPr>
            </w:pPr>
            <w:r w:rsidRPr="00042C66">
              <w:rPr>
                <w:sz w:val="24"/>
              </w:rPr>
              <w:t xml:space="preserve">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DD069C" w:rsidRPr="00F04CCD" w:rsidTr="00DD069C">
        <w:tc>
          <w:tcPr>
            <w:tcW w:w="9212" w:type="dxa"/>
            <w:tcBorders>
              <w:bottom w:val="single" w:sz="4" w:space="0" w:color="auto"/>
            </w:tcBorders>
          </w:tcPr>
          <w:p w:rsidR="00DD069C" w:rsidRPr="00F04CCD" w:rsidRDefault="00DD069C" w:rsidP="00DD069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Pr="00F04CCD">
              <w:rPr>
                <w:b/>
                <w:i/>
              </w:rPr>
              <w:t>.3.1 Priame finančné náklady</w:t>
            </w:r>
          </w:p>
          <w:p w:rsidR="00DD069C" w:rsidRPr="00F04CCD" w:rsidRDefault="00DD069C" w:rsidP="00DD069C">
            <w:pPr>
              <w:jc w:val="both"/>
              <w:rPr>
                <w:i/>
              </w:rPr>
            </w:pPr>
            <w:r w:rsidRPr="00F04CCD">
              <w:rPr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 w:rsidR="00DD069C" w:rsidRPr="00F04CCD" w:rsidTr="00DD069C">
        <w:tc>
          <w:tcPr>
            <w:tcW w:w="9212" w:type="dxa"/>
            <w:tcBorders>
              <w:bottom w:val="single" w:sz="4" w:space="0" w:color="auto"/>
            </w:tcBorders>
          </w:tcPr>
          <w:p w:rsidR="00DD069C" w:rsidRPr="00F04CCD" w:rsidRDefault="00DD069C" w:rsidP="00DD069C">
            <w:pPr>
              <w:jc w:val="both"/>
              <w:rPr>
                <w:b/>
                <w:i/>
              </w:rPr>
            </w:pPr>
          </w:p>
          <w:p w:rsidR="00DD069C" w:rsidRDefault="00DD069C" w:rsidP="00DD069C">
            <w:pPr>
              <w:jc w:val="both"/>
            </w:pPr>
            <w:r>
              <w:t>Po</w:t>
            </w:r>
            <w:r w:rsidR="00A222F3">
              <w:t>dľa návrhu zákona je vlastník detského ihriska povinný podrobiť detské ihrisko</w:t>
            </w:r>
            <w:r>
              <w:t xml:space="preserve"> vstupnej kontrole a kontrole ročnej. Úhrady za tieto kontr</w:t>
            </w:r>
            <w:r w:rsidR="00A222F3">
              <w:t>oly predstavujú pre vlastníka detského ihriska</w:t>
            </w:r>
            <w:r>
              <w:t xml:space="preserve"> </w:t>
            </w:r>
            <w:r w:rsidRPr="00122F6E">
              <w:rPr>
                <w:u w:val="single"/>
              </w:rPr>
              <w:t>priame finančné náklady</w:t>
            </w:r>
            <w:r w:rsidR="00A222F3">
              <w:t>:</w:t>
            </w:r>
          </w:p>
          <w:p w:rsidR="00DD069C" w:rsidRDefault="00DD069C" w:rsidP="00DD069C">
            <w:pPr>
              <w:jc w:val="both"/>
            </w:pPr>
          </w:p>
          <w:p w:rsidR="00DD069C" w:rsidRDefault="00A222F3" w:rsidP="00DD069C">
            <w:pPr>
              <w:jc w:val="both"/>
            </w:pPr>
            <w:r>
              <w:lastRenderedPageBreak/>
              <w:t>1. cena vstupnej kontroly,</w:t>
            </w:r>
          </w:p>
          <w:p w:rsidR="00FE4968" w:rsidRDefault="00FE4968" w:rsidP="00DD069C">
            <w:pPr>
              <w:jc w:val="both"/>
            </w:pPr>
          </w:p>
          <w:p w:rsidR="00DD069C" w:rsidRPr="00B23BEB" w:rsidRDefault="00DD069C" w:rsidP="00DD069C">
            <w:pPr>
              <w:jc w:val="both"/>
            </w:pPr>
            <w:r>
              <w:t>2. cena ročnej kontroly</w:t>
            </w:r>
            <w:r w:rsidR="00A222F3">
              <w:t>.</w:t>
            </w:r>
          </w:p>
          <w:p w:rsidR="00DD069C" w:rsidRDefault="00DD069C" w:rsidP="00DD069C">
            <w:pPr>
              <w:jc w:val="both"/>
              <w:rPr>
                <w:b/>
                <w:i/>
              </w:rPr>
            </w:pPr>
          </w:p>
          <w:p w:rsidR="00DD069C" w:rsidRDefault="00DD069C" w:rsidP="00DD069C">
            <w:pPr>
              <w:jc w:val="both"/>
            </w:pPr>
            <w:r>
              <w:t>Predkladateľ návrhu zákona nedisponuje informáciami o cenách, ktoré si v súčasnosti účtujú autorizované  osoby za</w:t>
            </w:r>
            <w:r w:rsidR="00A222F3">
              <w:t xml:space="preserve"> posudzovanie zhody zariadení detských ihrísk</w:t>
            </w:r>
            <w:r>
              <w:t xml:space="preserve">, pričom súčasné posudzovanie zhody je nad rámec regulácie EÚ, čo sa návrhom zákona odstráni. V tomto bode je nutné teda vyzdvihnúť aj </w:t>
            </w:r>
            <w:r w:rsidRPr="004B6F48">
              <w:rPr>
                <w:u w:val="single"/>
              </w:rPr>
              <w:t>pozitívny vplyv</w:t>
            </w:r>
            <w:r>
              <w:t xml:space="preserve"> na podnikateľské prostredie, kedy bude odstránená povinnosť pos</w:t>
            </w:r>
            <w:r w:rsidR="00A222F3">
              <w:t>údenia zhody nových zariadení detských ihrísk</w:t>
            </w:r>
            <w:r>
              <w:t>.</w:t>
            </w:r>
          </w:p>
          <w:p w:rsidR="00DD069C" w:rsidRDefault="00DD069C" w:rsidP="00DD069C">
            <w:pPr>
              <w:jc w:val="both"/>
            </w:pPr>
          </w:p>
          <w:p w:rsidR="00DD069C" w:rsidRDefault="00DD069C" w:rsidP="00DD069C">
            <w:pPr>
              <w:jc w:val="both"/>
            </w:pPr>
            <w:r>
              <w:t>Keďže návrh zákon</w:t>
            </w:r>
            <w:r w:rsidR="00A222F3">
              <w:t>a zavádza nový systém kontrol detských ihrísk</w:t>
            </w:r>
            <w:r>
              <w:t>, nie je možné odhadnúť cenu týchto kontrol. Je nutné poznamenať, že nejde o kontroly vykonávané štátnymi orgánmi, a teda cena kontrol bude závisieť od subjektov vykonávajúcich kontroly, pôjde o </w:t>
            </w:r>
            <w:r w:rsidRPr="001948EE">
              <w:rPr>
                <w:u w:val="single"/>
              </w:rPr>
              <w:t>trhovú cenu</w:t>
            </w:r>
            <w:r>
              <w:t>. Tak, ako bude predstavovať cena kontrol pre vlas</w:t>
            </w:r>
            <w:r w:rsidR="00A222F3">
              <w:t>tníkov detských ihrísk</w:t>
            </w:r>
            <w:r>
              <w:t xml:space="preserve"> náklady, pre subjekty oprávnené na tieto kontroly budú </w:t>
            </w:r>
            <w:r w:rsidRPr="001948EE">
              <w:rPr>
                <w:u w:val="single"/>
              </w:rPr>
              <w:t>predstavovať kontroly príjem.</w:t>
            </w:r>
            <w:r>
              <w:t xml:space="preserve"> </w:t>
            </w:r>
          </w:p>
          <w:p w:rsidR="00DD069C" w:rsidRDefault="00DD069C" w:rsidP="00DD069C">
            <w:pPr>
              <w:jc w:val="both"/>
            </w:pPr>
          </w:p>
          <w:p w:rsidR="00DD069C" w:rsidRPr="008C429B" w:rsidRDefault="00DD069C" w:rsidP="00DD069C">
            <w:pPr>
              <w:jc w:val="both"/>
              <w:rPr>
                <w:color w:val="000000" w:themeColor="text1"/>
              </w:rPr>
            </w:pPr>
            <w:r w:rsidRPr="008C429B">
              <w:rPr>
                <w:color w:val="000000" w:themeColor="text1"/>
              </w:rPr>
              <w:t>Takisto cenu odborného vzdelávania nie je možné odhadnúť, keďže v súčasnosti vzdelávanie v tejto po</w:t>
            </w:r>
            <w:r w:rsidR="00A222F3">
              <w:rPr>
                <w:color w:val="000000" w:themeColor="text1"/>
              </w:rPr>
              <w:t>dobe neexistuje a bude stanovená</w:t>
            </w:r>
            <w:r w:rsidRPr="008C429B">
              <w:rPr>
                <w:color w:val="000000" w:themeColor="text1"/>
              </w:rPr>
              <w:t xml:space="preserve"> subjektmi, ktoré ho budú vykonávať (opäť </w:t>
            </w:r>
            <w:r w:rsidR="00A222F3">
              <w:rPr>
                <w:color w:val="000000" w:themeColor="text1"/>
              </w:rPr>
              <w:t>ide o</w:t>
            </w:r>
            <w:r w:rsidRPr="008C429B">
              <w:rPr>
                <w:color w:val="000000" w:themeColor="text1"/>
              </w:rPr>
              <w:t xml:space="preserve"> trhovú cenu).</w:t>
            </w:r>
          </w:p>
          <w:p w:rsidR="00DD069C" w:rsidRDefault="00DD069C" w:rsidP="00DD069C">
            <w:pPr>
              <w:jc w:val="both"/>
              <w:rPr>
                <w:color w:val="000000" w:themeColor="text1"/>
              </w:rPr>
            </w:pPr>
          </w:p>
          <w:p w:rsidR="00DD069C" w:rsidRDefault="00DD069C" w:rsidP="00DD069C">
            <w:pPr>
              <w:jc w:val="both"/>
            </w:pPr>
            <w:r>
              <w:t>Návrhom zákona môže dôjsť k zvýšeniu nákladov, keďže stanovuje sankcie za porušenie ustanovení návrhu. V tejto súvislosti je potrebné zdôrazniť, že náklady vzniknú iba na strane podnikateľov, ktorí porušia zákon. V súčasnosti nie je možné odhadnúť sumu priamych finančných nákladov plynúcich z budúcich udelených pokút (nie je známy počet detských ihrísk, počet vlastníkov detských ihrísk a nie je možné odhadnúť mieru porušovania návrhu zákona).</w:t>
            </w:r>
          </w:p>
          <w:p w:rsidR="00DD069C" w:rsidRPr="00F04CCD" w:rsidRDefault="00DD069C" w:rsidP="00DD069C">
            <w:pPr>
              <w:jc w:val="both"/>
              <w:rPr>
                <w:b/>
                <w:i/>
              </w:rPr>
            </w:pPr>
          </w:p>
        </w:tc>
      </w:tr>
      <w:tr w:rsidR="00DD069C" w:rsidRPr="00F04CCD" w:rsidTr="00DD069C">
        <w:tc>
          <w:tcPr>
            <w:tcW w:w="9212" w:type="dxa"/>
            <w:tcBorders>
              <w:bottom w:val="single" w:sz="4" w:space="0" w:color="auto"/>
            </w:tcBorders>
          </w:tcPr>
          <w:p w:rsidR="00DD069C" w:rsidRPr="00F04CCD" w:rsidRDefault="00DD069C" w:rsidP="00DD069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3</w:t>
            </w:r>
            <w:r w:rsidRPr="00F04CCD">
              <w:rPr>
                <w:b/>
                <w:i/>
              </w:rPr>
              <w:t>.3.2 Nepriame finančné náklady</w:t>
            </w:r>
          </w:p>
          <w:p w:rsidR="00DD069C" w:rsidRPr="00F04CCD" w:rsidRDefault="00DD069C" w:rsidP="00DD069C">
            <w:pPr>
              <w:jc w:val="both"/>
              <w:rPr>
                <w:i/>
              </w:rPr>
            </w:pPr>
            <w:r w:rsidRPr="00F04CCD">
              <w:rPr>
                <w:i/>
              </w:rPr>
              <w:t xml:space="preserve">Vyžaduje si predkladaný návrh dodatočné náklady na nákup tovarov alebo služieb? </w:t>
            </w:r>
            <w:r>
              <w:rPr>
                <w:i/>
              </w:rPr>
              <w:t xml:space="preserve">Zvyšuje predkladaný návrh náklady súvisiace so zamestnávaním? </w:t>
            </w:r>
            <w:r w:rsidRPr="00F04CCD">
              <w:rPr>
                <w:i/>
              </w:rPr>
              <w:t>Ak áno, popíšte a vyčíslite ich. Uveďte tiež spôsob ich výpočtu.</w:t>
            </w:r>
          </w:p>
        </w:tc>
      </w:tr>
      <w:tr w:rsidR="00DD069C" w:rsidRPr="00F04CCD" w:rsidTr="00DD069C">
        <w:tc>
          <w:tcPr>
            <w:tcW w:w="9212" w:type="dxa"/>
            <w:tcBorders>
              <w:bottom w:val="single" w:sz="4" w:space="0" w:color="auto"/>
            </w:tcBorders>
          </w:tcPr>
          <w:p w:rsidR="00DD069C" w:rsidRPr="00F04CCD" w:rsidRDefault="00DD069C" w:rsidP="00DD069C">
            <w:pPr>
              <w:jc w:val="both"/>
              <w:rPr>
                <w:b/>
                <w:i/>
              </w:rPr>
            </w:pPr>
          </w:p>
          <w:p w:rsidR="00DD069C" w:rsidRDefault="00DD069C" w:rsidP="00DD069C">
            <w:pPr>
              <w:jc w:val="both"/>
            </w:pPr>
            <w:r>
              <w:t xml:space="preserve">V zmysle návrhu zákona vzniknú aj </w:t>
            </w:r>
            <w:r w:rsidRPr="00122F6E">
              <w:rPr>
                <w:u w:val="single"/>
              </w:rPr>
              <w:t>nepriame finančné náklady</w:t>
            </w:r>
            <w:r>
              <w:t>:</w:t>
            </w:r>
          </w:p>
          <w:p w:rsidR="00DD069C" w:rsidRDefault="00DD069C" w:rsidP="00DD069C">
            <w:pPr>
              <w:jc w:val="both"/>
            </w:pPr>
          </w:p>
          <w:p w:rsidR="00DD069C" w:rsidRDefault="00DD069C" w:rsidP="00DD069C">
            <w:pPr>
              <w:jc w:val="both"/>
            </w:pPr>
            <w:r>
              <w:t xml:space="preserve">1. alternatívou za cenu </w:t>
            </w:r>
            <w:r w:rsidR="00A222F3">
              <w:t>ročnej kontroly pre vlastníka detského ihriska</w:t>
            </w:r>
            <w:r>
              <w:t xml:space="preserve"> môže byť cena za získanie oprávnenia na výkon </w:t>
            </w:r>
            <w:r w:rsidR="00A222F3">
              <w:t>ročnej kontroly, keď vlastník detského ihriska môže</w:t>
            </w:r>
            <w:r>
              <w:t xml:space="preserve"> získať túto odbornú spôsobilosť sám a v tom prípade si môže vykonávať ročné kontroly osobne</w:t>
            </w:r>
            <w:r w:rsidR="00A222F3">
              <w:t>;</w:t>
            </w:r>
          </w:p>
          <w:p w:rsidR="00DD069C" w:rsidRDefault="00DD069C" w:rsidP="00DD069C">
            <w:pPr>
              <w:jc w:val="both"/>
            </w:pPr>
          </w:p>
          <w:p w:rsidR="00DD069C" w:rsidRDefault="00DD069C" w:rsidP="00DD069C">
            <w:pPr>
              <w:jc w:val="both"/>
            </w:pPr>
            <w:r>
              <w:t>2. certifikované osoby oprávnené na výkon ročnej kontroly musia absolvovať každých 5 rokov aktualizačné odborné vzdelávanie</w:t>
            </w:r>
            <w:r w:rsidR="00A222F3">
              <w:t>;</w:t>
            </w:r>
            <w:r>
              <w:t xml:space="preserve"> </w:t>
            </w:r>
          </w:p>
          <w:p w:rsidR="00DD069C" w:rsidRDefault="00DD069C" w:rsidP="00DD069C">
            <w:pPr>
              <w:jc w:val="both"/>
            </w:pPr>
          </w:p>
          <w:p w:rsidR="00DD069C" w:rsidRDefault="00DD069C" w:rsidP="00DD069C">
            <w:pPr>
              <w:jc w:val="both"/>
            </w:pPr>
            <w:r>
              <w:t>3. inšpekčné orgány aj certifikované osoby získavajú oprávnenia na výkon tej ktorej kontroly za úhradu</w:t>
            </w:r>
            <w:r w:rsidR="00A222F3">
              <w:t>;</w:t>
            </w:r>
          </w:p>
          <w:p w:rsidR="00DD069C" w:rsidRDefault="00DD069C" w:rsidP="00DD069C">
            <w:pPr>
              <w:jc w:val="both"/>
            </w:pPr>
          </w:p>
          <w:p w:rsidR="00DD069C" w:rsidRDefault="00A222F3" w:rsidP="00DD069C">
            <w:pPr>
              <w:jc w:val="both"/>
            </w:pPr>
            <w:r>
              <w:t>3. údržba zariadení detských ihrísk a detských ihrísk</w:t>
            </w:r>
            <w:r w:rsidR="00DD069C">
              <w:t xml:space="preserve"> (nejde len o bežnú údržbu</w:t>
            </w:r>
            <w:r>
              <w:t>,</w:t>
            </w:r>
            <w:r w:rsidR="00DD069C">
              <w:t xml:space="preserve"> ale napr. aj o obmedzenie prístupu počas údržby, atď.)</w:t>
            </w:r>
          </w:p>
          <w:p w:rsidR="00DD069C" w:rsidRDefault="00DD069C" w:rsidP="00DD069C">
            <w:pPr>
              <w:jc w:val="both"/>
            </w:pPr>
          </w:p>
          <w:p w:rsidR="00DD069C" w:rsidRDefault="00DD069C" w:rsidP="00DD069C">
            <w:pPr>
              <w:jc w:val="both"/>
            </w:pPr>
            <w:r>
              <w:t>Pokiaľ ide o získanie oprávnenia na výkon ročných kontrol</w:t>
            </w:r>
            <w:r w:rsidR="00A222F3">
              <w:t>,</w:t>
            </w:r>
            <w:r>
              <w:t xml:space="preserve"> resp. aktualizačné vzdelávanie, tak ako predstavujú úhrady </w:t>
            </w:r>
            <w:r w:rsidR="00A222F3">
              <w:t>spojené so získaním oprávnenia,</w:t>
            </w:r>
            <w:r>
              <w:t xml:space="preserve"> resp. </w:t>
            </w:r>
            <w:r w:rsidR="00A222F3">
              <w:t>za vzdelávanie</w:t>
            </w:r>
            <w:r w:rsidR="003C6C0D">
              <w:t>,</w:t>
            </w:r>
            <w:r>
              <w:t xml:space="preserve"> náklady pre osoby oprávnené na výkon ročných kontrol, tak predstavujú </w:t>
            </w:r>
            <w:r w:rsidRPr="001948EE">
              <w:rPr>
                <w:u w:val="single"/>
              </w:rPr>
              <w:t>príjmy pre orgán certifikujúci tieto osoby</w:t>
            </w:r>
            <w:r>
              <w:t>.</w:t>
            </w:r>
          </w:p>
          <w:p w:rsidR="00DD069C" w:rsidRDefault="00DD069C" w:rsidP="00DD069C">
            <w:pPr>
              <w:jc w:val="both"/>
            </w:pPr>
          </w:p>
          <w:p w:rsidR="00DD069C" w:rsidRDefault="00DD069C" w:rsidP="00DD069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Nepriame náklady </w:t>
            </w:r>
            <w:r w:rsidR="003C6C0D">
              <w:rPr>
                <w:color w:val="000000" w:themeColor="text1"/>
              </w:rPr>
              <w:t>vzniknú vlastníkovi detského ihriska</w:t>
            </w:r>
            <w:r w:rsidRPr="00EC6519">
              <w:rPr>
                <w:color w:val="000000" w:themeColor="text1"/>
              </w:rPr>
              <w:t xml:space="preserve"> </w:t>
            </w:r>
            <w:r w:rsidR="003C6C0D">
              <w:rPr>
                <w:color w:val="000000" w:themeColor="text1"/>
              </w:rPr>
              <w:t>z dôvodu povinnosti označenia detského ihriska</w:t>
            </w:r>
            <w:r w:rsidRPr="00EC651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podľa § 5. Vypracovanie označenia je administratívnym nákladom, avšak zabezpečenie vhodného umiestnenia označenie predstavuje nepriamy finančný náklady (tento sa môže líšiť v </w:t>
            </w:r>
            <w:r w:rsidR="003C6C0D">
              <w:rPr>
                <w:color w:val="000000" w:themeColor="text1"/>
              </w:rPr>
              <w:t>závislosti od toho, aký spôsob umiestnenia zvolí vlastník detského ihriska</w:t>
            </w:r>
            <w:r>
              <w:rPr>
                <w:color w:val="000000" w:themeColor="text1"/>
              </w:rPr>
              <w:t>).</w:t>
            </w:r>
          </w:p>
          <w:p w:rsidR="009C0589" w:rsidRPr="00EC6519" w:rsidRDefault="009C0589" w:rsidP="00DD069C">
            <w:pPr>
              <w:jc w:val="both"/>
              <w:rPr>
                <w:color w:val="000000" w:themeColor="text1"/>
              </w:rPr>
            </w:pPr>
          </w:p>
          <w:p w:rsidR="00DD069C" w:rsidRPr="00F04CCD" w:rsidRDefault="00DD069C" w:rsidP="00DD069C">
            <w:pPr>
              <w:jc w:val="both"/>
              <w:rPr>
                <w:b/>
                <w:i/>
              </w:rPr>
            </w:pPr>
          </w:p>
        </w:tc>
      </w:tr>
      <w:tr w:rsidR="00DD069C" w:rsidRPr="00F04CCD" w:rsidTr="00DD069C">
        <w:tc>
          <w:tcPr>
            <w:tcW w:w="9212" w:type="dxa"/>
            <w:tcBorders>
              <w:bottom w:val="single" w:sz="4" w:space="0" w:color="auto"/>
            </w:tcBorders>
          </w:tcPr>
          <w:p w:rsidR="00DD069C" w:rsidRPr="00F04CCD" w:rsidRDefault="00DD069C" w:rsidP="00DD069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3</w:t>
            </w:r>
            <w:r w:rsidRPr="00F04CCD">
              <w:rPr>
                <w:b/>
                <w:i/>
              </w:rPr>
              <w:t>.3.3 Administratívne náklady</w:t>
            </w:r>
          </w:p>
          <w:p w:rsidR="00DD069C" w:rsidRPr="00F04CCD" w:rsidRDefault="00DD069C" w:rsidP="00DD069C">
            <w:pPr>
              <w:jc w:val="both"/>
              <w:rPr>
                <w:i/>
              </w:rPr>
            </w:pPr>
            <w:r w:rsidRPr="00F04CCD">
              <w:rPr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 w:rsidR="00DD069C" w:rsidRPr="00F04CCD" w:rsidTr="00DD069C">
        <w:tc>
          <w:tcPr>
            <w:tcW w:w="9212" w:type="dxa"/>
            <w:tcBorders>
              <w:bottom w:val="single" w:sz="4" w:space="0" w:color="auto"/>
            </w:tcBorders>
          </w:tcPr>
          <w:p w:rsidR="00DD069C" w:rsidRPr="00F04CCD" w:rsidRDefault="00DD069C" w:rsidP="00DD069C">
            <w:pPr>
              <w:jc w:val="both"/>
              <w:rPr>
                <w:b/>
                <w:i/>
              </w:rPr>
            </w:pPr>
          </w:p>
          <w:p w:rsidR="00DD069C" w:rsidRDefault="00DD069C" w:rsidP="00DD069C">
            <w:pPr>
              <w:jc w:val="both"/>
            </w:pPr>
            <w:r>
              <w:t xml:space="preserve">Návrh zákona určuje informačné </w:t>
            </w:r>
            <w:r w:rsidRPr="001948EE">
              <w:rPr>
                <w:u w:val="single"/>
              </w:rPr>
              <w:t>povinno</w:t>
            </w:r>
            <w:r w:rsidR="003C6C0D">
              <w:rPr>
                <w:u w:val="single"/>
              </w:rPr>
              <w:t>sti pre vlastníkov detských ihrísk</w:t>
            </w:r>
            <w:r>
              <w:t>:</w:t>
            </w:r>
          </w:p>
          <w:p w:rsidR="00DD069C" w:rsidRDefault="00DD069C" w:rsidP="00DD069C">
            <w:pPr>
              <w:jc w:val="both"/>
            </w:pPr>
          </w:p>
          <w:p w:rsidR="00DD069C" w:rsidRDefault="003C6C0D" w:rsidP="00DD069C">
            <w:pPr>
              <w:jc w:val="both"/>
            </w:pPr>
            <w:r>
              <w:t>1. povinnosť označiť detské ihrisko - informácia umiestnená pri detskom ihrisku</w:t>
            </w:r>
            <w:r w:rsidR="00DD069C">
              <w:t xml:space="preserve"> (ide o IP vypracovania dokumentu - jednorazovo)</w:t>
            </w:r>
            <w:r>
              <w:t>,</w:t>
            </w:r>
          </w:p>
          <w:p w:rsidR="00DD069C" w:rsidRPr="00D021F7" w:rsidRDefault="00DD069C" w:rsidP="00DD069C">
            <w:pPr>
              <w:jc w:val="both"/>
              <w:rPr>
                <w:color w:val="000000" w:themeColor="text1"/>
              </w:rPr>
            </w:pPr>
          </w:p>
          <w:p w:rsidR="00DD069C" w:rsidRDefault="00DD069C" w:rsidP="00DD069C">
            <w:pPr>
              <w:jc w:val="both"/>
            </w:pPr>
            <w:r w:rsidRPr="00D021F7">
              <w:rPr>
                <w:color w:val="000000" w:themeColor="text1"/>
              </w:rPr>
              <w:t xml:space="preserve">2. povinnosť viesť evidenciu úrazov, archivovať ju po dobu 3 rokov a úrazy oznamovať orgánu dohľadu (ide o IP evidencie, archivácie - 1 x ročne a tiež poskytnutie </w:t>
            </w:r>
            <w:r>
              <w:t>informácie v závislosti od frekvencie úrazov)</w:t>
            </w:r>
            <w:r w:rsidR="003C6C0D">
              <w:t>,</w:t>
            </w:r>
          </w:p>
          <w:p w:rsidR="00DD069C" w:rsidRDefault="00DD069C" w:rsidP="00DD069C">
            <w:pPr>
              <w:jc w:val="both"/>
            </w:pPr>
          </w:p>
          <w:p w:rsidR="00DD069C" w:rsidRDefault="00DD069C" w:rsidP="00DD069C">
            <w:pPr>
              <w:jc w:val="both"/>
            </w:pPr>
            <w:r>
              <w:t>3. povinnosť požiadať o vstupnú a ročnú kontrolu (ide o IP vypracovania žiadosti - jednorazovo)</w:t>
            </w:r>
            <w:r w:rsidR="003C6C0D">
              <w:t>,</w:t>
            </w:r>
          </w:p>
          <w:p w:rsidR="00DD069C" w:rsidRDefault="00DD069C" w:rsidP="00DD069C">
            <w:pPr>
              <w:jc w:val="both"/>
            </w:pPr>
          </w:p>
          <w:p w:rsidR="00DD069C" w:rsidRDefault="00DD069C" w:rsidP="00DD069C">
            <w:pPr>
              <w:jc w:val="both"/>
            </w:pPr>
            <w:r>
              <w:t>4. archivovanie správy o ročnej kontrole po dobu 3 rokov a jej sprístupnenie orgánu dohľadu (ide o IP archivácie a poskytnutie informácie</w:t>
            </w:r>
            <w:r w:rsidR="008B77CD">
              <w:t>/súčinnosti</w:t>
            </w:r>
            <w:r>
              <w:t xml:space="preserve"> - 1x ročne)</w:t>
            </w:r>
            <w:r w:rsidR="003C6C0D">
              <w:t>,</w:t>
            </w:r>
          </w:p>
          <w:p w:rsidR="00DD069C" w:rsidRDefault="00DD069C" w:rsidP="00DD069C">
            <w:pPr>
              <w:jc w:val="both"/>
            </w:pPr>
          </w:p>
          <w:p w:rsidR="00DD069C" w:rsidRDefault="00DD069C" w:rsidP="00DD069C">
            <w:pPr>
              <w:jc w:val="both"/>
            </w:pPr>
            <w:r>
              <w:t>5. poskytovanie súčinnosti orgánu dohľadu pri výkone dohľadu (IP poskytnutie súčinnosti - jednorazovo)</w:t>
            </w:r>
            <w:r w:rsidR="003C6C0D">
              <w:t>.</w:t>
            </w:r>
          </w:p>
          <w:p w:rsidR="00DD069C" w:rsidRDefault="00DD069C" w:rsidP="00DD069C">
            <w:pPr>
              <w:jc w:val="both"/>
            </w:pPr>
          </w:p>
          <w:p w:rsidR="00DD069C" w:rsidRDefault="00DD069C" w:rsidP="00DD069C">
            <w:pPr>
              <w:jc w:val="both"/>
            </w:pPr>
            <w:r>
              <w:t xml:space="preserve">Návrh zákona určuje </w:t>
            </w:r>
            <w:r w:rsidRPr="001948EE">
              <w:rPr>
                <w:u w:val="single"/>
              </w:rPr>
              <w:t>povinnosti inšpekčnému orgánu</w:t>
            </w:r>
            <w:r>
              <w:t xml:space="preserve"> oprávnenému na výkon vstupnej kontroly:</w:t>
            </w:r>
          </w:p>
          <w:p w:rsidR="00DD069C" w:rsidRDefault="00DD069C" w:rsidP="00DD069C">
            <w:pPr>
              <w:jc w:val="both"/>
            </w:pPr>
          </w:p>
          <w:p w:rsidR="00DD069C" w:rsidRDefault="00DD069C" w:rsidP="00DD069C">
            <w:pPr>
              <w:jc w:val="both"/>
              <w:rPr>
                <w:color w:val="000000" w:themeColor="text1"/>
              </w:rPr>
            </w:pPr>
            <w:r>
              <w:t>1. vydanie inšpekčného certifikátu (vypracovanie dokumentu</w:t>
            </w:r>
            <w:r w:rsidRPr="00D021F7">
              <w:rPr>
                <w:color w:val="000000" w:themeColor="text1"/>
              </w:rPr>
              <w:t>), prípadne</w:t>
            </w:r>
          </w:p>
          <w:p w:rsidR="003C6C0D" w:rsidRPr="00D021F7" w:rsidRDefault="003C6C0D" w:rsidP="00DD069C">
            <w:pPr>
              <w:jc w:val="both"/>
              <w:rPr>
                <w:color w:val="000000" w:themeColor="text1"/>
              </w:rPr>
            </w:pPr>
          </w:p>
          <w:p w:rsidR="00DD069C" w:rsidRPr="00D021F7" w:rsidRDefault="00DD069C" w:rsidP="00DD069C">
            <w:pPr>
              <w:jc w:val="both"/>
              <w:rPr>
                <w:color w:val="000000" w:themeColor="text1"/>
              </w:rPr>
            </w:pPr>
            <w:r w:rsidRPr="00D021F7">
              <w:rPr>
                <w:color w:val="000000" w:themeColor="text1"/>
              </w:rPr>
              <w:t>2. písomná informácia o nevydaní inšpekčného certifikátu a o závere vstupnej kontroly a dôvode, pre ktorý detské ihrisko nie je bezpečné.</w:t>
            </w:r>
          </w:p>
          <w:p w:rsidR="00DD069C" w:rsidRPr="00FA3FCF" w:rsidRDefault="00DD069C" w:rsidP="00DD069C">
            <w:pPr>
              <w:jc w:val="both"/>
            </w:pPr>
          </w:p>
          <w:p w:rsidR="00DD069C" w:rsidRDefault="00DD069C" w:rsidP="00DD069C">
            <w:pPr>
              <w:jc w:val="both"/>
            </w:pPr>
            <w:r>
              <w:t>Návrh zákona tiež počíta s </w:t>
            </w:r>
            <w:r w:rsidRPr="001948EE">
              <w:rPr>
                <w:u w:val="single"/>
              </w:rPr>
              <w:t>povinnosťami pre certifikované osoby</w:t>
            </w:r>
            <w:r>
              <w:t xml:space="preserve"> oprávnené na výkon ročnej kontroly:</w:t>
            </w:r>
          </w:p>
          <w:p w:rsidR="00DD069C" w:rsidRDefault="00DD069C" w:rsidP="00DD069C">
            <w:pPr>
              <w:jc w:val="both"/>
            </w:pPr>
          </w:p>
          <w:p w:rsidR="00DD069C" w:rsidRDefault="00DD069C" w:rsidP="00DD069C">
            <w:pPr>
              <w:jc w:val="both"/>
            </w:pPr>
            <w:r>
              <w:t xml:space="preserve">1. vypracovanie správy o ročnej kontrole, jej archivácia po dobu </w:t>
            </w:r>
            <w:r w:rsidR="008B77CD">
              <w:t>3</w:t>
            </w:r>
            <w:r>
              <w:t xml:space="preserve"> rokov, p</w:t>
            </w:r>
            <w:r w:rsidR="003C6C0D">
              <w:t>oskytnutie správy vlastníkovi detského ihriska</w:t>
            </w:r>
            <w:r>
              <w:t xml:space="preserve"> a sprístupnenie orgánu dohľadu (IP vypracovanie dokumentu, archivácia, predloženie dokumentu a poskytnutie informácie)</w:t>
            </w:r>
            <w:r w:rsidR="003C6C0D">
              <w:t>,</w:t>
            </w:r>
          </w:p>
          <w:p w:rsidR="003C6C0D" w:rsidRDefault="003C6C0D" w:rsidP="00DD069C">
            <w:pPr>
              <w:jc w:val="both"/>
            </w:pPr>
          </w:p>
          <w:p w:rsidR="00DD069C" w:rsidRPr="001B1C5E" w:rsidRDefault="00DD069C" w:rsidP="00DD069C">
            <w:pPr>
              <w:jc w:val="both"/>
            </w:pPr>
            <w:r>
              <w:t>2. poskytovanie súčinnosti orgánu dohľadu pri výkone dohľadu</w:t>
            </w:r>
            <w:r w:rsidR="003C6C0D">
              <w:t>.</w:t>
            </w:r>
          </w:p>
          <w:p w:rsidR="00DD069C" w:rsidRDefault="00DD069C" w:rsidP="00DD069C">
            <w:pPr>
              <w:jc w:val="both"/>
              <w:rPr>
                <w:b/>
                <w:i/>
              </w:rPr>
            </w:pPr>
          </w:p>
          <w:p w:rsidR="00DD069C" w:rsidRPr="00F04CCD" w:rsidRDefault="00DD069C" w:rsidP="00DD069C">
            <w:pPr>
              <w:jc w:val="both"/>
              <w:rPr>
                <w:b/>
                <w:i/>
              </w:rPr>
            </w:pPr>
          </w:p>
        </w:tc>
      </w:tr>
      <w:tr w:rsidR="00DD069C" w:rsidRPr="00F04CCD" w:rsidTr="00DD069C">
        <w:trPr>
          <w:trHeight w:val="2318"/>
        </w:trPr>
        <w:tc>
          <w:tcPr>
            <w:tcW w:w="9212" w:type="dxa"/>
            <w:tcBorders>
              <w:bottom w:val="single" w:sz="4" w:space="0" w:color="auto"/>
            </w:tcBorders>
          </w:tcPr>
          <w:p w:rsidR="00DD069C" w:rsidRPr="00F04CCD" w:rsidRDefault="00DD069C" w:rsidP="00DD069C">
            <w:pPr>
              <w:jc w:val="both"/>
              <w:rPr>
                <w:i/>
              </w:rPr>
            </w:pPr>
            <w:r>
              <w:rPr>
                <w:b/>
                <w:i/>
              </w:rPr>
              <w:t>3</w:t>
            </w:r>
            <w:r w:rsidRPr="00F04CCD">
              <w:rPr>
                <w:b/>
                <w:i/>
              </w:rPr>
              <w:t>.3.4 Súhrnná tabuľka nákladov regulácie</w:t>
            </w:r>
          </w:p>
          <w:p w:rsidR="00DD069C" w:rsidRPr="00F04CCD" w:rsidRDefault="00DD069C" w:rsidP="00DD069C">
            <w:pPr>
              <w:jc w:val="both"/>
              <w:rPr>
                <w:i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993"/>
              <w:gridCol w:w="2994"/>
              <w:gridCol w:w="2994"/>
            </w:tblGrid>
            <w:tr w:rsidR="00DD069C" w:rsidRPr="00F04CCD" w:rsidTr="00194423">
              <w:tc>
                <w:tcPr>
                  <w:tcW w:w="2993" w:type="dxa"/>
                </w:tcPr>
                <w:p w:rsidR="00DD069C" w:rsidRPr="00F04CCD" w:rsidRDefault="00DD069C" w:rsidP="00C41093">
                  <w:pPr>
                    <w:framePr w:hSpace="141" w:wrap="around" w:vAnchor="text" w:hAnchor="margin" w:y="-947"/>
                    <w:jc w:val="both"/>
                    <w:rPr>
                      <w:i/>
                    </w:rPr>
                  </w:pPr>
                </w:p>
              </w:tc>
              <w:tc>
                <w:tcPr>
                  <w:tcW w:w="2994" w:type="dxa"/>
                </w:tcPr>
                <w:p w:rsidR="00DD069C" w:rsidRPr="00F04CCD" w:rsidRDefault="00DD069C" w:rsidP="00C41093">
                  <w:pPr>
                    <w:framePr w:hSpace="141" w:wrap="around" w:vAnchor="text" w:hAnchor="margin" w:y="-947"/>
                    <w:jc w:val="both"/>
                    <w:rPr>
                      <w:i/>
                    </w:rPr>
                  </w:pPr>
                  <w:r w:rsidRPr="00F04CCD">
                    <w:rPr>
                      <w:i/>
                    </w:rPr>
                    <w:t xml:space="preserve">Náklady na </w:t>
                  </w:r>
                  <w:r w:rsidR="009A6AFC">
                    <w:rPr>
                      <w:i/>
                    </w:rPr>
                    <w:t>jedno</w:t>
                  </w:r>
                  <w:r w:rsidRPr="00F04CCD">
                    <w:rPr>
                      <w:i/>
                    </w:rPr>
                    <w:t xml:space="preserve"> </w:t>
                  </w:r>
                  <w:r>
                    <w:rPr>
                      <w:i/>
                    </w:rPr>
                    <w:t xml:space="preserve"> </w:t>
                  </w:r>
                  <w:r w:rsidR="009A6AFC">
                    <w:rPr>
                      <w:i/>
                    </w:rPr>
                    <w:t>detské ihrisko</w:t>
                  </w:r>
                </w:p>
              </w:tc>
              <w:tc>
                <w:tcPr>
                  <w:tcW w:w="2994" w:type="dxa"/>
                </w:tcPr>
                <w:p w:rsidR="00DD069C" w:rsidRPr="00F04CCD" w:rsidRDefault="00DD069C" w:rsidP="00C41093">
                  <w:pPr>
                    <w:framePr w:hSpace="141" w:wrap="around" w:vAnchor="text" w:hAnchor="margin" w:y="-947"/>
                    <w:jc w:val="both"/>
                    <w:rPr>
                      <w:i/>
                    </w:rPr>
                  </w:pPr>
                  <w:r w:rsidRPr="00F04CCD">
                    <w:rPr>
                      <w:i/>
                    </w:rPr>
                    <w:t>Náklady na celé podnikateľské prostredie</w:t>
                  </w:r>
                </w:p>
              </w:tc>
            </w:tr>
            <w:tr w:rsidR="00DD069C" w:rsidRPr="00F04CCD" w:rsidTr="00194423">
              <w:tc>
                <w:tcPr>
                  <w:tcW w:w="2993" w:type="dxa"/>
                </w:tcPr>
                <w:p w:rsidR="00DD069C" w:rsidRPr="00F04CCD" w:rsidRDefault="00DD069C" w:rsidP="00C41093">
                  <w:pPr>
                    <w:framePr w:hSpace="141" w:wrap="around" w:vAnchor="text" w:hAnchor="margin" w:y="-947"/>
                    <w:jc w:val="both"/>
                    <w:rPr>
                      <w:i/>
                    </w:rPr>
                  </w:pPr>
                  <w:r w:rsidRPr="00F04CCD">
                    <w:rPr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</w:tcPr>
                <w:p w:rsidR="00DD069C" w:rsidRPr="00F04CCD" w:rsidRDefault="00DD069C" w:rsidP="00C41093">
                  <w:pPr>
                    <w:framePr w:hSpace="141" w:wrap="around" w:vAnchor="text" w:hAnchor="margin" w:y="-947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N/A</w:t>
                  </w:r>
                </w:p>
              </w:tc>
              <w:tc>
                <w:tcPr>
                  <w:tcW w:w="2994" w:type="dxa"/>
                </w:tcPr>
                <w:p w:rsidR="00DD069C" w:rsidRPr="00F04CCD" w:rsidRDefault="00DD069C" w:rsidP="00C41093">
                  <w:pPr>
                    <w:framePr w:hSpace="141" w:wrap="around" w:vAnchor="text" w:hAnchor="margin" w:y="-947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N/A</w:t>
                  </w:r>
                </w:p>
              </w:tc>
            </w:tr>
            <w:tr w:rsidR="00DD069C" w:rsidRPr="00F04CCD" w:rsidTr="00194423">
              <w:tc>
                <w:tcPr>
                  <w:tcW w:w="2993" w:type="dxa"/>
                </w:tcPr>
                <w:p w:rsidR="00DD069C" w:rsidRPr="00F04CCD" w:rsidRDefault="00DD069C" w:rsidP="00C41093">
                  <w:pPr>
                    <w:framePr w:hSpace="141" w:wrap="around" w:vAnchor="text" w:hAnchor="margin" w:y="-947"/>
                    <w:jc w:val="both"/>
                    <w:rPr>
                      <w:i/>
                    </w:rPr>
                  </w:pPr>
                  <w:r w:rsidRPr="00F04CCD">
                    <w:rPr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</w:tcPr>
                <w:p w:rsidR="00DD069C" w:rsidRPr="00F04CCD" w:rsidRDefault="00DD069C" w:rsidP="00C41093">
                  <w:pPr>
                    <w:framePr w:hSpace="141" w:wrap="around" w:vAnchor="text" w:hAnchor="margin" w:y="-947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N/A</w:t>
                  </w:r>
                </w:p>
              </w:tc>
              <w:tc>
                <w:tcPr>
                  <w:tcW w:w="2994" w:type="dxa"/>
                </w:tcPr>
                <w:p w:rsidR="00DD069C" w:rsidRPr="00F04CCD" w:rsidRDefault="00DD069C" w:rsidP="00C41093">
                  <w:pPr>
                    <w:framePr w:hSpace="141" w:wrap="around" w:vAnchor="text" w:hAnchor="margin" w:y="-947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N/A</w:t>
                  </w:r>
                </w:p>
              </w:tc>
            </w:tr>
            <w:tr w:rsidR="00DD069C" w:rsidRPr="00F04CCD" w:rsidTr="00194423">
              <w:tc>
                <w:tcPr>
                  <w:tcW w:w="2993" w:type="dxa"/>
                </w:tcPr>
                <w:p w:rsidR="00DD069C" w:rsidRPr="00F04CCD" w:rsidRDefault="00DD069C" w:rsidP="00C41093">
                  <w:pPr>
                    <w:framePr w:hSpace="141" w:wrap="around" w:vAnchor="text" w:hAnchor="margin" w:y="-947"/>
                    <w:jc w:val="both"/>
                    <w:rPr>
                      <w:i/>
                    </w:rPr>
                  </w:pPr>
                  <w:r w:rsidRPr="00F04CCD">
                    <w:rPr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</w:tcPr>
                <w:p w:rsidR="00DD069C" w:rsidRPr="00F04CCD" w:rsidRDefault="008B77CD" w:rsidP="00C41093">
                  <w:pPr>
                    <w:framePr w:hSpace="141" w:wrap="around" w:vAnchor="text" w:hAnchor="margin" w:y="-947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204,02 €</w:t>
                  </w:r>
                </w:p>
              </w:tc>
              <w:tc>
                <w:tcPr>
                  <w:tcW w:w="2994" w:type="dxa"/>
                </w:tcPr>
                <w:p w:rsidR="00DD069C" w:rsidRPr="00F04CCD" w:rsidRDefault="00DD069C" w:rsidP="00C41093">
                  <w:pPr>
                    <w:framePr w:hSpace="141" w:wrap="around" w:vAnchor="text" w:hAnchor="margin" w:y="-947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N/A</w:t>
                  </w:r>
                </w:p>
              </w:tc>
            </w:tr>
            <w:tr w:rsidR="00DD069C" w:rsidRPr="00F04CCD" w:rsidTr="00194423">
              <w:tc>
                <w:tcPr>
                  <w:tcW w:w="2993" w:type="dxa"/>
                </w:tcPr>
                <w:p w:rsidR="00DD069C" w:rsidRPr="00F04CCD" w:rsidRDefault="00DD069C" w:rsidP="00C41093">
                  <w:pPr>
                    <w:framePr w:hSpace="141" w:wrap="around" w:vAnchor="text" w:hAnchor="margin" w:y="-947"/>
                    <w:jc w:val="both"/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</w:tcPr>
                <w:p w:rsidR="00DD069C" w:rsidRPr="00F04CCD" w:rsidRDefault="00DD069C" w:rsidP="00C41093">
                  <w:pPr>
                    <w:framePr w:hSpace="141" w:wrap="around" w:vAnchor="text" w:hAnchor="margin" w:y="-947"/>
                    <w:jc w:val="both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N/A</w:t>
                  </w:r>
                </w:p>
              </w:tc>
              <w:tc>
                <w:tcPr>
                  <w:tcW w:w="2994" w:type="dxa"/>
                </w:tcPr>
                <w:p w:rsidR="00DD069C" w:rsidRPr="00F04CCD" w:rsidRDefault="00DD069C" w:rsidP="00C41093">
                  <w:pPr>
                    <w:framePr w:hSpace="141" w:wrap="around" w:vAnchor="text" w:hAnchor="margin" w:y="-947"/>
                    <w:jc w:val="both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N/A</w:t>
                  </w:r>
                </w:p>
              </w:tc>
            </w:tr>
          </w:tbl>
          <w:p w:rsidR="00DD069C" w:rsidRDefault="00DD069C" w:rsidP="00DD069C">
            <w:pPr>
              <w:jc w:val="both"/>
              <w:rPr>
                <w:i/>
              </w:rPr>
            </w:pPr>
          </w:p>
          <w:p w:rsidR="008B77CD" w:rsidRDefault="008B77CD" w:rsidP="008B77CD">
            <w:pPr>
              <w:jc w:val="both"/>
            </w:pPr>
            <w:r>
              <w:t>Predkladateľ odhaduje administratívne náklady na</w:t>
            </w:r>
            <w:r w:rsidR="00BA08CD">
              <w:t xml:space="preserve"> jedno detské ihrisko</w:t>
            </w:r>
            <w:r>
              <w:t xml:space="preserve">. Vzhľadom na absenciu údajov nie je možné vyčísliť priame ani nepriame finančné náklady. </w:t>
            </w:r>
          </w:p>
          <w:p w:rsidR="008B77CD" w:rsidRDefault="008B77CD" w:rsidP="008B77CD">
            <w:pPr>
              <w:jc w:val="both"/>
            </w:pPr>
          </w:p>
          <w:p w:rsidR="008B77CD" w:rsidRPr="00187375" w:rsidRDefault="008B77CD" w:rsidP="008B77CD">
            <w:pPr>
              <w:jc w:val="both"/>
              <w:rPr>
                <w:i/>
              </w:rPr>
            </w:pPr>
            <w:r>
              <w:t xml:space="preserve">Na odhad administratívnych nákladov na jedno </w:t>
            </w:r>
            <w:r w:rsidR="00BA08CD">
              <w:t>detské ihrisko</w:t>
            </w:r>
            <w:r>
              <w:t xml:space="preserve"> v rámci jedného roka predkladateľ použil kalkulačku nákladov regulácie, pričom sa zohľadňovali nasledujúce činnosti: </w:t>
            </w:r>
            <w:r w:rsidRPr="00187375">
              <w:rPr>
                <w:i/>
              </w:rPr>
              <w:t xml:space="preserve">žiadosť </w:t>
            </w:r>
            <w:r w:rsidRPr="00187375">
              <w:rPr>
                <w:i/>
              </w:rPr>
              <w:lastRenderedPageBreak/>
              <w:t>o kontrolu (1 x ročne), vydanie správy o</w:t>
            </w:r>
            <w:r w:rsidR="00EB4DA6">
              <w:rPr>
                <w:i/>
              </w:rPr>
              <w:t> </w:t>
            </w:r>
            <w:r w:rsidRPr="00187375">
              <w:rPr>
                <w:i/>
              </w:rPr>
              <w:t>kontrole</w:t>
            </w:r>
            <w:r w:rsidR="00EB4DA6">
              <w:rPr>
                <w:i/>
              </w:rPr>
              <w:t>,</w:t>
            </w:r>
            <w:r w:rsidRPr="00187375">
              <w:rPr>
                <w:i/>
              </w:rPr>
              <w:t xml:space="preserve"> resp. inšpekčného certifikátu</w:t>
            </w:r>
            <w:r w:rsidR="00EB4DA6">
              <w:rPr>
                <w:i/>
              </w:rPr>
              <w:t>,</w:t>
            </w:r>
            <w:r w:rsidRPr="00187375">
              <w:rPr>
                <w:i/>
              </w:rPr>
              <w:t xml:space="preserve"> resp. záveru o vstupnej kontrole (1 x ročne), uchovanie správe o kontrole, vypracovanie označenia </w:t>
            </w:r>
            <w:r w:rsidR="00510F75">
              <w:rPr>
                <w:i/>
              </w:rPr>
              <w:t>detského ihriska</w:t>
            </w:r>
            <w:r w:rsidRPr="00187375">
              <w:rPr>
                <w:i/>
              </w:rPr>
              <w:t xml:space="preserve"> (jednorazovo), evidencia úrazov, jej archivácia a oznamovanie </w:t>
            </w:r>
            <w:r>
              <w:rPr>
                <w:i/>
              </w:rPr>
              <w:t>úrazov (oznamovanie 2 x ročne), poskytnutie súčinnosti pri výkone dohľadu (1 x ročne).</w:t>
            </w:r>
          </w:p>
          <w:p w:rsidR="008B77CD" w:rsidRDefault="008B77CD" w:rsidP="008B77CD">
            <w:pPr>
              <w:jc w:val="both"/>
            </w:pPr>
          </w:p>
          <w:p w:rsidR="008B77CD" w:rsidRDefault="008B77CD" w:rsidP="008B77CD">
            <w:pPr>
              <w:jc w:val="both"/>
            </w:pPr>
            <w:r>
              <w:t xml:space="preserve">Z týchto nákladov - inšpekčný orgán bude mať odhadovaný administratívny náklad s vydaním </w:t>
            </w:r>
            <w:r w:rsidR="009A6AFC">
              <w:t>jedného</w:t>
            </w:r>
            <w:r w:rsidR="00EB4DA6">
              <w:t xml:space="preserve"> inšpekčného certifikátu 62,</w:t>
            </w:r>
            <w:r>
              <w:t>02 €; nie je možné odhadnúť počet inšpekčných certifikátov, ktoré bude musieť jeden inšpekčný orgán vypracovať ročne.</w:t>
            </w:r>
          </w:p>
          <w:p w:rsidR="008B77CD" w:rsidRDefault="008B77CD" w:rsidP="008B77CD">
            <w:pPr>
              <w:jc w:val="both"/>
            </w:pPr>
          </w:p>
          <w:p w:rsidR="008B77CD" w:rsidRDefault="008B77CD" w:rsidP="008B77CD">
            <w:pPr>
              <w:jc w:val="both"/>
            </w:pPr>
            <w:r>
              <w:t>Certifikovaná osoba bude mať odhadovaný náklad s </w:t>
            </w:r>
            <w:r w:rsidR="009A6AFC">
              <w:t>jednou</w:t>
            </w:r>
            <w:r w:rsidR="00EB4DA6">
              <w:t xml:space="preserve"> ročnou kontrolou 76,</w:t>
            </w:r>
            <w:r>
              <w:t>34 €, avšak tak isto nie je možné odhadnúť, aký počet ročných kontrol bude certifikujúca osoba vykonávať.</w:t>
            </w:r>
          </w:p>
          <w:p w:rsidR="008B77CD" w:rsidRDefault="008B77CD" w:rsidP="008B77CD">
            <w:pPr>
              <w:jc w:val="both"/>
            </w:pPr>
          </w:p>
          <w:p w:rsidR="00DD069C" w:rsidRPr="00F04CCD" w:rsidRDefault="008B77CD" w:rsidP="009C0589">
            <w:pPr>
              <w:jc w:val="both"/>
              <w:rPr>
                <w:i/>
              </w:rPr>
            </w:pPr>
            <w:r>
              <w:t xml:space="preserve">Predkladateľ nemá informáciu o počte subjektov, ktoré v súčasnosti vlastnia </w:t>
            </w:r>
            <w:r w:rsidR="00BA08CD">
              <w:t>detské ihrisko</w:t>
            </w:r>
            <w:r w:rsidR="00EB4DA6">
              <w:t xml:space="preserve"> </w:t>
            </w:r>
            <w:r>
              <w:t xml:space="preserve">a tiež nevie odhadnúť, koľko subjektov </w:t>
            </w:r>
            <w:r w:rsidR="00BA08CD">
              <w:t>detské ihrisko</w:t>
            </w:r>
            <w:r>
              <w:t xml:space="preserve"> zriadi. Počet osôb oprávnených na vstupné a ročné kontroly nie je možné určiť vzhľadom k tomu, že v súčasnosti systém týchto kontrol neexistuje.</w:t>
            </w:r>
          </w:p>
        </w:tc>
      </w:tr>
      <w:tr w:rsidR="00DD069C" w:rsidRPr="00F04CCD" w:rsidTr="00DD069C">
        <w:tc>
          <w:tcPr>
            <w:tcW w:w="9212" w:type="dxa"/>
            <w:shd w:val="clear" w:color="auto" w:fill="D9D9D9" w:themeFill="background1" w:themeFillShade="D9"/>
          </w:tcPr>
          <w:p w:rsidR="00DD069C" w:rsidRPr="00042C66" w:rsidRDefault="00DD069C" w:rsidP="00DD069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  <w:r w:rsidRPr="00042C66">
              <w:rPr>
                <w:b/>
                <w:sz w:val="24"/>
              </w:rPr>
              <w:t>.4 Konkurencieschopnosť a správanie sa podnikov na trhu</w:t>
            </w:r>
          </w:p>
          <w:p w:rsidR="00DD069C" w:rsidRPr="00F04CCD" w:rsidRDefault="00DD069C" w:rsidP="00DD069C">
            <w:pPr>
              <w:jc w:val="both"/>
            </w:pPr>
            <w:r w:rsidRPr="00042C66">
              <w:rPr>
                <w:b/>
                <w:sz w:val="24"/>
              </w:rPr>
              <w:t xml:space="preserve">       </w:t>
            </w:r>
            <w:r w:rsidRPr="00042C66">
              <w:rPr>
                <w:sz w:val="24"/>
              </w:rPr>
              <w:t xml:space="preserve">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DD069C" w:rsidRPr="00F04CCD" w:rsidTr="00DD069C">
        <w:tc>
          <w:tcPr>
            <w:tcW w:w="9212" w:type="dxa"/>
            <w:tcBorders>
              <w:bottom w:val="single" w:sz="4" w:space="0" w:color="auto"/>
            </w:tcBorders>
          </w:tcPr>
          <w:p w:rsidR="00DD069C" w:rsidRPr="00F04CCD" w:rsidRDefault="00DD069C" w:rsidP="00DD069C">
            <w:pPr>
              <w:jc w:val="both"/>
              <w:rPr>
                <w:i/>
              </w:rPr>
            </w:pPr>
            <w:r w:rsidRPr="00F04CCD">
              <w:rPr>
                <w:i/>
              </w:rPr>
              <w:t xml:space="preserve">Dochádza k vytvoreniu bariér pre vstup na trh pre nových dodávateľov alebo poskytovateľov služieb? </w:t>
            </w:r>
            <w:r>
              <w:rPr>
                <w:i/>
              </w:rPr>
              <w:t xml:space="preserve">Bude mať navrhovaná zmena za následok </w:t>
            </w:r>
            <w:r w:rsidRPr="00F04CCD">
              <w:rPr>
                <w:i/>
              </w:rPr>
              <w:t xml:space="preserve">prísnejšiu reguláciu správania sa niektorých podnikov? Bude sa s niektorými podnikmi alebo produktmi zaobchádzať v porovnateľnej situácii rôzne (špeciálne režimy pre </w:t>
            </w:r>
            <w:proofErr w:type="spellStart"/>
            <w:r w:rsidRPr="00F04CCD">
              <w:rPr>
                <w:i/>
              </w:rPr>
              <w:t>mikro</w:t>
            </w:r>
            <w:proofErr w:type="spellEnd"/>
            <w:r w:rsidRPr="00F04CCD">
              <w:rPr>
                <w:i/>
              </w:rPr>
              <w:t>, malé a stredné podniky tzv. MSP)? Ak áno, popíšte.</w:t>
            </w:r>
          </w:p>
          <w:p w:rsidR="00DD069C" w:rsidRPr="00F04CCD" w:rsidRDefault="00DD069C" w:rsidP="00DD069C">
            <w:pPr>
              <w:jc w:val="both"/>
              <w:rPr>
                <w:i/>
              </w:rPr>
            </w:pPr>
            <w:r w:rsidRPr="00F04CCD">
              <w:rPr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DD069C" w:rsidRPr="00F04CCD" w:rsidRDefault="00DD069C" w:rsidP="00DD069C">
            <w:pPr>
              <w:jc w:val="both"/>
              <w:rPr>
                <w:i/>
              </w:rPr>
            </w:pPr>
            <w:r w:rsidRPr="00F04CCD">
              <w:rPr>
                <w:i/>
              </w:rPr>
              <w:t>Ako ovplyvní cenu alebo dostupnosť základných zdrojov (suroviny, mechanizmy, pracovná sila, energie atď.)?</w:t>
            </w:r>
          </w:p>
          <w:p w:rsidR="009C0589" w:rsidRPr="00F04CCD" w:rsidRDefault="00DD069C" w:rsidP="009C0589">
            <w:pPr>
              <w:jc w:val="both"/>
              <w:rPr>
                <w:i/>
              </w:rPr>
            </w:pPr>
            <w:r w:rsidRPr="00F04CCD">
              <w:rPr>
                <w:i/>
              </w:rPr>
              <w:t>Ovplyvňuje prístup k financiám? Ak áno, ako?</w:t>
            </w:r>
          </w:p>
        </w:tc>
      </w:tr>
      <w:tr w:rsidR="00DD069C" w:rsidRPr="00F04CCD" w:rsidTr="00DD069C">
        <w:trPr>
          <w:trHeight w:val="1282"/>
        </w:trPr>
        <w:tc>
          <w:tcPr>
            <w:tcW w:w="9212" w:type="dxa"/>
            <w:tcBorders>
              <w:bottom w:val="single" w:sz="4" w:space="0" w:color="auto"/>
            </w:tcBorders>
          </w:tcPr>
          <w:p w:rsidR="00DD069C" w:rsidRDefault="00DD069C" w:rsidP="00DD069C">
            <w:pPr>
              <w:jc w:val="both"/>
              <w:rPr>
                <w:i/>
              </w:rPr>
            </w:pPr>
          </w:p>
          <w:p w:rsidR="00DD069C" w:rsidRDefault="00DD069C" w:rsidP="00DD069C">
            <w:pPr>
              <w:jc w:val="both"/>
            </w:pPr>
            <w:r>
              <w:t>Návrh zákona zavádza nové povinno</w:t>
            </w:r>
            <w:r w:rsidR="003C6C0D">
              <w:t>sti pre vlastníkov detských ihrísk</w:t>
            </w:r>
            <w:r>
              <w:t>, z toho dôvodu</w:t>
            </w:r>
            <w:r w:rsidR="003C6C0D">
              <w:t>,</w:t>
            </w:r>
            <w:r>
              <w:t xml:space="preserve"> ak v súčasnosti </w:t>
            </w:r>
            <w:r w:rsidR="003C6C0D">
              <w:t>vlastní podnikateľský subjekt detské ihrisko</w:t>
            </w:r>
            <w:r>
              <w:t xml:space="preserve">, bude nutné, aby splnil počas prechodného obdobia podmienky stanovené novou reguláciou. </w:t>
            </w:r>
          </w:p>
          <w:p w:rsidR="00DD069C" w:rsidRDefault="00DD069C" w:rsidP="00DD069C">
            <w:pPr>
              <w:jc w:val="both"/>
            </w:pPr>
            <w:r>
              <w:t>Podľa účinnej legislatívy je nut</w:t>
            </w:r>
            <w:r w:rsidR="003C6C0D">
              <w:t>né, aby jednotlivé zariadenia detského ihriska</w:t>
            </w:r>
            <w:r>
              <w:t xml:space="preserve"> mali vyhlásenie o zhode, čo návrh zákona už neupravuje. Z toho dôvodu predkladateľ nepredpokladá vznik nových bariér pre vstup na trh </w:t>
            </w:r>
            <w:r w:rsidR="003C6C0D">
              <w:t>(či už ide o výrobu zariadení detského ihriska alebo o prevádzkovanie detských ihrísk</w:t>
            </w:r>
            <w:r>
              <w:t xml:space="preserve">), práve naopak, neodôvodnený </w:t>
            </w:r>
            <w:proofErr w:type="spellStart"/>
            <w:r>
              <w:t>goldplating</w:t>
            </w:r>
            <w:proofErr w:type="spellEnd"/>
            <w:r>
              <w:t xml:space="preserve"> sa odstráni a vyjasnia sa pravidlá pre</w:t>
            </w:r>
            <w:r w:rsidR="003C6C0D">
              <w:t xml:space="preserve"> prevádzku detských ihrísk</w:t>
            </w:r>
            <w:r>
              <w:t>.</w:t>
            </w:r>
          </w:p>
          <w:p w:rsidR="00DD069C" w:rsidRDefault="00DD069C" w:rsidP="00DD069C">
            <w:pPr>
              <w:jc w:val="both"/>
            </w:pPr>
          </w:p>
          <w:p w:rsidR="00DD069C" w:rsidRPr="007F7BAD" w:rsidRDefault="00DD069C" w:rsidP="009C0589">
            <w:pPr>
              <w:jc w:val="both"/>
            </w:pPr>
            <w:r>
              <w:t>Návrh zákona neurčuje špeciálny režim pre MSP.</w:t>
            </w:r>
          </w:p>
        </w:tc>
      </w:tr>
      <w:tr w:rsidR="00DD069C" w:rsidRPr="00F04CCD" w:rsidTr="00DD069C">
        <w:tc>
          <w:tcPr>
            <w:tcW w:w="9212" w:type="dxa"/>
            <w:shd w:val="clear" w:color="auto" w:fill="D9D9D9" w:themeFill="background1" w:themeFillShade="D9"/>
          </w:tcPr>
          <w:p w:rsidR="00DD069C" w:rsidRPr="00042C66" w:rsidRDefault="00DD069C" w:rsidP="00DD069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042C66">
              <w:rPr>
                <w:b/>
                <w:sz w:val="24"/>
              </w:rPr>
              <w:t xml:space="preserve">.5 Inovácie </w:t>
            </w:r>
          </w:p>
          <w:p w:rsidR="00DD069C" w:rsidRPr="00F04CCD" w:rsidRDefault="00DD069C" w:rsidP="00DD069C">
            <w:pPr>
              <w:jc w:val="both"/>
              <w:rPr>
                <w:b/>
              </w:rPr>
            </w:pPr>
            <w:r w:rsidRPr="00042C66">
              <w:rPr>
                <w:sz w:val="24"/>
              </w:rPr>
              <w:t xml:space="preserve"> 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DD069C" w:rsidRPr="00F04CCD" w:rsidTr="00DD069C">
        <w:tc>
          <w:tcPr>
            <w:tcW w:w="9212" w:type="dxa"/>
          </w:tcPr>
          <w:p w:rsidR="00DD069C" w:rsidRPr="00F04CCD" w:rsidRDefault="00DD069C" w:rsidP="00DD069C">
            <w:pPr>
              <w:jc w:val="both"/>
              <w:rPr>
                <w:i/>
              </w:rPr>
            </w:pPr>
            <w:r w:rsidRPr="00F04CCD">
              <w:rPr>
                <w:i/>
              </w:rPr>
              <w:t>Uveďte, ako podporuje navrhovaná zmena inovácie.</w:t>
            </w:r>
          </w:p>
          <w:p w:rsidR="00DD069C" w:rsidRPr="00F04CCD" w:rsidRDefault="00DD069C" w:rsidP="00DD069C">
            <w:pPr>
              <w:jc w:val="both"/>
              <w:rPr>
                <w:i/>
              </w:rPr>
            </w:pPr>
            <w:r w:rsidRPr="00F04CCD">
              <w:rPr>
                <w:i/>
              </w:rPr>
              <w:t>Zjednodušuje uvedenie alebo rozšírenie nových výrobných metód, technológií a výrobkov na trh?</w:t>
            </w:r>
          </w:p>
          <w:p w:rsidR="00DD069C" w:rsidRPr="00F04CCD" w:rsidRDefault="00DD069C" w:rsidP="00DD069C">
            <w:pPr>
              <w:jc w:val="both"/>
              <w:rPr>
                <w:i/>
              </w:rPr>
            </w:pPr>
            <w:r w:rsidRPr="00F04CCD">
              <w:rPr>
                <w:i/>
              </w:rPr>
              <w:t xml:space="preserve">Uveďte, ako vplýva navrhovaná zmena na </w:t>
            </w:r>
            <w:r>
              <w:rPr>
                <w:i/>
              </w:rPr>
              <w:t xml:space="preserve">jednotlivé </w:t>
            </w:r>
            <w:r w:rsidRPr="00F04CCD">
              <w:rPr>
                <w:i/>
              </w:rPr>
              <w:t>práva duševného vlastníctva (</w:t>
            </w:r>
            <w:r>
              <w:rPr>
                <w:i/>
              </w:rPr>
              <w:t xml:space="preserve">napr. </w:t>
            </w:r>
            <w:r w:rsidRPr="00F04CCD">
              <w:rPr>
                <w:i/>
              </w:rPr>
              <w:t xml:space="preserve">patenty, ochranné známky, </w:t>
            </w:r>
            <w:r>
              <w:rPr>
                <w:i/>
              </w:rPr>
              <w:t>autorské práva</w:t>
            </w:r>
            <w:r w:rsidRPr="00F04CCD">
              <w:rPr>
                <w:i/>
              </w:rPr>
              <w:t xml:space="preserve">, vlastníctvo </w:t>
            </w:r>
            <w:proofErr w:type="spellStart"/>
            <w:r w:rsidRPr="00F04CCD">
              <w:rPr>
                <w:i/>
              </w:rPr>
              <w:t>know-how</w:t>
            </w:r>
            <w:proofErr w:type="spellEnd"/>
            <w:r w:rsidRPr="00F04CCD">
              <w:rPr>
                <w:i/>
              </w:rPr>
              <w:t>).</w:t>
            </w:r>
          </w:p>
          <w:p w:rsidR="00DD069C" w:rsidRDefault="00DD069C" w:rsidP="00DD069C">
            <w:pPr>
              <w:jc w:val="both"/>
              <w:rPr>
                <w:i/>
              </w:rPr>
            </w:pPr>
            <w:r w:rsidRPr="00F04CCD">
              <w:rPr>
                <w:i/>
              </w:rPr>
              <w:t>Podporuje vyššiu efektivitu výroby/využívania zdrojov? Ak áno, ako?</w:t>
            </w:r>
          </w:p>
          <w:p w:rsidR="00DD069C" w:rsidRPr="00F04CCD" w:rsidRDefault="00DD069C" w:rsidP="00DD069C">
            <w:pPr>
              <w:jc w:val="both"/>
            </w:pPr>
            <w:r w:rsidRPr="00154881">
              <w:rPr>
                <w:i/>
              </w:rPr>
              <w:t>Vytvorí zmena nové pracovné miesta pre zamestnancov výskumu a vývoja v</w:t>
            </w:r>
            <w:r>
              <w:rPr>
                <w:i/>
              </w:rPr>
              <w:t> </w:t>
            </w:r>
            <w:r w:rsidRPr="00154881">
              <w:rPr>
                <w:i/>
              </w:rPr>
              <w:t>SR</w:t>
            </w:r>
            <w:r>
              <w:rPr>
                <w:i/>
              </w:rPr>
              <w:t>?</w:t>
            </w:r>
          </w:p>
        </w:tc>
      </w:tr>
      <w:tr w:rsidR="00DD069C" w:rsidRPr="00F04CCD" w:rsidTr="00DD069C">
        <w:trPr>
          <w:trHeight w:val="1747"/>
        </w:trPr>
        <w:tc>
          <w:tcPr>
            <w:tcW w:w="9212" w:type="dxa"/>
          </w:tcPr>
          <w:p w:rsidR="00DD069C" w:rsidRDefault="00DD069C" w:rsidP="00DD069C">
            <w:pPr>
              <w:jc w:val="both"/>
            </w:pPr>
          </w:p>
          <w:p w:rsidR="003C6C0D" w:rsidRDefault="00DD069C" w:rsidP="00DD069C">
            <w:pPr>
              <w:jc w:val="both"/>
            </w:pPr>
            <w:r>
              <w:t>Návrh zákona nemá priamy vplyv na inovácie.</w:t>
            </w:r>
          </w:p>
          <w:p w:rsidR="00DD069C" w:rsidRPr="003C6C0D" w:rsidRDefault="00DD069C" w:rsidP="003C6C0D"/>
        </w:tc>
      </w:tr>
    </w:tbl>
    <w:p w:rsidR="00EA39FA" w:rsidRPr="00A76C36" w:rsidRDefault="00EA39FA" w:rsidP="00883BFC">
      <w:pPr>
        <w:pStyle w:val="Normlnywebov"/>
        <w:spacing w:before="0" w:beforeAutospacing="0" w:after="0" w:afterAutospacing="0"/>
        <w:rPr>
          <w:color w:val="000000"/>
          <w:sz w:val="20"/>
        </w:rPr>
      </w:pPr>
    </w:p>
    <w:sectPr w:rsidR="00EA39FA" w:rsidRPr="00A76C36" w:rsidSect="00883BF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3D2" w:rsidRDefault="002903D2" w:rsidP="00E30BC8">
      <w:r>
        <w:separator/>
      </w:r>
    </w:p>
  </w:endnote>
  <w:endnote w:type="continuationSeparator" w:id="0">
    <w:p w:rsidR="002903D2" w:rsidRDefault="002903D2" w:rsidP="00E3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A79" w:rsidRPr="001D6749" w:rsidRDefault="00625A79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3D2" w:rsidRDefault="002903D2" w:rsidP="00E30BC8">
      <w:r>
        <w:separator/>
      </w:r>
    </w:p>
  </w:footnote>
  <w:footnote w:type="continuationSeparator" w:id="0">
    <w:p w:rsidR="002903D2" w:rsidRDefault="002903D2" w:rsidP="00E30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A79" w:rsidRPr="00CD4982" w:rsidRDefault="00625A79" w:rsidP="000F6083">
    <w:pPr>
      <w:tabs>
        <w:tab w:val="center" w:pos="4536"/>
        <w:tab w:val="right" w:pos="9072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7714"/>
    <w:multiLevelType w:val="hybridMultilevel"/>
    <w:tmpl w:val="01AC65DE"/>
    <w:lvl w:ilvl="0" w:tplc="A3CC3B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94F98"/>
    <w:multiLevelType w:val="hybridMultilevel"/>
    <w:tmpl w:val="87E86878"/>
    <w:lvl w:ilvl="0" w:tplc="424A6D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73054"/>
    <w:multiLevelType w:val="hybridMultilevel"/>
    <w:tmpl w:val="A664FEDC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16D236A"/>
    <w:multiLevelType w:val="hybridMultilevel"/>
    <w:tmpl w:val="2996DF58"/>
    <w:lvl w:ilvl="0" w:tplc="902EA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123A7"/>
    <w:multiLevelType w:val="hybridMultilevel"/>
    <w:tmpl w:val="165E7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5441BD"/>
    <w:multiLevelType w:val="hybridMultilevel"/>
    <w:tmpl w:val="F6FA8C8C"/>
    <w:lvl w:ilvl="0" w:tplc="424A6D8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4664B34"/>
    <w:multiLevelType w:val="hybridMultilevel"/>
    <w:tmpl w:val="A1CA4310"/>
    <w:lvl w:ilvl="0" w:tplc="041B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59A65BB"/>
    <w:multiLevelType w:val="hybridMultilevel"/>
    <w:tmpl w:val="3C96B3A4"/>
    <w:lvl w:ilvl="0" w:tplc="0E285D3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F4B3F"/>
    <w:multiLevelType w:val="hybridMultilevel"/>
    <w:tmpl w:val="332C9D92"/>
    <w:lvl w:ilvl="0" w:tplc="2042E8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B1152"/>
    <w:multiLevelType w:val="hybridMultilevel"/>
    <w:tmpl w:val="594C17A2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56E26C6"/>
    <w:multiLevelType w:val="hybridMultilevel"/>
    <w:tmpl w:val="4316F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AD10FC"/>
    <w:multiLevelType w:val="hybridMultilevel"/>
    <w:tmpl w:val="6D28F542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5B00DDE"/>
    <w:multiLevelType w:val="hybridMultilevel"/>
    <w:tmpl w:val="CA581632"/>
    <w:lvl w:ilvl="0" w:tplc="BF3E2FC8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B7975B7"/>
    <w:multiLevelType w:val="hybridMultilevel"/>
    <w:tmpl w:val="F48C4618"/>
    <w:lvl w:ilvl="0" w:tplc="424A6D8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C5F7562"/>
    <w:multiLevelType w:val="hybridMultilevel"/>
    <w:tmpl w:val="1040CBA4"/>
    <w:lvl w:ilvl="0" w:tplc="A3CC3B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33613C"/>
    <w:multiLevelType w:val="hybridMultilevel"/>
    <w:tmpl w:val="800830BE"/>
    <w:lvl w:ilvl="0" w:tplc="4C16456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F3CF4"/>
    <w:multiLevelType w:val="hybridMultilevel"/>
    <w:tmpl w:val="F6FA8C8C"/>
    <w:lvl w:ilvl="0" w:tplc="424A6D8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290758A"/>
    <w:multiLevelType w:val="hybridMultilevel"/>
    <w:tmpl w:val="E6B692D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F2C4E"/>
    <w:multiLevelType w:val="hybridMultilevel"/>
    <w:tmpl w:val="4B8A56A4"/>
    <w:lvl w:ilvl="0" w:tplc="4CB678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346A1C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73F2CFA"/>
    <w:multiLevelType w:val="hybridMultilevel"/>
    <w:tmpl w:val="CA581632"/>
    <w:lvl w:ilvl="0" w:tplc="BF3E2FC8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7227AD"/>
    <w:multiLevelType w:val="hybridMultilevel"/>
    <w:tmpl w:val="A3A2022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394E3747"/>
    <w:multiLevelType w:val="hybridMultilevel"/>
    <w:tmpl w:val="CCEAB33A"/>
    <w:lvl w:ilvl="0" w:tplc="041B0017">
      <w:start w:val="1"/>
      <w:numFmt w:val="lowerLetter"/>
      <w:lvlText w:val="%1)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3AD95845"/>
    <w:multiLevelType w:val="hybridMultilevel"/>
    <w:tmpl w:val="96F24336"/>
    <w:lvl w:ilvl="0" w:tplc="E9642CD2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3C6E0BD3"/>
    <w:multiLevelType w:val="hybridMultilevel"/>
    <w:tmpl w:val="9DDCAF0C"/>
    <w:lvl w:ilvl="0" w:tplc="0FFA62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3F46D5"/>
    <w:multiLevelType w:val="hybridMultilevel"/>
    <w:tmpl w:val="D0D8A668"/>
    <w:lvl w:ilvl="0" w:tplc="B9EAC86E">
      <w:start w:val="1"/>
      <w:numFmt w:val="decimal"/>
      <w:suff w:val="space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797545"/>
    <w:multiLevelType w:val="hybridMultilevel"/>
    <w:tmpl w:val="1B062742"/>
    <w:lvl w:ilvl="0" w:tplc="5364BF0E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3F084976"/>
    <w:multiLevelType w:val="hybridMultilevel"/>
    <w:tmpl w:val="E1F4E67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44F40E24"/>
    <w:multiLevelType w:val="hybridMultilevel"/>
    <w:tmpl w:val="4A8C36AE"/>
    <w:lvl w:ilvl="0" w:tplc="4C1645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8940C47"/>
    <w:multiLevelType w:val="hybridMultilevel"/>
    <w:tmpl w:val="49687144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4A515BB8"/>
    <w:multiLevelType w:val="hybridMultilevel"/>
    <w:tmpl w:val="5EF44DDA"/>
    <w:lvl w:ilvl="0" w:tplc="18A4AED4">
      <w:start w:val="1"/>
      <w:numFmt w:val="decimal"/>
      <w:lvlText w:val="(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4CF46311"/>
    <w:multiLevelType w:val="hybridMultilevel"/>
    <w:tmpl w:val="BF38688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4FEB3923"/>
    <w:multiLevelType w:val="hybridMultilevel"/>
    <w:tmpl w:val="8A86ACC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8A5C7F"/>
    <w:multiLevelType w:val="hybridMultilevel"/>
    <w:tmpl w:val="EA960BC8"/>
    <w:lvl w:ilvl="0" w:tplc="3782C422">
      <w:start w:val="1"/>
      <w:numFmt w:val="decimal"/>
      <w:suff w:val="space"/>
      <w:lvlText w:val="(%1)"/>
      <w:lvlJc w:val="left"/>
      <w:pPr>
        <w:ind w:left="680" w:hanging="254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EF70D2"/>
    <w:multiLevelType w:val="hybridMultilevel"/>
    <w:tmpl w:val="DDDCC44C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5667064D"/>
    <w:multiLevelType w:val="hybridMultilevel"/>
    <w:tmpl w:val="D32CC700"/>
    <w:lvl w:ilvl="0" w:tplc="0B46DE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9EE5B74"/>
    <w:multiLevelType w:val="hybridMultilevel"/>
    <w:tmpl w:val="800830BE"/>
    <w:lvl w:ilvl="0" w:tplc="4C16456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F94DE8"/>
    <w:multiLevelType w:val="hybridMultilevel"/>
    <w:tmpl w:val="EF5E9A5C"/>
    <w:lvl w:ilvl="0" w:tplc="424A6D8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5CA32F5B"/>
    <w:multiLevelType w:val="hybridMultilevel"/>
    <w:tmpl w:val="0A886A3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5E390B46"/>
    <w:multiLevelType w:val="hybridMultilevel"/>
    <w:tmpl w:val="D0DAB71C"/>
    <w:lvl w:ilvl="0" w:tplc="0FFA62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FA46434"/>
    <w:multiLevelType w:val="hybridMultilevel"/>
    <w:tmpl w:val="FA3099D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633D5A4D"/>
    <w:multiLevelType w:val="hybridMultilevel"/>
    <w:tmpl w:val="51F23E94"/>
    <w:lvl w:ilvl="0" w:tplc="36C0F43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34631A"/>
    <w:multiLevelType w:val="hybridMultilevel"/>
    <w:tmpl w:val="6292D3AC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6B2F3D1C"/>
    <w:multiLevelType w:val="hybridMultilevel"/>
    <w:tmpl w:val="4FC0C92E"/>
    <w:lvl w:ilvl="0" w:tplc="A3CC3BC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BC065F7"/>
    <w:multiLevelType w:val="hybridMultilevel"/>
    <w:tmpl w:val="C14E7FC0"/>
    <w:lvl w:ilvl="0" w:tplc="903A8F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08854A1"/>
    <w:multiLevelType w:val="multilevel"/>
    <w:tmpl w:val="041B001D"/>
    <w:styleLink w:val="tl1"/>
    <w:lvl w:ilvl="0">
      <w:start w:val="1"/>
      <w:numFmt w:val="bullet"/>
      <w:lvlText w:val="§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71633C9F"/>
    <w:multiLevelType w:val="hybridMultilevel"/>
    <w:tmpl w:val="DC94B14E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>
    <w:nsid w:val="71CD0393"/>
    <w:multiLevelType w:val="hybridMultilevel"/>
    <w:tmpl w:val="69B01026"/>
    <w:lvl w:ilvl="0" w:tplc="DF1E16F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2434A63"/>
    <w:multiLevelType w:val="hybridMultilevel"/>
    <w:tmpl w:val="F8ACA7FE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>
    <w:nsid w:val="7305641D"/>
    <w:multiLevelType w:val="hybridMultilevel"/>
    <w:tmpl w:val="A6E8C066"/>
    <w:lvl w:ilvl="0" w:tplc="424A6D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6BC522E"/>
    <w:multiLevelType w:val="hybridMultilevel"/>
    <w:tmpl w:val="EA960BC8"/>
    <w:lvl w:ilvl="0" w:tplc="3782C422">
      <w:start w:val="1"/>
      <w:numFmt w:val="decimal"/>
      <w:suff w:val="space"/>
      <w:lvlText w:val="(%1)"/>
      <w:lvlJc w:val="left"/>
      <w:pPr>
        <w:ind w:left="680" w:hanging="254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7524F34"/>
    <w:multiLevelType w:val="hybridMultilevel"/>
    <w:tmpl w:val="EA960BC8"/>
    <w:lvl w:ilvl="0" w:tplc="3782C422">
      <w:start w:val="1"/>
      <w:numFmt w:val="decimal"/>
      <w:suff w:val="space"/>
      <w:lvlText w:val="(%1)"/>
      <w:lvlJc w:val="left"/>
      <w:pPr>
        <w:ind w:left="680" w:hanging="254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9D10A19"/>
    <w:multiLevelType w:val="hybridMultilevel"/>
    <w:tmpl w:val="4FC0C92E"/>
    <w:lvl w:ilvl="0" w:tplc="A3CC3BC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9ED4CE3"/>
    <w:multiLevelType w:val="hybridMultilevel"/>
    <w:tmpl w:val="E85496D2"/>
    <w:lvl w:ilvl="0" w:tplc="424A6D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7">
    <w:nsid w:val="7F8E5231"/>
    <w:multiLevelType w:val="hybridMultilevel"/>
    <w:tmpl w:val="EB9EB522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0"/>
  </w:num>
  <w:num w:numId="2">
    <w:abstractNumId w:val="56"/>
  </w:num>
  <w:num w:numId="3">
    <w:abstractNumId w:val="49"/>
  </w:num>
  <w:num w:numId="4">
    <w:abstractNumId w:val="4"/>
  </w:num>
  <w:num w:numId="5">
    <w:abstractNumId w:val="46"/>
  </w:num>
  <w:num w:numId="6">
    <w:abstractNumId w:val="34"/>
  </w:num>
  <w:num w:numId="7">
    <w:abstractNumId w:val="6"/>
  </w:num>
  <w:num w:numId="8">
    <w:abstractNumId w:val="10"/>
  </w:num>
  <w:num w:numId="9">
    <w:abstractNumId w:val="7"/>
  </w:num>
  <w:num w:numId="10">
    <w:abstractNumId w:val="51"/>
  </w:num>
  <w:num w:numId="11">
    <w:abstractNumId w:val="26"/>
  </w:num>
  <w:num w:numId="12">
    <w:abstractNumId w:val="31"/>
  </w:num>
  <w:num w:numId="13">
    <w:abstractNumId w:val="1"/>
  </w:num>
  <w:num w:numId="14">
    <w:abstractNumId w:val="41"/>
  </w:num>
  <w:num w:numId="15">
    <w:abstractNumId w:val="9"/>
  </w:num>
  <w:num w:numId="16">
    <w:abstractNumId w:val="25"/>
  </w:num>
  <w:num w:numId="17">
    <w:abstractNumId w:val="18"/>
  </w:num>
  <w:num w:numId="18">
    <w:abstractNumId w:val="19"/>
  </w:num>
  <w:num w:numId="19">
    <w:abstractNumId w:val="39"/>
  </w:num>
  <w:num w:numId="20">
    <w:abstractNumId w:val="5"/>
  </w:num>
  <w:num w:numId="21">
    <w:abstractNumId w:val="40"/>
  </w:num>
  <w:num w:numId="22">
    <w:abstractNumId w:val="22"/>
  </w:num>
  <w:num w:numId="23">
    <w:abstractNumId w:val="14"/>
  </w:num>
  <w:num w:numId="24">
    <w:abstractNumId w:val="32"/>
  </w:num>
  <w:num w:numId="25">
    <w:abstractNumId w:val="12"/>
  </w:num>
  <w:num w:numId="26">
    <w:abstractNumId w:val="24"/>
  </w:num>
  <w:num w:numId="27">
    <w:abstractNumId w:val="48"/>
  </w:num>
  <w:num w:numId="28">
    <w:abstractNumId w:val="55"/>
  </w:num>
  <w:num w:numId="29">
    <w:abstractNumId w:val="28"/>
  </w:num>
  <w:num w:numId="30">
    <w:abstractNumId w:val="27"/>
  </w:num>
  <w:num w:numId="31">
    <w:abstractNumId w:val="2"/>
  </w:num>
  <w:num w:numId="32">
    <w:abstractNumId w:val="17"/>
  </w:num>
  <w:num w:numId="33">
    <w:abstractNumId w:val="21"/>
  </w:num>
  <w:num w:numId="34">
    <w:abstractNumId w:val="35"/>
  </w:num>
  <w:num w:numId="35">
    <w:abstractNumId w:val="23"/>
  </w:num>
  <w:num w:numId="36">
    <w:abstractNumId w:val="43"/>
  </w:num>
  <w:num w:numId="37">
    <w:abstractNumId w:val="57"/>
  </w:num>
  <w:num w:numId="38">
    <w:abstractNumId w:val="33"/>
  </w:num>
  <w:num w:numId="39">
    <w:abstractNumId w:val="52"/>
  </w:num>
  <w:num w:numId="40">
    <w:abstractNumId w:val="53"/>
  </w:num>
  <w:num w:numId="41">
    <w:abstractNumId w:val="47"/>
  </w:num>
  <w:num w:numId="42">
    <w:abstractNumId w:val="3"/>
  </w:num>
  <w:num w:numId="43">
    <w:abstractNumId w:val="50"/>
  </w:num>
  <w:num w:numId="44">
    <w:abstractNumId w:val="30"/>
  </w:num>
  <w:num w:numId="45">
    <w:abstractNumId w:val="13"/>
  </w:num>
  <w:num w:numId="46">
    <w:abstractNumId w:val="38"/>
  </w:num>
  <w:num w:numId="47">
    <w:abstractNumId w:val="42"/>
  </w:num>
  <w:num w:numId="48">
    <w:abstractNumId w:val="11"/>
  </w:num>
  <w:num w:numId="49">
    <w:abstractNumId w:val="45"/>
  </w:num>
  <w:num w:numId="50">
    <w:abstractNumId w:val="54"/>
  </w:num>
  <w:num w:numId="51">
    <w:abstractNumId w:val="0"/>
  </w:num>
  <w:num w:numId="52">
    <w:abstractNumId w:val="15"/>
  </w:num>
  <w:num w:numId="53">
    <w:abstractNumId w:val="16"/>
  </w:num>
  <w:num w:numId="54">
    <w:abstractNumId w:val="29"/>
  </w:num>
  <w:num w:numId="55">
    <w:abstractNumId w:val="36"/>
  </w:num>
  <w:num w:numId="56">
    <w:abstractNumId w:val="44"/>
  </w:num>
  <w:num w:numId="57">
    <w:abstractNumId w:val="8"/>
  </w:num>
  <w:num w:numId="58">
    <w:abstractNumId w:val="3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41B2"/>
    <w:rsid w:val="0000500F"/>
    <w:rsid w:val="00006D02"/>
    <w:rsid w:val="000242AA"/>
    <w:rsid w:val="00042E3F"/>
    <w:rsid w:val="000430E6"/>
    <w:rsid w:val="00044434"/>
    <w:rsid w:val="00064207"/>
    <w:rsid w:val="000646F9"/>
    <w:rsid w:val="0007130A"/>
    <w:rsid w:val="00072309"/>
    <w:rsid w:val="00073706"/>
    <w:rsid w:val="000A2B00"/>
    <w:rsid w:val="000B552D"/>
    <w:rsid w:val="000C1639"/>
    <w:rsid w:val="000C2351"/>
    <w:rsid w:val="000C2767"/>
    <w:rsid w:val="000D5C43"/>
    <w:rsid w:val="000D5D25"/>
    <w:rsid w:val="000E1415"/>
    <w:rsid w:val="000E487B"/>
    <w:rsid w:val="000E6037"/>
    <w:rsid w:val="000F082C"/>
    <w:rsid w:val="000F6083"/>
    <w:rsid w:val="00103897"/>
    <w:rsid w:val="00112B5E"/>
    <w:rsid w:val="0011566D"/>
    <w:rsid w:val="00115725"/>
    <w:rsid w:val="00115D96"/>
    <w:rsid w:val="00121F8A"/>
    <w:rsid w:val="00142CD0"/>
    <w:rsid w:val="00147E3A"/>
    <w:rsid w:val="00157122"/>
    <w:rsid w:val="00175780"/>
    <w:rsid w:val="00177C5C"/>
    <w:rsid w:val="00194423"/>
    <w:rsid w:val="00195BA3"/>
    <w:rsid w:val="001A46CB"/>
    <w:rsid w:val="001A71C0"/>
    <w:rsid w:val="001A74FD"/>
    <w:rsid w:val="001B1305"/>
    <w:rsid w:val="001B2CED"/>
    <w:rsid w:val="001C3A78"/>
    <w:rsid w:val="001D38F8"/>
    <w:rsid w:val="001D3B4B"/>
    <w:rsid w:val="001E2083"/>
    <w:rsid w:val="001E2377"/>
    <w:rsid w:val="001F12F2"/>
    <w:rsid w:val="001F40BE"/>
    <w:rsid w:val="00211605"/>
    <w:rsid w:val="00212156"/>
    <w:rsid w:val="00215EBA"/>
    <w:rsid w:val="0022248A"/>
    <w:rsid w:val="00226F15"/>
    <w:rsid w:val="00240F5C"/>
    <w:rsid w:val="00243AD6"/>
    <w:rsid w:val="00250517"/>
    <w:rsid w:val="00254080"/>
    <w:rsid w:val="002545A1"/>
    <w:rsid w:val="002560A0"/>
    <w:rsid w:val="00256234"/>
    <w:rsid w:val="00261E05"/>
    <w:rsid w:val="00272329"/>
    <w:rsid w:val="00272895"/>
    <w:rsid w:val="00281941"/>
    <w:rsid w:val="0028671B"/>
    <w:rsid w:val="002903D2"/>
    <w:rsid w:val="0029048D"/>
    <w:rsid w:val="00292C90"/>
    <w:rsid w:val="002C3B94"/>
    <w:rsid w:val="002C7F69"/>
    <w:rsid w:val="002D31E7"/>
    <w:rsid w:val="002D49CB"/>
    <w:rsid w:val="002F508F"/>
    <w:rsid w:val="00311689"/>
    <w:rsid w:val="00311B14"/>
    <w:rsid w:val="0031261B"/>
    <w:rsid w:val="00316D2F"/>
    <w:rsid w:val="00321A27"/>
    <w:rsid w:val="0032263F"/>
    <w:rsid w:val="00332881"/>
    <w:rsid w:val="003338CF"/>
    <w:rsid w:val="00334F5A"/>
    <w:rsid w:val="0035114F"/>
    <w:rsid w:val="003534E9"/>
    <w:rsid w:val="003566A8"/>
    <w:rsid w:val="00356A37"/>
    <w:rsid w:val="00361B33"/>
    <w:rsid w:val="00361C94"/>
    <w:rsid w:val="003679EA"/>
    <w:rsid w:val="00372962"/>
    <w:rsid w:val="00373B76"/>
    <w:rsid w:val="00383301"/>
    <w:rsid w:val="00390E79"/>
    <w:rsid w:val="003941B2"/>
    <w:rsid w:val="003A6BF2"/>
    <w:rsid w:val="003C19F6"/>
    <w:rsid w:val="003C6C0D"/>
    <w:rsid w:val="003C6EE6"/>
    <w:rsid w:val="003E7C05"/>
    <w:rsid w:val="004045B3"/>
    <w:rsid w:val="00404BEE"/>
    <w:rsid w:val="00410CF8"/>
    <w:rsid w:val="0041285F"/>
    <w:rsid w:val="004148F8"/>
    <w:rsid w:val="00420812"/>
    <w:rsid w:val="00422365"/>
    <w:rsid w:val="00424BE4"/>
    <w:rsid w:val="00424E49"/>
    <w:rsid w:val="0042686E"/>
    <w:rsid w:val="004268EF"/>
    <w:rsid w:val="00426ECF"/>
    <w:rsid w:val="00430D0C"/>
    <w:rsid w:val="004416FC"/>
    <w:rsid w:val="0045489C"/>
    <w:rsid w:val="00463E51"/>
    <w:rsid w:val="00473941"/>
    <w:rsid w:val="00480A60"/>
    <w:rsid w:val="00496752"/>
    <w:rsid w:val="004A0B11"/>
    <w:rsid w:val="004B03FF"/>
    <w:rsid w:val="004B0CFF"/>
    <w:rsid w:val="004B0D5E"/>
    <w:rsid w:val="004C2E42"/>
    <w:rsid w:val="004C68B0"/>
    <w:rsid w:val="004D02FE"/>
    <w:rsid w:val="004D5252"/>
    <w:rsid w:val="004D72CC"/>
    <w:rsid w:val="00510251"/>
    <w:rsid w:val="00510385"/>
    <w:rsid w:val="00510F75"/>
    <w:rsid w:val="00517C58"/>
    <w:rsid w:val="0052147B"/>
    <w:rsid w:val="0053042D"/>
    <w:rsid w:val="00542A2E"/>
    <w:rsid w:val="00547B44"/>
    <w:rsid w:val="0055050A"/>
    <w:rsid w:val="0056353E"/>
    <w:rsid w:val="00564DDA"/>
    <w:rsid w:val="00582E77"/>
    <w:rsid w:val="005864D0"/>
    <w:rsid w:val="005875F1"/>
    <w:rsid w:val="00587B3F"/>
    <w:rsid w:val="005A03A5"/>
    <w:rsid w:val="005B2EE1"/>
    <w:rsid w:val="005B6BF4"/>
    <w:rsid w:val="005B6C45"/>
    <w:rsid w:val="005E0B61"/>
    <w:rsid w:val="005E4BA0"/>
    <w:rsid w:val="005E7899"/>
    <w:rsid w:val="005F0896"/>
    <w:rsid w:val="005F217A"/>
    <w:rsid w:val="005F3098"/>
    <w:rsid w:val="00603E45"/>
    <w:rsid w:val="00611EC9"/>
    <w:rsid w:val="00612438"/>
    <w:rsid w:val="0061311B"/>
    <w:rsid w:val="00617EE8"/>
    <w:rsid w:val="0062475B"/>
    <w:rsid w:val="00625A79"/>
    <w:rsid w:val="0062759B"/>
    <w:rsid w:val="00631640"/>
    <w:rsid w:val="006325B7"/>
    <w:rsid w:val="00633045"/>
    <w:rsid w:val="0063406B"/>
    <w:rsid w:val="0063503E"/>
    <w:rsid w:val="00644416"/>
    <w:rsid w:val="006518A7"/>
    <w:rsid w:val="00653498"/>
    <w:rsid w:val="0065360E"/>
    <w:rsid w:val="006602B7"/>
    <w:rsid w:val="00665DF3"/>
    <w:rsid w:val="00667C35"/>
    <w:rsid w:val="006703FF"/>
    <w:rsid w:val="00672949"/>
    <w:rsid w:val="00673FF8"/>
    <w:rsid w:val="0068280C"/>
    <w:rsid w:val="00686141"/>
    <w:rsid w:val="00690EA4"/>
    <w:rsid w:val="006915C0"/>
    <w:rsid w:val="00695493"/>
    <w:rsid w:val="00695B6B"/>
    <w:rsid w:val="006C270F"/>
    <w:rsid w:val="006C710A"/>
    <w:rsid w:val="006D20F3"/>
    <w:rsid w:val="006D5CB8"/>
    <w:rsid w:val="006E3A58"/>
    <w:rsid w:val="006F132F"/>
    <w:rsid w:val="007028E9"/>
    <w:rsid w:val="00703E8C"/>
    <w:rsid w:val="007073E5"/>
    <w:rsid w:val="0072542F"/>
    <w:rsid w:val="0072653D"/>
    <w:rsid w:val="007325E9"/>
    <w:rsid w:val="007461C2"/>
    <w:rsid w:val="00752185"/>
    <w:rsid w:val="00752192"/>
    <w:rsid w:val="00753D94"/>
    <w:rsid w:val="00755508"/>
    <w:rsid w:val="007641B9"/>
    <w:rsid w:val="00765D39"/>
    <w:rsid w:val="00771B97"/>
    <w:rsid w:val="00774132"/>
    <w:rsid w:val="00782B81"/>
    <w:rsid w:val="00784F65"/>
    <w:rsid w:val="007943DB"/>
    <w:rsid w:val="00794B30"/>
    <w:rsid w:val="007A37D0"/>
    <w:rsid w:val="007A43CA"/>
    <w:rsid w:val="007A5E75"/>
    <w:rsid w:val="007B1B93"/>
    <w:rsid w:val="007B4225"/>
    <w:rsid w:val="007C214B"/>
    <w:rsid w:val="007C57D5"/>
    <w:rsid w:val="007E0C8C"/>
    <w:rsid w:val="007E3E5B"/>
    <w:rsid w:val="007E411C"/>
    <w:rsid w:val="008110BE"/>
    <w:rsid w:val="008144A5"/>
    <w:rsid w:val="00814AA0"/>
    <w:rsid w:val="00823860"/>
    <w:rsid w:val="00825C57"/>
    <w:rsid w:val="0084510E"/>
    <w:rsid w:val="00853727"/>
    <w:rsid w:val="0085756D"/>
    <w:rsid w:val="008716A8"/>
    <w:rsid w:val="00883BFC"/>
    <w:rsid w:val="0089790E"/>
    <w:rsid w:val="00897DE8"/>
    <w:rsid w:val="008B77CD"/>
    <w:rsid w:val="008C1576"/>
    <w:rsid w:val="008C5A81"/>
    <w:rsid w:val="008C638A"/>
    <w:rsid w:val="008D1CF4"/>
    <w:rsid w:val="008D7F65"/>
    <w:rsid w:val="008E28EF"/>
    <w:rsid w:val="008F5F7C"/>
    <w:rsid w:val="008F76CE"/>
    <w:rsid w:val="0090519E"/>
    <w:rsid w:val="009159F9"/>
    <w:rsid w:val="00916EC1"/>
    <w:rsid w:val="009216A3"/>
    <w:rsid w:val="00947C4E"/>
    <w:rsid w:val="00950504"/>
    <w:rsid w:val="00950909"/>
    <w:rsid w:val="00955F56"/>
    <w:rsid w:val="009653F4"/>
    <w:rsid w:val="00966C94"/>
    <w:rsid w:val="00967A38"/>
    <w:rsid w:val="009707F3"/>
    <w:rsid w:val="00976E98"/>
    <w:rsid w:val="00981F51"/>
    <w:rsid w:val="00983679"/>
    <w:rsid w:val="009866C6"/>
    <w:rsid w:val="009A1D5A"/>
    <w:rsid w:val="009A6AFC"/>
    <w:rsid w:val="009B2C22"/>
    <w:rsid w:val="009C0589"/>
    <w:rsid w:val="009C2BD3"/>
    <w:rsid w:val="009D59B9"/>
    <w:rsid w:val="009F0025"/>
    <w:rsid w:val="009F1963"/>
    <w:rsid w:val="00A00663"/>
    <w:rsid w:val="00A0306D"/>
    <w:rsid w:val="00A03A1D"/>
    <w:rsid w:val="00A111B2"/>
    <w:rsid w:val="00A12763"/>
    <w:rsid w:val="00A12C31"/>
    <w:rsid w:val="00A222F3"/>
    <w:rsid w:val="00A3659F"/>
    <w:rsid w:val="00A44671"/>
    <w:rsid w:val="00A55F9B"/>
    <w:rsid w:val="00A6380C"/>
    <w:rsid w:val="00A63D6F"/>
    <w:rsid w:val="00A64276"/>
    <w:rsid w:val="00A647B6"/>
    <w:rsid w:val="00A702C4"/>
    <w:rsid w:val="00A76C36"/>
    <w:rsid w:val="00A80F50"/>
    <w:rsid w:val="00A866A5"/>
    <w:rsid w:val="00A90141"/>
    <w:rsid w:val="00A921BD"/>
    <w:rsid w:val="00AB3529"/>
    <w:rsid w:val="00AC2B89"/>
    <w:rsid w:val="00AD0362"/>
    <w:rsid w:val="00AE3E01"/>
    <w:rsid w:val="00AF7297"/>
    <w:rsid w:val="00B00210"/>
    <w:rsid w:val="00B12167"/>
    <w:rsid w:val="00B2354C"/>
    <w:rsid w:val="00B37FF1"/>
    <w:rsid w:val="00B406CC"/>
    <w:rsid w:val="00B50DCA"/>
    <w:rsid w:val="00B52EE8"/>
    <w:rsid w:val="00B5663E"/>
    <w:rsid w:val="00B60378"/>
    <w:rsid w:val="00B66822"/>
    <w:rsid w:val="00B701A6"/>
    <w:rsid w:val="00B73BAD"/>
    <w:rsid w:val="00B842AB"/>
    <w:rsid w:val="00B8457F"/>
    <w:rsid w:val="00B86324"/>
    <w:rsid w:val="00BA08CD"/>
    <w:rsid w:val="00BA6C09"/>
    <w:rsid w:val="00BB0AF2"/>
    <w:rsid w:val="00BC069F"/>
    <w:rsid w:val="00BD50DB"/>
    <w:rsid w:val="00BE02FE"/>
    <w:rsid w:val="00BE0653"/>
    <w:rsid w:val="00BE1E5B"/>
    <w:rsid w:val="00BE319C"/>
    <w:rsid w:val="00BE33F8"/>
    <w:rsid w:val="00BE4778"/>
    <w:rsid w:val="00BE49B0"/>
    <w:rsid w:val="00BE7264"/>
    <w:rsid w:val="00BF3EDB"/>
    <w:rsid w:val="00BF43E4"/>
    <w:rsid w:val="00BF45AB"/>
    <w:rsid w:val="00C0449F"/>
    <w:rsid w:val="00C41093"/>
    <w:rsid w:val="00C42DCD"/>
    <w:rsid w:val="00C4306B"/>
    <w:rsid w:val="00C473B0"/>
    <w:rsid w:val="00C50254"/>
    <w:rsid w:val="00C53CE1"/>
    <w:rsid w:val="00C55C77"/>
    <w:rsid w:val="00C6220C"/>
    <w:rsid w:val="00C65ACB"/>
    <w:rsid w:val="00C65FBA"/>
    <w:rsid w:val="00C7025D"/>
    <w:rsid w:val="00C74FCC"/>
    <w:rsid w:val="00C80267"/>
    <w:rsid w:val="00C8148A"/>
    <w:rsid w:val="00C82659"/>
    <w:rsid w:val="00C94C4F"/>
    <w:rsid w:val="00C96196"/>
    <w:rsid w:val="00C97181"/>
    <w:rsid w:val="00C97580"/>
    <w:rsid w:val="00CA5466"/>
    <w:rsid w:val="00CB072C"/>
    <w:rsid w:val="00CB347E"/>
    <w:rsid w:val="00CB413B"/>
    <w:rsid w:val="00CD362E"/>
    <w:rsid w:val="00CF7FCD"/>
    <w:rsid w:val="00D05872"/>
    <w:rsid w:val="00D07A50"/>
    <w:rsid w:val="00D13050"/>
    <w:rsid w:val="00D16448"/>
    <w:rsid w:val="00D20195"/>
    <w:rsid w:val="00D510AD"/>
    <w:rsid w:val="00D60BA6"/>
    <w:rsid w:val="00D67B82"/>
    <w:rsid w:val="00D73963"/>
    <w:rsid w:val="00D73CD7"/>
    <w:rsid w:val="00D73D19"/>
    <w:rsid w:val="00D8071C"/>
    <w:rsid w:val="00D9283F"/>
    <w:rsid w:val="00DA2D5A"/>
    <w:rsid w:val="00DA4EF0"/>
    <w:rsid w:val="00DB023E"/>
    <w:rsid w:val="00DB493F"/>
    <w:rsid w:val="00DB69B3"/>
    <w:rsid w:val="00DB716E"/>
    <w:rsid w:val="00DC46C0"/>
    <w:rsid w:val="00DD069C"/>
    <w:rsid w:val="00DD140D"/>
    <w:rsid w:val="00DD28CC"/>
    <w:rsid w:val="00DE2668"/>
    <w:rsid w:val="00DE590A"/>
    <w:rsid w:val="00DE6988"/>
    <w:rsid w:val="00E026D0"/>
    <w:rsid w:val="00E03509"/>
    <w:rsid w:val="00E102D4"/>
    <w:rsid w:val="00E1588E"/>
    <w:rsid w:val="00E27C8F"/>
    <w:rsid w:val="00E30BC8"/>
    <w:rsid w:val="00E351F4"/>
    <w:rsid w:val="00E4005A"/>
    <w:rsid w:val="00E41279"/>
    <w:rsid w:val="00E52B51"/>
    <w:rsid w:val="00E53014"/>
    <w:rsid w:val="00E55E9B"/>
    <w:rsid w:val="00E579FC"/>
    <w:rsid w:val="00E602FA"/>
    <w:rsid w:val="00E65D01"/>
    <w:rsid w:val="00E756E2"/>
    <w:rsid w:val="00E80D54"/>
    <w:rsid w:val="00E83638"/>
    <w:rsid w:val="00E85AA0"/>
    <w:rsid w:val="00E91931"/>
    <w:rsid w:val="00E9480B"/>
    <w:rsid w:val="00EA39FA"/>
    <w:rsid w:val="00EA59C2"/>
    <w:rsid w:val="00EA6938"/>
    <w:rsid w:val="00EB0550"/>
    <w:rsid w:val="00EB13E2"/>
    <w:rsid w:val="00EB4DA6"/>
    <w:rsid w:val="00EB66E4"/>
    <w:rsid w:val="00EC0742"/>
    <w:rsid w:val="00EC13DC"/>
    <w:rsid w:val="00ED5E87"/>
    <w:rsid w:val="00EE0AB3"/>
    <w:rsid w:val="00EF2937"/>
    <w:rsid w:val="00F007B9"/>
    <w:rsid w:val="00F0122A"/>
    <w:rsid w:val="00F01E87"/>
    <w:rsid w:val="00F12E7D"/>
    <w:rsid w:val="00F14DD2"/>
    <w:rsid w:val="00F3589C"/>
    <w:rsid w:val="00F371C6"/>
    <w:rsid w:val="00F40D32"/>
    <w:rsid w:val="00F418C7"/>
    <w:rsid w:val="00F51D92"/>
    <w:rsid w:val="00F55D01"/>
    <w:rsid w:val="00F8097F"/>
    <w:rsid w:val="00F86A5C"/>
    <w:rsid w:val="00F91849"/>
    <w:rsid w:val="00F93383"/>
    <w:rsid w:val="00F93FA9"/>
    <w:rsid w:val="00FA28AA"/>
    <w:rsid w:val="00FB0A54"/>
    <w:rsid w:val="00FB3E4C"/>
    <w:rsid w:val="00FC2E1C"/>
    <w:rsid w:val="00FE3827"/>
    <w:rsid w:val="00FE4968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3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306D"/>
    <w:pPr>
      <w:keepNext/>
      <w:outlineLvl w:val="0"/>
    </w:pPr>
    <w:rPr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728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95B6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0306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zov">
    <w:name w:val="Title"/>
    <w:basedOn w:val="Normlny"/>
    <w:link w:val="NzovChar"/>
    <w:qFormat/>
    <w:rsid w:val="00A0306D"/>
    <w:pPr>
      <w:jc w:val="center"/>
    </w:pPr>
    <w:rPr>
      <w:sz w:val="28"/>
      <w:szCs w:val="20"/>
    </w:rPr>
  </w:style>
  <w:style w:type="character" w:customStyle="1" w:styleId="NzovChar">
    <w:name w:val="Názov Char"/>
    <w:basedOn w:val="Predvolenpsmoodseku"/>
    <w:link w:val="Nzov"/>
    <w:rsid w:val="00A0306D"/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95B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Default">
    <w:name w:val="Default"/>
    <w:rsid w:val="006F13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7C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C57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C57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57D5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30B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30BC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30BC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30BC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728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Normlnywebov">
    <w:name w:val="Normal (Web)"/>
    <w:basedOn w:val="Normlny"/>
    <w:uiPriority w:val="99"/>
    <w:unhideWhenUsed/>
    <w:rsid w:val="00272895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272895"/>
    <w:rPr>
      <w:b/>
      <w:bCs/>
    </w:rPr>
  </w:style>
  <w:style w:type="character" w:styleId="Textzstupnhosymbolu">
    <w:name w:val="Placeholder Text"/>
    <w:uiPriority w:val="99"/>
    <w:semiHidden/>
    <w:rsid w:val="00272895"/>
    <w:rPr>
      <w:rFonts w:ascii="Times New Roman" w:hAnsi="Times New Roman" w:cs="Times New Roman"/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5B6C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B6C4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B6C4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6C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6C4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76C36"/>
    <w:rPr>
      <w:color w:val="0000FF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76C36"/>
    <w:rPr>
      <w:sz w:val="20"/>
      <w:szCs w:val="20"/>
      <w:lang w:bidi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6C36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6C36"/>
    <w:rPr>
      <w:vertAlign w:val="superscript"/>
    </w:rPr>
  </w:style>
  <w:style w:type="paragraph" w:styleId="Revzia">
    <w:name w:val="Revision"/>
    <w:hidden/>
    <w:uiPriority w:val="99"/>
    <w:semiHidden/>
    <w:rsid w:val="00A76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numbering" w:customStyle="1" w:styleId="tl1">
    <w:name w:val="Štýl1"/>
    <w:uiPriority w:val="99"/>
    <w:rsid w:val="00A76C36"/>
    <w:pPr>
      <w:numPr>
        <w:numId w:val="4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3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306D"/>
    <w:pPr>
      <w:keepNext/>
      <w:outlineLvl w:val="0"/>
    </w:pPr>
    <w:rPr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95B6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0306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zov">
    <w:name w:val="Title"/>
    <w:basedOn w:val="Normlny"/>
    <w:link w:val="NzovChar"/>
    <w:qFormat/>
    <w:rsid w:val="00A0306D"/>
    <w:pPr>
      <w:jc w:val="center"/>
    </w:pPr>
    <w:rPr>
      <w:sz w:val="28"/>
      <w:szCs w:val="20"/>
    </w:rPr>
  </w:style>
  <w:style w:type="character" w:customStyle="1" w:styleId="NzovChar">
    <w:name w:val="Názov Char"/>
    <w:basedOn w:val="Predvolenpsmoodseku"/>
    <w:link w:val="Nzov"/>
    <w:rsid w:val="00A0306D"/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95B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Default">
    <w:name w:val="Default"/>
    <w:rsid w:val="006F13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7C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C57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C57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57D5"/>
    <w:rPr>
      <w:rFonts w:ascii="Tahoma" w:eastAsia="Times New Roman" w:hAnsi="Tahoma" w:cs="Tahoma"/>
      <w:sz w:val="16"/>
      <w:szCs w:val="16"/>
      <w:lang w:eastAsia="sk-SK"/>
    </w:rPr>
  </w:style>
  <w:style w:type="numbering" w:customStyle="1" w:styleId="Hlavika">
    <w:name w:val="tl1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slov-lex.sk/legislativne-procesy/SK/PI/2018/86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50BC6-18D2-4F9B-AAC8-6178AD62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2150</TotalTime>
  <Pages>4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Pavlovska Ivana</dc:creator>
  <cp:lastModifiedBy>Hajdu Ladislav</cp:lastModifiedBy>
  <cp:revision>130</cp:revision>
  <cp:lastPrinted>2019-08-16T06:59:00Z</cp:lastPrinted>
  <dcterms:created xsi:type="dcterms:W3CDTF">2018-10-24T10:45:00Z</dcterms:created>
  <dcterms:modified xsi:type="dcterms:W3CDTF">2019-08-16T06:59:00Z</dcterms:modified>
</cp:coreProperties>
</file>