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13" w:rsidRPr="00A76C36" w:rsidRDefault="00DA7613" w:rsidP="00DA7613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 w:rsidRPr="00A76C36">
        <w:rPr>
          <w:b/>
          <w:bCs/>
          <w:sz w:val="23"/>
          <w:szCs w:val="23"/>
        </w:rPr>
        <w:t>DOLOŽKA ZLUČITEĽNOSTI</w:t>
      </w:r>
    </w:p>
    <w:p w:rsidR="00DA7613" w:rsidRPr="00A76C36" w:rsidRDefault="00DA7613" w:rsidP="00DA7613">
      <w:pPr>
        <w:pStyle w:val="Default"/>
        <w:jc w:val="center"/>
        <w:rPr>
          <w:b/>
          <w:bCs/>
          <w:sz w:val="23"/>
          <w:szCs w:val="23"/>
        </w:rPr>
      </w:pPr>
      <w:r w:rsidRPr="00A76C36">
        <w:rPr>
          <w:b/>
          <w:bCs/>
          <w:sz w:val="23"/>
          <w:szCs w:val="23"/>
        </w:rPr>
        <w:t>návrhu zákona s právom Európskej únie</w:t>
      </w:r>
    </w:p>
    <w:p w:rsidR="00DA7613" w:rsidRPr="00A76C36" w:rsidRDefault="00DA7613" w:rsidP="00DA7613">
      <w:pPr>
        <w:pStyle w:val="Default"/>
        <w:jc w:val="center"/>
        <w:rPr>
          <w:b/>
          <w:bCs/>
          <w:sz w:val="23"/>
          <w:szCs w:val="23"/>
        </w:rPr>
      </w:pPr>
    </w:p>
    <w:p w:rsidR="00DA7613" w:rsidRPr="00910A58" w:rsidRDefault="00DA7613" w:rsidP="00DA7613">
      <w:pPr>
        <w:pStyle w:val="Default"/>
        <w:jc w:val="center"/>
        <w:rPr>
          <w:sz w:val="16"/>
          <w:szCs w:val="16"/>
        </w:rPr>
      </w:pPr>
    </w:p>
    <w:p w:rsidR="00DA7613" w:rsidRPr="00A76C36" w:rsidRDefault="00DA7613" w:rsidP="00DA7613">
      <w:pPr>
        <w:pStyle w:val="Default"/>
        <w:numPr>
          <w:ilvl w:val="0"/>
          <w:numId w:val="2"/>
        </w:numPr>
        <w:ind w:left="426"/>
        <w:rPr>
          <w:sz w:val="23"/>
          <w:szCs w:val="23"/>
        </w:rPr>
      </w:pPr>
      <w:r w:rsidRPr="00A76C36">
        <w:rPr>
          <w:b/>
          <w:sz w:val="23"/>
          <w:szCs w:val="23"/>
        </w:rPr>
        <w:t>Navrhovateľ zákona</w:t>
      </w:r>
      <w:r w:rsidRPr="00A76C36">
        <w:rPr>
          <w:sz w:val="23"/>
          <w:szCs w:val="23"/>
        </w:rPr>
        <w:t>: Ministerstvo hospodárstva Slovenskej republiky</w:t>
      </w:r>
    </w:p>
    <w:p w:rsidR="00DA7613" w:rsidRPr="00A76C36" w:rsidRDefault="00DA7613" w:rsidP="00DA7613">
      <w:pPr>
        <w:pStyle w:val="Default"/>
        <w:ind w:left="426"/>
        <w:rPr>
          <w:sz w:val="23"/>
          <w:szCs w:val="23"/>
        </w:rPr>
      </w:pPr>
    </w:p>
    <w:p w:rsidR="00DA7613" w:rsidRPr="00A76C36" w:rsidRDefault="00DA7613" w:rsidP="00DA7613">
      <w:pPr>
        <w:pStyle w:val="Default"/>
        <w:numPr>
          <w:ilvl w:val="0"/>
          <w:numId w:val="2"/>
        </w:numPr>
        <w:ind w:left="426"/>
        <w:rPr>
          <w:sz w:val="23"/>
          <w:szCs w:val="23"/>
        </w:rPr>
      </w:pPr>
      <w:r w:rsidRPr="00A76C36">
        <w:rPr>
          <w:b/>
          <w:sz w:val="23"/>
          <w:szCs w:val="23"/>
        </w:rPr>
        <w:t>Názov návrhu zákona</w:t>
      </w:r>
      <w:r w:rsidRPr="00A76C36">
        <w:rPr>
          <w:sz w:val="23"/>
          <w:szCs w:val="23"/>
        </w:rPr>
        <w:t xml:space="preserve">: Návrh zákona o základných požiadavkách na bezpečnosť detského ihriska a o zmene a doplnení niektorých zákonov </w:t>
      </w:r>
    </w:p>
    <w:p w:rsidR="00DA7613" w:rsidRPr="0003601A" w:rsidRDefault="00DA7613" w:rsidP="0003601A">
      <w:pPr>
        <w:rPr>
          <w:b/>
          <w:bCs/>
          <w:sz w:val="23"/>
          <w:szCs w:val="23"/>
        </w:rPr>
      </w:pPr>
    </w:p>
    <w:p w:rsidR="00DA7613" w:rsidRPr="00A76C36" w:rsidRDefault="00DA7613" w:rsidP="00DA7613">
      <w:pPr>
        <w:pStyle w:val="Default"/>
        <w:numPr>
          <w:ilvl w:val="0"/>
          <w:numId w:val="2"/>
        </w:numPr>
        <w:ind w:left="426"/>
        <w:rPr>
          <w:sz w:val="23"/>
          <w:szCs w:val="23"/>
        </w:rPr>
      </w:pPr>
      <w:r w:rsidRPr="00A76C36">
        <w:rPr>
          <w:b/>
          <w:bCs/>
          <w:sz w:val="23"/>
          <w:szCs w:val="23"/>
        </w:rPr>
        <w:t xml:space="preserve">Predmet návrhu zákona </w:t>
      </w:r>
      <w:r w:rsidR="0003601A">
        <w:rPr>
          <w:b/>
          <w:bCs/>
          <w:sz w:val="23"/>
          <w:szCs w:val="23"/>
        </w:rPr>
        <w:t xml:space="preserve">je </w:t>
      </w:r>
      <w:r w:rsidRPr="00A76C36">
        <w:rPr>
          <w:b/>
          <w:bCs/>
          <w:sz w:val="23"/>
          <w:szCs w:val="23"/>
        </w:rPr>
        <w:t>upravený v práve Európskej únie</w:t>
      </w:r>
      <w:r w:rsidRPr="00A76C36">
        <w:rPr>
          <w:sz w:val="23"/>
          <w:szCs w:val="23"/>
        </w:rPr>
        <w:t xml:space="preserve">: </w:t>
      </w:r>
    </w:p>
    <w:p w:rsidR="00DA7613" w:rsidRDefault="00DA7613" w:rsidP="00DA761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03601A">
        <w:rPr>
          <w:i/>
          <w:sz w:val="23"/>
          <w:szCs w:val="23"/>
        </w:rPr>
        <w:t>v primárnom práve</w:t>
      </w:r>
    </w:p>
    <w:p w:rsidR="00521897" w:rsidRPr="00910A58" w:rsidRDefault="00521897" w:rsidP="0003601A">
      <w:pPr>
        <w:pStyle w:val="Default"/>
        <w:ind w:left="720"/>
        <w:rPr>
          <w:sz w:val="16"/>
          <w:szCs w:val="16"/>
        </w:rPr>
      </w:pPr>
    </w:p>
    <w:p w:rsidR="0003601A" w:rsidRDefault="0003601A" w:rsidP="0003601A">
      <w:pPr>
        <w:pStyle w:val="Default"/>
        <w:ind w:left="720"/>
        <w:rPr>
          <w:sz w:val="23"/>
          <w:szCs w:val="23"/>
        </w:rPr>
      </w:pPr>
      <w:r w:rsidRPr="0003601A">
        <w:rPr>
          <w:sz w:val="23"/>
          <w:szCs w:val="23"/>
        </w:rPr>
        <w:t>TRETIA ČASŤ -  články 26 a 27 (VNÚTORNÝ TRH) Zmluvy o fungovaní Európskej únie</w:t>
      </w:r>
    </w:p>
    <w:p w:rsidR="00F87576" w:rsidRPr="00910A58" w:rsidRDefault="00F87576" w:rsidP="0003601A">
      <w:pPr>
        <w:pStyle w:val="Default"/>
        <w:ind w:left="720"/>
        <w:rPr>
          <w:sz w:val="16"/>
          <w:szCs w:val="16"/>
        </w:rPr>
      </w:pPr>
    </w:p>
    <w:p w:rsidR="0003601A" w:rsidRDefault="00DA7613" w:rsidP="00DA7613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03601A">
        <w:rPr>
          <w:i/>
          <w:sz w:val="23"/>
          <w:szCs w:val="23"/>
        </w:rPr>
        <w:t>v sekundárnom práve</w:t>
      </w:r>
    </w:p>
    <w:p w:rsidR="00621C7A" w:rsidRDefault="00621C7A" w:rsidP="00621C7A">
      <w:pPr>
        <w:pStyle w:val="Default"/>
        <w:ind w:left="360"/>
        <w:jc w:val="both"/>
        <w:rPr>
          <w:sz w:val="23"/>
          <w:szCs w:val="23"/>
        </w:rPr>
      </w:pPr>
    </w:p>
    <w:p w:rsidR="00C64528" w:rsidRDefault="00621C7A" w:rsidP="00621C7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21C7A">
        <w:rPr>
          <w:sz w:val="23"/>
          <w:szCs w:val="23"/>
        </w:rPr>
        <w:t>Nariadenie Európskeho parlamentu a Rady (ES) č. 765/2008 z 9. júla 2008, ktorým sa stanovujú požiadavky akreditácie a ktorým sa zrušuje nariadenie (EHS) č. 339/93</w:t>
      </w:r>
      <w:r w:rsidR="00402D17">
        <w:rPr>
          <w:sz w:val="23"/>
          <w:szCs w:val="23"/>
        </w:rPr>
        <w:t xml:space="preserve"> </w:t>
      </w:r>
      <w:r w:rsidR="00C64528" w:rsidRPr="00C64528">
        <w:rPr>
          <w:sz w:val="23"/>
          <w:szCs w:val="23"/>
        </w:rPr>
        <w:t>(</w:t>
      </w:r>
      <w:r w:rsidR="00C64528" w:rsidRPr="00C64528">
        <w:rPr>
          <w:iCs/>
        </w:rPr>
        <w:t>Ú. v. EÚ L 218, 13.8.2008)</w:t>
      </w:r>
      <w:r w:rsidR="00C64528">
        <w:rPr>
          <w:i/>
          <w:iCs/>
        </w:rPr>
        <w:t xml:space="preserve"> </w:t>
      </w:r>
      <w:r w:rsidR="00C64528" w:rsidRPr="00C64528">
        <w:rPr>
          <w:iCs/>
        </w:rPr>
        <w:t>v platnom znení</w:t>
      </w:r>
      <w:r w:rsidR="00C64528">
        <w:rPr>
          <w:i/>
          <w:iCs/>
        </w:rPr>
        <w:t>.</w:t>
      </w:r>
      <w:r w:rsidR="00C64528">
        <w:rPr>
          <w:sz w:val="23"/>
          <w:szCs w:val="23"/>
        </w:rPr>
        <w:t xml:space="preserve"> </w:t>
      </w:r>
    </w:p>
    <w:p w:rsidR="00DA7613" w:rsidRDefault="00402D17" w:rsidP="00C64528">
      <w:pPr>
        <w:pStyle w:val="Default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 w:rsidR="00B87F2B">
        <w:rPr>
          <w:sz w:val="23"/>
          <w:szCs w:val="23"/>
        </w:rPr>
        <w:t>gestor: ÚNMS SR, spolupracujúce rezorty: MH SR, MPSVR SR, MDV SR, MZ SR)</w:t>
      </w:r>
    </w:p>
    <w:p w:rsidR="00621C7A" w:rsidRDefault="00621C7A" w:rsidP="00621C7A">
      <w:pPr>
        <w:pStyle w:val="Default"/>
        <w:ind w:left="1080"/>
        <w:jc w:val="both"/>
        <w:rPr>
          <w:sz w:val="23"/>
          <w:szCs w:val="23"/>
        </w:rPr>
      </w:pPr>
    </w:p>
    <w:p w:rsidR="00C64528" w:rsidRDefault="00621C7A" w:rsidP="00621C7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21C7A">
        <w:rPr>
          <w:sz w:val="23"/>
          <w:szCs w:val="23"/>
        </w:rPr>
        <w:t>Nariadenie Európskeho parlamentu a Rady (EÚ) 2019/1020 z 20. júna 2019 o dohľade nad trhom a súlade výrobkov a o zmene smernice 2004/42/ES a nariadení (ES) č. 765/2008 a (EÚ) č. 305/2011</w:t>
      </w:r>
      <w:r w:rsidR="00B87F2B">
        <w:rPr>
          <w:sz w:val="23"/>
          <w:szCs w:val="23"/>
        </w:rPr>
        <w:t xml:space="preserve"> </w:t>
      </w:r>
      <w:r w:rsidR="00C64528" w:rsidRPr="00C64528">
        <w:rPr>
          <w:sz w:val="23"/>
          <w:szCs w:val="23"/>
        </w:rPr>
        <w:t>(</w:t>
      </w:r>
      <w:r w:rsidR="00C64528" w:rsidRPr="00C64528">
        <w:rPr>
          <w:iCs/>
        </w:rPr>
        <w:t>Ú. v. EÚ L 169, 25.6.2019)</w:t>
      </w:r>
      <w:r w:rsidR="00C64528">
        <w:rPr>
          <w:iCs/>
        </w:rPr>
        <w:t>.</w:t>
      </w:r>
      <w:r w:rsidR="00C64528" w:rsidRPr="00C64528">
        <w:rPr>
          <w:sz w:val="23"/>
          <w:szCs w:val="23"/>
        </w:rPr>
        <w:t xml:space="preserve"> </w:t>
      </w:r>
    </w:p>
    <w:p w:rsidR="00621C7A" w:rsidRDefault="00B87F2B" w:rsidP="00C64528">
      <w:pPr>
        <w:pStyle w:val="Default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(gestor: zatiaľ neurčený</w:t>
      </w:r>
      <w:r w:rsidR="00402D17">
        <w:rPr>
          <w:sz w:val="23"/>
          <w:szCs w:val="23"/>
        </w:rPr>
        <w:t>)</w:t>
      </w:r>
    </w:p>
    <w:p w:rsidR="00621C7A" w:rsidRPr="00910A58" w:rsidRDefault="00621C7A" w:rsidP="00621C7A">
      <w:pPr>
        <w:pStyle w:val="Default"/>
        <w:ind w:left="720"/>
        <w:jc w:val="both"/>
        <w:rPr>
          <w:sz w:val="16"/>
          <w:szCs w:val="16"/>
        </w:rPr>
      </w:pPr>
    </w:p>
    <w:p w:rsidR="00C64528" w:rsidRPr="00C64528" w:rsidRDefault="00621C7A" w:rsidP="00621C7A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 w:rsidRPr="00621C7A">
        <w:rPr>
          <w:sz w:val="23"/>
          <w:szCs w:val="23"/>
        </w:rPr>
        <w:t>Smernica Európskeho parlamentu a Rady (EÚ) 2015/1535 z 9. septembra 2015, ktorou sa stanovuje postup pri poskytovaní informácií v oblasti technických predpisov a pravidiel vzťahujúcich sa na služby informačnej spoločnosti</w:t>
      </w:r>
      <w:r w:rsidR="00C64528">
        <w:rPr>
          <w:sz w:val="23"/>
          <w:szCs w:val="23"/>
        </w:rPr>
        <w:t xml:space="preserve"> </w:t>
      </w:r>
      <w:r w:rsidR="00C64528" w:rsidRPr="00C64528">
        <w:rPr>
          <w:sz w:val="23"/>
          <w:szCs w:val="23"/>
        </w:rPr>
        <w:t>(</w:t>
      </w:r>
      <w:r w:rsidR="00C64528" w:rsidRPr="00C64528">
        <w:rPr>
          <w:iCs/>
        </w:rPr>
        <w:t>Ú. v. EÚ L 241, 17.9.2015)</w:t>
      </w:r>
      <w:r w:rsidR="00C64528">
        <w:rPr>
          <w:i/>
          <w:iCs/>
        </w:rPr>
        <w:t>.</w:t>
      </w:r>
    </w:p>
    <w:p w:rsidR="00621C7A" w:rsidRDefault="00FF0BEB" w:rsidP="00C64528">
      <w:pPr>
        <w:pStyle w:val="Default"/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(gestor: ÚNMS</w:t>
      </w:r>
      <w:r w:rsidR="00B87F2B">
        <w:rPr>
          <w:sz w:val="23"/>
          <w:szCs w:val="23"/>
        </w:rPr>
        <w:t xml:space="preserve"> SR</w:t>
      </w:r>
      <w:r>
        <w:rPr>
          <w:sz w:val="23"/>
          <w:szCs w:val="23"/>
        </w:rPr>
        <w:t>)</w:t>
      </w:r>
    </w:p>
    <w:p w:rsidR="00521897" w:rsidRPr="00910A58" w:rsidRDefault="00521897" w:rsidP="0003601A">
      <w:pPr>
        <w:pStyle w:val="Default"/>
        <w:ind w:left="720"/>
        <w:rPr>
          <w:sz w:val="16"/>
          <w:szCs w:val="16"/>
        </w:rPr>
      </w:pPr>
    </w:p>
    <w:p w:rsidR="0003601A" w:rsidRPr="0003601A" w:rsidRDefault="00DA7613" w:rsidP="00DA7613">
      <w:pPr>
        <w:pStyle w:val="Default"/>
        <w:numPr>
          <w:ilvl w:val="0"/>
          <w:numId w:val="1"/>
        </w:numPr>
        <w:rPr>
          <w:i/>
          <w:sz w:val="23"/>
          <w:szCs w:val="23"/>
        </w:rPr>
      </w:pPr>
      <w:r w:rsidRPr="0003601A">
        <w:rPr>
          <w:i/>
          <w:sz w:val="23"/>
          <w:szCs w:val="23"/>
        </w:rPr>
        <w:t xml:space="preserve">v judikatúre Súdneho dvora Európskej </w:t>
      </w:r>
      <w:r w:rsidR="0003601A" w:rsidRPr="0003601A">
        <w:rPr>
          <w:i/>
          <w:sz w:val="23"/>
          <w:szCs w:val="23"/>
        </w:rPr>
        <w:t>únie</w:t>
      </w:r>
    </w:p>
    <w:p w:rsidR="00DA7613" w:rsidRPr="00A76C36" w:rsidRDefault="0003601A" w:rsidP="0003601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-</w:t>
      </w:r>
      <w:r w:rsidR="00DA7613" w:rsidRPr="00A76C36">
        <w:rPr>
          <w:sz w:val="23"/>
          <w:szCs w:val="23"/>
        </w:rPr>
        <w:t xml:space="preserve"> </w:t>
      </w:r>
    </w:p>
    <w:p w:rsidR="00DA7613" w:rsidRPr="00910A58" w:rsidRDefault="00DA7613" w:rsidP="00DA7613">
      <w:pPr>
        <w:pStyle w:val="Default"/>
        <w:ind w:left="720"/>
        <w:rPr>
          <w:sz w:val="16"/>
          <w:szCs w:val="16"/>
        </w:rPr>
      </w:pPr>
    </w:p>
    <w:p w:rsidR="00DA7613" w:rsidRPr="00A76C36" w:rsidRDefault="00DA7613" w:rsidP="00DA7613">
      <w:pPr>
        <w:pStyle w:val="Default"/>
        <w:numPr>
          <w:ilvl w:val="0"/>
          <w:numId w:val="2"/>
        </w:numPr>
        <w:ind w:left="426"/>
        <w:rPr>
          <w:sz w:val="23"/>
          <w:szCs w:val="23"/>
        </w:rPr>
      </w:pPr>
      <w:r w:rsidRPr="00A76C36">
        <w:rPr>
          <w:b/>
          <w:bCs/>
          <w:sz w:val="23"/>
          <w:szCs w:val="23"/>
        </w:rPr>
        <w:t>Záväzky Slovenskej republiky vo vzťahu k Európskej únii</w:t>
      </w:r>
      <w:r w:rsidR="00521897">
        <w:rPr>
          <w:b/>
          <w:bCs/>
          <w:sz w:val="23"/>
          <w:szCs w:val="23"/>
        </w:rPr>
        <w:t>:</w:t>
      </w:r>
    </w:p>
    <w:p w:rsidR="00DA7613" w:rsidRDefault="00521897" w:rsidP="00521897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lehota</w:t>
      </w:r>
      <w:r w:rsidRPr="00521897">
        <w:rPr>
          <w:sz w:val="23"/>
          <w:szCs w:val="23"/>
        </w:rPr>
        <w:t xml:space="preserve"> na prebranie príslušného právneh</w:t>
      </w:r>
      <w:r>
        <w:rPr>
          <w:sz w:val="23"/>
          <w:szCs w:val="23"/>
        </w:rPr>
        <w:t xml:space="preserve">o aktu Európskej únie, príp. aj osobitná lehota </w:t>
      </w:r>
      <w:r w:rsidRPr="00521897">
        <w:rPr>
          <w:sz w:val="23"/>
          <w:szCs w:val="23"/>
        </w:rPr>
        <w:t>účinnosti jeho ustanovení</w:t>
      </w:r>
      <w:r>
        <w:rPr>
          <w:sz w:val="23"/>
          <w:szCs w:val="23"/>
        </w:rPr>
        <w:t>: bezpredmetné</w:t>
      </w:r>
    </w:p>
    <w:p w:rsidR="00521897" w:rsidRPr="00910A58" w:rsidRDefault="00521897" w:rsidP="00521897">
      <w:pPr>
        <w:pStyle w:val="Default"/>
        <w:ind w:left="720"/>
        <w:rPr>
          <w:sz w:val="16"/>
          <w:szCs w:val="16"/>
        </w:rPr>
      </w:pPr>
    </w:p>
    <w:p w:rsidR="00521897" w:rsidRDefault="00521897" w:rsidP="00521897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informácia</w:t>
      </w:r>
      <w:r w:rsidRPr="00521897">
        <w:rPr>
          <w:sz w:val="23"/>
          <w:szCs w:val="23"/>
        </w:rPr>
        <w:t xml:space="preserve"> o začatí konania v rámci „EÚ Pilot“ alebo o začatí postupu Európskej</w:t>
      </w:r>
      <w:r>
        <w:rPr>
          <w:sz w:val="23"/>
          <w:szCs w:val="23"/>
        </w:rPr>
        <w:t xml:space="preserve"> </w:t>
      </w:r>
      <w:r w:rsidRPr="00521897">
        <w:rPr>
          <w:sz w:val="23"/>
          <w:szCs w:val="23"/>
        </w:rPr>
        <w:t>komisie, alebo o konaní Súdneho dvora Európskej únie proti Slovenskej</w:t>
      </w:r>
      <w:r>
        <w:rPr>
          <w:sz w:val="23"/>
          <w:szCs w:val="23"/>
        </w:rPr>
        <w:t xml:space="preserve"> republike podľa čl. 258 </w:t>
      </w:r>
      <w:r>
        <w:rPr>
          <w:sz w:val="23"/>
          <w:szCs w:val="23"/>
        </w:rPr>
        <w:br/>
        <w:t xml:space="preserve">a </w:t>
      </w:r>
      <w:r w:rsidRPr="00521897">
        <w:rPr>
          <w:sz w:val="23"/>
          <w:szCs w:val="23"/>
        </w:rPr>
        <w:t>260 Zmluvy o fungovaní Európskej únie v jej platnom</w:t>
      </w:r>
      <w:r>
        <w:rPr>
          <w:sz w:val="23"/>
          <w:szCs w:val="23"/>
        </w:rPr>
        <w:t xml:space="preserve"> </w:t>
      </w:r>
      <w:r w:rsidRPr="00521897">
        <w:rPr>
          <w:sz w:val="23"/>
          <w:szCs w:val="23"/>
        </w:rPr>
        <w:t xml:space="preserve">znení, </w:t>
      </w:r>
      <w:r>
        <w:rPr>
          <w:sz w:val="23"/>
          <w:szCs w:val="23"/>
        </w:rPr>
        <w:t xml:space="preserve">spolu s uvedení </w:t>
      </w:r>
      <w:r w:rsidRPr="00521897">
        <w:rPr>
          <w:sz w:val="23"/>
          <w:szCs w:val="23"/>
        </w:rPr>
        <w:t>konkrétnych vytýkaných nedostatkov a požiadaviek na</w:t>
      </w:r>
      <w:r>
        <w:rPr>
          <w:sz w:val="23"/>
          <w:szCs w:val="23"/>
        </w:rPr>
        <w:t xml:space="preserve"> </w:t>
      </w:r>
      <w:r w:rsidRPr="00521897">
        <w:rPr>
          <w:sz w:val="23"/>
          <w:szCs w:val="23"/>
        </w:rPr>
        <w:t>zabe</w:t>
      </w:r>
      <w:r>
        <w:rPr>
          <w:sz w:val="23"/>
          <w:szCs w:val="23"/>
        </w:rPr>
        <w:t xml:space="preserve">zpečenie nápravy so zreteľom na </w:t>
      </w:r>
      <w:r w:rsidRPr="00521897">
        <w:rPr>
          <w:sz w:val="23"/>
          <w:szCs w:val="23"/>
        </w:rPr>
        <w:t>nariadenie Európskeho parlamentu</w:t>
      </w:r>
      <w:r>
        <w:rPr>
          <w:sz w:val="23"/>
          <w:szCs w:val="23"/>
        </w:rPr>
        <w:t xml:space="preserve"> </w:t>
      </w:r>
      <w:r w:rsidRPr="00521897">
        <w:rPr>
          <w:sz w:val="23"/>
          <w:szCs w:val="23"/>
        </w:rPr>
        <w:t>a Rady (ES) č. 1049/</w:t>
      </w:r>
      <w:r>
        <w:rPr>
          <w:sz w:val="23"/>
          <w:szCs w:val="23"/>
        </w:rPr>
        <w:t xml:space="preserve">2001 z 30. mája 2001 o prístupe </w:t>
      </w:r>
      <w:r w:rsidRPr="00521897">
        <w:rPr>
          <w:sz w:val="23"/>
          <w:szCs w:val="23"/>
        </w:rPr>
        <w:t>verejnosti k</w:t>
      </w:r>
      <w:r>
        <w:rPr>
          <w:sz w:val="23"/>
          <w:szCs w:val="23"/>
        </w:rPr>
        <w:t> </w:t>
      </w:r>
      <w:r w:rsidRPr="00521897">
        <w:rPr>
          <w:sz w:val="23"/>
          <w:szCs w:val="23"/>
        </w:rPr>
        <w:t>dokumentom</w:t>
      </w:r>
      <w:r>
        <w:rPr>
          <w:sz w:val="23"/>
          <w:szCs w:val="23"/>
        </w:rPr>
        <w:t xml:space="preserve"> </w:t>
      </w:r>
      <w:r w:rsidRPr="00521897">
        <w:rPr>
          <w:sz w:val="23"/>
          <w:szCs w:val="23"/>
        </w:rPr>
        <w:t>Európskeho parlamentu, Rady a</w:t>
      </w:r>
      <w:r>
        <w:rPr>
          <w:sz w:val="23"/>
          <w:szCs w:val="23"/>
        </w:rPr>
        <w:t> </w:t>
      </w:r>
      <w:r w:rsidRPr="00521897">
        <w:rPr>
          <w:sz w:val="23"/>
          <w:szCs w:val="23"/>
        </w:rPr>
        <w:t>Komisie</w:t>
      </w:r>
      <w:r>
        <w:rPr>
          <w:sz w:val="23"/>
          <w:szCs w:val="23"/>
        </w:rPr>
        <w:t>: bezpredmetné</w:t>
      </w:r>
    </w:p>
    <w:p w:rsidR="00521897" w:rsidRPr="00910A58" w:rsidRDefault="00521897" w:rsidP="00521897">
      <w:pPr>
        <w:pStyle w:val="Default"/>
        <w:rPr>
          <w:sz w:val="16"/>
          <w:szCs w:val="16"/>
        </w:rPr>
      </w:pPr>
    </w:p>
    <w:p w:rsidR="00521897" w:rsidRPr="00521897" w:rsidRDefault="00521897" w:rsidP="00521897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informácia o právnych predpisoch, v ktorých sú uvádzané právne akty Európskej únie </w:t>
      </w:r>
      <w:r>
        <w:rPr>
          <w:sz w:val="23"/>
          <w:szCs w:val="23"/>
        </w:rPr>
        <w:br/>
        <w:t>už prebrané, spolu s uvedením rozsahu ich prebrania, príp. potreby prijatia ďalších úprav: bezpredmetné.</w:t>
      </w:r>
    </w:p>
    <w:p w:rsidR="00F87576" w:rsidRPr="00910A58" w:rsidRDefault="00F87576" w:rsidP="00DA7613">
      <w:pPr>
        <w:pStyle w:val="Default"/>
        <w:ind w:left="426"/>
        <w:rPr>
          <w:sz w:val="16"/>
          <w:szCs w:val="16"/>
        </w:rPr>
      </w:pPr>
    </w:p>
    <w:p w:rsidR="00DA7613" w:rsidRPr="00A76C36" w:rsidRDefault="00DA7613" w:rsidP="00DA7613">
      <w:pPr>
        <w:pStyle w:val="Default"/>
        <w:numPr>
          <w:ilvl w:val="0"/>
          <w:numId w:val="2"/>
        </w:numPr>
        <w:ind w:left="426"/>
        <w:rPr>
          <w:b/>
          <w:sz w:val="23"/>
          <w:szCs w:val="23"/>
        </w:rPr>
      </w:pPr>
      <w:r w:rsidRPr="00A76C36">
        <w:rPr>
          <w:b/>
        </w:rPr>
        <w:t>Návrh zákona je zlučiteľný s právom Európskej únie</w:t>
      </w:r>
      <w:r w:rsidR="00521897">
        <w:rPr>
          <w:b/>
        </w:rPr>
        <w:t>:</w:t>
      </w:r>
    </w:p>
    <w:p w:rsidR="00DA7613" w:rsidRPr="00A76C36" w:rsidRDefault="00521897" w:rsidP="00521897">
      <w:pPr>
        <w:pStyle w:val="Default"/>
        <w:ind w:left="426"/>
        <w:rPr>
          <w:sz w:val="23"/>
          <w:szCs w:val="23"/>
        </w:rPr>
      </w:pPr>
      <w:r>
        <w:rPr>
          <w:sz w:val="23"/>
          <w:szCs w:val="23"/>
        </w:rPr>
        <w:t>úplne</w:t>
      </w:r>
    </w:p>
    <w:p w:rsidR="00897DE8" w:rsidRDefault="00897DE8"/>
    <w:sectPr w:rsidR="0089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A20DA0"/>
    <w:multiLevelType w:val="hybridMultilevel"/>
    <w:tmpl w:val="43FC8894"/>
    <w:lvl w:ilvl="0" w:tplc="08B09C5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BB44CD"/>
    <w:multiLevelType w:val="hybridMultilevel"/>
    <w:tmpl w:val="25662174"/>
    <w:lvl w:ilvl="0" w:tplc="7B2EFA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CB"/>
    <w:rsid w:val="0003601A"/>
    <w:rsid w:val="00121F8A"/>
    <w:rsid w:val="00382041"/>
    <w:rsid w:val="00402D17"/>
    <w:rsid w:val="00521897"/>
    <w:rsid w:val="00621C7A"/>
    <w:rsid w:val="007325E9"/>
    <w:rsid w:val="00897DE8"/>
    <w:rsid w:val="00910A58"/>
    <w:rsid w:val="00B87F2B"/>
    <w:rsid w:val="00BE4778"/>
    <w:rsid w:val="00C24A1E"/>
    <w:rsid w:val="00C64528"/>
    <w:rsid w:val="00C64ACB"/>
    <w:rsid w:val="00DA7613"/>
    <w:rsid w:val="00F640DC"/>
    <w:rsid w:val="00F87576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A76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76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A76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 Ivana</dc:creator>
  <cp:lastModifiedBy>Hajdu Ladislav</cp:lastModifiedBy>
  <cp:revision>4</cp:revision>
  <cp:lastPrinted>2019-08-16T07:00:00Z</cp:lastPrinted>
  <dcterms:created xsi:type="dcterms:W3CDTF">2019-08-14T10:31:00Z</dcterms:created>
  <dcterms:modified xsi:type="dcterms:W3CDTF">2019-08-16T07:00:00Z</dcterms:modified>
</cp:coreProperties>
</file>