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Look w:val="0000"/>
      </w:tblPr>
      <w:tblGrid>
        <w:gridCol w:w="899"/>
        <w:gridCol w:w="721"/>
        <w:gridCol w:w="3780"/>
        <w:gridCol w:w="1260"/>
        <w:gridCol w:w="1260"/>
        <w:gridCol w:w="1260"/>
        <w:gridCol w:w="4500"/>
        <w:gridCol w:w="720"/>
        <w:gridCol w:w="1800"/>
      </w:tblGrid>
      <w:tr w:rsidTr="00507EA9">
        <w:tblPrEx>
          <w:tblW w:w="16200" w:type="dxa"/>
          <w:tblInd w:w="-49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Look w:val="0000"/>
        </w:tblPrEx>
        <w:tc>
          <w:tcPr>
            <w:tcW w:w="16200" w:type="dxa"/>
            <w:gridSpan w:val="9"/>
            <w:tcBorders>
              <w:top w:val="single" w:sz="12" w:space="0" w:color="auto"/>
              <w:left w:val="single" w:sz="12" w:space="0" w:color="auto"/>
              <w:bottom w:val="single" w:sz="4" w:space="0" w:color="auto"/>
              <w:right w:val="single" w:sz="12" w:space="0" w:color="auto"/>
            </w:tcBorders>
          </w:tcPr>
          <w:p w:rsidR="00286B72" w:rsidRPr="00AD2C15" w:rsidP="00286B72">
            <w:pPr>
              <w:pStyle w:val="Heading1"/>
              <w:spacing w:before="0" w:after="0"/>
              <w:jc w:val="center"/>
              <w:rPr>
                <w:rFonts w:ascii="Times New Roman" w:hAnsi="Times New Roman" w:cs="Times New Roman"/>
                <w:sz w:val="20"/>
                <w:szCs w:val="20"/>
              </w:rPr>
            </w:pPr>
            <w:r w:rsidRPr="00AD2C15">
              <w:rPr>
                <w:rFonts w:ascii="Times New Roman" w:hAnsi="Times New Roman" w:cs="Times New Roman"/>
                <w:sz w:val="20"/>
                <w:szCs w:val="20"/>
              </w:rPr>
              <w:t>TABUĽKA  ZHODY</w:t>
            </w:r>
            <w:r>
              <w:rPr>
                <w:rStyle w:val="FootnoteReference"/>
                <w:rFonts w:ascii="Times New Roman" w:hAnsi="Times New Roman" w:cs="Times New Roman"/>
                <w:sz w:val="20"/>
                <w:szCs w:val="20"/>
              </w:rPr>
              <w:footnoteReference w:id="2"/>
            </w:r>
          </w:p>
          <w:p w:rsidR="002729DC" w:rsidRPr="00AD2C15" w:rsidP="00286B72">
            <w:pPr>
              <w:pStyle w:val="Heading1"/>
              <w:spacing w:before="0" w:after="0"/>
              <w:jc w:val="center"/>
              <w:rPr>
                <w:rFonts w:ascii="Times New Roman" w:hAnsi="Times New Roman" w:cs="Times New Roman"/>
                <w:bCs w:val="0"/>
                <w:sz w:val="20"/>
                <w:szCs w:val="20"/>
              </w:rPr>
            </w:pPr>
            <w:r w:rsidRPr="00AD2C15" w:rsidR="00041285">
              <w:rPr>
                <w:rFonts w:ascii="Times New Roman" w:hAnsi="Times New Roman" w:cs="Times New Roman"/>
                <w:bCs w:val="0"/>
                <w:sz w:val="20"/>
                <w:szCs w:val="20"/>
              </w:rPr>
              <w:t>právneho predpisu s právom Európskej únie</w:t>
            </w:r>
          </w:p>
        </w:tc>
      </w:tr>
      <w:tr w:rsidTr="000F7CDB">
        <w:tblPrEx>
          <w:tblW w:w="16200" w:type="dxa"/>
          <w:tblInd w:w="-497" w:type="dxa"/>
          <w:tblLayout w:type="fixed"/>
          <w:tblCellMar>
            <w:left w:w="43" w:type="dxa"/>
            <w:right w:w="43" w:type="dxa"/>
          </w:tblCellMar>
          <w:tblLook w:val="0000"/>
        </w:tblPrEx>
        <w:trPr>
          <w:trHeight w:val="567"/>
        </w:trPr>
        <w:tc>
          <w:tcPr>
            <w:tcW w:w="1620" w:type="dxa"/>
            <w:gridSpan w:val="2"/>
            <w:tcBorders>
              <w:top w:val="single" w:sz="4" w:space="0" w:color="auto"/>
              <w:left w:val="single" w:sz="12" w:space="0" w:color="auto"/>
              <w:bottom w:val="single" w:sz="4" w:space="0" w:color="auto"/>
              <w:right w:val="nil"/>
            </w:tcBorders>
          </w:tcPr>
          <w:p w:rsidR="002729DC" w:rsidRPr="00AD2C15" w:rsidP="00507EA9">
            <w:pPr>
              <w:pStyle w:val="Heading4"/>
              <w:rPr>
                <w:color w:val="auto"/>
                <w:sz w:val="20"/>
                <w:szCs w:val="20"/>
                <w:u w:val="none"/>
              </w:rPr>
            </w:pPr>
            <w:r w:rsidRPr="00AD2C15">
              <w:rPr>
                <w:color w:val="auto"/>
                <w:sz w:val="20"/>
                <w:szCs w:val="20"/>
                <w:u w:val="none"/>
              </w:rPr>
              <w:t>Názov smernice:</w:t>
            </w:r>
          </w:p>
        </w:tc>
        <w:tc>
          <w:tcPr>
            <w:tcW w:w="14580" w:type="dxa"/>
            <w:gridSpan w:val="7"/>
            <w:tcBorders>
              <w:top w:val="single" w:sz="4" w:space="0" w:color="auto"/>
              <w:left w:val="nil"/>
              <w:bottom w:val="single" w:sz="4" w:space="0" w:color="auto"/>
              <w:right w:val="single" w:sz="12" w:space="0" w:color="auto"/>
            </w:tcBorders>
            <w:shd w:val="clear" w:color="auto" w:fill="auto"/>
          </w:tcPr>
          <w:p w:rsidR="000F7CDB" w:rsidRPr="00AD2C15" w:rsidP="000F7CDB">
            <w:pPr>
              <w:autoSpaceDE w:val="0"/>
              <w:autoSpaceDN w:val="0"/>
              <w:adjustRightInd w:val="0"/>
              <w:rPr>
                <w:rFonts w:eastAsia="EUAlbertina-Bold-Identity-H"/>
                <w:b/>
                <w:bCs/>
              </w:rPr>
            </w:pPr>
            <w:r w:rsidRPr="00AD2C15">
              <w:rPr>
                <w:b/>
                <w:bCs/>
              </w:rPr>
              <w:t>S</w:t>
            </w:r>
            <w:r w:rsidRPr="00AD2C15" w:rsidR="00C039A4">
              <w:rPr>
                <w:b/>
                <w:bCs/>
              </w:rPr>
              <w:t>mernica Rady</w:t>
            </w:r>
            <w:r w:rsidRPr="00AD2C15">
              <w:rPr>
                <w:b/>
                <w:bCs/>
              </w:rPr>
              <w:t xml:space="preserve"> 91/533/EHS </w:t>
            </w:r>
            <w:r w:rsidRPr="00AD2C15">
              <w:rPr>
                <w:rFonts w:eastAsia="EUAlbertina-Bold-Identity-H"/>
                <w:b/>
                <w:bCs/>
              </w:rPr>
              <w:t>zo 14. októbra 1991 o povinnosti zamestnávateľa informovať zamestnancov o podmienkach vzťahujúcich</w:t>
            </w:r>
            <w:r w:rsidRPr="00AD2C15" w:rsidR="00345B4A">
              <w:rPr>
                <w:rFonts w:eastAsia="EUAlbertina-Bold-Identity-H"/>
                <w:b/>
                <w:bCs/>
              </w:rPr>
              <w:t xml:space="preserve"> sa na zmluvu alebo na pracovno</w:t>
            </w:r>
            <w:r w:rsidRPr="00AD2C15">
              <w:rPr>
                <w:rFonts w:eastAsia="EUAlbertina-Bold-Identity-H"/>
                <w:b/>
                <w:bCs/>
              </w:rPr>
              <w:t>právny vzťah</w:t>
            </w:r>
          </w:p>
          <w:p w:rsidR="000F7CDB" w:rsidRPr="00AD2C15" w:rsidP="000F7CDB">
            <w:pPr>
              <w:autoSpaceDE w:val="0"/>
              <w:autoSpaceDN w:val="0"/>
              <w:adjustRightInd w:val="0"/>
              <w:rPr>
                <w:rFonts w:eastAsia="EUAlbertina-Bold-Identity-H"/>
                <w:b/>
                <w:bCs/>
              </w:rPr>
            </w:pPr>
          </w:p>
          <w:p w:rsidR="00286B72" w:rsidRPr="00AD2C15" w:rsidP="000F7CDB">
            <w:pPr>
              <w:autoSpaceDE w:val="0"/>
              <w:autoSpaceDN w:val="0"/>
              <w:adjustRightInd w:val="0"/>
              <w:rPr>
                <w:b/>
                <w:bCs/>
                <w:lang w:val="en"/>
              </w:rPr>
            </w:pPr>
            <w:r w:rsidRPr="00AD2C15" w:rsidR="000F7CDB">
              <w:rPr>
                <w:bCs/>
                <w:lang w:val="en"/>
              </w:rPr>
              <w:t>Council Direc</w:t>
            </w:r>
            <w:r w:rsidRPr="00AD2C15" w:rsidR="000F7CDB">
              <w:rPr>
                <w:bCs/>
                <w:lang w:val="en"/>
              </w:rPr>
              <w:t xml:space="preserve">tive 91/533/EEC of 14 October 1991 on an employer's obligation to inform employees of the conditions applicable to the contract or employment relationship </w:t>
            </w:r>
          </w:p>
        </w:tc>
      </w:tr>
      <w:tr w:rsidTr="000F7CDB">
        <w:tblPrEx>
          <w:tblW w:w="16200" w:type="dxa"/>
          <w:tblInd w:w="-497" w:type="dxa"/>
          <w:tblLayout w:type="fixed"/>
          <w:tblCellMar>
            <w:left w:w="43" w:type="dxa"/>
            <w:right w:w="43" w:type="dxa"/>
          </w:tblCellMar>
          <w:tblLook w:val="0000"/>
        </w:tblPrEx>
        <w:trPr>
          <w:trHeight w:val="567"/>
        </w:trPr>
        <w:tc>
          <w:tcPr>
            <w:tcW w:w="6660" w:type="dxa"/>
            <w:gridSpan w:val="4"/>
            <w:tcBorders>
              <w:top w:val="single" w:sz="4" w:space="0" w:color="auto"/>
              <w:left w:val="single" w:sz="12" w:space="0" w:color="auto"/>
              <w:bottom w:val="single" w:sz="4" w:space="0" w:color="auto"/>
              <w:right w:val="single" w:sz="12" w:space="0" w:color="auto"/>
            </w:tcBorders>
            <w:vAlign w:val="center"/>
          </w:tcPr>
          <w:p w:rsidR="002729DC" w:rsidRPr="00AD2C15" w:rsidP="00E57889">
            <w:pPr>
              <w:pStyle w:val="BodyText3"/>
              <w:spacing w:line="240" w:lineRule="exact"/>
              <w:jc w:val="center"/>
              <w:rPr>
                <w:b/>
                <w:sz w:val="20"/>
                <w:szCs w:val="20"/>
              </w:rPr>
            </w:pPr>
            <w:r w:rsidRPr="00AD2C15">
              <w:rPr>
                <w:b/>
                <w:sz w:val="20"/>
                <w:szCs w:val="20"/>
              </w:rPr>
              <w:t xml:space="preserve">Smernica </w:t>
            </w:r>
            <w:r w:rsidRPr="00AD2C15" w:rsidR="000F7CDB">
              <w:rPr>
                <w:b/>
                <w:sz w:val="20"/>
                <w:szCs w:val="20"/>
              </w:rPr>
              <w:t>Rady</w:t>
            </w:r>
          </w:p>
        </w:tc>
        <w:tc>
          <w:tcPr>
            <w:tcW w:w="9540" w:type="dxa"/>
            <w:gridSpan w:val="5"/>
            <w:tcBorders>
              <w:top w:val="single" w:sz="4" w:space="0" w:color="auto"/>
              <w:left w:val="nil"/>
              <w:bottom w:val="single" w:sz="4" w:space="0" w:color="auto"/>
              <w:right w:val="single" w:sz="12" w:space="0" w:color="auto"/>
            </w:tcBorders>
            <w:shd w:val="clear" w:color="auto" w:fill="auto"/>
            <w:vAlign w:val="center"/>
          </w:tcPr>
          <w:p w:rsidR="0008167F" w:rsidRPr="00AD2C15" w:rsidP="004B1984">
            <w:pPr>
              <w:spacing w:before="120"/>
              <w:rPr>
                <w:sz w:val="20"/>
                <w:szCs w:val="20"/>
              </w:rPr>
            </w:pPr>
            <w:r w:rsidRPr="00AD2C15">
              <w:rPr>
                <w:sz w:val="20"/>
                <w:szCs w:val="20"/>
              </w:rPr>
              <w:t>Zákon č. 281/2015 Z. z. o štátnej službe profesionálnych vojakov a o zmene a doplnení niektorých zákonov (ďalej len zákon č. 281/2015 Z. z.)</w:t>
            </w:r>
          </w:p>
          <w:p w:rsidR="004B1984" w:rsidRPr="00AD2C15" w:rsidP="00D7481A">
            <w:pPr>
              <w:spacing w:before="120"/>
              <w:jc w:val="both"/>
              <w:rPr>
                <w:b/>
                <w:sz w:val="20"/>
                <w:szCs w:val="20"/>
              </w:rPr>
            </w:pPr>
            <w:r w:rsidRPr="00AD2C15" w:rsidR="00D7481A">
              <w:rPr>
                <w:b/>
                <w:sz w:val="20"/>
                <w:szCs w:val="20"/>
              </w:rPr>
              <w:t>Návrh z</w:t>
            </w:r>
            <w:r w:rsidRPr="00AD2C15" w:rsidR="006156FD">
              <w:rPr>
                <w:b/>
                <w:sz w:val="20"/>
                <w:szCs w:val="20"/>
              </w:rPr>
              <w:t>ákona</w:t>
            </w:r>
            <w:r w:rsidRPr="00AD2C15" w:rsidR="00D7481A">
              <w:rPr>
                <w:b/>
                <w:sz w:val="20"/>
                <w:szCs w:val="20"/>
              </w:rPr>
              <w:t>, ktorým sa mení a dopĺňa zákon</w:t>
            </w:r>
            <w:r w:rsidRPr="00AD2C15" w:rsidR="006156FD">
              <w:rPr>
                <w:b/>
                <w:sz w:val="20"/>
                <w:szCs w:val="20"/>
              </w:rPr>
              <w:t xml:space="preserve"> </w:t>
            </w:r>
            <w:r w:rsidRPr="00AD2C15">
              <w:rPr>
                <w:b/>
                <w:sz w:val="20"/>
                <w:szCs w:val="20"/>
              </w:rPr>
              <w:t>č. 281/2015 Z. z. o štátnej službe profesionálnych vojakov a o zmene a doplnení niektorých zákonov</w:t>
            </w:r>
            <w:r w:rsidRPr="00AD2C15" w:rsidR="00D7481A">
              <w:rPr>
                <w:b/>
                <w:sz w:val="20"/>
                <w:szCs w:val="20"/>
              </w:rPr>
              <w:t xml:space="preserve"> v znení neskorších predpisov a ktorým sa menia niektoré z</w:t>
            </w:r>
            <w:r w:rsidRPr="00AD2C15" w:rsidR="00D7481A">
              <w:rPr>
                <w:b/>
                <w:sz w:val="20"/>
                <w:szCs w:val="20"/>
              </w:rPr>
              <w:t>ákony</w:t>
            </w:r>
            <w:r w:rsidRPr="00AD2C15" w:rsidR="006156FD">
              <w:rPr>
                <w:b/>
                <w:sz w:val="20"/>
                <w:szCs w:val="20"/>
              </w:rPr>
              <w:t xml:space="preserve"> (ďalej len „novela </w:t>
            </w:r>
            <w:r w:rsidRPr="00AD2C15" w:rsidR="00AA19C1">
              <w:rPr>
                <w:b/>
                <w:sz w:val="20"/>
                <w:szCs w:val="20"/>
              </w:rPr>
              <w:t xml:space="preserve">zákona č. </w:t>
            </w:r>
            <w:r w:rsidRPr="00AD2C15" w:rsidR="006156FD">
              <w:rPr>
                <w:b/>
                <w:sz w:val="20"/>
                <w:szCs w:val="20"/>
              </w:rPr>
              <w:t>281/2015 Z. z.“)</w:t>
            </w:r>
          </w:p>
          <w:p w:rsidR="002729DC" w:rsidRPr="00AD2C15" w:rsidP="009E66B1">
            <w:pPr>
              <w:pStyle w:val="Header"/>
              <w:tabs>
                <w:tab w:val="left" w:pos="709"/>
              </w:tabs>
              <w:jc w:val="center"/>
              <w:rPr>
                <w:b/>
                <w:sz w:val="20"/>
                <w:szCs w:val="20"/>
              </w:rPr>
            </w:pPr>
          </w:p>
        </w:tc>
      </w:tr>
      <w:tr w:rsidTr="00507EA9">
        <w:tblPrEx>
          <w:tblW w:w="16200" w:type="dxa"/>
          <w:tblInd w:w="-497" w:type="dxa"/>
          <w:tblLayout w:type="fixed"/>
          <w:tblCellMar>
            <w:left w:w="43" w:type="dxa"/>
            <w:right w:w="43" w:type="dxa"/>
          </w:tblCellMar>
          <w:tblLook w:val="0000"/>
        </w:tblPrEx>
        <w:tc>
          <w:tcPr>
            <w:tcW w:w="899" w:type="dxa"/>
            <w:tcBorders>
              <w:top w:val="single" w:sz="4" w:space="0" w:color="auto"/>
              <w:left w:val="single" w:sz="12" w:space="0" w:color="auto"/>
              <w:bottom w:val="single" w:sz="4" w:space="0" w:color="auto"/>
              <w:right w:val="single" w:sz="4" w:space="0" w:color="auto"/>
            </w:tcBorders>
          </w:tcPr>
          <w:p w:rsidR="002729DC" w:rsidRPr="00AD2C15" w:rsidP="00507EA9">
            <w:pPr>
              <w:jc w:val="center"/>
              <w:rPr>
                <w:sz w:val="20"/>
                <w:szCs w:val="20"/>
              </w:rPr>
            </w:pPr>
            <w:r w:rsidRPr="00AD2C15">
              <w:rPr>
                <w:sz w:val="20"/>
                <w:szCs w:val="20"/>
              </w:rPr>
              <w:t>1</w:t>
            </w:r>
          </w:p>
        </w:tc>
        <w:tc>
          <w:tcPr>
            <w:tcW w:w="4501" w:type="dxa"/>
            <w:gridSpan w:val="2"/>
            <w:tcBorders>
              <w:top w:val="single" w:sz="4" w:space="0" w:color="auto"/>
              <w:left w:val="single" w:sz="4" w:space="0" w:color="auto"/>
              <w:bottom w:val="single" w:sz="4" w:space="0" w:color="auto"/>
              <w:right w:val="single" w:sz="4" w:space="0" w:color="auto"/>
            </w:tcBorders>
          </w:tcPr>
          <w:p w:rsidR="002729DC" w:rsidRPr="00AD2C15" w:rsidP="00507EA9">
            <w:pPr>
              <w:jc w:val="center"/>
              <w:rPr>
                <w:sz w:val="20"/>
                <w:szCs w:val="20"/>
              </w:rPr>
            </w:pPr>
            <w:r w:rsidRPr="00AD2C15">
              <w:rPr>
                <w:sz w:val="20"/>
                <w:szCs w:val="20"/>
              </w:rPr>
              <w:t>2</w:t>
            </w:r>
          </w:p>
        </w:tc>
        <w:tc>
          <w:tcPr>
            <w:tcW w:w="1260" w:type="dxa"/>
            <w:tcBorders>
              <w:top w:val="single" w:sz="4" w:space="0" w:color="auto"/>
              <w:left w:val="single" w:sz="4" w:space="0" w:color="auto"/>
              <w:bottom w:val="single" w:sz="4" w:space="0" w:color="auto"/>
              <w:right w:val="single" w:sz="12" w:space="0" w:color="auto"/>
            </w:tcBorders>
          </w:tcPr>
          <w:p w:rsidR="002729DC" w:rsidRPr="00AD2C15" w:rsidP="00507EA9">
            <w:pPr>
              <w:jc w:val="center"/>
              <w:rPr>
                <w:sz w:val="20"/>
                <w:szCs w:val="20"/>
              </w:rPr>
            </w:pPr>
            <w:r w:rsidRPr="00AD2C15">
              <w:rPr>
                <w:sz w:val="20"/>
                <w:szCs w:val="20"/>
              </w:rPr>
              <w:t>3</w:t>
            </w:r>
          </w:p>
        </w:tc>
        <w:tc>
          <w:tcPr>
            <w:tcW w:w="1260" w:type="dxa"/>
            <w:tcBorders>
              <w:top w:val="single" w:sz="4" w:space="0" w:color="auto"/>
              <w:left w:val="nil"/>
              <w:bottom w:val="single" w:sz="4" w:space="0" w:color="auto"/>
              <w:right w:val="single" w:sz="4" w:space="0" w:color="auto"/>
            </w:tcBorders>
          </w:tcPr>
          <w:p w:rsidR="002729DC" w:rsidRPr="00AD2C15" w:rsidP="00507EA9">
            <w:pPr>
              <w:jc w:val="center"/>
              <w:rPr>
                <w:sz w:val="20"/>
                <w:szCs w:val="20"/>
              </w:rPr>
            </w:pPr>
            <w:r w:rsidRPr="00AD2C15">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2729DC" w:rsidRPr="00AD2C15" w:rsidP="007140D2">
            <w:pPr>
              <w:pStyle w:val="BodyText2"/>
              <w:spacing w:line="240" w:lineRule="exact"/>
              <w:jc w:val="center"/>
            </w:pPr>
            <w:r w:rsidRPr="00AD2C15">
              <w:t>5</w:t>
            </w:r>
          </w:p>
        </w:tc>
        <w:tc>
          <w:tcPr>
            <w:tcW w:w="4500" w:type="dxa"/>
            <w:tcBorders>
              <w:top w:val="single" w:sz="4" w:space="0" w:color="auto"/>
              <w:left w:val="single" w:sz="4" w:space="0" w:color="auto"/>
              <w:bottom w:val="single" w:sz="4" w:space="0" w:color="auto"/>
              <w:right w:val="single" w:sz="4" w:space="0" w:color="auto"/>
            </w:tcBorders>
          </w:tcPr>
          <w:p w:rsidR="002729DC" w:rsidRPr="00AD2C15" w:rsidP="007140D2">
            <w:pPr>
              <w:pStyle w:val="BodyText2"/>
              <w:spacing w:line="240" w:lineRule="exact"/>
              <w:jc w:val="center"/>
            </w:pPr>
            <w:r w:rsidRPr="00AD2C15">
              <w:t>6</w:t>
            </w:r>
          </w:p>
        </w:tc>
        <w:tc>
          <w:tcPr>
            <w:tcW w:w="720" w:type="dxa"/>
            <w:tcBorders>
              <w:top w:val="single" w:sz="4" w:space="0" w:color="auto"/>
              <w:left w:val="single" w:sz="4" w:space="0" w:color="auto"/>
              <w:bottom w:val="single" w:sz="4" w:space="0" w:color="auto"/>
              <w:right w:val="single" w:sz="4" w:space="0" w:color="auto"/>
            </w:tcBorders>
          </w:tcPr>
          <w:p w:rsidR="002729DC" w:rsidRPr="00AD2C15" w:rsidP="00507EA9">
            <w:pPr>
              <w:jc w:val="center"/>
              <w:rPr>
                <w:sz w:val="20"/>
                <w:szCs w:val="20"/>
              </w:rPr>
            </w:pPr>
            <w:r w:rsidRPr="00AD2C15">
              <w:rPr>
                <w:sz w:val="20"/>
                <w:szCs w:val="20"/>
              </w:rPr>
              <w:t>7</w:t>
            </w:r>
          </w:p>
        </w:tc>
        <w:tc>
          <w:tcPr>
            <w:tcW w:w="1800" w:type="dxa"/>
            <w:tcBorders>
              <w:top w:val="single" w:sz="4" w:space="0" w:color="auto"/>
              <w:left w:val="single" w:sz="4" w:space="0" w:color="auto"/>
              <w:bottom w:val="single" w:sz="4" w:space="0" w:color="auto"/>
              <w:right w:val="single" w:sz="12" w:space="0" w:color="auto"/>
            </w:tcBorders>
          </w:tcPr>
          <w:p w:rsidR="002729DC" w:rsidRPr="00AD2C15" w:rsidP="00507EA9">
            <w:pPr>
              <w:jc w:val="center"/>
              <w:rPr>
                <w:sz w:val="20"/>
                <w:szCs w:val="20"/>
              </w:rPr>
            </w:pPr>
            <w:r w:rsidRPr="00AD2C15">
              <w:rPr>
                <w:sz w:val="20"/>
                <w:szCs w:val="20"/>
              </w:rPr>
              <w:t>8</w:t>
            </w:r>
          </w:p>
        </w:tc>
      </w:tr>
      <w:tr w:rsidTr="00507EA9">
        <w:tblPrEx>
          <w:tblW w:w="16200" w:type="dxa"/>
          <w:tblInd w:w="-497" w:type="dxa"/>
          <w:tblLayout w:type="fixed"/>
          <w:tblCellMar>
            <w:left w:w="43" w:type="dxa"/>
            <w:right w:w="43" w:type="dxa"/>
          </w:tblCellMar>
          <w:tblLook w:val="0000"/>
        </w:tblPrEx>
        <w:tc>
          <w:tcPr>
            <w:tcW w:w="899" w:type="dxa"/>
            <w:tcBorders>
              <w:top w:val="single" w:sz="4" w:space="0" w:color="auto"/>
              <w:left w:val="single" w:sz="12" w:space="0" w:color="auto"/>
              <w:bottom w:val="single" w:sz="4" w:space="0" w:color="auto"/>
              <w:right w:val="single" w:sz="4" w:space="0" w:color="auto"/>
            </w:tcBorders>
          </w:tcPr>
          <w:p w:rsidR="002729DC" w:rsidRPr="00AD2C15" w:rsidP="00507EA9">
            <w:pPr>
              <w:pStyle w:val="Normlny"/>
              <w:jc w:val="center"/>
            </w:pPr>
            <w:r w:rsidRPr="00AD2C15">
              <w:t>Článok</w:t>
            </w:r>
          </w:p>
          <w:p w:rsidR="002729DC" w:rsidRPr="00AD2C15" w:rsidP="00507EA9">
            <w:pPr>
              <w:pStyle w:val="Normlny"/>
              <w:jc w:val="center"/>
            </w:pPr>
            <w:r w:rsidRPr="00AD2C15">
              <w:t>(Č, O,</w:t>
            </w:r>
          </w:p>
          <w:p w:rsidR="002729DC" w:rsidRPr="00AD2C15" w:rsidP="00507EA9">
            <w:pPr>
              <w:pStyle w:val="Normlny"/>
              <w:jc w:val="center"/>
            </w:pPr>
            <w:r w:rsidRPr="00AD2C15">
              <w:t>V, P)</w:t>
            </w:r>
          </w:p>
        </w:tc>
        <w:tc>
          <w:tcPr>
            <w:tcW w:w="4501" w:type="dxa"/>
            <w:gridSpan w:val="2"/>
            <w:tcBorders>
              <w:top w:val="single" w:sz="4" w:space="0" w:color="auto"/>
              <w:left w:val="single" w:sz="4" w:space="0" w:color="auto"/>
              <w:bottom w:val="single" w:sz="4" w:space="0" w:color="auto"/>
              <w:right w:val="single" w:sz="4" w:space="0" w:color="auto"/>
            </w:tcBorders>
          </w:tcPr>
          <w:p w:rsidR="002729DC" w:rsidRPr="00AD2C15" w:rsidP="00507EA9">
            <w:pPr>
              <w:pStyle w:val="Normlny"/>
              <w:jc w:val="center"/>
            </w:pPr>
            <w:r w:rsidRPr="00AD2C15">
              <w:t>Text</w:t>
            </w:r>
          </w:p>
        </w:tc>
        <w:tc>
          <w:tcPr>
            <w:tcW w:w="1260" w:type="dxa"/>
            <w:tcBorders>
              <w:top w:val="single" w:sz="4" w:space="0" w:color="auto"/>
              <w:left w:val="single" w:sz="4" w:space="0" w:color="auto"/>
              <w:bottom w:val="single" w:sz="4" w:space="0" w:color="auto"/>
              <w:right w:val="single" w:sz="12" w:space="0" w:color="auto"/>
            </w:tcBorders>
          </w:tcPr>
          <w:p w:rsidR="002729DC" w:rsidRPr="00AD2C15" w:rsidP="00507EA9">
            <w:pPr>
              <w:pStyle w:val="Normlny"/>
              <w:jc w:val="center"/>
            </w:pPr>
            <w:r w:rsidRPr="00AD2C15">
              <w:t>Spôsob transp.</w:t>
            </w:r>
          </w:p>
          <w:p w:rsidR="002729DC" w:rsidRPr="00AD2C15" w:rsidP="00507EA9">
            <w:pPr>
              <w:pStyle w:val="Normlny"/>
              <w:jc w:val="center"/>
            </w:pPr>
            <w:r w:rsidRPr="00AD2C15">
              <w:t>(N, O, D, n.a.)</w:t>
            </w:r>
          </w:p>
        </w:tc>
        <w:tc>
          <w:tcPr>
            <w:tcW w:w="1260" w:type="dxa"/>
            <w:tcBorders>
              <w:top w:val="single" w:sz="4" w:space="0" w:color="auto"/>
              <w:left w:val="nil"/>
              <w:bottom w:val="single" w:sz="4" w:space="0" w:color="auto"/>
              <w:right w:val="single" w:sz="4" w:space="0" w:color="auto"/>
            </w:tcBorders>
          </w:tcPr>
          <w:p w:rsidR="002729DC" w:rsidRPr="00AD2C15" w:rsidP="00507EA9">
            <w:pPr>
              <w:pStyle w:val="Normlny"/>
              <w:jc w:val="center"/>
            </w:pPr>
            <w:r w:rsidRPr="00AD2C15">
              <w:t>Číslo</w:t>
            </w:r>
          </w:p>
          <w:p w:rsidR="002729DC" w:rsidRPr="00AD2C15" w:rsidP="00507EA9">
            <w:pPr>
              <w:pStyle w:val="Normlny"/>
              <w:jc w:val="center"/>
            </w:pPr>
            <w:r w:rsidRPr="00AD2C15">
              <w:t>predpisu</w:t>
            </w:r>
          </w:p>
        </w:tc>
        <w:tc>
          <w:tcPr>
            <w:tcW w:w="1260" w:type="dxa"/>
            <w:tcBorders>
              <w:top w:val="single" w:sz="4" w:space="0" w:color="auto"/>
              <w:left w:val="single" w:sz="4" w:space="0" w:color="auto"/>
              <w:bottom w:val="single" w:sz="4" w:space="0" w:color="auto"/>
              <w:right w:val="single" w:sz="4" w:space="0" w:color="auto"/>
            </w:tcBorders>
          </w:tcPr>
          <w:p w:rsidR="002729DC" w:rsidRPr="00AD2C15" w:rsidP="00507EA9">
            <w:pPr>
              <w:pStyle w:val="Normlny"/>
              <w:jc w:val="center"/>
            </w:pPr>
            <w:r w:rsidRPr="00AD2C15">
              <w:t>Článok (Č, §, O, V, P)</w:t>
            </w:r>
          </w:p>
        </w:tc>
        <w:tc>
          <w:tcPr>
            <w:tcW w:w="4500" w:type="dxa"/>
            <w:tcBorders>
              <w:top w:val="single" w:sz="4" w:space="0" w:color="auto"/>
              <w:left w:val="single" w:sz="4" w:space="0" w:color="auto"/>
              <w:bottom w:val="single" w:sz="4" w:space="0" w:color="auto"/>
              <w:right w:val="single" w:sz="4" w:space="0" w:color="auto"/>
            </w:tcBorders>
          </w:tcPr>
          <w:p w:rsidR="002729DC" w:rsidRPr="00AD2C15" w:rsidP="00507EA9">
            <w:pPr>
              <w:pStyle w:val="Normlny"/>
              <w:jc w:val="center"/>
            </w:pPr>
            <w:r w:rsidRPr="00AD2C15">
              <w:t>Text</w:t>
            </w:r>
          </w:p>
        </w:tc>
        <w:tc>
          <w:tcPr>
            <w:tcW w:w="720" w:type="dxa"/>
            <w:tcBorders>
              <w:top w:val="single" w:sz="4" w:space="0" w:color="auto"/>
              <w:left w:val="single" w:sz="4" w:space="0" w:color="auto"/>
              <w:bottom w:val="single" w:sz="4" w:space="0" w:color="auto"/>
              <w:right w:val="single" w:sz="4" w:space="0" w:color="auto"/>
            </w:tcBorders>
          </w:tcPr>
          <w:p w:rsidR="002729DC" w:rsidRPr="00AD2C15" w:rsidP="00507EA9">
            <w:pPr>
              <w:pStyle w:val="Normlny"/>
              <w:jc w:val="center"/>
            </w:pPr>
            <w:r w:rsidRPr="00AD2C15">
              <w:t>Zhoda</w:t>
            </w:r>
          </w:p>
        </w:tc>
        <w:tc>
          <w:tcPr>
            <w:tcW w:w="1800" w:type="dxa"/>
            <w:tcBorders>
              <w:top w:val="single" w:sz="4" w:space="0" w:color="auto"/>
              <w:left w:val="single" w:sz="4" w:space="0" w:color="auto"/>
              <w:bottom w:val="single" w:sz="4" w:space="0" w:color="auto"/>
              <w:right w:val="single" w:sz="12" w:space="0" w:color="auto"/>
            </w:tcBorders>
          </w:tcPr>
          <w:p w:rsidR="002729DC" w:rsidRPr="00AD2C15" w:rsidP="00507EA9">
            <w:pPr>
              <w:pStyle w:val="Normlny"/>
              <w:jc w:val="center"/>
            </w:pPr>
            <w:r w:rsidRPr="00AD2C15">
              <w:t>Poznámky</w:t>
            </w:r>
          </w:p>
        </w:tc>
      </w:tr>
      <w:tr w:rsidTr="00507EA9">
        <w:tblPrEx>
          <w:tblW w:w="16200" w:type="dxa"/>
          <w:tblInd w:w="-497" w:type="dxa"/>
          <w:tblLayout w:type="fixed"/>
          <w:tblCellMar>
            <w:left w:w="43" w:type="dxa"/>
            <w:right w:w="43" w:type="dxa"/>
          </w:tblCellMar>
          <w:tblLook w:val="0000"/>
        </w:tblPrEx>
        <w:tc>
          <w:tcPr>
            <w:tcW w:w="899" w:type="dxa"/>
            <w:tcBorders>
              <w:top w:val="single" w:sz="4" w:space="0" w:color="auto"/>
              <w:left w:val="single" w:sz="12" w:space="0" w:color="auto"/>
              <w:bottom w:val="single" w:sz="4" w:space="0" w:color="auto"/>
              <w:right w:val="single" w:sz="4" w:space="0" w:color="auto"/>
            </w:tcBorders>
          </w:tcPr>
          <w:p w:rsidR="002729DC" w:rsidRPr="00AD2C15" w:rsidP="00507EA9">
            <w:pPr>
              <w:jc w:val="center"/>
              <w:rPr>
                <w:sz w:val="20"/>
                <w:szCs w:val="20"/>
              </w:rPr>
            </w:pPr>
            <w:r w:rsidRPr="00AD2C15">
              <w:rPr>
                <w:sz w:val="20"/>
                <w:szCs w:val="20"/>
              </w:rPr>
              <w:t xml:space="preserve">Č: </w:t>
            </w:r>
            <w:r w:rsidRPr="00AD2C15" w:rsidR="00060C91">
              <w:rPr>
                <w:sz w:val="20"/>
                <w:szCs w:val="20"/>
              </w:rPr>
              <w:t>2</w:t>
            </w:r>
          </w:p>
          <w:p w:rsidR="002729DC" w:rsidRPr="00AD2C15" w:rsidP="00507EA9">
            <w:pPr>
              <w:jc w:val="center"/>
              <w:rPr>
                <w:sz w:val="20"/>
                <w:szCs w:val="20"/>
              </w:rPr>
            </w:pPr>
            <w:r w:rsidRPr="00AD2C15" w:rsidR="00091E7D">
              <w:rPr>
                <w:sz w:val="20"/>
                <w:szCs w:val="20"/>
              </w:rPr>
              <w:t>O: 1</w:t>
            </w:r>
          </w:p>
          <w:p w:rsidR="00641458" w:rsidRPr="00AD2C15" w:rsidP="00CA5D82">
            <w:pPr>
              <w:jc w:val="center"/>
              <w:rPr>
                <w:sz w:val="20"/>
                <w:szCs w:val="20"/>
              </w:rPr>
            </w:pPr>
            <w:r w:rsidRPr="00AD2C15" w:rsidR="007140D2">
              <w:rPr>
                <w:sz w:val="20"/>
                <w:szCs w:val="20"/>
              </w:rPr>
              <w:t>O: 2</w:t>
            </w:r>
          </w:p>
          <w:p w:rsidR="00641458" w:rsidRPr="00AD2C15" w:rsidP="00CA5D82">
            <w:pPr>
              <w:jc w:val="center"/>
              <w:rPr>
                <w:sz w:val="20"/>
                <w:szCs w:val="20"/>
              </w:rPr>
            </w:pPr>
            <w:r w:rsidRPr="00AD2C15" w:rsidR="00DF5930">
              <w:rPr>
                <w:sz w:val="20"/>
                <w:szCs w:val="20"/>
              </w:rPr>
              <w:t>P: a</w:t>
            </w:r>
          </w:p>
          <w:p w:rsidR="00641458" w:rsidRPr="00AD2C15" w:rsidP="00CA5D82">
            <w:pPr>
              <w:jc w:val="center"/>
              <w:rPr>
                <w:sz w:val="20"/>
                <w:szCs w:val="20"/>
              </w:rPr>
            </w:pPr>
            <w:r w:rsidRPr="00AD2C15" w:rsidR="00DF5930">
              <w:rPr>
                <w:sz w:val="20"/>
                <w:szCs w:val="20"/>
              </w:rPr>
              <w:t xml:space="preserve">P: </w:t>
            </w:r>
            <w:r w:rsidRPr="00AD2C15" w:rsidR="007140D2">
              <w:rPr>
                <w:sz w:val="20"/>
                <w:szCs w:val="20"/>
              </w:rPr>
              <w:t>b</w:t>
            </w:r>
          </w:p>
          <w:p w:rsidR="00641458" w:rsidRPr="00AD2C15" w:rsidP="00CA5D82">
            <w:pPr>
              <w:jc w:val="center"/>
              <w:rPr>
                <w:sz w:val="20"/>
                <w:szCs w:val="20"/>
              </w:rPr>
            </w:pPr>
            <w:r w:rsidRPr="00AD2C15" w:rsidR="00DF5930">
              <w:rPr>
                <w:sz w:val="20"/>
                <w:szCs w:val="20"/>
              </w:rPr>
              <w:t>P: c</w:t>
            </w:r>
          </w:p>
          <w:p w:rsidR="00641458" w:rsidRPr="00AD2C15" w:rsidP="00CA5D82">
            <w:pPr>
              <w:jc w:val="center"/>
              <w:rPr>
                <w:sz w:val="20"/>
                <w:szCs w:val="20"/>
              </w:rPr>
            </w:pPr>
            <w:r w:rsidRPr="00AD2C15" w:rsidR="00DF5930">
              <w:rPr>
                <w:sz w:val="20"/>
                <w:szCs w:val="20"/>
              </w:rPr>
              <w:t>P: d</w:t>
            </w:r>
            <w:r w:rsidRPr="00AD2C15" w:rsidR="007140D2">
              <w:rPr>
                <w:sz w:val="20"/>
                <w:szCs w:val="20"/>
              </w:rPr>
              <w:t xml:space="preserve"> </w:t>
            </w:r>
          </w:p>
          <w:p w:rsidR="00641458" w:rsidRPr="00AD2C15" w:rsidP="00CA5D82">
            <w:pPr>
              <w:jc w:val="center"/>
              <w:rPr>
                <w:sz w:val="20"/>
                <w:szCs w:val="20"/>
              </w:rPr>
            </w:pPr>
            <w:r w:rsidRPr="00AD2C15" w:rsidR="00DF5930">
              <w:rPr>
                <w:sz w:val="20"/>
                <w:szCs w:val="20"/>
              </w:rPr>
              <w:t>P: e</w:t>
            </w:r>
          </w:p>
          <w:p w:rsidR="00641458" w:rsidRPr="00AD2C15" w:rsidP="00CA5D82">
            <w:pPr>
              <w:jc w:val="center"/>
              <w:rPr>
                <w:sz w:val="20"/>
                <w:szCs w:val="20"/>
              </w:rPr>
            </w:pPr>
            <w:r w:rsidRPr="00AD2C15" w:rsidR="00DF5930">
              <w:rPr>
                <w:sz w:val="20"/>
                <w:szCs w:val="20"/>
              </w:rPr>
              <w:t>P: f</w:t>
            </w:r>
          </w:p>
          <w:p w:rsidR="00641458" w:rsidRPr="00AD2C15" w:rsidP="00CA5D82">
            <w:pPr>
              <w:jc w:val="center"/>
              <w:rPr>
                <w:sz w:val="20"/>
                <w:szCs w:val="20"/>
              </w:rPr>
            </w:pPr>
            <w:r w:rsidRPr="00AD2C15" w:rsidR="00DF5930">
              <w:rPr>
                <w:sz w:val="20"/>
                <w:szCs w:val="20"/>
              </w:rPr>
              <w:t xml:space="preserve">P: </w:t>
            </w:r>
            <w:r w:rsidRPr="00AD2C15" w:rsidR="007140D2">
              <w:rPr>
                <w:sz w:val="20"/>
                <w:szCs w:val="20"/>
              </w:rPr>
              <w:t xml:space="preserve">g </w:t>
            </w:r>
          </w:p>
          <w:p w:rsidR="00641458" w:rsidRPr="00AD2C15" w:rsidP="00CA5D82">
            <w:pPr>
              <w:jc w:val="center"/>
              <w:rPr>
                <w:sz w:val="20"/>
                <w:szCs w:val="20"/>
              </w:rPr>
            </w:pPr>
            <w:r w:rsidRPr="00AD2C15" w:rsidR="00DF5930">
              <w:rPr>
                <w:sz w:val="20"/>
                <w:szCs w:val="20"/>
              </w:rPr>
              <w:t>P: h</w:t>
            </w:r>
          </w:p>
          <w:p w:rsidR="00641458" w:rsidRPr="00AD2C15" w:rsidP="00CA5D82">
            <w:pPr>
              <w:jc w:val="center"/>
              <w:rPr>
                <w:sz w:val="20"/>
                <w:szCs w:val="20"/>
              </w:rPr>
            </w:pPr>
            <w:r w:rsidRPr="00AD2C15" w:rsidR="00DF5930">
              <w:rPr>
                <w:sz w:val="20"/>
                <w:szCs w:val="20"/>
              </w:rPr>
              <w:t>P:  i</w:t>
            </w:r>
          </w:p>
          <w:p w:rsidR="00641458" w:rsidRPr="00AD2C15" w:rsidP="00CA5D82">
            <w:pPr>
              <w:jc w:val="center"/>
              <w:rPr>
                <w:sz w:val="20"/>
                <w:szCs w:val="20"/>
              </w:rPr>
            </w:pPr>
            <w:r w:rsidRPr="00AD2C15" w:rsidR="00DF5930">
              <w:rPr>
                <w:sz w:val="20"/>
                <w:szCs w:val="20"/>
              </w:rPr>
              <w:t xml:space="preserve">P: </w:t>
            </w:r>
            <w:r w:rsidRPr="00AD2C15" w:rsidR="007140D2">
              <w:rPr>
                <w:sz w:val="20"/>
                <w:szCs w:val="20"/>
              </w:rPr>
              <w:t xml:space="preserve"> j</w:t>
            </w:r>
          </w:p>
          <w:p w:rsidR="00641458" w:rsidRPr="00AD2C15" w:rsidP="00641458">
            <w:pPr>
              <w:jc w:val="center"/>
              <w:rPr>
                <w:sz w:val="20"/>
                <w:szCs w:val="20"/>
              </w:rPr>
            </w:pPr>
            <w:r w:rsidRPr="00AD2C15">
              <w:rPr>
                <w:sz w:val="20"/>
                <w:szCs w:val="20"/>
              </w:rPr>
              <w:t>O</w:t>
            </w:r>
            <w:r w:rsidRPr="00AD2C15">
              <w:rPr>
                <w:sz w:val="20"/>
                <w:szCs w:val="20"/>
              </w:rPr>
              <w:t>: 3</w:t>
            </w:r>
          </w:p>
          <w:p w:rsidR="00CA5D82" w:rsidRPr="00AD2C15" w:rsidP="00CA5D82">
            <w:pPr>
              <w:jc w:val="center"/>
              <w:rPr>
                <w:sz w:val="20"/>
                <w:szCs w:val="20"/>
              </w:rPr>
            </w:pPr>
            <w:r w:rsidRPr="00AD2C15">
              <w:rPr>
                <w:sz w:val="20"/>
                <w:szCs w:val="20"/>
              </w:rPr>
              <w:t xml:space="preserve"> </w:t>
            </w:r>
          </w:p>
          <w:p w:rsidR="00552850" w:rsidRPr="00AD2C15" w:rsidP="00CA5D82">
            <w:pPr>
              <w:jc w:val="center"/>
              <w:rPr>
                <w:sz w:val="20"/>
                <w:szCs w:val="20"/>
              </w:rPr>
            </w:pPr>
          </w:p>
          <w:p w:rsidR="00060C91" w:rsidRPr="00AD2C15" w:rsidP="00641458">
            <w:pPr>
              <w:jc w:val="center"/>
              <w:rPr>
                <w:sz w:val="20"/>
                <w:szCs w:val="20"/>
              </w:rPr>
            </w:pPr>
          </w:p>
        </w:tc>
        <w:tc>
          <w:tcPr>
            <w:tcW w:w="4501" w:type="dxa"/>
            <w:gridSpan w:val="2"/>
            <w:tcBorders>
              <w:top w:val="single" w:sz="4" w:space="0" w:color="auto"/>
              <w:left w:val="single" w:sz="4" w:space="0" w:color="auto"/>
              <w:bottom w:val="single" w:sz="4" w:space="0" w:color="auto"/>
              <w:right w:val="single" w:sz="4" w:space="0" w:color="auto"/>
            </w:tcBorders>
          </w:tcPr>
          <w:p w:rsidR="00091E7D" w:rsidRPr="00AD2C15" w:rsidP="00091E7D">
            <w:pPr>
              <w:autoSpaceDE w:val="0"/>
              <w:autoSpaceDN w:val="0"/>
              <w:adjustRightInd w:val="0"/>
              <w:rPr>
                <w:rFonts w:eastAsia="EUAlbertina-Bold-Identity-H"/>
                <w:b/>
                <w:bCs/>
                <w:sz w:val="20"/>
                <w:szCs w:val="20"/>
              </w:rPr>
            </w:pPr>
            <w:r w:rsidRPr="00AD2C15">
              <w:rPr>
                <w:rFonts w:eastAsia="EUAlbertina-Bold-Identity-H"/>
                <w:b/>
                <w:bCs/>
                <w:sz w:val="20"/>
                <w:szCs w:val="20"/>
              </w:rPr>
              <w:t>Povinnosť poskytnúť informácie</w:t>
            </w:r>
          </w:p>
          <w:p w:rsidR="002729DC" w:rsidRPr="00AD2C15" w:rsidP="00CA5D82">
            <w:pPr>
              <w:autoSpaceDE w:val="0"/>
              <w:autoSpaceDN w:val="0"/>
              <w:adjustRightInd w:val="0"/>
              <w:ind w:firstLine="318"/>
              <w:rPr>
                <w:rFonts w:eastAsia="EUAlbertina-Regular-Identity-H"/>
                <w:sz w:val="20"/>
                <w:szCs w:val="20"/>
              </w:rPr>
            </w:pPr>
            <w:r w:rsidRPr="00AD2C15" w:rsidR="000903DC">
              <w:rPr>
                <w:rFonts w:eastAsia="EUAlbertina-Regular-Identity-H"/>
                <w:sz w:val="20"/>
                <w:szCs w:val="20"/>
              </w:rPr>
              <w:t xml:space="preserve">1. </w:t>
            </w:r>
            <w:r w:rsidRPr="00AD2C15" w:rsidR="00091E7D">
              <w:rPr>
                <w:rFonts w:eastAsia="EUAlbertina-Regular-Identity-H"/>
                <w:sz w:val="20"/>
                <w:szCs w:val="20"/>
              </w:rPr>
              <w:t>Zamestnávateľ je povinný informovať zamestnanca, na ktorého sa vzťahuje táto smernica (ďalej len „zamestnanec“), o hlavných aspektoch zmluvy alebo pracovného vzťahu.</w:t>
            </w:r>
            <w:r w:rsidRPr="00AD2C15" w:rsidR="007140D2">
              <w:rPr>
                <w:rFonts w:eastAsia="EUAlbertina-Regular-Identity-H"/>
                <w:sz w:val="20"/>
                <w:szCs w:val="20"/>
              </w:rPr>
              <w:t xml:space="preserve"> </w:t>
            </w:r>
          </w:p>
          <w:p w:rsidR="007140D2" w:rsidRPr="00AD2C15" w:rsidP="00091E7D">
            <w:pPr>
              <w:autoSpaceDE w:val="0"/>
              <w:autoSpaceDN w:val="0"/>
              <w:adjustRightInd w:val="0"/>
              <w:rPr>
                <w:rFonts w:eastAsia="EUAlbertina-Regular-Identity-H"/>
                <w:sz w:val="20"/>
                <w:szCs w:val="20"/>
              </w:rPr>
            </w:pPr>
          </w:p>
          <w:p w:rsidR="007140D2" w:rsidRPr="00AD2C15" w:rsidP="00DF5930">
            <w:pPr>
              <w:autoSpaceDE w:val="0"/>
              <w:autoSpaceDN w:val="0"/>
              <w:adjustRightInd w:val="0"/>
              <w:ind w:left="449" w:hanging="142"/>
              <w:rPr>
                <w:rFonts w:eastAsia="EUAlbertina-Regular-Identity-H"/>
                <w:sz w:val="20"/>
                <w:szCs w:val="20"/>
              </w:rPr>
            </w:pPr>
            <w:r w:rsidRPr="00AD2C15" w:rsidR="00CA5D82">
              <w:rPr>
                <w:rFonts w:eastAsia="EUAlbertina-Regular-Identity-H"/>
                <w:sz w:val="20"/>
                <w:szCs w:val="20"/>
              </w:rPr>
              <w:t xml:space="preserve">2. </w:t>
            </w:r>
            <w:r w:rsidRPr="00AD2C15">
              <w:rPr>
                <w:rFonts w:eastAsia="EUAlbertina-Regular-Identity-H"/>
                <w:sz w:val="20"/>
                <w:szCs w:val="20"/>
              </w:rPr>
              <w:t xml:space="preserve">Informácie uvedené v odseku 1 musia </w:t>
            </w:r>
            <w:r w:rsidRPr="00AD2C15" w:rsidR="00DF5930">
              <w:rPr>
                <w:rFonts w:eastAsia="EUAlbertina-Regular-Identity-H"/>
                <w:sz w:val="20"/>
                <w:szCs w:val="20"/>
              </w:rPr>
              <w:t xml:space="preserve">  </w:t>
            </w:r>
            <w:r w:rsidRPr="00AD2C15">
              <w:rPr>
                <w:rFonts w:eastAsia="EUAlbertina-Regular-Identity-H"/>
                <w:sz w:val="20"/>
                <w:szCs w:val="20"/>
              </w:rPr>
              <w:t>obsahovať aspoň tieto údaje:</w:t>
            </w:r>
          </w:p>
          <w:p w:rsidR="007140D2" w:rsidRPr="00AD2C15" w:rsidP="007140D2">
            <w:pPr>
              <w:numPr>
                <w:ilvl w:val="0"/>
                <w:numId w:val="13"/>
              </w:numPr>
              <w:autoSpaceDE w:val="0"/>
              <w:autoSpaceDN w:val="0"/>
              <w:adjustRightInd w:val="0"/>
              <w:rPr>
                <w:rFonts w:eastAsia="EUAlbertina-Regular-Identity-H"/>
                <w:sz w:val="20"/>
                <w:szCs w:val="20"/>
              </w:rPr>
            </w:pPr>
            <w:r w:rsidRPr="00AD2C15">
              <w:rPr>
                <w:rFonts w:eastAsia="EUAlbertina-Regular-Identity-H"/>
                <w:sz w:val="20"/>
                <w:szCs w:val="20"/>
              </w:rPr>
              <w:t xml:space="preserve"> označenie strán; </w:t>
            </w:r>
          </w:p>
          <w:p w:rsidR="007140D2" w:rsidRPr="00AD2C15" w:rsidP="007140D2">
            <w:pPr>
              <w:numPr>
                <w:ilvl w:val="0"/>
                <w:numId w:val="13"/>
              </w:numPr>
              <w:autoSpaceDE w:val="0"/>
              <w:autoSpaceDN w:val="0"/>
              <w:adjustRightInd w:val="0"/>
              <w:rPr>
                <w:rFonts w:eastAsia="EUAlbertina-Regular-Identity-H"/>
                <w:sz w:val="20"/>
                <w:szCs w:val="20"/>
              </w:rPr>
            </w:pPr>
            <w:r w:rsidRPr="00AD2C15">
              <w:rPr>
                <w:rFonts w:eastAsia="EUAlbertina-Regular-Identity-H"/>
                <w:sz w:val="20"/>
                <w:szCs w:val="20"/>
              </w:rPr>
              <w:t xml:space="preserve"> miesto výkonu práce; v prípade, že stále alebo hlavné miesto výkonu práce neexistuje, zásadu, že zamestnanec je zamestnaný na niekoľkých miestach, s uvedením zaregistrovaného sídla podniku alebo, ak je to vhodné, bydliska zamestnávateľa; </w:t>
            </w:r>
          </w:p>
          <w:p w:rsidR="007140D2" w:rsidRPr="00AD2C15" w:rsidP="007140D2">
            <w:pPr>
              <w:numPr>
                <w:ilvl w:val="0"/>
                <w:numId w:val="13"/>
              </w:numPr>
              <w:autoSpaceDE w:val="0"/>
              <w:autoSpaceDN w:val="0"/>
              <w:adjustRightInd w:val="0"/>
              <w:rPr>
                <w:rFonts w:eastAsia="EUAlbertina-Regular-Identity-H"/>
                <w:sz w:val="20"/>
                <w:szCs w:val="20"/>
              </w:rPr>
            </w:pPr>
            <w:r w:rsidRPr="00AD2C15">
              <w:rPr>
                <w:rFonts w:eastAsia="EUAlbertina-Regular-Identity-H"/>
                <w:sz w:val="20"/>
                <w:szCs w:val="20"/>
              </w:rPr>
              <w:t xml:space="preserve">i) názov, funkciu, povahu alebo druh práce, na ktorú bol zamestnanec prijatý; alebo </w:t>
            </w:r>
          </w:p>
          <w:p w:rsidR="007140D2" w:rsidRPr="00AD2C15" w:rsidP="007140D2">
            <w:pPr>
              <w:autoSpaceDE w:val="0"/>
              <w:autoSpaceDN w:val="0"/>
              <w:adjustRightInd w:val="0"/>
              <w:ind w:left="318"/>
              <w:rPr>
                <w:rFonts w:eastAsia="EUAlbertina-Regular-Identity-H"/>
                <w:sz w:val="20"/>
                <w:szCs w:val="20"/>
              </w:rPr>
            </w:pPr>
            <w:r w:rsidRPr="00AD2C15">
              <w:rPr>
                <w:rFonts w:eastAsia="EUAlbertina-Regular-Identity-H"/>
                <w:sz w:val="20"/>
                <w:szCs w:val="20"/>
              </w:rPr>
              <w:t xml:space="preserve">ii) krátku špecifikáciu alebo popis práce; </w:t>
            </w:r>
          </w:p>
          <w:p w:rsidR="007140D2" w:rsidRPr="00AD2C15" w:rsidP="007140D2">
            <w:pPr>
              <w:numPr>
                <w:ilvl w:val="0"/>
                <w:numId w:val="13"/>
              </w:numPr>
              <w:autoSpaceDE w:val="0"/>
              <w:autoSpaceDN w:val="0"/>
              <w:adjustRightInd w:val="0"/>
              <w:rPr>
                <w:rFonts w:eastAsia="EUAlbertina-Regular-Identity-H"/>
                <w:sz w:val="20"/>
                <w:szCs w:val="20"/>
              </w:rPr>
            </w:pPr>
            <w:r w:rsidRPr="00AD2C15">
              <w:rPr>
                <w:rFonts w:eastAsia="EUAlbertina-Regular-Identity-H"/>
                <w:sz w:val="20"/>
                <w:szCs w:val="20"/>
              </w:rPr>
              <w:t xml:space="preserve"> dátum začiatku zmluvy alebo pracovno-právneho vzťahu;</w:t>
            </w:r>
          </w:p>
          <w:p w:rsidR="007140D2" w:rsidRPr="00AD2C15" w:rsidP="007140D2">
            <w:pPr>
              <w:numPr>
                <w:ilvl w:val="0"/>
                <w:numId w:val="13"/>
              </w:numPr>
              <w:autoSpaceDE w:val="0"/>
              <w:autoSpaceDN w:val="0"/>
              <w:adjustRightInd w:val="0"/>
              <w:rPr>
                <w:rFonts w:eastAsia="EUAlbertina-Regular-Identity-H"/>
                <w:sz w:val="20"/>
                <w:szCs w:val="20"/>
              </w:rPr>
            </w:pPr>
            <w:r w:rsidRPr="00AD2C15">
              <w:rPr>
                <w:rFonts w:eastAsia="EUAlbertina-Regular-Identity-H"/>
                <w:sz w:val="19"/>
                <w:szCs w:val="19"/>
              </w:rPr>
              <w:t>v prípade dočasnej zmluvy alebo pracovno-právneho vzťahu ich predpokladanú dobu trvania;</w:t>
            </w:r>
          </w:p>
          <w:p w:rsidR="007140D2" w:rsidRPr="00AD2C15" w:rsidP="007140D2">
            <w:pPr>
              <w:numPr>
                <w:ilvl w:val="0"/>
                <w:numId w:val="13"/>
              </w:numPr>
              <w:autoSpaceDE w:val="0"/>
              <w:autoSpaceDN w:val="0"/>
              <w:adjustRightInd w:val="0"/>
              <w:rPr>
                <w:rFonts w:eastAsia="EUAlbertina-Regular-Identity-H"/>
                <w:sz w:val="20"/>
                <w:szCs w:val="20"/>
              </w:rPr>
            </w:pPr>
            <w:r w:rsidRPr="00AD2C15">
              <w:rPr>
                <w:rFonts w:eastAsia="EUAlbertina-Regular-Identity-H"/>
                <w:sz w:val="20"/>
                <w:szCs w:val="20"/>
              </w:rPr>
              <w:t xml:space="preserve">dĺžku platenej dovolenky, na ktorú má zamestnanec nárok, alebo, ak ju v čase poskytovania informácie nemožno stanoviť, postupy na udeľovanie a určovanie takejto dovolenky; </w:t>
            </w:r>
          </w:p>
          <w:p w:rsidR="007140D2" w:rsidRPr="00AD2C15" w:rsidP="007140D2">
            <w:pPr>
              <w:numPr>
                <w:ilvl w:val="0"/>
                <w:numId w:val="13"/>
              </w:numPr>
              <w:autoSpaceDE w:val="0"/>
              <w:autoSpaceDN w:val="0"/>
              <w:adjustRightInd w:val="0"/>
              <w:rPr>
                <w:rFonts w:eastAsia="EUAlbertina-Regular-Identity-H"/>
                <w:sz w:val="20"/>
                <w:szCs w:val="20"/>
              </w:rPr>
            </w:pPr>
            <w:r w:rsidRPr="00AD2C15">
              <w:rPr>
                <w:rFonts w:eastAsia="EUAlbertina-Regular-Identity-H"/>
                <w:sz w:val="20"/>
                <w:szCs w:val="20"/>
              </w:rPr>
              <w:t>dĺžku výpovedných dôb, ktoré zamestnávateľ a zamestnanec musia dodržiavať v prípade skončenia zmluvy alebo pracovnoprávneho vzťahu, alebo, ak ich v čase poskytovania informácie nemožno stanoviť, metódu určovania týchto výpovedných dôb;</w:t>
            </w:r>
          </w:p>
          <w:p w:rsidR="007140D2" w:rsidRPr="00AD2C15" w:rsidP="007140D2">
            <w:pPr>
              <w:numPr>
                <w:ilvl w:val="0"/>
                <w:numId w:val="13"/>
              </w:numPr>
              <w:autoSpaceDE w:val="0"/>
              <w:autoSpaceDN w:val="0"/>
              <w:adjustRightInd w:val="0"/>
              <w:rPr>
                <w:rFonts w:eastAsia="EUAlbertina-Regular-Identity-H"/>
                <w:sz w:val="20"/>
                <w:szCs w:val="20"/>
              </w:rPr>
            </w:pPr>
            <w:r w:rsidRPr="00AD2C15">
              <w:rPr>
                <w:rFonts w:eastAsia="EUAlbertina-Regular-Identity-H"/>
                <w:sz w:val="20"/>
                <w:szCs w:val="20"/>
              </w:rPr>
              <w:t>začiatočnú základnú čiastku, ďalšie zložky a výplatné termí</w:t>
            </w:r>
            <w:r w:rsidRPr="00AD2C15">
              <w:rPr>
                <w:rFonts w:eastAsia="EUAlbertina-Regular-Identity-H"/>
                <w:sz w:val="20"/>
                <w:szCs w:val="20"/>
              </w:rPr>
              <w:t>ny odmeny za prácu, na ktorú má zamestnanec nárok;</w:t>
            </w:r>
          </w:p>
          <w:p w:rsidR="007140D2" w:rsidRPr="00AD2C15" w:rsidP="007140D2">
            <w:pPr>
              <w:numPr>
                <w:ilvl w:val="0"/>
                <w:numId w:val="13"/>
              </w:numPr>
              <w:autoSpaceDE w:val="0"/>
              <w:autoSpaceDN w:val="0"/>
              <w:adjustRightInd w:val="0"/>
              <w:rPr>
                <w:rFonts w:eastAsia="EUAlbertina-Regular-Identity-H"/>
                <w:sz w:val="20"/>
                <w:szCs w:val="20"/>
              </w:rPr>
            </w:pPr>
            <w:r w:rsidRPr="00AD2C15">
              <w:rPr>
                <w:rFonts w:eastAsia="EUAlbertina-Regular-Identity-H"/>
                <w:sz w:val="20"/>
                <w:szCs w:val="20"/>
              </w:rPr>
              <w:t>dĺžku normálneho pracovného dňa alebo týždňa zamestnanca;</w:t>
            </w:r>
          </w:p>
          <w:p w:rsidR="007140D2" w:rsidRPr="00AD2C15" w:rsidP="007140D2">
            <w:pPr>
              <w:numPr>
                <w:ilvl w:val="0"/>
                <w:numId w:val="13"/>
              </w:numPr>
              <w:autoSpaceDE w:val="0"/>
              <w:autoSpaceDN w:val="0"/>
              <w:adjustRightInd w:val="0"/>
              <w:rPr>
                <w:rFonts w:eastAsia="EUAlbertina-Regular-Identity-H"/>
                <w:sz w:val="20"/>
                <w:szCs w:val="20"/>
              </w:rPr>
            </w:pPr>
            <w:r w:rsidRPr="00AD2C15">
              <w:rPr>
                <w:rFonts w:eastAsia="EUAlbertina-Regular-Identity-H"/>
                <w:sz w:val="20"/>
                <w:szCs w:val="20"/>
              </w:rPr>
              <w:t xml:space="preserve"> tam, kde je to vhodné;</w:t>
            </w:r>
          </w:p>
          <w:p w:rsidR="007140D2" w:rsidRPr="00AD2C15" w:rsidP="007140D2">
            <w:pPr>
              <w:autoSpaceDE w:val="0"/>
              <w:autoSpaceDN w:val="0"/>
              <w:adjustRightInd w:val="0"/>
              <w:ind w:left="318"/>
              <w:rPr>
                <w:rFonts w:eastAsia="EUAlbertina-Regular-Identity-H"/>
                <w:sz w:val="20"/>
                <w:szCs w:val="20"/>
              </w:rPr>
            </w:pPr>
            <w:r w:rsidRPr="00AD2C15">
              <w:rPr>
                <w:rFonts w:eastAsia="EUAlbertina-Regular-Identity-H"/>
                <w:sz w:val="20"/>
                <w:szCs w:val="20"/>
              </w:rPr>
              <w:t>i) kolektívne zmluvy upravujúce pracovné podmienky zamestnanca, alebo</w:t>
            </w:r>
          </w:p>
          <w:p w:rsidR="007140D2" w:rsidRPr="00AD2C15" w:rsidP="00CA5D82">
            <w:pPr>
              <w:autoSpaceDE w:val="0"/>
              <w:autoSpaceDN w:val="0"/>
              <w:adjustRightInd w:val="0"/>
              <w:ind w:left="318"/>
              <w:rPr>
                <w:rFonts w:eastAsia="EUAlbertina-Regular-Identity-H"/>
                <w:sz w:val="20"/>
                <w:szCs w:val="20"/>
              </w:rPr>
            </w:pPr>
            <w:r w:rsidRPr="00AD2C15">
              <w:rPr>
                <w:rFonts w:eastAsia="EUAlbertina-Regular-Identity-H"/>
                <w:sz w:val="20"/>
                <w:szCs w:val="20"/>
              </w:rPr>
              <w:t>ii) v prípade kolektívnych zmlúv, uzavretých mimo podniku osobitnými spoločnými orgánmi alebo inštitúciami, názov príslušného orgánu alebo spoločnej inštitúcie, v rámci ktorej boli zmluvy uzavreté.</w:t>
            </w:r>
          </w:p>
          <w:p w:rsidR="00CA5D82" w:rsidRPr="00AD2C15" w:rsidP="00CA5D82">
            <w:pPr>
              <w:autoSpaceDE w:val="0"/>
              <w:autoSpaceDN w:val="0"/>
              <w:adjustRightInd w:val="0"/>
              <w:ind w:left="318"/>
              <w:rPr>
                <w:rFonts w:eastAsia="EUAlbertina-Regular-Identity-H"/>
                <w:sz w:val="20"/>
                <w:szCs w:val="20"/>
              </w:rPr>
            </w:pPr>
          </w:p>
          <w:p w:rsidR="00CA5D82" w:rsidRPr="00AD2C15" w:rsidP="00C164D1">
            <w:pPr>
              <w:autoSpaceDE w:val="0"/>
              <w:autoSpaceDN w:val="0"/>
              <w:adjustRightInd w:val="0"/>
              <w:ind w:firstLine="318"/>
              <w:rPr>
                <w:rFonts w:eastAsia="EUAlbertina-Regular-Identity-H"/>
                <w:sz w:val="20"/>
                <w:szCs w:val="20"/>
              </w:rPr>
            </w:pPr>
            <w:r w:rsidRPr="00AD2C15">
              <w:rPr>
                <w:rFonts w:eastAsia="EUAlbertina-Regular-Identity-H"/>
                <w:sz w:val="20"/>
                <w:szCs w:val="20"/>
              </w:rPr>
              <w:t xml:space="preserve">3. Ak je to vhodné, informácie uvedené v odseku 2 f), g), h) a i) možno poskytnúť v podobe odkazov na zákony, </w:t>
            </w:r>
            <w:r w:rsidRPr="00AD2C15">
              <w:rPr>
                <w:rFonts w:eastAsia="EUAlbertina-Regular-Identity-H"/>
                <w:sz w:val="20"/>
                <w:szCs w:val="20"/>
              </w:rPr>
              <w:t>iné právne predpisy a správne opatrenia alebo ustanovenia štatútov, alebo na kolektívne zmluvy upravujúce tieto jednotlivé body.</w:t>
            </w:r>
          </w:p>
        </w:tc>
        <w:tc>
          <w:tcPr>
            <w:tcW w:w="1260" w:type="dxa"/>
            <w:tcBorders>
              <w:top w:val="single" w:sz="4" w:space="0" w:color="auto"/>
              <w:left w:val="single" w:sz="4" w:space="0" w:color="auto"/>
              <w:bottom w:val="single" w:sz="4" w:space="0" w:color="auto"/>
              <w:right w:val="single" w:sz="12" w:space="0" w:color="auto"/>
            </w:tcBorders>
          </w:tcPr>
          <w:p w:rsidR="002729DC" w:rsidRPr="00AD2C15" w:rsidP="00507EA9">
            <w:pPr>
              <w:jc w:val="center"/>
              <w:rPr>
                <w:sz w:val="20"/>
                <w:szCs w:val="20"/>
              </w:rPr>
            </w:pPr>
            <w:r w:rsidRPr="00AD2C15" w:rsidR="00EB6FE8">
              <w:rPr>
                <w:sz w:val="20"/>
                <w:szCs w:val="20"/>
              </w:rPr>
              <w:t>N</w:t>
            </w:r>
          </w:p>
        </w:tc>
        <w:tc>
          <w:tcPr>
            <w:tcW w:w="1260" w:type="dxa"/>
            <w:tcBorders>
              <w:top w:val="single" w:sz="4" w:space="0" w:color="auto"/>
              <w:left w:val="nil"/>
              <w:bottom w:val="single" w:sz="4" w:space="0" w:color="auto"/>
              <w:right w:val="single" w:sz="4" w:space="0" w:color="auto"/>
            </w:tcBorders>
          </w:tcPr>
          <w:p w:rsidR="0008167F" w:rsidRPr="00AD2C15" w:rsidP="00735A49">
            <w:pPr>
              <w:jc w:val="center"/>
              <w:rPr>
                <w:sz w:val="20"/>
                <w:szCs w:val="20"/>
              </w:rPr>
            </w:pPr>
            <w:r w:rsidRPr="00AD2C15">
              <w:rPr>
                <w:sz w:val="20"/>
                <w:szCs w:val="20"/>
              </w:rPr>
              <w:t>Zákon č. 281/2015 Z. z.</w:t>
            </w:r>
          </w:p>
          <w:p w:rsidR="0008167F" w:rsidRPr="00AD2C15" w:rsidP="00735A49">
            <w:pPr>
              <w:jc w:val="center"/>
              <w:rPr>
                <w:sz w:val="20"/>
                <w:szCs w:val="20"/>
              </w:rPr>
            </w:pPr>
          </w:p>
          <w:p w:rsidR="0008167F" w:rsidRPr="00AD2C15" w:rsidP="00735A49">
            <w:pPr>
              <w:jc w:val="center"/>
              <w:rPr>
                <w:sz w:val="20"/>
                <w:szCs w:val="20"/>
              </w:rPr>
            </w:pPr>
          </w:p>
          <w:p w:rsidR="0008167F" w:rsidRPr="00AD2C15" w:rsidP="00735A49">
            <w:pPr>
              <w:jc w:val="center"/>
              <w:rPr>
                <w:sz w:val="20"/>
                <w:szCs w:val="20"/>
              </w:rPr>
            </w:pPr>
          </w:p>
          <w:p w:rsidR="0008167F" w:rsidRPr="00AD2C15" w:rsidP="00735A49">
            <w:pPr>
              <w:jc w:val="center"/>
              <w:rPr>
                <w:sz w:val="20"/>
                <w:szCs w:val="20"/>
              </w:rPr>
            </w:pPr>
          </w:p>
          <w:p w:rsidR="0008167F" w:rsidRPr="00AD2C15" w:rsidP="00735A49">
            <w:pPr>
              <w:jc w:val="center"/>
              <w:rPr>
                <w:sz w:val="20"/>
                <w:szCs w:val="20"/>
              </w:rPr>
            </w:pPr>
          </w:p>
          <w:p w:rsidR="0008167F" w:rsidRPr="00AD2C15" w:rsidP="00735A49">
            <w:pPr>
              <w:jc w:val="center"/>
              <w:rPr>
                <w:sz w:val="20"/>
                <w:szCs w:val="20"/>
              </w:rPr>
            </w:pPr>
          </w:p>
          <w:p w:rsidR="0008167F" w:rsidRPr="00AD2C15" w:rsidP="00735A49">
            <w:pPr>
              <w:jc w:val="center"/>
              <w:rPr>
                <w:sz w:val="20"/>
                <w:szCs w:val="20"/>
              </w:rPr>
            </w:pPr>
          </w:p>
          <w:p w:rsidR="0008167F" w:rsidRPr="00AD2C15" w:rsidP="00735A49">
            <w:pPr>
              <w:jc w:val="center"/>
              <w:rPr>
                <w:sz w:val="20"/>
                <w:szCs w:val="20"/>
              </w:rPr>
            </w:pPr>
          </w:p>
          <w:p w:rsidR="0008167F" w:rsidRPr="00AD2C15" w:rsidP="00735A49">
            <w:pPr>
              <w:jc w:val="center"/>
              <w:rPr>
                <w:sz w:val="20"/>
                <w:szCs w:val="20"/>
              </w:rPr>
            </w:pPr>
          </w:p>
          <w:p w:rsidR="0008167F" w:rsidRPr="00AD2C15" w:rsidP="00735A49">
            <w:pPr>
              <w:jc w:val="center"/>
              <w:rPr>
                <w:sz w:val="20"/>
                <w:szCs w:val="20"/>
              </w:rPr>
            </w:pPr>
          </w:p>
          <w:p w:rsidR="0008167F" w:rsidRPr="00AD2C15" w:rsidP="00735A49">
            <w:pPr>
              <w:jc w:val="center"/>
              <w:rPr>
                <w:sz w:val="20"/>
                <w:szCs w:val="20"/>
              </w:rPr>
            </w:pPr>
          </w:p>
          <w:p w:rsidR="0008167F" w:rsidRPr="00AD2C15" w:rsidP="00735A49">
            <w:pPr>
              <w:jc w:val="center"/>
              <w:rPr>
                <w:sz w:val="20"/>
                <w:szCs w:val="20"/>
              </w:rPr>
            </w:pPr>
          </w:p>
          <w:p w:rsidR="0008167F" w:rsidRPr="00AD2C15" w:rsidP="00735A49">
            <w:pPr>
              <w:jc w:val="center"/>
              <w:rPr>
                <w:sz w:val="20"/>
                <w:szCs w:val="20"/>
              </w:rPr>
            </w:pPr>
          </w:p>
          <w:p w:rsidR="0008167F" w:rsidRPr="00AD2C15" w:rsidP="00735A49">
            <w:pPr>
              <w:jc w:val="center"/>
              <w:rPr>
                <w:sz w:val="20"/>
                <w:szCs w:val="20"/>
              </w:rPr>
            </w:pPr>
            <w:r w:rsidRPr="00AD2C15">
              <w:rPr>
                <w:sz w:val="20"/>
                <w:szCs w:val="20"/>
              </w:rPr>
              <w:t>Zákon č. 281/2015 Z. z. +</w:t>
            </w:r>
          </w:p>
          <w:p w:rsidR="00735A49" w:rsidRPr="00AD2C15" w:rsidP="00735A49">
            <w:pPr>
              <w:jc w:val="center"/>
              <w:rPr>
                <w:b/>
                <w:sz w:val="20"/>
                <w:szCs w:val="20"/>
              </w:rPr>
            </w:pPr>
            <w:r w:rsidRPr="00AD2C15" w:rsidR="00972A61">
              <w:rPr>
                <w:b/>
                <w:sz w:val="20"/>
                <w:szCs w:val="20"/>
              </w:rPr>
              <w:t xml:space="preserve">Čl. I </w:t>
            </w:r>
            <w:r w:rsidRPr="00AD2C15" w:rsidR="0008167F">
              <w:rPr>
                <w:b/>
                <w:sz w:val="20"/>
                <w:szCs w:val="20"/>
              </w:rPr>
              <w:t>n</w:t>
            </w:r>
            <w:r w:rsidRPr="00AD2C15" w:rsidR="00AA19C1">
              <w:rPr>
                <w:b/>
                <w:sz w:val="20"/>
                <w:szCs w:val="20"/>
              </w:rPr>
              <w:t>ovel</w:t>
            </w:r>
            <w:r w:rsidRPr="00AD2C15" w:rsidR="00972A61">
              <w:rPr>
                <w:b/>
                <w:sz w:val="20"/>
                <w:szCs w:val="20"/>
              </w:rPr>
              <w:t>y</w:t>
            </w:r>
            <w:r w:rsidRPr="00AD2C15" w:rsidR="00AA19C1">
              <w:rPr>
                <w:b/>
                <w:sz w:val="20"/>
                <w:szCs w:val="20"/>
              </w:rPr>
              <w:t xml:space="preserve"> z</w:t>
            </w:r>
            <w:r w:rsidRPr="00AD2C15">
              <w:rPr>
                <w:b/>
                <w:sz w:val="20"/>
                <w:szCs w:val="20"/>
              </w:rPr>
              <w:t>ákon</w:t>
            </w:r>
            <w:r w:rsidRPr="00AD2C15" w:rsidR="00AA19C1">
              <w:rPr>
                <w:b/>
                <w:sz w:val="20"/>
                <w:szCs w:val="20"/>
              </w:rPr>
              <w:t>a č.</w:t>
            </w:r>
            <w:r w:rsidRPr="00AD2C15">
              <w:rPr>
                <w:b/>
                <w:sz w:val="20"/>
                <w:szCs w:val="20"/>
              </w:rPr>
              <w:t xml:space="preserve"> 281/2015 Z. z. </w:t>
            </w:r>
          </w:p>
          <w:p w:rsidR="002729DC" w:rsidRPr="00AD2C15" w:rsidP="00507EA9">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08167F" w:rsidRPr="00AD2C15" w:rsidP="0008167F">
            <w:pPr>
              <w:pStyle w:val="Normlny"/>
              <w:jc w:val="center"/>
            </w:pPr>
            <w:r w:rsidRPr="00AD2C15">
              <w:t xml:space="preserve">§ 39 </w:t>
            </w:r>
          </w:p>
          <w:p w:rsidR="0008167F" w:rsidRPr="00AD2C15" w:rsidP="0008167F">
            <w:pPr>
              <w:pStyle w:val="Normlny"/>
              <w:jc w:val="center"/>
            </w:pPr>
            <w:r w:rsidRPr="00AD2C15">
              <w:t>O: 1</w:t>
            </w:r>
          </w:p>
          <w:p w:rsidR="0008167F" w:rsidRPr="00AD2C15" w:rsidP="0008167F">
            <w:pPr>
              <w:pStyle w:val="Normlny"/>
              <w:jc w:val="center"/>
            </w:pPr>
            <w:r w:rsidRPr="00AD2C15">
              <w:t>O: 2</w:t>
            </w:r>
          </w:p>
          <w:p w:rsidR="0008167F" w:rsidRPr="00AD2C15" w:rsidP="00507EA9">
            <w:pPr>
              <w:pStyle w:val="Normlny"/>
              <w:jc w:val="center"/>
            </w:pPr>
          </w:p>
          <w:p w:rsidR="0008167F" w:rsidRPr="00AD2C15" w:rsidP="00507EA9">
            <w:pPr>
              <w:pStyle w:val="Normlny"/>
              <w:jc w:val="center"/>
            </w:pPr>
          </w:p>
          <w:p w:rsidR="0008167F" w:rsidRPr="00AD2C15" w:rsidP="00507EA9">
            <w:pPr>
              <w:pStyle w:val="Normlny"/>
              <w:jc w:val="center"/>
            </w:pPr>
          </w:p>
          <w:p w:rsidR="0008167F" w:rsidRPr="00AD2C15" w:rsidP="00507EA9">
            <w:pPr>
              <w:pStyle w:val="Normlny"/>
              <w:jc w:val="center"/>
            </w:pPr>
          </w:p>
          <w:p w:rsidR="0008167F" w:rsidRPr="00AD2C15" w:rsidP="00507EA9">
            <w:pPr>
              <w:pStyle w:val="Normlny"/>
              <w:jc w:val="center"/>
            </w:pPr>
          </w:p>
          <w:p w:rsidR="0008167F" w:rsidRPr="00AD2C15" w:rsidP="00507EA9">
            <w:pPr>
              <w:pStyle w:val="Normlny"/>
              <w:jc w:val="center"/>
            </w:pPr>
          </w:p>
          <w:p w:rsidR="0008167F" w:rsidRPr="00AD2C15" w:rsidP="00507EA9">
            <w:pPr>
              <w:pStyle w:val="Normlny"/>
              <w:jc w:val="center"/>
            </w:pPr>
          </w:p>
          <w:p w:rsidR="0008167F" w:rsidRPr="00AD2C15" w:rsidP="00507EA9">
            <w:pPr>
              <w:pStyle w:val="Normlny"/>
              <w:jc w:val="center"/>
            </w:pPr>
          </w:p>
          <w:p w:rsidR="0008167F" w:rsidRPr="00AD2C15" w:rsidP="00507EA9">
            <w:pPr>
              <w:pStyle w:val="Normlny"/>
              <w:jc w:val="center"/>
            </w:pPr>
          </w:p>
          <w:p w:rsidR="0008167F" w:rsidRPr="00AD2C15" w:rsidP="00507EA9">
            <w:pPr>
              <w:pStyle w:val="Normlny"/>
              <w:jc w:val="center"/>
            </w:pPr>
          </w:p>
          <w:p w:rsidR="0008167F" w:rsidRPr="00AD2C15" w:rsidP="00507EA9">
            <w:pPr>
              <w:pStyle w:val="Normlny"/>
              <w:jc w:val="center"/>
            </w:pPr>
          </w:p>
          <w:p w:rsidR="0008167F" w:rsidRPr="00AD2C15" w:rsidP="00507EA9">
            <w:pPr>
              <w:pStyle w:val="Normlny"/>
              <w:jc w:val="center"/>
            </w:pPr>
          </w:p>
          <w:p w:rsidR="0008167F" w:rsidRPr="00AD2C15" w:rsidP="0008167F">
            <w:pPr>
              <w:pStyle w:val="Normlny"/>
              <w:jc w:val="center"/>
            </w:pPr>
            <w:r w:rsidRPr="00AD2C15">
              <w:t>§ 91</w:t>
            </w:r>
          </w:p>
          <w:p w:rsidR="0008167F" w:rsidRPr="00AD2C15" w:rsidP="0008167F">
            <w:pPr>
              <w:pStyle w:val="Normlny"/>
              <w:jc w:val="center"/>
            </w:pPr>
            <w:r w:rsidRPr="00AD2C15">
              <w:t>O: 1</w:t>
            </w:r>
          </w:p>
          <w:p w:rsidR="0008167F" w:rsidRPr="00AD2C15" w:rsidP="0008167F">
            <w:pPr>
              <w:pStyle w:val="Normlny"/>
              <w:jc w:val="center"/>
            </w:pPr>
            <w:r w:rsidRPr="00AD2C15">
              <w:t>O: 2</w:t>
            </w:r>
          </w:p>
          <w:p w:rsidR="0008167F" w:rsidRPr="00AD2C15" w:rsidP="0008167F">
            <w:pPr>
              <w:pStyle w:val="Normlny"/>
              <w:jc w:val="center"/>
            </w:pPr>
            <w:r w:rsidRPr="00AD2C15">
              <w:t>O: 3</w:t>
            </w:r>
          </w:p>
          <w:p w:rsidR="0008167F" w:rsidRPr="00AD2C15" w:rsidP="0008167F">
            <w:pPr>
              <w:pStyle w:val="Normlny"/>
              <w:jc w:val="center"/>
            </w:pPr>
            <w:r w:rsidRPr="00AD2C15">
              <w:t>O: 4</w:t>
            </w:r>
          </w:p>
          <w:p w:rsidR="0008167F" w:rsidRPr="00AD2C15" w:rsidP="0008167F">
            <w:pPr>
              <w:pStyle w:val="Normlny"/>
              <w:jc w:val="center"/>
            </w:pPr>
            <w:r w:rsidRPr="00AD2C15">
              <w:t>O: 5</w:t>
            </w:r>
          </w:p>
          <w:p w:rsidR="0008167F" w:rsidRPr="00AD2C15" w:rsidP="0008167F">
            <w:pPr>
              <w:pStyle w:val="Normlny"/>
              <w:jc w:val="center"/>
            </w:pPr>
            <w:r w:rsidRPr="00AD2C15">
              <w:t xml:space="preserve">O: 6 </w:t>
            </w:r>
          </w:p>
          <w:p w:rsidR="0008167F" w:rsidRPr="00AD2C15" w:rsidP="0008167F">
            <w:pPr>
              <w:pStyle w:val="Normlny"/>
              <w:jc w:val="center"/>
            </w:pPr>
            <w:r w:rsidRPr="00AD2C15">
              <w:t>O: 7</w:t>
            </w:r>
          </w:p>
          <w:p w:rsidR="0009610A" w:rsidRPr="00AD2C15" w:rsidP="009D15EC">
            <w:pPr>
              <w:pStyle w:val="Normlny"/>
              <w:jc w:val="center"/>
            </w:pPr>
          </w:p>
        </w:tc>
        <w:tc>
          <w:tcPr>
            <w:tcW w:w="4500" w:type="dxa"/>
            <w:tcBorders>
              <w:top w:val="single" w:sz="4" w:space="0" w:color="auto"/>
              <w:left w:val="single" w:sz="4" w:space="0" w:color="auto"/>
              <w:bottom w:val="single" w:sz="4" w:space="0" w:color="auto"/>
              <w:right w:val="single" w:sz="4" w:space="0" w:color="auto"/>
            </w:tcBorders>
          </w:tcPr>
          <w:p w:rsidR="0008167F" w:rsidRPr="00AD2C15" w:rsidP="0008167F">
            <w:pPr>
              <w:pStyle w:val="Normlny"/>
              <w:ind w:firstLine="497"/>
              <w:jc w:val="both"/>
            </w:pPr>
            <w:r w:rsidRPr="00AD2C15">
              <w:t xml:space="preserve">(1) Služobný pomer vzniká odo dňa určeného v personálnom rozkaze o prijatí občana do štátnej služby, ak občan v tento deň nastúpi do štátnej služby a zloží vojenskú prísahu. </w:t>
            </w:r>
            <w:r w:rsidRPr="00AD2C15">
              <w:rPr>
                <w:vertAlign w:val="superscript"/>
              </w:rPr>
              <w:t>46</w:t>
            </w:r>
            <w:r w:rsidRPr="00AD2C15">
              <w:t xml:space="preserve">) </w:t>
            </w:r>
          </w:p>
          <w:p w:rsidR="0008167F" w:rsidRPr="00AD2C15" w:rsidP="0008167F">
            <w:pPr>
              <w:pStyle w:val="Normlny"/>
              <w:ind w:firstLine="497"/>
              <w:jc w:val="both"/>
            </w:pPr>
            <w:r w:rsidRPr="00AD2C15">
              <w:t>(2) Služobný úrad odovzdá v deň nástupu do štátnej služby profesionálnemu vojakovi personálny rozkaz o prijatí do štátnej služby, opis činností vyplývajúcich z funkcie, do ktorej je ustanovený a písomné oznámenie o</w:t>
            </w:r>
          </w:p>
          <w:p w:rsidR="0008167F" w:rsidRPr="00AD2C15" w:rsidP="0008167F">
            <w:pPr>
              <w:pStyle w:val="Normlny"/>
              <w:ind w:firstLine="497"/>
              <w:jc w:val="both"/>
            </w:pPr>
            <w:r w:rsidRPr="00AD2C15">
              <w:t>a) výške a zložení platu,</w:t>
            </w:r>
          </w:p>
          <w:p w:rsidR="0008167F" w:rsidRPr="00AD2C15" w:rsidP="0008167F">
            <w:pPr>
              <w:pStyle w:val="Normlny"/>
              <w:ind w:firstLine="497"/>
              <w:jc w:val="both"/>
            </w:pPr>
            <w:r w:rsidRPr="00AD2C15">
              <w:t>b) týždennom služobnom čase,</w:t>
            </w:r>
          </w:p>
          <w:p w:rsidR="0008167F" w:rsidRPr="00AD2C15" w:rsidP="0008167F">
            <w:pPr>
              <w:pStyle w:val="Normlny"/>
              <w:ind w:firstLine="497"/>
              <w:jc w:val="both"/>
            </w:pPr>
            <w:r w:rsidRPr="00AD2C15">
              <w:t>c) dĺžke dovole</w:t>
            </w:r>
            <w:r w:rsidRPr="00AD2C15">
              <w:t>nky,</w:t>
            </w:r>
          </w:p>
          <w:p w:rsidR="0008167F" w:rsidRPr="00AD2C15" w:rsidP="0008167F">
            <w:pPr>
              <w:pStyle w:val="Normlny"/>
              <w:ind w:firstLine="497"/>
              <w:jc w:val="both"/>
            </w:pPr>
            <w:r w:rsidRPr="00AD2C15">
              <w:t>d) dni výplaty platu,</w:t>
            </w:r>
          </w:p>
          <w:p w:rsidR="0008167F" w:rsidRPr="00AD2C15" w:rsidP="0008167F">
            <w:pPr>
              <w:pStyle w:val="Normlny"/>
              <w:ind w:firstLine="497"/>
              <w:jc w:val="both"/>
            </w:pPr>
            <w:r w:rsidRPr="00AD2C15">
              <w:t>e) lehotách na skončenie služobného pomeru.</w:t>
            </w:r>
          </w:p>
          <w:p w:rsidR="0008167F" w:rsidRPr="00AD2C15" w:rsidP="0008167F">
            <w:pPr>
              <w:pStyle w:val="Normlny"/>
              <w:ind w:firstLine="497"/>
              <w:jc w:val="both"/>
            </w:pPr>
          </w:p>
          <w:p w:rsidR="0008167F" w:rsidRPr="00AD2C15" w:rsidP="0008167F">
            <w:pPr>
              <w:pStyle w:val="Normlny"/>
              <w:numPr>
                <w:ilvl w:val="0"/>
                <w:numId w:val="38"/>
              </w:numPr>
              <w:jc w:val="both"/>
            </w:pPr>
            <w:r w:rsidRPr="00AD2C15" w:rsidR="00346E43">
              <w:t>Personálny rozkaz sa vydáva</w:t>
            </w:r>
          </w:p>
          <w:p w:rsidR="00346E43" w:rsidRPr="00AD2C15" w:rsidP="0008167F">
            <w:pPr>
              <w:pStyle w:val="Normlny"/>
              <w:ind w:left="248" w:hanging="248"/>
              <w:jc w:val="both"/>
            </w:pPr>
            <w:r w:rsidRPr="00AD2C15" w:rsidR="0008167F">
              <w:t xml:space="preserve">a) pri prijatí občana do štátnej služby podľa § 22 ods. 2, § 27 ods. 2, § 28 ods. 1 písm. b), § 29 ods. 7,      § 30 ods. 1 písm. b) a ods. 2, § 43 ods. 1, </w:t>
            </w:r>
            <w:r w:rsidRPr="00AD2C15" w:rsidR="0008167F">
              <w:t>§ 50 a § 63 ods. 1,</w:t>
            </w:r>
            <w:r w:rsidRPr="00AD2C15">
              <w:t xml:space="preserve"> </w:t>
            </w:r>
          </w:p>
          <w:p w:rsidR="00346E43" w:rsidRPr="00AD2C15" w:rsidP="0008167F">
            <w:pPr>
              <w:pStyle w:val="Normlny"/>
              <w:ind w:left="248" w:hanging="248"/>
              <w:jc w:val="both"/>
            </w:pPr>
            <w:r w:rsidRPr="00AD2C15">
              <w:t>b)</w:t>
              <w:tab/>
              <w:t xml:space="preserve">v právnych vzťahoch profesionálneho vojaka súvisiacich so zmenami v štátnej službe podľa § 24, § 27 ods. 1, § 28 ods. 1 písm. a) a ods. 2, § 29 ods. 1 až </w:t>
            </w:r>
            <w:r w:rsidRPr="00AD2C15" w:rsidR="007A555A">
              <w:t>5</w:t>
            </w:r>
            <w:r w:rsidRPr="00AD2C15">
              <w:t xml:space="preserve">, § 30 ods. 1 písm. a) a ods. 3, § 32 ods. 2 až 5, § 36 ods. 2, § 37 ods. 4, </w:t>
            </w:r>
            <w:r w:rsidRPr="00AD2C15">
              <w:t xml:space="preserve">§ 43 ods. 2, § 45, </w:t>
            </w:r>
            <w:r w:rsidRPr="00AD2C15" w:rsidR="0009610A">
              <w:t xml:space="preserve"> </w:t>
            </w:r>
            <w:r w:rsidRPr="00AD2C15" w:rsidR="007A555A">
              <w:t xml:space="preserve">46, </w:t>
            </w:r>
            <w:r w:rsidRPr="00AD2C15">
              <w:t>47, 48, § 51 ods. 1, § 63 ods. 2, § 64, § 65 ods. 1 a 2,</w:t>
            </w:r>
            <w:r w:rsidRPr="00AD2C15" w:rsidR="00330CE1">
              <w:t xml:space="preserve"> </w:t>
            </w:r>
            <w:r w:rsidRPr="00AD2C15" w:rsidR="00330CE1">
              <w:rPr>
                <w:b/>
              </w:rPr>
              <w:t>§ 65a</w:t>
            </w:r>
            <w:r w:rsidRPr="00AD2C15" w:rsidR="00330CE1">
              <w:t>,</w:t>
            </w:r>
            <w:r w:rsidRPr="00AD2C15">
              <w:t xml:space="preserve"> § 67, § 68 ods. 1, § 70 ods. 1 a 4, § 71, </w:t>
            </w:r>
            <w:r w:rsidRPr="00AD2C15">
              <w:rPr>
                <w:b/>
              </w:rPr>
              <w:t>§ 73 ods. 1 a</w:t>
            </w:r>
            <w:r w:rsidRPr="00AD2C15" w:rsidR="00330CE1">
              <w:rPr>
                <w:b/>
              </w:rPr>
              <w:t>ž</w:t>
            </w:r>
            <w:r w:rsidRPr="00AD2C15">
              <w:rPr>
                <w:b/>
              </w:rPr>
              <w:t xml:space="preserve"> </w:t>
            </w:r>
            <w:r w:rsidRPr="00AD2C15" w:rsidR="00330CE1">
              <w:rPr>
                <w:b/>
              </w:rPr>
              <w:t>4</w:t>
            </w:r>
            <w:r w:rsidRPr="00AD2C15">
              <w:rPr>
                <w:b/>
              </w:rPr>
              <w:t>,</w:t>
            </w:r>
            <w:r w:rsidRPr="00AD2C15">
              <w:t xml:space="preserve"> § 74, § 75 ods. 1, § 76 ods. 1 až 3 a 6 až 11, § 77 ods. 1 písm. a)</w:t>
            </w:r>
            <w:r w:rsidRPr="00AD2C15" w:rsidR="00317E6B">
              <w:t>,</w:t>
            </w:r>
            <w:r w:rsidRPr="00AD2C15">
              <w:t xml:space="preserve"> b)</w:t>
            </w:r>
            <w:r w:rsidRPr="00AD2C15" w:rsidR="00317E6B">
              <w:t xml:space="preserve"> a</w:t>
            </w:r>
            <w:r w:rsidRPr="00AD2C15">
              <w:t xml:space="preserve"> ods. 2, § 80 ods. 1 a 2, § 81</w:t>
            </w:r>
            <w:r w:rsidRPr="00AD2C15" w:rsidR="00330CE1">
              <w:t>,</w:t>
            </w:r>
            <w:r w:rsidRPr="00AD2C15">
              <w:t xml:space="preserve"> § 1</w:t>
            </w:r>
            <w:r w:rsidRPr="00AD2C15">
              <w:t>15 ods. 1</w:t>
            </w:r>
            <w:r w:rsidRPr="00AD2C15" w:rsidR="00330CE1">
              <w:t xml:space="preserve"> </w:t>
            </w:r>
            <w:r w:rsidRPr="00AD2C15" w:rsidR="00330CE1">
              <w:rPr>
                <w:b/>
              </w:rPr>
              <w:t>a § 227 ods. 3</w:t>
            </w:r>
            <w:r w:rsidRPr="00AD2C15">
              <w:t xml:space="preserve">, </w:t>
            </w:r>
          </w:p>
          <w:p w:rsidR="008E6947" w:rsidRPr="00AD2C15" w:rsidP="008E6947">
            <w:pPr>
              <w:pStyle w:val="Normlny"/>
              <w:ind w:firstLine="497"/>
              <w:jc w:val="both"/>
            </w:pPr>
            <w:r w:rsidRPr="00AD2C15" w:rsidR="0009610A">
              <w:t xml:space="preserve"> </w:t>
            </w:r>
            <w:r w:rsidRPr="00AD2C15">
              <w:t>c) pri skončení štátnej služby prepustením podľa § 83 ods. 1, 2 a ods. 4 až 6,  § 84 a § 98 ods. 4,</w:t>
            </w:r>
          </w:p>
          <w:p w:rsidR="008E6947" w:rsidRPr="00AD2C15" w:rsidP="008E6947">
            <w:pPr>
              <w:pStyle w:val="Normlny"/>
              <w:ind w:firstLine="497"/>
              <w:jc w:val="both"/>
            </w:pPr>
            <w:r w:rsidRPr="00AD2C15">
              <w:t>d) v prípadoch podľa § 193 a 194.</w:t>
            </w:r>
          </w:p>
          <w:p w:rsidR="008E6947" w:rsidRPr="00AD2C15" w:rsidP="008E6947">
            <w:pPr>
              <w:pStyle w:val="Normlny"/>
              <w:ind w:firstLine="497"/>
              <w:jc w:val="both"/>
            </w:pPr>
            <w:r w:rsidRPr="00AD2C15">
              <w:t>(2) Personálny rozkaz vydáva služobný úrad a musí byť v súlade s právnymi predpismi a musí vychádzať zo skutočného stavu veci. Personálny rozkaz podľa odseku 1 písm. b) vydáva aj minister.</w:t>
            </w:r>
          </w:p>
          <w:p w:rsidR="008E6947" w:rsidRPr="00AD2C15" w:rsidP="008E6947">
            <w:pPr>
              <w:pStyle w:val="Normlny"/>
              <w:ind w:firstLine="497"/>
              <w:jc w:val="both"/>
            </w:pPr>
            <w:r w:rsidRPr="00AD2C15">
              <w:t xml:space="preserve">(3) Personálny rozkaz podľa odseku 1 písm. a) obsahuje </w:t>
            </w:r>
          </w:p>
          <w:p w:rsidR="008E6947" w:rsidRPr="00AD2C15" w:rsidP="008E6947">
            <w:pPr>
              <w:pStyle w:val="Normlny"/>
              <w:ind w:firstLine="497"/>
              <w:jc w:val="both"/>
            </w:pPr>
            <w:r w:rsidRPr="00AD2C15">
              <w:t xml:space="preserve">a) označenie služobného úradu, </w:t>
            </w:r>
          </w:p>
          <w:p w:rsidR="008E6947" w:rsidRPr="00AD2C15" w:rsidP="008E6947">
            <w:pPr>
              <w:pStyle w:val="Normlny"/>
              <w:ind w:firstLine="497"/>
              <w:jc w:val="both"/>
            </w:pPr>
            <w:r w:rsidRPr="00AD2C15">
              <w:t>b) výrok o prijatí do štátnej služby s uvedením ustanovení právnych predpisov, podľa ktorých sa personálny rozkaz vydal,</w:t>
            </w:r>
          </w:p>
          <w:p w:rsidR="008E6947" w:rsidRPr="00AD2C15" w:rsidP="008E6947">
            <w:pPr>
              <w:pStyle w:val="Normlny"/>
              <w:ind w:firstLine="497"/>
              <w:jc w:val="both"/>
            </w:pPr>
            <w:r w:rsidRPr="00AD2C15">
              <w:t>c) titul, meno a  priezvisko občana,</w:t>
            </w:r>
          </w:p>
          <w:p w:rsidR="008E6947" w:rsidRPr="00AD2C15" w:rsidP="008E6947">
            <w:pPr>
              <w:pStyle w:val="Normlny"/>
              <w:ind w:firstLine="497"/>
              <w:jc w:val="both"/>
            </w:pPr>
            <w:r w:rsidRPr="00AD2C15">
              <w:t>d) dátum a miesto narodenia občana,</w:t>
            </w:r>
          </w:p>
          <w:p w:rsidR="008E6947" w:rsidRPr="00AD2C15" w:rsidP="008E6947">
            <w:pPr>
              <w:pStyle w:val="Normlny"/>
              <w:ind w:firstLine="497"/>
              <w:jc w:val="both"/>
            </w:pPr>
            <w:r w:rsidRPr="00AD2C15">
              <w:t>e) deň prijatia do štátnej služby,</w:t>
            </w:r>
          </w:p>
          <w:p w:rsidR="008E6947" w:rsidRPr="00AD2C15" w:rsidP="008E6947">
            <w:pPr>
              <w:pStyle w:val="Normlny"/>
              <w:ind w:firstLine="497"/>
              <w:jc w:val="both"/>
            </w:pPr>
            <w:r w:rsidRPr="00AD2C15">
              <w:t>f) druh štátnej služby,</w:t>
            </w:r>
          </w:p>
          <w:p w:rsidR="008E6947" w:rsidRPr="00AD2C15" w:rsidP="008E6947">
            <w:pPr>
              <w:pStyle w:val="Normlny"/>
              <w:ind w:firstLine="497"/>
              <w:jc w:val="both"/>
            </w:pPr>
            <w:r w:rsidRPr="00AD2C15">
              <w:t>g) čas trvania štátnej služby,</w:t>
            </w:r>
          </w:p>
          <w:p w:rsidR="008E6947" w:rsidRPr="00AD2C15" w:rsidP="008E6947">
            <w:pPr>
              <w:pStyle w:val="Normlny"/>
              <w:ind w:firstLine="497"/>
              <w:jc w:val="both"/>
            </w:pPr>
            <w:r w:rsidRPr="00AD2C15">
              <w:t>h) vojenskú hodnosť, do ktorej je vymenovaný pri prijatí do prípravnej štátnej služby, alebo ktorá mu je priznaná pri prijatí do dočasnej štátnej služby, stálej štátnej služby alebo krátkodobej štátnej služby,</w:t>
            </w:r>
          </w:p>
          <w:p w:rsidR="008E6947" w:rsidRPr="00AD2C15" w:rsidP="008E6947">
            <w:pPr>
              <w:pStyle w:val="Normlny"/>
              <w:ind w:firstLine="497"/>
              <w:jc w:val="both"/>
            </w:pPr>
            <w:r w:rsidRPr="00AD2C15">
              <w:t>i) funkciu, do ktorej je ustanovený alebo vymenovaný, vrátane vojenskej odbornosti a jej šp</w:t>
            </w:r>
            <w:r w:rsidRPr="00AD2C15">
              <w:t>ecializácie,</w:t>
            </w:r>
          </w:p>
          <w:p w:rsidR="008E6947" w:rsidRPr="00AD2C15" w:rsidP="008E6947">
            <w:pPr>
              <w:pStyle w:val="Normlny"/>
              <w:ind w:firstLine="497"/>
              <w:jc w:val="both"/>
            </w:pPr>
            <w:r w:rsidRPr="00AD2C15">
              <w:t>j) miesto výkonu štátnej služby,</w:t>
            </w:r>
          </w:p>
          <w:p w:rsidR="008E6947" w:rsidRPr="00AD2C15" w:rsidP="008E6947">
            <w:pPr>
              <w:pStyle w:val="Normlny"/>
              <w:ind w:firstLine="497"/>
              <w:jc w:val="both"/>
            </w:pPr>
            <w:r w:rsidRPr="00AD2C15">
              <w:t>k) evidenčné a štatistické údaje,</w:t>
            </w:r>
          </w:p>
          <w:p w:rsidR="008E6947" w:rsidRPr="00AD2C15" w:rsidP="008E6947">
            <w:pPr>
              <w:pStyle w:val="Normlny"/>
              <w:ind w:firstLine="497"/>
              <w:jc w:val="both"/>
            </w:pPr>
            <w:r w:rsidRPr="00AD2C15">
              <w:t>l) odôvodnenie, v ktorom sa uvedie, ktoré skutočnosti boli podkladom pre personálny rozkaz, akými úvahami bol vedený služobný úrad, ktorý personálny rozkaz vydal pri hodnotení dôkazov a pri použití právnych predpisov, na základe ktorých  rozhodoval,</w:t>
            </w:r>
          </w:p>
          <w:p w:rsidR="008E6947" w:rsidRPr="00AD2C15" w:rsidP="008E6947">
            <w:pPr>
              <w:pStyle w:val="Normlny"/>
              <w:ind w:firstLine="497"/>
              <w:jc w:val="both"/>
            </w:pPr>
            <w:r w:rsidRPr="00AD2C15">
              <w:t>m) poučenie o tom, či je personálny rozkaz konečný, či a v akej lehote sa možno proti nemu odvolať, komu a kde možno odvolanie podať a či je personálny rozkaz preskúmateľný súdom,</w:t>
            </w:r>
          </w:p>
          <w:p w:rsidR="008E6947" w:rsidRPr="00AD2C15" w:rsidP="008E6947">
            <w:pPr>
              <w:pStyle w:val="Normlny"/>
              <w:ind w:firstLine="497"/>
              <w:jc w:val="both"/>
            </w:pPr>
            <w:r w:rsidRPr="00AD2C15">
              <w:t xml:space="preserve">n) dátum vydania personálneho rozkazu a odtlačok okrúhlej pečiatky so štátnym znakom, </w:t>
            </w:r>
          </w:p>
          <w:p w:rsidR="008E6947" w:rsidRPr="00AD2C15" w:rsidP="008E6947">
            <w:pPr>
              <w:pStyle w:val="Normlny"/>
              <w:ind w:firstLine="497"/>
              <w:jc w:val="both"/>
            </w:pPr>
            <w:r w:rsidRPr="00AD2C15">
              <w:t>o) meno, priezvisko, funkcia a podpis vedúceho služobného úradu, ktorý personálny rozkaz vydal; ak ide o profesionálneho vojaka aj vojenskú hodnosť.</w:t>
            </w:r>
          </w:p>
          <w:p w:rsidR="008E6947" w:rsidRPr="00AD2C15" w:rsidP="008E6947">
            <w:pPr>
              <w:pStyle w:val="Normlny"/>
              <w:ind w:firstLine="497"/>
              <w:jc w:val="both"/>
            </w:pPr>
            <w:r w:rsidRPr="00AD2C15">
              <w:t xml:space="preserve">(4) Personálny rozkaz podľa odseku 1 písm. b) až d) obsahuje </w:t>
            </w:r>
          </w:p>
          <w:p w:rsidR="008E6947" w:rsidRPr="00AD2C15" w:rsidP="008E6947">
            <w:pPr>
              <w:pStyle w:val="Normlny"/>
              <w:ind w:firstLine="497"/>
              <w:jc w:val="both"/>
            </w:pPr>
            <w:r w:rsidRPr="00AD2C15">
              <w:t xml:space="preserve">a) označenie služobného úradu, </w:t>
            </w:r>
          </w:p>
          <w:p w:rsidR="008E6947" w:rsidRPr="00AD2C15" w:rsidP="008E6947">
            <w:pPr>
              <w:pStyle w:val="Normlny"/>
              <w:ind w:firstLine="497"/>
              <w:jc w:val="both"/>
            </w:pPr>
            <w:r w:rsidRPr="00AD2C15">
              <w:t>b) výrok vo veci s uvedením ustanovení právnych predpisov, podľa ktorých sa personálny rozkaz vydal,</w:t>
            </w:r>
          </w:p>
          <w:p w:rsidR="008E6947" w:rsidRPr="00AD2C15" w:rsidP="008E6947">
            <w:pPr>
              <w:pStyle w:val="Normlny"/>
              <w:ind w:firstLine="497"/>
              <w:jc w:val="both"/>
            </w:pPr>
            <w:r w:rsidRPr="00AD2C15">
              <w:t xml:space="preserve">c) vojenskú hodnosť, titul, meno  a  priezvisko profesionálneho vojaka, </w:t>
            </w:r>
          </w:p>
          <w:p w:rsidR="008E6947" w:rsidRPr="00AD2C15" w:rsidP="008E6947">
            <w:pPr>
              <w:pStyle w:val="Normlny"/>
              <w:ind w:firstLine="497"/>
              <w:jc w:val="both"/>
            </w:pPr>
            <w:r w:rsidRPr="00AD2C15">
              <w:t>d) dátum a</w:t>
            </w:r>
            <w:r w:rsidRPr="00AD2C15">
              <w:t xml:space="preserve"> miesto narodenia profesionálneho vojaka,</w:t>
            </w:r>
          </w:p>
          <w:p w:rsidR="008E6947" w:rsidRPr="00AD2C15" w:rsidP="008E6947">
            <w:pPr>
              <w:pStyle w:val="Normlny"/>
              <w:ind w:firstLine="497"/>
              <w:jc w:val="both"/>
            </w:pPr>
            <w:r w:rsidRPr="00AD2C15">
              <w:t>e) funkciu a miesto výkonu štátnej služby profesionálneho vojaka,</w:t>
            </w:r>
          </w:p>
          <w:p w:rsidR="008E6947" w:rsidRPr="00AD2C15" w:rsidP="008E6947">
            <w:pPr>
              <w:pStyle w:val="Normlny"/>
              <w:ind w:firstLine="497"/>
              <w:jc w:val="both"/>
            </w:pPr>
            <w:r w:rsidRPr="00AD2C15">
              <w:t>f) evidenčné a štatistické údaje,</w:t>
            </w:r>
          </w:p>
          <w:p w:rsidR="008E6947" w:rsidRPr="00AD2C15" w:rsidP="008E6947">
            <w:pPr>
              <w:pStyle w:val="Normlny"/>
              <w:ind w:firstLine="497"/>
              <w:jc w:val="both"/>
            </w:pPr>
            <w:r w:rsidRPr="00AD2C15">
              <w:t>g) odôvodnenie, v ktorom sa uvedie, ktoré skutočnosti boli podkladom pre personálny rozkaz, akými úvahami bol vedený služobný úrad, ktorý personálny rozkaz vydal pri hodnotení dôkazov a pri použití právnych predpisov, na základe ktorých  rozhodoval,</w:t>
            </w:r>
          </w:p>
          <w:p w:rsidR="008E6947" w:rsidRPr="00AD2C15" w:rsidP="008E6947">
            <w:pPr>
              <w:pStyle w:val="Normlny"/>
              <w:ind w:firstLine="497"/>
              <w:jc w:val="both"/>
            </w:pPr>
            <w:r w:rsidRPr="00AD2C15">
              <w:t>h) poučenie o tom, či je personálny rozkaz konečný, či a v akej lehote sa možno proti nemu odvolať, komu a kde možno odvolanie podať a či je personálny rozkaz preskúmateľný súdom,</w:t>
            </w:r>
          </w:p>
          <w:p w:rsidR="008E6947" w:rsidRPr="00AD2C15" w:rsidP="008E6947">
            <w:pPr>
              <w:pStyle w:val="Normlny"/>
              <w:ind w:firstLine="497"/>
              <w:jc w:val="both"/>
            </w:pPr>
            <w:r w:rsidRPr="00AD2C15">
              <w:t xml:space="preserve">i) dátum vydania personálneho rozkazu a odtlačok okrúhlej pečiatky so štátnym znakom, </w:t>
            </w:r>
          </w:p>
          <w:p w:rsidR="008E6947" w:rsidRPr="00AD2C15" w:rsidP="008E6947">
            <w:pPr>
              <w:pStyle w:val="Normlny"/>
              <w:ind w:firstLine="497"/>
              <w:jc w:val="both"/>
            </w:pPr>
            <w:r w:rsidRPr="00AD2C15">
              <w:t>j) meno, priezvisko, funkcia a podpis vedúceho služobného úradu, ktorý personálny rozkaz vydal; ak ide o profesionálneho vojaka aj vojenskú hodnosť.</w:t>
            </w:r>
          </w:p>
          <w:p w:rsidR="008E6947" w:rsidRPr="00AD2C15" w:rsidP="008E6947">
            <w:pPr>
              <w:pStyle w:val="Normlny"/>
              <w:ind w:firstLine="497"/>
              <w:jc w:val="both"/>
            </w:pPr>
            <w:r w:rsidRPr="00AD2C15">
              <w:t>(5) Personálny rozkaz podľa odseku 1 písm. b), ak ide o profesionálneho vojaka vyslaného na plnenie úloh mimo územia Slovenskej republiky, okrem údajov podľa odseku 4 obsahuje aj</w:t>
            </w:r>
          </w:p>
          <w:p w:rsidR="008E6947" w:rsidRPr="00AD2C15" w:rsidP="008E6947">
            <w:pPr>
              <w:pStyle w:val="Normlny"/>
              <w:ind w:firstLine="497"/>
              <w:jc w:val="both"/>
            </w:pPr>
            <w:r w:rsidRPr="00AD2C15">
              <w:t>a) dobu vyslania na plnenie úloh mimo</w:t>
            </w:r>
            <w:r w:rsidRPr="00AD2C15">
              <w:t xml:space="preserve"> územia Slovenskej republiky,</w:t>
            </w:r>
          </w:p>
          <w:p w:rsidR="008E6947" w:rsidRPr="00AD2C15" w:rsidP="008E6947">
            <w:pPr>
              <w:pStyle w:val="Normlny"/>
              <w:ind w:firstLine="497"/>
              <w:jc w:val="both"/>
            </w:pPr>
            <w:r w:rsidRPr="00AD2C15">
              <w:t>b) menu, v ktorej sa bude vyplácať zahraničný príspevok alebo zahraničný plat, prípadne ich časť,</w:t>
            </w:r>
          </w:p>
          <w:p w:rsidR="008E6947" w:rsidRPr="00AD2C15" w:rsidP="008E6947">
            <w:pPr>
              <w:pStyle w:val="Normlny"/>
              <w:ind w:firstLine="497"/>
              <w:jc w:val="both"/>
            </w:pPr>
            <w:r w:rsidRPr="00AD2C15">
              <w:t>c) ďalšie plnenia spojené s plnením úloh mimo územia Slovenskej republiky v peniazoch alebo naturáliách,</w:t>
            </w:r>
          </w:p>
          <w:p w:rsidR="008E6947" w:rsidRPr="00AD2C15" w:rsidP="008E6947">
            <w:pPr>
              <w:pStyle w:val="Normlny"/>
              <w:ind w:firstLine="497"/>
              <w:jc w:val="both"/>
            </w:pPr>
            <w:r w:rsidRPr="00AD2C15">
              <w:t>d) prípadné podmienky n</w:t>
            </w:r>
            <w:r w:rsidRPr="00AD2C15">
              <w:t>ávratu profesionálneho vojaka z územia mimo Slovenskej republiky.</w:t>
            </w:r>
          </w:p>
          <w:p w:rsidR="008E6947" w:rsidRPr="00AD2C15" w:rsidP="008E6947">
            <w:pPr>
              <w:pStyle w:val="Normlny"/>
              <w:ind w:firstLine="497"/>
              <w:jc w:val="both"/>
            </w:pPr>
            <w:r w:rsidRPr="00AD2C15">
              <w:t>(6) Personálny rozkaz podľa odseku 1 môže obsahovať aj iné údaje súvisiace  s výkonom štátnej služby.</w:t>
            </w:r>
          </w:p>
          <w:p w:rsidR="0009610A" w:rsidRPr="00AD2C15" w:rsidP="008E6947">
            <w:pPr>
              <w:pStyle w:val="Normlny"/>
              <w:ind w:firstLine="497"/>
              <w:jc w:val="both"/>
            </w:pPr>
            <w:r w:rsidRPr="00AD2C15" w:rsidR="008E6947">
              <w:t>(7) S dôvodmi na vydanie personálneho rozkazu podľa odseku 1 písm. b) až d) musí byť profesionálny vojak vopred preukázateľne oboznámený.</w:t>
            </w:r>
          </w:p>
        </w:tc>
        <w:tc>
          <w:tcPr>
            <w:tcW w:w="720" w:type="dxa"/>
            <w:tcBorders>
              <w:top w:val="single" w:sz="4" w:space="0" w:color="auto"/>
              <w:left w:val="single" w:sz="4" w:space="0" w:color="auto"/>
              <w:bottom w:val="single" w:sz="4" w:space="0" w:color="auto"/>
              <w:right w:val="single" w:sz="4" w:space="0" w:color="auto"/>
            </w:tcBorders>
          </w:tcPr>
          <w:p w:rsidR="002729DC" w:rsidRPr="00AD2C15" w:rsidP="00507EA9">
            <w:pPr>
              <w:jc w:val="center"/>
              <w:rPr>
                <w:sz w:val="20"/>
                <w:szCs w:val="20"/>
              </w:rPr>
            </w:pPr>
            <w:r w:rsidRPr="00AD2C15" w:rsidR="00EB6FE8">
              <w:rPr>
                <w:sz w:val="20"/>
                <w:szCs w:val="20"/>
              </w:rPr>
              <w:t>Ú</w:t>
            </w:r>
          </w:p>
        </w:tc>
        <w:tc>
          <w:tcPr>
            <w:tcW w:w="1800" w:type="dxa"/>
            <w:tcBorders>
              <w:top w:val="single" w:sz="4" w:space="0" w:color="auto"/>
              <w:left w:val="single" w:sz="4" w:space="0" w:color="auto"/>
              <w:bottom w:val="single" w:sz="4" w:space="0" w:color="auto"/>
              <w:right w:val="single" w:sz="12" w:space="0" w:color="auto"/>
            </w:tcBorders>
          </w:tcPr>
          <w:p w:rsidR="005F6FA0" w:rsidRPr="00AD2C15" w:rsidP="005F6FA0">
            <w:pPr>
              <w:pStyle w:val="Heading1"/>
              <w:spacing w:before="0"/>
              <w:rPr>
                <w:rFonts w:ascii="Times New Roman" w:hAnsi="Times New Roman" w:cs="Times New Roman"/>
                <w:b w:val="0"/>
                <w:bCs w:val="0"/>
                <w:sz w:val="20"/>
                <w:szCs w:val="20"/>
              </w:rPr>
            </w:pPr>
            <w:r w:rsidRPr="00AD2C15">
              <w:rPr>
                <w:rFonts w:ascii="Times New Roman" w:hAnsi="Times New Roman" w:cs="Times New Roman"/>
                <w:b w:val="0"/>
                <w:bCs w:val="0"/>
                <w:sz w:val="20"/>
                <w:szCs w:val="20"/>
              </w:rPr>
              <w:t>Poznámka pod čiarou:</w:t>
            </w:r>
          </w:p>
          <w:p w:rsidR="002729DC" w:rsidRPr="00AD2C15" w:rsidP="005F6FA0">
            <w:pPr>
              <w:pStyle w:val="Heading1"/>
              <w:rPr>
                <w:b w:val="0"/>
                <w:bCs w:val="0"/>
                <w:sz w:val="20"/>
                <w:szCs w:val="20"/>
              </w:rPr>
            </w:pPr>
            <w:r w:rsidRPr="00AD2C15" w:rsidR="005F6FA0">
              <w:rPr>
                <w:rFonts w:ascii="Times New Roman" w:hAnsi="Times New Roman" w:cs="Times New Roman"/>
                <w:b w:val="0"/>
                <w:bCs w:val="0"/>
                <w:sz w:val="16"/>
                <w:szCs w:val="16"/>
                <w:vertAlign w:val="superscript"/>
              </w:rPr>
              <w:t>46</w:t>
            </w:r>
            <w:r w:rsidRPr="00AD2C15" w:rsidR="005F6FA0">
              <w:rPr>
                <w:rFonts w:ascii="Times New Roman" w:hAnsi="Times New Roman" w:cs="Times New Roman"/>
                <w:b w:val="0"/>
                <w:bCs w:val="0"/>
                <w:sz w:val="20"/>
                <w:szCs w:val="20"/>
              </w:rPr>
              <w:t>) § 3 ods. 1 a § 18 ods. 3 zákona č. 321/2002 Z. z.</w:t>
            </w:r>
          </w:p>
        </w:tc>
      </w:tr>
      <w:tr w:rsidTr="00507EA9">
        <w:tblPrEx>
          <w:tblW w:w="16200" w:type="dxa"/>
          <w:tblInd w:w="-497" w:type="dxa"/>
          <w:tblLayout w:type="fixed"/>
          <w:tblCellMar>
            <w:left w:w="43" w:type="dxa"/>
            <w:right w:w="43" w:type="dxa"/>
          </w:tblCellMar>
          <w:tblLook w:val="0000"/>
        </w:tblPrEx>
        <w:tc>
          <w:tcPr>
            <w:tcW w:w="899" w:type="dxa"/>
            <w:tcBorders>
              <w:top w:val="single" w:sz="4" w:space="0" w:color="auto"/>
              <w:left w:val="single" w:sz="12" w:space="0" w:color="auto"/>
              <w:bottom w:val="single" w:sz="4" w:space="0" w:color="auto"/>
              <w:right w:val="single" w:sz="4" w:space="0" w:color="auto"/>
            </w:tcBorders>
          </w:tcPr>
          <w:p w:rsidR="003C2E45" w:rsidRPr="00AD2C15" w:rsidP="003C2E45">
            <w:pPr>
              <w:jc w:val="center"/>
              <w:rPr>
                <w:sz w:val="20"/>
                <w:szCs w:val="20"/>
              </w:rPr>
            </w:pPr>
            <w:r w:rsidRPr="00AD2C15">
              <w:rPr>
                <w:sz w:val="20"/>
                <w:szCs w:val="20"/>
              </w:rPr>
              <w:t xml:space="preserve">Č: </w:t>
            </w:r>
            <w:r w:rsidRPr="00AD2C15" w:rsidR="0039216C">
              <w:rPr>
                <w:sz w:val="20"/>
                <w:szCs w:val="20"/>
              </w:rPr>
              <w:t>4</w:t>
            </w:r>
          </w:p>
          <w:p w:rsidR="00552850" w:rsidRPr="00AD2C15" w:rsidP="003C2E45">
            <w:pPr>
              <w:jc w:val="center"/>
              <w:rPr>
                <w:sz w:val="20"/>
                <w:szCs w:val="20"/>
              </w:rPr>
            </w:pPr>
            <w:r w:rsidRPr="00AD2C15" w:rsidR="003C2E45">
              <w:rPr>
                <w:sz w:val="20"/>
                <w:szCs w:val="20"/>
              </w:rPr>
              <w:t>O: 1</w:t>
            </w:r>
          </w:p>
          <w:p w:rsidR="00552850" w:rsidRPr="00AD2C15" w:rsidP="003C2E45">
            <w:pPr>
              <w:jc w:val="center"/>
              <w:rPr>
                <w:sz w:val="20"/>
                <w:szCs w:val="20"/>
              </w:rPr>
            </w:pPr>
            <w:r w:rsidRPr="00AD2C15">
              <w:rPr>
                <w:sz w:val="20"/>
                <w:szCs w:val="20"/>
              </w:rPr>
              <w:t>O: 2</w:t>
            </w:r>
          </w:p>
          <w:p w:rsidR="003C2E45" w:rsidRPr="00AD2C15" w:rsidP="003C2E45">
            <w:pPr>
              <w:jc w:val="center"/>
              <w:rPr>
                <w:sz w:val="20"/>
                <w:szCs w:val="20"/>
              </w:rPr>
            </w:pPr>
            <w:r w:rsidRPr="00AD2C15" w:rsidR="00552850">
              <w:rPr>
                <w:sz w:val="20"/>
                <w:szCs w:val="20"/>
              </w:rPr>
              <w:t>O: 3</w:t>
            </w:r>
          </w:p>
          <w:p w:rsidR="001811F7" w:rsidRPr="00AD2C15" w:rsidP="003C2E45">
            <w:pPr>
              <w:jc w:val="center"/>
              <w:rPr>
                <w:sz w:val="20"/>
                <w:szCs w:val="20"/>
              </w:rPr>
            </w:pPr>
          </w:p>
          <w:p w:rsidR="001811F7" w:rsidRPr="00AD2C15" w:rsidP="003C2E45">
            <w:pPr>
              <w:jc w:val="center"/>
              <w:rPr>
                <w:sz w:val="20"/>
                <w:szCs w:val="20"/>
              </w:rPr>
            </w:pPr>
          </w:p>
          <w:p w:rsidR="001811F7" w:rsidRPr="00AD2C15" w:rsidP="003C2E45">
            <w:pPr>
              <w:jc w:val="center"/>
              <w:rPr>
                <w:sz w:val="20"/>
                <w:szCs w:val="20"/>
              </w:rPr>
            </w:pPr>
          </w:p>
          <w:p w:rsidR="001811F7" w:rsidRPr="00AD2C15" w:rsidP="003C2E45">
            <w:pPr>
              <w:jc w:val="center"/>
              <w:rPr>
                <w:sz w:val="20"/>
                <w:szCs w:val="20"/>
              </w:rPr>
            </w:pPr>
          </w:p>
          <w:p w:rsidR="001811F7" w:rsidRPr="00AD2C15" w:rsidP="003C2E45">
            <w:pPr>
              <w:jc w:val="center"/>
              <w:rPr>
                <w:sz w:val="20"/>
                <w:szCs w:val="20"/>
              </w:rPr>
            </w:pPr>
          </w:p>
          <w:p w:rsidR="001811F7" w:rsidRPr="00AD2C15" w:rsidP="003C2E45">
            <w:pPr>
              <w:jc w:val="center"/>
              <w:rPr>
                <w:sz w:val="20"/>
                <w:szCs w:val="20"/>
              </w:rPr>
            </w:pPr>
          </w:p>
          <w:p w:rsidR="001811F7" w:rsidRPr="00AD2C15" w:rsidP="003C2E45">
            <w:pPr>
              <w:jc w:val="center"/>
              <w:rPr>
                <w:sz w:val="20"/>
                <w:szCs w:val="20"/>
              </w:rPr>
            </w:pPr>
          </w:p>
          <w:p w:rsidR="001811F7" w:rsidRPr="00AD2C15" w:rsidP="003C2E45">
            <w:pPr>
              <w:jc w:val="center"/>
              <w:rPr>
                <w:sz w:val="20"/>
                <w:szCs w:val="20"/>
              </w:rPr>
            </w:pPr>
          </w:p>
          <w:p w:rsidR="001811F7" w:rsidRPr="00AD2C15" w:rsidP="003C2E45">
            <w:pPr>
              <w:jc w:val="center"/>
              <w:rPr>
                <w:sz w:val="20"/>
                <w:szCs w:val="20"/>
              </w:rPr>
            </w:pPr>
          </w:p>
          <w:p w:rsidR="001811F7" w:rsidRPr="00AD2C15" w:rsidP="003C2E45">
            <w:pPr>
              <w:jc w:val="center"/>
              <w:rPr>
                <w:sz w:val="20"/>
                <w:szCs w:val="20"/>
              </w:rPr>
            </w:pPr>
          </w:p>
          <w:p w:rsidR="001811F7" w:rsidRPr="00AD2C15" w:rsidP="003C2E45">
            <w:pPr>
              <w:jc w:val="center"/>
              <w:rPr>
                <w:sz w:val="20"/>
                <w:szCs w:val="20"/>
              </w:rPr>
            </w:pPr>
          </w:p>
          <w:p w:rsidR="0039216C" w:rsidRPr="00AD2C15" w:rsidP="00552850">
            <w:pPr>
              <w:jc w:val="center"/>
              <w:rPr>
                <w:sz w:val="20"/>
                <w:szCs w:val="20"/>
              </w:rPr>
            </w:pPr>
          </w:p>
        </w:tc>
        <w:tc>
          <w:tcPr>
            <w:tcW w:w="4501" w:type="dxa"/>
            <w:gridSpan w:val="2"/>
            <w:tcBorders>
              <w:top w:val="single" w:sz="4" w:space="0" w:color="auto"/>
              <w:left w:val="single" w:sz="4" w:space="0" w:color="auto"/>
              <w:bottom w:val="single" w:sz="4" w:space="0" w:color="auto"/>
              <w:right w:val="single" w:sz="4" w:space="0" w:color="auto"/>
            </w:tcBorders>
          </w:tcPr>
          <w:p w:rsidR="0039216C" w:rsidRPr="00AD2C15" w:rsidP="0039216C">
            <w:pPr>
              <w:autoSpaceDE w:val="0"/>
              <w:autoSpaceDN w:val="0"/>
              <w:adjustRightInd w:val="0"/>
              <w:rPr>
                <w:rFonts w:eastAsia="EUAlbertina-Bold-Identity-H"/>
                <w:b/>
                <w:bCs/>
                <w:sz w:val="20"/>
                <w:szCs w:val="20"/>
              </w:rPr>
            </w:pPr>
            <w:r w:rsidRPr="00AD2C15">
              <w:rPr>
                <w:rFonts w:eastAsia="EUAlbertina-Bold-Identity-H"/>
                <w:b/>
                <w:bCs/>
                <w:sz w:val="20"/>
                <w:szCs w:val="20"/>
              </w:rPr>
              <w:t>Zamestnanci vyslaní do cudziny</w:t>
            </w:r>
          </w:p>
          <w:p w:rsidR="0039216C" w:rsidRPr="00AD2C15" w:rsidP="00196B56">
            <w:pPr>
              <w:autoSpaceDE w:val="0"/>
              <w:autoSpaceDN w:val="0"/>
              <w:adjustRightInd w:val="0"/>
              <w:ind w:firstLine="318"/>
              <w:rPr>
                <w:rFonts w:eastAsia="EUAlbertina-Regular-Identity-H"/>
                <w:sz w:val="20"/>
                <w:szCs w:val="20"/>
              </w:rPr>
            </w:pPr>
            <w:r w:rsidRPr="00AD2C15" w:rsidR="00196B56">
              <w:rPr>
                <w:rFonts w:eastAsia="EUAlbertina-Regular-Identity-H"/>
                <w:sz w:val="20"/>
                <w:szCs w:val="20"/>
              </w:rPr>
              <w:t xml:space="preserve">1. </w:t>
            </w:r>
            <w:r w:rsidRPr="00AD2C15">
              <w:rPr>
                <w:rFonts w:eastAsia="EUAlbertina-Regular-Identity-H"/>
                <w:sz w:val="20"/>
                <w:szCs w:val="20"/>
              </w:rPr>
              <w:t>V prípade, že zamestnanec má pracovať v inej krajine alebo v iných krajinách, ako je členský štát, ktorého právo a/alebo prax upravuje jeho zmluvu alebo pracovno-právny vzťah, musí ešte pred odchodom dostať dokument/y uvedený/é v článku 3, ktorý/é</w:t>
            </w:r>
          </w:p>
          <w:p w:rsidR="0039216C" w:rsidRPr="00AD2C15" w:rsidP="0039216C">
            <w:pPr>
              <w:autoSpaceDE w:val="0"/>
              <w:autoSpaceDN w:val="0"/>
              <w:adjustRightInd w:val="0"/>
              <w:rPr>
                <w:rFonts w:eastAsia="EUAlbertina-Regular-Identity-H"/>
                <w:sz w:val="20"/>
                <w:szCs w:val="20"/>
              </w:rPr>
            </w:pPr>
            <w:r w:rsidRPr="00AD2C15">
              <w:rPr>
                <w:rFonts w:eastAsia="EUAlbertina-Regular-Identity-H"/>
                <w:sz w:val="20"/>
                <w:szCs w:val="20"/>
              </w:rPr>
              <w:t>musí/ia obsahovať aspoň tieto dodatočné informácie:</w:t>
            </w:r>
          </w:p>
          <w:p w:rsidR="009106B9" w:rsidRPr="00AD2C15" w:rsidP="009106B9">
            <w:pPr>
              <w:numPr>
                <w:ilvl w:val="0"/>
                <w:numId w:val="22"/>
              </w:numPr>
              <w:tabs>
                <w:tab w:val="num" w:pos="318"/>
                <w:tab w:val="clear" w:pos="720"/>
              </w:tabs>
              <w:autoSpaceDE w:val="0"/>
              <w:autoSpaceDN w:val="0"/>
              <w:adjustRightInd w:val="0"/>
              <w:ind w:hanging="720"/>
              <w:rPr>
                <w:rFonts w:eastAsia="EUAlbertina-Regular-Identity-H"/>
                <w:sz w:val="20"/>
                <w:szCs w:val="20"/>
              </w:rPr>
            </w:pPr>
            <w:r w:rsidRPr="00AD2C15">
              <w:rPr>
                <w:rFonts w:eastAsia="EUAlbertina-Regular-Identity-H"/>
                <w:sz w:val="20"/>
                <w:szCs w:val="20"/>
              </w:rPr>
              <w:t>dobu zamestnania v</w:t>
            </w:r>
            <w:r w:rsidRPr="00AD2C15">
              <w:rPr>
                <w:rFonts w:eastAsia="EUAlbertina-Regular-Identity-H"/>
                <w:sz w:val="20"/>
                <w:szCs w:val="20"/>
              </w:rPr>
              <w:t xml:space="preserve"> cudzine;</w:t>
            </w:r>
          </w:p>
          <w:p w:rsidR="009106B9" w:rsidRPr="00AD2C15" w:rsidP="009106B9">
            <w:pPr>
              <w:numPr>
                <w:ilvl w:val="0"/>
                <w:numId w:val="22"/>
              </w:numPr>
              <w:tabs>
                <w:tab w:val="num" w:pos="318"/>
                <w:tab w:val="clear" w:pos="720"/>
              </w:tabs>
              <w:autoSpaceDE w:val="0"/>
              <w:autoSpaceDN w:val="0"/>
              <w:adjustRightInd w:val="0"/>
              <w:ind w:left="318" w:hanging="318"/>
              <w:rPr>
                <w:rFonts w:eastAsia="EUAlbertina-Regular-Identity-H"/>
                <w:sz w:val="20"/>
                <w:szCs w:val="20"/>
              </w:rPr>
            </w:pPr>
            <w:r w:rsidRPr="00AD2C15">
              <w:rPr>
                <w:rFonts w:eastAsia="EUAlbertina-Regular-Identity-H"/>
                <w:sz w:val="20"/>
                <w:szCs w:val="20"/>
              </w:rPr>
              <w:t>menu, v ktorej má byť vyplácaná odmena za prácu;</w:t>
            </w:r>
          </w:p>
          <w:p w:rsidR="009106B9" w:rsidRPr="00AD2C15" w:rsidP="009106B9">
            <w:pPr>
              <w:numPr>
                <w:ilvl w:val="0"/>
                <w:numId w:val="22"/>
              </w:numPr>
              <w:tabs>
                <w:tab w:val="num" w:pos="318"/>
                <w:tab w:val="clear" w:pos="720"/>
              </w:tabs>
              <w:autoSpaceDE w:val="0"/>
              <w:autoSpaceDN w:val="0"/>
              <w:adjustRightInd w:val="0"/>
              <w:ind w:left="318" w:hanging="318"/>
              <w:rPr>
                <w:rFonts w:eastAsia="EUAlbertina-Regular-Identity-H"/>
                <w:sz w:val="20"/>
                <w:szCs w:val="20"/>
              </w:rPr>
            </w:pPr>
            <w:r w:rsidRPr="00AD2C15">
              <w:rPr>
                <w:rFonts w:eastAsia="EUAlbertina-Regular-Identity-H"/>
                <w:sz w:val="20"/>
                <w:szCs w:val="20"/>
              </w:rPr>
              <w:t>ak je to vhodné, peňažné alebo vecné dávky spojené so zamestnaním v cudzine;</w:t>
            </w:r>
          </w:p>
          <w:p w:rsidR="009106B9" w:rsidRPr="00AD2C15" w:rsidP="009106B9">
            <w:pPr>
              <w:numPr>
                <w:ilvl w:val="0"/>
                <w:numId w:val="22"/>
              </w:numPr>
              <w:tabs>
                <w:tab w:val="num" w:pos="318"/>
                <w:tab w:val="clear" w:pos="720"/>
              </w:tabs>
              <w:autoSpaceDE w:val="0"/>
              <w:autoSpaceDN w:val="0"/>
              <w:adjustRightInd w:val="0"/>
              <w:ind w:left="318" w:hanging="318"/>
              <w:rPr>
                <w:rFonts w:eastAsia="EUAlbertina-Regular-Identity-H"/>
                <w:sz w:val="20"/>
                <w:szCs w:val="20"/>
              </w:rPr>
            </w:pPr>
            <w:r w:rsidRPr="00AD2C15">
              <w:rPr>
                <w:rFonts w:eastAsia="EUAlbertina-Regular-Identity-H"/>
                <w:sz w:val="20"/>
                <w:szCs w:val="20"/>
              </w:rPr>
              <w:t>ak je to vhodné, podmienky návratu zamestnanca.</w:t>
            </w:r>
            <w:r w:rsidRPr="00AD2C15" w:rsidR="00196B56">
              <w:rPr>
                <w:rFonts w:eastAsia="EUAlbertina-Regular-Identity-H"/>
                <w:sz w:val="20"/>
                <w:szCs w:val="20"/>
              </w:rPr>
              <w:t xml:space="preserve"> </w:t>
            </w:r>
          </w:p>
          <w:p w:rsidR="00196B56" w:rsidRPr="00AD2C15" w:rsidP="00196B56">
            <w:pPr>
              <w:autoSpaceDE w:val="0"/>
              <w:autoSpaceDN w:val="0"/>
              <w:adjustRightInd w:val="0"/>
              <w:rPr>
                <w:rFonts w:eastAsia="EUAlbertina-Regular-Identity-H"/>
                <w:sz w:val="20"/>
                <w:szCs w:val="20"/>
              </w:rPr>
            </w:pPr>
          </w:p>
          <w:p w:rsidR="00196B56" w:rsidRPr="00AD2C15" w:rsidP="00196B56">
            <w:pPr>
              <w:autoSpaceDE w:val="0"/>
              <w:autoSpaceDN w:val="0"/>
              <w:adjustRightInd w:val="0"/>
              <w:ind w:firstLine="318"/>
              <w:rPr>
                <w:rFonts w:eastAsia="EUAlbertina-Regular-Identity-H"/>
                <w:sz w:val="20"/>
                <w:szCs w:val="20"/>
              </w:rPr>
            </w:pPr>
            <w:r w:rsidRPr="00AD2C15">
              <w:rPr>
                <w:rFonts w:eastAsia="EUAlbertina-Regular-Identity-H"/>
                <w:sz w:val="20"/>
                <w:szCs w:val="20"/>
              </w:rPr>
              <w:t>2. Informácie uvedené v odseku 1 písm. b) a c) možno, ak je to vhodné, poskytnúť odkazom na zákony, iné právne predpisy a správne opatrenia alebo ustanovenia štatútov, alebo na kolektívne zmluvy upravujúce tieto konkrétne body.</w:t>
            </w:r>
          </w:p>
          <w:p w:rsidR="003C2E45" w:rsidRPr="00AD2C15" w:rsidP="00264553">
            <w:pPr>
              <w:autoSpaceDE w:val="0"/>
              <w:autoSpaceDN w:val="0"/>
              <w:adjustRightInd w:val="0"/>
              <w:ind w:firstLine="318"/>
              <w:rPr>
                <w:rFonts w:ascii="TimesNewRoman+01" w:hAnsi="TimesNewRoman+01" w:cs="TimesNewRoman+01"/>
                <w:sz w:val="19"/>
                <w:szCs w:val="19"/>
              </w:rPr>
            </w:pPr>
            <w:r w:rsidRPr="00AD2C15" w:rsidR="00196B56">
              <w:rPr>
                <w:rFonts w:eastAsia="EUAlbertina-Regular-Identity-H"/>
                <w:sz w:val="20"/>
                <w:szCs w:val="20"/>
              </w:rPr>
              <w:t>3. Odseky 1 a 2 sa nebudú uplatňovať v prípade, ak doba zamestnania mimo krajiny, ktorej právo a/alebo prax upravuje zmluvu alebo pracovno-právny vzťah, nepresiahne jeden mesiac.</w:t>
            </w:r>
          </w:p>
        </w:tc>
        <w:tc>
          <w:tcPr>
            <w:tcW w:w="1260" w:type="dxa"/>
            <w:tcBorders>
              <w:top w:val="single" w:sz="4" w:space="0" w:color="auto"/>
              <w:left w:val="single" w:sz="4" w:space="0" w:color="auto"/>
              <w:bottom w:val="single" w:sz="4" w:space="0" w:color="auto"/>
              <w:right w:val="single" w:sz="12" w:space="0" w:color="auto"/>
            </w:tcBorders>
          </w:tcPr>
          <w:p w:rsidR="003C2E45" w:rsidRPr="00AD2C15" w:rsidP="00507EA9">
            <w:pPr>
              <w:jc w:val="center"/>
              <w:rPr>
                <w:sz w:val="20"/>
                <w:szCs w:val="20"/>
              </w:rPr>
            </w:pPr>
            <w:r w:rsidRPr="00AD2C15" w:rsidR="00EB6FE8">
              <w:rPr>
                <w:sz w:val="20"/>
                <w:szCs w:val="20"/>
              </w:rPr>
              <w:t>N</w:t>
            </w:r>
          </w:p>
        </w:tc>
        <w:tc>
          <w:tcPr>
            <w:tcW w:w="1260" w:type="dxa"/>
            <w:tcBorders>
              <w:top w:val="single" w:sz="4" w:space="0" w:color="auto"/>
              <w:left w:val="nil"/>
              <w:bottom w:val="single" w:sz="4" w:space="0" w:color="auto"/>
              <w:right w:val="single" w:sz="4" w:space="0" w:color="auto"/>
            </w:tcBorders>
          </w:tcPr>
          <w:p w:rsidR="008E6947" w:rsidRPr="00AD2C15" w:rsidP="00507EA9">
            <w:pPr>
              <w:jc w:val="center"/>
              <w:rPr>
                <w:sz w:val="20"/>
                <w:szCs w:val="20"/>
              </w:rPr>
            </w:pPr>
            <w:r w:rsidRPr="00AD2C15">
              <w:rPr>
                <w:sz w:val="20"/>
                <w:szCs w:val="20"/>
              </w:rPr>
              <w:t>Zákon č. 281/2015 Z. z.</w:t>
            </w: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r w:rsidRPr="00AD2C15">
              <w:rPr>
                <w:sz w:val="20"/>
                <w:szCs w:val="20"/>
              </w:rPr>
              <w:t>Zákon č. 281/2015 Z. z.</w:t>
            </w: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p>
          <w:p w:rsidR="008E6947" w:rsidRPr="00AD2C15" w:rsidP="00507EA9">
            <w:pPr>
              <w:jc w:val="center"/>
              <w:rPr>
                <w:sz w:val="20"/>
                <w:szCs w:val="20"/>
              </w:rPr>
            </w:pPr>
            <w:r w:rsidRPr="00AD2C15" w:rsidR="008C473A">
              <w:rPr>
                <w:sz w:val="20"/>
                <w:szCs w:val="20"/>
              </w:rPr>
              <w:t>Zákon č. 281/2015 Z. z.</w:t>
            </w:r>
          </w:p>
          <w:p w:rsidR="008E6947" w:rsidRPr="00AD2C15" w:rsidP="00507EA9">
            <w:pPr>
              <w:jc w:val="center"/>
              <w:rPr>
                <w:sz w:val="20"/>
                <w:szCs w:val="20"/>
              </w:rPr>
            </w:pPr>
          </w:p>
          <w:p w:rsidR="008E6947"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r w:rsidRPr="00AD2C15">
              <w:rPr>
                <w:sz w:val="20"/>
                <w:szCs w:val="20"/>
              </w:rPr>
              <w:t>Zákon č. 281/2015 Z. z.</w:t>
            </w:r>
          </w:p>
          <w:p w:rsidR="008C473A" w:rsidRPr="00AD2C15" w:rsidP="00507EA9">
            <w:pPr>
              <w:jc w:val="center"/>
              <w:rPr>
                <w:sz w:val="20"/>
                <w:szCs w:val="20"/>
              </w:rPr>
            </w:pPr>
          </w:p>
          <w:p w:rsidR="008C473A" w:rsidRPr="00AD2C15" w:rsidP="00507EA9">
            <w:pPr>
              <w:jc w:val="center"/>
              <w:rPr>
                <w:sz w:val="20"/>
                <w:szCs w:val="20"/>
              </w:rPr>
            </w:pPr>
          </w:p>
          <w:p w:rsidR="008E6947" w:rsidRPr="00AD2C15" w:rsidP="00507EA9">
            <w:pPr>
              <w:jc w:val="center"/>
              <w:rPr>
                <w:sz w:val="20"/>
                <w:szCs w:val="20"/>
              </w:rPr>
            </w:pPr>
            <w:r w:rsidRPr="00AD2C15">
              <w:rPr>
                <w:sz w:val="20"/>
                <w:szCs w:val="20"/>
              </w:rPr>
              <w:t>Zákon č. 281/2015 Z. z</w:t>
            </w:r>
          </w:p>
          <w:p w:rsidR="008E6947" w:rsidRPr="00AD2C15" w:rsidP="00507EA9">
            <w:pPr>
              <w:jc w:val="center"/>
              <w:rPr>
                <w:b/>
                <w:sz w:val="20"/>
                <w:szCs w:val="20"/>
              </w:rPr>
            </w:pPr>
            <w:r w:rsidRPr="00AD2C15">
              <w:rPr>
                <w:sz w:val="20"/>
                <w:szCs w:val="20"/>
              </w:rPr>
              <w:t>+</w:t>
            </w:r>
          </w:p>
          <w:p w:rsidR="003C2E45" w:rsidRPr="00AD2C15" w:rsidP="00507EA9">
            <w:pPr>
              <w:jc w:val="center"/>
              <w:rPr>
                <w:b/>
                <w:sz w:val="20"/>
                <w:szCs w:val="20"/>
              </w:rPr>
            </w:pPr>
            <w:r w:rsidRPr="00AD2C15" w:rsidR="00972A61">
              <w:rPr>
                <w:b/>
                <w:sz w:val="20"/>
                <w:szCs w:val="20"/>
              </w:rPr>
              <w:t>Čl. I </w:t>
            </w:r>
            <w:r w:rsidRPr="00AD2C15" w:rsidR="008E6947">
              <w:rPr>
                <w:b/>
                <w:sz w:val="20"/>
                <w:szCs w:val="20"/>
              </w:rPr>
              <w:t>n</w:t>
            </w:r>
            <w:r w:rsidRPr="00AD2C15" w:rsidR="00C164D1">
              <w:rPr>
                <w:b/>
                <w:sz w:val="20"/>
                <w:szCs w:val="20"/>
              </w:rPr>
              <w:t>ovel</w:t>
            </w:r>
            <w:r w:rsidRPr="00AD2C15" w:rsidR="00972A61">
              <w:rPr>
                <w:b/>
                <w:sz w:val="20"/>
                <w:szCs w:val="20"/>
              </w:rPr>
              <w:t>y</w:t>
            </w:r>
            <w:r w:rsidRPr="00AD2C15" w:rsidR="00C164D1">
              <w:rPr>
                <w:b/>
                <w:sz w:val="20"/>
                <w:szCs w:val="20"/>
              </w:rPr>
              <w:t xml:space="preserve"> zákona č. 281/2015 Z. z. </w:t>
            </w:r>
          </w:p>
          <w:p w:rsidR="008C473A" w:rsidRPr="00AD2C15" w:rsidP="00507EA9">
            <w:pPr>
              <w:jc w:val="center"/>
              <w:rPr>
                <w:b/>
                <w:sz w:val="20"/>
                <w:szCs w:val="20"/>
              </w:rPr>
            </w:pPr>
          </w:p>
          <w:p w:rsidR="008C473A" w:rsidRPr="00AD2C15" w:rsidP="00507EA9">
            <w:pPr>
              <w:jc w:val="center"/>
              <w:rPr>
                <w:b/>
                <w:sz w:val="20"/>
                <w:szCs w:val="20"/>
              </w:rPr>
            </w:pPr>
          </w:p>
          <w:p w:rsidR="008C473A" w:rsidRPr="00AD2C15" w:rsidP="00507EA9">
            <w:pPr>
              <w:jc w:val="center"/>
              <w:rPr>
                <w:b/>
                <w:sz w:val="20"/>
                <w:szCs w:val="20"/>
              </w:rPr>
            </w:pPr>
          </w:p>
          <w:p w:rsidR="008C473A" w:rsidRPr="00AD2C15" w:rsidP="00507EA9">
            <w:pPr>
              <w:jc w:val="center"/>
              <w:rPr>
                <w:b/>
                <w:sz w:val="20"/>
                <w:szCs w:val="20"/>
              </w:rPr>
            </w:pPr>
          </w:p>
          <w:p w:rsidR="008C473A" w:rsidRPr="00AD2C15" w:rsidP="00507EA9">
            <w:pPr>
              <w:jc w:val="center"/>
              <w:rPr>
                <w:b/>
                <w:sz w:val="20"/>
                <w:szCs w:val="20"/>
              </w:rPr>
            </w:pPr>
          </w:p>
          <w:p w:rsidR="008C473A" w:rsidRPr="00AD2C15" w:rsidP="00507EA9">
            <w:pPr>
              <w:jc w:val="center"/>
              <w:rPr>
                <w:sz w:val="20"/>
                <w:szCs w:val="20"/>
              </w:rPr>
            </w:pPr>
            <w:r w:rsidRPr="00AD2C15">
              <w:rPr>
                <w:sz w:val="20"/>
                <w:szCs w:val="20"/>
              </w:rPr>
              <w:t>Zákon č. 281/2015 Z. z.</w:t>
            </w: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507EA9">
            <w:pPr>
              <w:jc w:val="center"/>
              <w:rPr>
                <w:sz w:val="20"/>
                <w:szCs w:val="20"/>
              </w:rPr>
            </w:pPr>
          </w:p>
          <w:p w:rsidR="008C473A" w:rsidRPr="00AD2C15" w:rsidP="008C473A">
            <w:pPr>
              <w:ind w:right="-34"/>
              <w:jc w:val="center"/>
              <w:rPr>
                <w:b/>
                <w:sz w:val="20"/>
                <w:szCs w:val="20"/>
              </w:rPr>
            </w:pPr>
            <w:r w:rsidRPr="00AD2C15">
              <w:rPr>
                <w:sz w:val="20"/>
                <w:szCs w:val="20"/>
              </w:rPr>
              <w:t>Zákon č. 281/2015 Z. z.</w:t>
            </w:r>
            <w:r w:rsidRPr="00AD2C15">
              <w:rPr>
                <w:b/>
                <w:sz w:val="20"/>
                <w:szCs w:val="20"/>
              </w:rPr>
              <w:t xml:space="preserve"> + </w:t>
            </w:r>
          </w:p>
          <w:p w:rsidR="008C473A" w:rsidRPr="00AD2C15" w:rsidP="008C473A">
            <w:pPr>
              <w:ind w:right="-34"/>
              <w:jc w:val="center"/>
              <w:rPr>
                <w:b/>
                <w:sz w:val="20"/>
                <w:szCs w:val="20"/>
              </w:rPr>
            </w:pPr>
            <w:r w:rsidRPr="00AD2C15" w:rsidR="00972A61">
              <w:rPr>
                <w:b/>
                <w:sz w:val="20"/>
                <w:szCs w:val="20"/>
              </w:rPr>
              <w:t xml:space="preserve">Čl. I </w:t>
            </w:r>
            <w:r w:rsidRPr="00AD2C15">
              <w:rPr>
                <w:b/>
                <w:sz w:val="20"/>
                <w:szCs w:val="20"/>
              </w:rPr>
              <w:t>novel</w:t>
            </w:r>
            <w:r w:rsidRPr="00AD2C15" w:rsidR="00972A61">
              <w:rPr>
                <w:b/>
                <w:sz w:val="20"/>
                <w:szCs w:val="20"/>
              </w:rPr>
              <w:t>y</w:t>
            </w:r>
            <w:r w:rsidRPr="00AD2C15">
              <w:rPr>
                <w:b/>
                <w:sz w:val="20"/>
                <w:szCs w:val="20"/>
              </w:rPr>
              <w:t xml:space="preserve"> zákona č. 281/2015 Z. z.</w:t>
            </w:r>
          </w:p>
          <w:p w:rsidR="004F050F" w:rsidRPr="00AD2C15" w:rsidP="008C473A">
            <w:pPr>
              <w:ind w:right="-34"/>
              <w:jc w:val="center"/>
              <w:rPr>
                <w:b/>
                <w:sz w:val="20"/>
                <w:szCs w:val="20"/>
              </w:rPr>
            </w:pPr>
          </w:p>
          <w:p w:rsidR="004F050F" w:rsidRPr="00AD2C15" w:rsidP="008C473A">
            <w:pPr>
              <w:ind w:right="-34"/>
              <w:jc w:val="center"/>
              <w:rPr>
                <w:b/>
                <w:sz w:val="20"/>
                <w:szCs w:val="20"/>
              </w:rPr>
            </w:pPr>
          </w:p>
          <w:p w:rsidR="004F050F" w:rsidRPr="00AD2C15" w:rsidP="008C473A">
            <w:pPr>
              <w:ind w:right="-34"/>
              <w:jc w:val="center"/>
              <w:rPr>
                <w:b/>
                <w:sz w:val="20"/>
                <w:szCs w:val="20"/>
              </w:rPr>
            </w:pPr>
          </w:p>
          <w:p w:rsidR="004F050F" w:rsidRPr="00AD2C15" w:rsidP="008C473A">
            <w:pPr>
              <w:ind w:right="-34"/>
              <w:jc w:val="center"/>
              <w:rPr>
                <w:b/>
                <w:sz w:val="20"/>
                <w:szCs w:val="20"/>
              </w:rPr>
            </w:pPr>
          </w:p>
          <w:p w:rsidR="004F050F" w:rsidRPr="00AD2C15" w:rsidP="008C473A">
            <w:pPr>
              <w:ind w:right="-34"/>
              <w:jc w:val="center"/>
              <w:rPr>
                <w:b/>
                <w:sz w:val="20"/>
                <w:szCs w:val="20"/>
              </w:rPr>
            </w:pPr>
          </w:p>
          <w:p w:rsidR="004F050F" w:rsidRPr="00AD2C15" w:rsidP="008C473A">
            <w:pPr>
              <w:ind w:right="-34"/>
              <w:jc w:val="center"/>
              <w:rPr>
                <w:b/>
                <w:sz w:val="20"/>
                <w:szCs w:val="20"/>
              </w:rPr>
            </w:pPr>
          </w:p>
          <w:p w:rsidR="004F050F" w:rsidRPr="00AD2C15" w:rsidP="008C473A">
            <w:pPr>
              <w:ind w:right="-34"/>
              <w:jc w:val="center"/>
              <w:rPr>
                <w:b/>
                <w:sz w:val="20"/>
                <w:szCs w:val="20"/>
              </w:rPr>
            </w:pPr>
          </w:p>
          <w:p w:rsidR="004F050F" w:rsidRPr="00AD2C15" w:rsidP="008C473A">
            <w:pPr>
              <w:ind w:right="-34"/>
              <w:jc w:val="center"/>
              <w:rPr>
                <w:b/>
                <w:sz w:val="20"/>
                <w:szCs w:val="20"/>
              </w:rPr>
            </w:pPr>
          </w:p>
          <w:p w:rsidR="004F050F" w:rsidRPr="00AD2C15" w:rsidP="008C473A">
            <w:pPr>
              <w:ind w:right="-34"/>
              <w:jc w:val="center"/>
              <w:rPr>
                <w:b/>
                <w:sz w:val="20"/>
                <w:szCs w:val="20"/>
              </w:rPr>
            </w:pPr>
          </w:p>
          <w:p w:rsidR="004F050F" w:rsidRPr="00AD2C15" w:rsidP="008C473A">
            <w:pPr>
              <w:ind w:right="-34"/>
              <w:jc w:val="center"/>
              <w:rPr>
                <w:b/>
                <w:sz w:val="20"/>
                <w:szCs w:val="20"/>
              </w:rPr>
            </w:pPr>
          </w:p>
          <w:p w:rsidR="004F050F" w:rsidRPr="00AD2C15" w:rsidP="008C473A">
            <w:pPr>
              <w:ind w:right="-34"/>
              <w:jc w:val="center"/>
              <w:rPr>
                <w:b/>
                <w:sz w:val="20"/>
                <w:szCs w:val="20"/>
              </w:rPr>
            </w:pPr>
          </w:p>
          <w:p w:rsidR="004F050F" w:rsidRPr="00AD2C15" w:rsidP="008C473A">
            <w:pPr>
              <w:ind w:right="-34"/>
              <w:jc w:val="center"/>
              <w:rPr>
                <w:b/>
                <w:sz w:val="20"/>
                <w:szCs w:val="20"/>
              </w:rPr>
            </w:pPr>
          </w:p>
          <w:p w:rsidR="004F050F" w:rsidRPr="00AD2C15" w:rsidP="008C473A">
            <w:pPr>
              <w:ind w:right="-34"/>
              <w:jc w:val="center"/>
              <w:rPr>
                <w:b/>
                <w:sz w:val="20"/>
                <w:szCs w:val="20"/>
              </w:rPr>
            </w:pPr>
          </w:p>
          <w:p w:rsidR="004F050F" w:rsidRPr="00AD2C15" w:rsidP="008C473A">
            <w:pPr>
              <w:ind w:right="-34"/>
              <w:jc w:val="center"/>
              <w:rPr>
                <w:b/>
                <w:sz w:val="20"/>
                <w:szCs w:val="20"/>
              </w:rPr>
            </w:pPr>
          </w:p>
          <w:p w:rsidR="004F050F" w:rsidRPr="00AD2C15" w:rsidP="008C473A">
            <w:pPr>
              <w:ind w:right="-34"/>
              <w:jc w:val="center"/>
              <w:rPr>
                <w:b/>
                <w:sz w:val="20"/>
                <w:szCs w:val="20"/>
              </w:rPr>
            </w:pPr>
          </w:p>
          <w:p w:rsidR="004F050F" w:rsidRPr="00AD2C15" w:rsidP="008C473A">
            <w:pPr>
              <w:ind w:right="-34"/>
              <w:jc w:val="center"/>
              <w:rPr>
                <w:b/>
                <w:sz w:val="20"/>
                <w:szCs w:val="20"/>
              </w:rPr>
            </w:pPr>
          </w:p>
          <w:p w:rsidR="004F050F" w:rsidRPr="00AD2C15" w:rsidP="008C473A">
            <w:pPr>
              <w:ind w:right="-34"/>
              <w:jc w:val="center"/>
              <w:rPr>
                <w:b/>
                <w:sz w:val="20"/>
                <w:szCs w:val="20"/>
              </w:rPr>
            </w:pPr>
          </w:p>
          <w:p w:rsidR="004F050F" w:rsidRPr="00AD2C15" w:rsidP="008C473A">
            <w:pPr>
              <w:ind w:right="-34"/>
              <w:jc w:val="center"/>
              <w:rPr>
                <w:b/>
                <w:sz w:val="20"/>
                <w:szCs w:val="20"/>
              </w:rPr>
            </w:pPr>
          </w:p>
          <w:p w:rsidR="004F050F" w:rsidRPr="00AD2C15" w:rsidP="008C473A">
            <w:pPr>
              <w:ind w:right="-34"/>
              <w:jc w:val="center"/>
              <w:rPr>
                <w:sz w:val="20"/>
                <w:szCs w:val="20"/>
              </w:rPr>
            </w:pPr>
            <w:r w:rsidRPr="00AD2C15">
              <w:rPr>
                <w:sz w:val="20"/>
                <w:szCs w:val="20"/>
              </w:rPr>
              <w:t>Zákon č. 281/2015 Z. z.</w:t>
            </w:r>
          </w:p>
          <w:p w:rsidR="004F050F" w:rsidRPr="00AD2C15" w:rsidP="008C473A">
            <w:pPr>
              <w:ind w:right="-34"/>
              <w:jc w:val="center"/>
              <w:rPr>
                <w:sz w:val="20"/>
                <w:szCs w:val="20"/>
              </w:rPr>
            </w:pPr>
            <w:r w:rsidRPr="00AD2C15">
              <w:rPr>
                <w:sz w:val="20"/>
                <w:szCs w:val="20"/>
              </w:rPr>
              <w:t>+</w:t>
            </w:r>
          </w:p>
          <w:p w:rsidR="004F050F" w:rsidRPr="00AD2C15" w:rsidP="008C473A">
            <w:pPr>
              <w:ind w:right="-34"/>
              <w:jc w:val="center"/>
              <w:rPr>
                <w:b/>
                <w:sz w:val="20"/>
                <w:szCs w:val="20"/>
              </w:rPr>
            </w:pPr>
            <w:r w:rsidRPr="00AD2C15" w:rsidR="00972A61">
              <w:rPr>
                <w:b/>
                <w:sz w:val="20"/>
                <w:szCs w:val="20"/>
              </w:rPr>
              <w:t xml:space="preserve">Čl. I </w:t>
            </w:r>
            <w:r w:rsidRPr="00AD2C15">
              <w:rPr>
                <w:b/>
                <w:sz w:val="20"/>
                <w:szCs w:val="20"/>
              </w:rPr>
              <w:t>novel</w:t>
            </w:r>
            <w:r w:rsidRPr="00AD2C15" w:rsidR="00972A61">
              <w:rPr>
                <w:b/>
                <w:sz w:val="20"/>
                <w:szCs w:val="20"/>
              </w:rPr>
              <w:t>y</w:t>
            </w:r>
            <w:r w:rsidRPr="00AD2C15">
              <w:rPr>
                <w:b/>
                <w:sz w:val="20"/>
                <w:szCs w:val="20"/>
              </w:rPr>
              <w:t xml:space="preserve"> zákona č. 281/2015 Z. z.</w:t>
            </w: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8C473A">
            <w:pPr>
              <w:ind w:right="-34"/>
              <w:jc w:val="center"/>
              <w:rPr>
                <w:b/>
                <w:sz w:val="20"/>
                <w:szCs w:val="20"/>
              </w:rPr>
            </w:pPr>
          </w:p>
          <w:p w:rsidR="005C0A4E" w:rsidRPr="00AD2C15" w:rsidP="005C0A4E">
            <w:pPr>
              <w:ind w:right="-34"/>
              <w:jc w:val="center"/>
              <w:rPr>
                <w:sz w:val="20"/>
                <w:szCs w:val="20"/>
              </w:rPr>
            </w:pPr>
            <w:r w:rsidRPr="00AD2C15">
              <w:rPr>
                <w:sz w:val="20"/>
                <w:szCs w:val="20"/>
              </w:rPr>
              <w:t>Zákon č. 281/2015 Z. z.</w:t>
            </w:r>
          </w:p>
          <w:p w:rsidR="005C0A4E" w:rsidRPr="00AD2C15" w:rsidP="005C0A4E">
            <w:pPr>
              <w:ind w:right="-34"/>
              <w:jc w:val="center"/>
              <w:rPr>
                <w:sz w:val="20"/>
                <w:szCs w:val="20"/>
              </w:rPr>
            </w:pPr>
            <w:r w:rsidRPr="00AD2C15">
              <w:rPr>
                <w:sz w:val="20"/>
                <w:szCs w:val="20"/>
              </w:rPr>
              <w:t>+</w:t>
            </w:r>
          </w:p>
          <w:p w:rsidR="005C0A4E" w:rsidRPr="00AD2C15" w:rsidP="00972A61">
            <w:pPr>
              <w:ind w:right="-34"/>
              <w:jc w:val="center"/>
              <w:rPr>
                <w:b/>
                <w:sz w:val="20"/>
                <w:szCs w:val="20"/>
              </w:rPr>
            </w:pPr>
            <w:r w:rsidRPr="00AD2C15" w:rsidR="00972A61">
              <w:rPr>
                <w:b/>
                <w:sz w:val="20"/>
                <w:szCs w:val="20"/>
              </w:rPr>
              <w:t xml:space="preserve">Čl. I </w:t>
            </w:r>
            <w:r w:rsidRPr="00AD2C15">
              <w:rPr>
                <w:b/>
                <w:sz w:val="20"/>
                <w:szCs w:val="20"/>
              </w:rPr>
              <w:t>novel</w:t>
            </w:r>
            <w:r w:rsidRPr="00AD2C15" w:rsidR="00972A61">
              <w:rPr>
                <w:b/>
                <w:sz w:val="20"/>
                <w:szCs w:val="20"/>
              </w:rPr>
              <w:t>y</w:t>
            </w:r>
            <w:r w:rsidRPr="00AD2C15">
              <w:rPr>
                <w:b/>
                <w:sz w:val="20"/>
                <w:szCs w:val="20"/>
              </w:rPr>
              <w:t xml:space="preserve"> zákona č. 281/2015 Z. z.</w:t>
            </w:r>
          </w:p>
        </w:tc>
        <w:tc>
          <w:tcPr>
            <w:tcW w:w="1260" w:type="dxa"/>
            <w:tcBorders>
              <w:top w:val="single" w:sz="4" w:space="0" w:color="auto"/>
              <w:left w:val="single" w:sz="4" w:space="0" w:color="auto"/>
              <w:bottom w:val="single" w:sz="4" w:space="0" w:color="auto"/>
              <w:right w:val="single" w:sz="4" w:space="0" w:color="auto"/>
            </w:tcBorders>
          </w:tcPr>
          <w:p w:rsidR="008E6947" w:rsidRPr="00AD2C15" w:rsidP="008E6947">
            <w:pPr>
              <w:pStyle w:val="Normlny"/>
              <w:jc w:val="center"/>
            </w:pPr>
            <w:r w:rsidRPr="00AD2C15">
              <w:t xml:space="preserve">§ 39 </w:t>
            </w:r>
          </w:p>
          <w:p w:rsidR="008E6947" w:rsidRPr="00AD2C15" w:rsidP="008E6947">
            <w:pPr>
              <w:pStyle w:val="Normlny"/>
              <w:jc w:val="center"/>
            </w:pPr>
            <w:r w:rsidRPr="00AD2C15">
              <w:t>O: 1</w:t>
            </w:r>
          </w:p>
          <w:p w:rsidR="008E6947" w:rsidRPr="00AD2C15" w:rsidP="008E6947">
            <w:pPr>
              <w:pStyle w:val="Normlny"/>
              <w:jc w:val="center"/>
            </w:pPr>
            <w:r w:rsidRPr="00AD2C15">
              <w:t>O: 2</w:t>
            </w: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r w:rsidRPr="00AD2C15">
              <w:t>§ 77</w:t>
            </w:r>
          </w:p>
          <w:p w:rsidR="008E6947" w:rsidRPr="00AD2C15" w:rsidP="008E6947">
            <w:pPr>
              <w:pStyle w:val="Normlny"/>
              <w:jc w:val="center"/>
            </w:pPr>
            <w:r w:rsidRPr="00AD2C15">
              <w:t>O: 1</w:t>
            </w:r>
          </w:p>
          <w:p w:rsidR="008E6947" w:rsidRPr="00AD2C15" w:rsidP="008E6947">
            <w:pPr>
              <w:pStyle w:val="Normlny"/>
              <w:jc w:val="center"/>
            </w:pPr>
            <w:r w:rsidRPr="00AD2C15">
              <w:t>P: a)</w:t>
            </w:r>
          </w:p>
          <w:p w:rsidR="008E6947" w:rsidRPr="00AD2C15" w:rsidP="008E6947">
            <w:pPr>
              <w:pStyle w:val="Normlny"/>
              <w:jc w:val="center"/>
            </w:pPr>
            <w:r w:rsidRPr="00AD2C15">
              <w:t>P: b)</w:t>
            </w:r>
          </w:p>
          <w:p w:rsidR="008E6947" w:rsidRPr="00AD2C15" w:rsidP="008E6947">
            <w:pPr>
              <w:pStyle w:val="Normlny"/>
              <w:jc w:val="center"/>
            </w:pPr>
            <w:r w:rsidRPr="00AD2C15">
              <w:t>O: 2</w:t>
            </w: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r w:rsidRPr="00AD2C15">
              <w:t xml:space="preserve">§ 80 </w:t>
            </w:r>
          </w:p>
          <w:p w:rsidR="008E6947" w:rsidRPr="00AD2C15" w:rsidP="008E6947">
            <w:pPr>
              <w:pStyle w:val="Normlny"/>
              <w:jc w:val="center"/>
            </w:pPr>
            <w:r w:rsidRPr="00AD2C15">
              <w:t>O: 1</w:t>
            </w:r>
          </w:p>
          <w:p w:rsidR="008E6947" w:rsidRPr="00AD2C15" w:rsidP="008E6947">
            <w:pPr>
              <w:pStyle w:val="Normlny"/>
              <w:jc w:val="center"/>
            </w:pPr>
            <w:r w:rsidRPr="00AD2C15">
              <w:t>O</w:t>
            </w:r>
            <w:r w:rsidRPr="00AD2C15">
              <w:t>: 2</w:t>
            </w: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r w:rsidRPr="00AD2C15">
              <w:t xml:space="preserve">§ 81 </w:t>
            </w: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r w:rsidRPr="00AD2C15">
              <w:t xml:space="preserve">§ 91 </w:t>
            </w:r>
          </w:p>
          <w:p w:rsidR="008E6947" w:rsidRPr="00AD2C15" w:rsidP="008E6947">
            <w:pPr>
              <w:pStyle w:val="Normlny"/>
              <w:jc w:val="center"/>
            </w:pPr>
            <w:r w:rsidRPr="00AD2C15">
              <w:t>O: 1</w:t>
            </w:r>
          </w:p>
          <w:p w:rsidR="008E6947" w:rsidRPr="00AD2C15" w:rsidP="008E6947">
            <w:pPr>
              <w:pStyle w:val="Normlny"/>
              <w:jc w:val="center"/>
            </w:pPr>
            <w:r w:rsidRPr="00AD2C15">
              <w:t>P: b</w:t>
            </w: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C473A" w:rsidRPr="00AD2C15" w:rsidP="008E6947">
            <w:pPr>
              <w:pStyle w:val="Normlny"/>
              <w:jc w:val="center"/>
            </w:pPr>
          </w:p>
          <w:p w:rsidR="008C473A" w:rsidRPr="00AD2C15" w:rsidP="008E6947">
            <w:pPr>
              <w:pStyle w:val="Normlny"/>
              <w:jc w:val="center"/>
            </w:pPr>
          </w:p>
          <w:p w:rsidR="008E6947" w:rsidRPr="00AD2C15" w:rsidP="008E6947">
            <w:pPr>
              <w:pStyle w:val="Normlny"/>
              <w:jc w:val="center"/>
            </w:pPr>
            <w:r w:rsidRPr="00AD2C15">
              <w:t xml:space="preserve">§ 91 </w:t>
            </w:r>
          </w:p>
          <w:p w:rsidR="008E6947" w:rsidRPr="00AD2C15" w:rsidP="008E6947">
            <w:pPr>
              <w:pStyle w:val="Normlny"/>
              <w:jc w:val="center"/>
            </w:pPr>
            <w:r w:rsidRPr="00AD2C15">
              <w:t>O: 4</w:t>
            </w:r>
          </w:p>
          <w:p w:rsidR="008E6947" w:rsidRPr="00AD2C15" w:rsidP="008E6947">
            <w:pPr>
              <w:pStyle w:val="Normlny"/>
              <w:jc w:val="center"/>
            </w:pPr>
            <w:r w:rsidRPr="00AD2C15">
              <w:t>O: 5</w:t>
            </w:r>
          </w:p>
          <w:p w:rsidR="008E6947" w:rsidRPr="00AD2C15" w:rsidP="008E6947">
            <w:pPr>
              <w:pStyle w:val="Normlny"/>
              <w:jc w:val="center"/>
            </w:pPr>
            <w:r w:rsidRPr="00AD2C15">
              <w:t>O: 6</w:t>
            </w:r>
          </w:p>
          <w:p w:rsidR="008E6947" w:rsidRPr="00AD2C15" w:rsidP="008E6947">
            <w:pPr>
              <w:pStyle w:val="Normlny"/>
              <w:jc w:val="center"/>
            </w:pPr>
            <w:r w:rsidRPr="00AD2C15">
              <w:t>O: 7</w:t>
            </w:r>
          </w:p>
          <w:p w:rsidR="008E6947" w:rsidRPr="00AD2C15" w:rsidP="008E6947">
            <w:pPr>
              <w:pStyle w:val="Normlny"/>
              <w:jc w:val="center"/>
            </w:pPr>
            <w:r w:rsidRPr="00AD2C15">
              <w:t>O: 8</w:t>
            </w: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r w:rsidRPr="00AD2C15">
              <w:t xml:space="preserve"> </w:t>
            </w:r>
          </w:p>
          <w:p w:rsidR="008E6947" w:rsidRPr="00AD2C15" w:rsidP="008E6947">
            <w:pPr>
              <w:pStyle w:val="Normlny"/>
              <w:jc w:val="center"/>
            </w:pPr>
          </w:p>
          <w:p w:rsidR="008E6947" w:rsidRPr="00AD2C15" w:rsidP="008E6947">
            <w:pPr>
              <w:pStyle w:val="Normlny"/>
              <w:jc w:val="center"/>
            </w:pPr>
          </w:p>
          <w:p w:rsidR="008E6947" w:rsidRPr="00AD2C15" w:rsidP="008E6947">
            <w:pPr>
              <w:pStyle w:val="Normlny"/>
              <w:jc w:val="center"/>
            </w:pPr>
          </w:p>
          <w:p w:rsidR="00F10768" w:rsidRPr="00AD2C15" w:rsidP="006B6F14">
            <w:pPr>
              <w:pStyle w:val="Normlny"/>
              <w:jc w:val="center"/>
            </w:pPr>
          </w:p>
          <w:p w:rsidR="00F10768" w:rsidRPr="00AD2C15" w:rsidP="006B6F14">
            <w:pPr>
              <w:pStyle w:val="Normlny"/>
              <w:jc w:val="center"/>
            </w:pPr>
          </w:p>
          <w:p w:rsidR="00F10768" w:rsidRPr="00AD2C15" w:rsidP="006B6F14">
            <w:pPr>
              <w:pStyle w:val="Normlny"/>
              <w:jc w:val="center"/>
            </w:pPr>
          </w:p>
          <w:p w:rsidR="00F10768" w:rsidRPr="00AD2C15" w:rsidP="006B6F14">
            <w:pPr>
              <w:pStyle w:val="Normlny"/>
              <w:jc w:val="center"/>
            </w:pPr>
          </w:p>
          <w:p w:rsidR="00F10768" w:rsidRPr="00AD2C15" w:rsidP="006B6F14">
            <w:pPr>
              <w:pStyle w:val="Normlny"/>
              <w:jc w:val="center"/>
            </w:pPr>
          </w:p>
          <w:p w:rsidR="00F10768" w:rsidRPr="00AD2C15" w:rsidP="006B6F14">
            <w:pPr>
              <w:pStyle w:val="Normlny"/>
              <w:jc w:val="center"/>
            </w:pPr>
          </w:p>
          <w:p w:rsidR="00F10768" w:rsidRPr="00AD2C15" w:rsidP="00F10768">
            <w:pPr>
              <w:pStyle w:val="Normlny"/>
              <w:jc w:val="center"/>
            </w:pPr>
          </w:p>
          <w:p w:rsidR="00F10768" w:rsidRPr="00AD2C15" w:rsidP="00F10768">
            <w:pPr>
              <w:pStyle w:val="Normlny"/>
              <w:jc w:val="center"/>
            </w:pPr>
          </w:p>
          <w:p w:rsidR="00D13DB3" w:rsidRPr="00AD2C15" w:rsidP="00F10768">
            <w:pPr>
              <w:pStyle w:val="Normlny"/>
              <w:jc w:val="center"/>
            </w:pPr>
          </w:p>
          <w:p w:rsidR="00345B4A" w:rsidRPr="00AD2C15" w:rsidP="00F10768">
            <w:pPr>
              <w:pStyle w:val="Normlny"/>
              <w:jc w:val="center"/>
            </w:pPr>
          </w:p>
          <w:p w:rsidR="00775786"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8C473A" w:rsidRPr="00AD2C15" w:rsidP="00775786">
            <w:pPr>
              <w:pStyle w:val="Normlny"/>
              <w:jc w:val="center"/>
            </w:pPr>
          </w:p>
          <w:p w:rsidR="00775786" w:rsidRPr="00AD2C15" w:rsidP="00775786">
            <w:pPr>
              <w:pStyle w:val="Normlny"/>
              <w:jc w:val="center"/>
            </w:pPr>
            <w:r w:rsidRPr="00AD2C15">
              <w:t>§ 156</w:t>
            </w:r>
          </w:p>
          <w:p w:rsidR="00775786" w:rsidRPr="00AD2C15" w:rsidP="00775786">
            <w:pPr>
              <w:pStyle w:val="Normlny"/>
              <w:jc w:val="center"/>
            </w:pPr>
            <w:r w:rsidRPr="00AD2C15">
              <w:t>O: 1</w:t>
            </w:r>
          </w:p>
          <w:p w:rsidR="00775786" w:rsidRPr="00AD2C15" w:rsidP="00775786">
            <w:pPr>
              <w:pStyle w:val="Normlny"/>
              <w:jc w:val="center"/>
            </w:pPr>
            <w:r w:rsidRPr="00AD2C15">
              <w:t>O: 2</w:t>
            </w:r>
          </w:p>
          <w:p w:rsidR="00775786" w:rsidRPr="00AD2C15" w:rsidP="00775786">
            <w:pPr>
              <w:pStyle w:val="Normlny"/>
              <w:jc w:val="center"/>
            </w:pPr>
          </w:p>
          <w:p w:rsidR="008B5A18" w:rsidRPr="00AD2C15" w:rsidP="00775786">
            <w:pPr>
              <w:pStyle w:val="Normlny"/>
              <w:jc w:val="center"/>
            </w:pPr>
          </w:p>
          <w:p w:rsidR="008B5A18" w:rsidRPr="00AD2C15" w:rsidP="00775786">
            <w:pPr>
              <w:pStyle w:val="Normlny"/>
              <w:jc w:val="center"/>
            </w:pPr>
          </w:p>
          <w:p w:rsidR="008B5A18" w:rsidRPr="00AD2C15" w:rsidP="00775786">
            <w:pPr>
              <w:pStyle w:val="Normlny"/>
              <w:jc w:val="center"/>
            </w:pPr>
          </w:p>
          <w:p w:rsidR="008B5A18" w:rsidRPr="00AD2C15" w:rsidP="00775786">
            <w:pPr>
              <w:pStyle w:val="Normlny"/>
              <w:jc w:val="center"/>
            </w:pPr>
          </w:p>
          <w:p w:rsidR="008B5A18" w:rsidRPr="00AD2C15" w:rsidP="00775786">
            <w:pPr>
              <w:pStyle w:val="Normlny"/>
              <w:jc w:val="center"/>
            </w:pPr>
          </w:p>
          <w:p w:rsidR="008B5A18" w:rsidRPr="00AD2C15" w:rsidP="00775786">
            <w:pPr>
              <w:pStyle w:val="Normlny"/>
              <w:jc w:val="center"/>
            </w:pPr>
          </w:p>
          <w:p w:rsidR="008B5A18" w:rsidRPr="00AD2C15" w:rsidP="00775786">
            <w:pPr>
              <w:pStyle w:val="Normlny"/>
              <w:jc w:val="center"/>
            </w:pPr>
          </w:p>
          <w:p w:rsidR="008B5A18" w:rsidRPr="00AD2C15" w:rsidP="00775786">
            <w:pPr>
              <w:pStyle w:val="Normlny"/>
              <w:jc w:val="center"/>
            </w:pPr>
          </w:p>
          <w:p w:rsidR="008B5A18" w:rsidRPr="00AD2C15" w:rsidP="00775786">
            <w:pPr>
              <w:pStyle w:val="Normlny"/>
              <w:jc w:val="center"/>
            </w:pPr>
          </w:p>
          <w:p w:rsidR="008B5A18" w:rsidRPr="00AD2C15" w:rsidP="00775786">
            <w:pPr>
              <w:pStyle w:val="Normlny"/>
              <w:jc w:val="center"/>
            </w:pPr>
          </w:p>
          <w:p w:rsidR="008B5A18" w:rsidRPr="00AD2C15" w:rsidP="00775786">
            <w:pPr>
              <w:pStyle w:val="Normlny"/>
              <w:jc w:val="center"/>
            </w:pPr>
          </w:p>
          <w:p w:rsidR="008B5A18" w:rsidRPr="00AD2C15" w:rsidP="00775786">
            <w:pPr>
              <w:pStyle w:val="Normlny"/>
              <w:jc w:val="center"/>
            </w:pPr>
          </w:p>
          <w:p w:rsidR="008B5A18" w:rsidRPr="00AD2C15" w:rsidP="00775786">
            <w:pPr>
              <w:pStyle w:val="Normlny"/>
              <w:jc w:val="center"/>
            </w:pPr>
          </w:p>
          <w:p w:rsidR="008B5A18" w:rsidRPr="00AD2C15" w:rsidP="00775786">
            <w:pPr>
              <w:pStyle w:val="Normlny"/>
              <w:jc w:val="center"/>
            </w:pPr>
          </w:p>
          <w:p w:rsidR="008B5A18" w:rsidRPr="00AD2C15" w:rsidP="00775786">
            <w:pPr>
              <w:pStyle w:val="Normlny"/>
              <w:jc w:val="center"/>
            </w:pPr>
          </w:p>
          <w:p w:rsidR="008B5A18" w:rsidRPr="00AD2C15" w:rsidP="00775786">
            <w:pPr>
              <w:pStyle w:val="Normlny"/>
              <w:jc w:val="center"/>
            </w:pPr>
          </w:p>
          <w:p w:rsidR="008B5A18" w:rsidRPr="00AD2C15" w:rsidP="00775786">
            <w:pPr>
              <w:pStyle w:val="Normlny"/>
              <w:jc w:val="center"/>
            </w:pPr>
          </w:p>
          <w:p w:rsidR="008B5A18" w:rsidRPr="00AD2C15" w:rsidP="00775786">
            <w:pPr>
              <w:pStyle w:val="Normlny"/>
              <w:jc w:val="center"/>
            </w:pPr>
          </w:p>
          <w:p w:rsidR="008B5A18" w:rsidRPr="00AD2C15" w:rsidP="00775786">
            <w:pPr>
              <w:pStyle w:val="Normlny"/>
              <w:jc w:val="center"/>
            </w:pPr>
          </w:p>
          <w:p w:rsidR="008B5A18" w:rsidRPr="00AD2C15" w:rsidP="00775786">
            <w:pPr>
              <w:pStyle w:val="Normlny"/>
              <w:jc w:val="center"/>
            </w:pPr>
          </w:p>
          <w:p w:rsidR="00302C91" w:rsidRPr="00AD2C15" w:rsidP="00302C91">
            <w:pPr>
              <w:pStyle w:val="Normlny"/>
              <w:jc w:val="center"/>
            </w:pPr>
            <w:r w:rsidRPr="00AD2C15">
              <w:t>§ 167</w:t>
            </w:r>
          </w:p>
          <w:p w:rsidR="00302C91" w:rsidRPr="00AD2C15" w:rsidP="00302C91">
            <w:pPr>
              <w:pStyle w:val="Normlny"/>
              <w:jc w:val="center"/>
            </w:pPr>
            <w:r w:rsidRPr="00AD2C15">
              <w:t>O: 1</w:t>
            </w:r>
          </w:p>
          <w:p w:rsidR="00302C91" w:rsidRPr="00AD2C15" w:rsidP="00302C91">
            <w:pPr>
              <w:pStyle w:val="Normlny"/>
              <w:jc w:val="center"/>
            </w:pPr>
            <w:r w:rsidRPr="00AD2C15">
              <w:t>O: 2</w:t>
            </w:r>
          </w:p>
          <w:p w:rsidR="00302C91" w:rsidRPr="00AD2C15" w:rsidP="00302C91">
            <w:pPr>
              <w:pStyle w:val="Normlny"/>
              <w:jc w:val="center"/>
            </w:pPr>
            <w:r w:rsidRPr="00AD2C15">
              <w:t>O: 3</w:t>
            </w:r>
          </w:p>
          <w:p w:rsidR="00302C91" w:rsidRPr="00AD2C15" w:rsidP="00302C91">
            <w:pPr>
              <w:pStyle w:val="Normlny"/>
              <w:jc w:val="center"/>
            </w:pPr>
            <w:r w:rsidRPr="00AD2C15">
              <w:t>O: 4</w:t>
            </w:r>
          </w:p>
          <w:p w:rsidR="00302C91" w:rsidRPr="00AD2C15" w:rsidP="00302C91">
            <w:pPr>
              <w:pStyle w:val="Normlny"/>
              <w:jc w:val="center"/>
            </w:pPr>
            <w:r w:rsidRPr="00AD2C15">
              <w:t>O: 5</w:t>
            </w:r>
          </w:p>
          <w:p w:rsidR="00302C91" w:rsidRPr="00AD2C15" w:rsidP="00302C91">
            <w:pPr>
              <w:pStyle w:val="Normlny"/>
              <w:jc w:val="center"/>
            </w:pPr>
            <w:r w:rsidRPr="00AD2C15">
              <w:t>O: 6</w:t>
            </w:r>
          </w:p>
          <w:p w:rsidR="00302C91" w:rsidRPr="00AD2C15" w:rsidP="00302C91">
            <w:pPr>
              <w:pStyle w:val="Normlny"/>
              <w:jc w:val="center"/>
            </w:pPr>
            <w:r w:rsidRPr="00AD2C15">
              <w:t>O: 7</w:t>
            </w:r>
          </w:p>
          <w:p w:rsidR="00302C91" w:rsidRPr="00AD2C15" w:rsidP="00302C91">
            <w:pPr>
              <w:pStyle w:val="Normlny"/>
              <w:jc w:val="center"/>
            </w:pPr>
            <w:r w:rsidRPr="00AD2C15">
              <w:t>O: 8</w:t>
            </w:r>
          </w:p>
          <w:p w:rsidR="00302C91" w:rsidRPr="00AD2C15" w:rsidP="00302C91">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302C91" w:rsidRPr="00AD2C15" w:rsidP="008B5A18">
            <w:pPr>
              <w:pStyle w:val="Normlny"/>
              <w:jc w:val="center"/>
            </w:pPr>
          </w:p>
          <w:p w:rsidR="004F050F" w:rsidRPr="00AD2C15" w:rsidP="008B5A18">
            <w:pPr>
              <w:pStyle w:val="Normlny"/>
              <w:jc w:val="center"/>
            </w:pPr>
          </w:p>
          <w:p w:rsidR="004F050F" w:rsidRPr="00AD2C15" w:rsidP="008B5A18">
            <w:pPr>
              <w:pStyle w:val="Normlny"/>
              <w:jc w:val="center"/>
            </w:pPr>
          </w:p>
          <w:p w:rsidR="004F050F" w:rsidRPr="00AD2C15" w:rsidP="008B5A18">
            <w:pPr>
              <w:pStyle w:val="Normlny"/>
              <w:jc w:val="center"/>
            </w:pPr>
          </w:p>
          <w:p w:rsidR="008B5A18" w:rsidRPr="00AD2C15" w:rsidP="008B5A18">
            <w:pPr>
              <w:pStyle w:val="Normlny"/>
              <w:jc w:val="center"/>
            </w:pPr>
            <w:r w:rsidRPr="00AD2C15">
              <w:t>§ 168</w:t>
            </w:r>
          </w:p>
          <w:p w:rsidR="00302C91" w:rsidRPr="00AD2C15" w:rsidP="00302C91">
            <w:pPr>
              <w:pStyle w:val="Normlny"/>
              <w:jc w:val="center"/>
            </w:pPr>
            <w:r w:rsidRPr="00AD2C15">
              <w:t>O: 1</w:t>
            </w:r>
          </w:p>
          <w:p w:rsidR="00302C91" w:rsidRPr="00AD2C15" w:rsidP="00302C91">
            <w:pPr>
              <w:pStyle w:val="Normlny"/>
              <w:jc w:val="center"/>
            </w:pPr>
            <w:r w:rsidRPr="00AD2C15">
              <w:t>O:2</w:t>
            </w:r>
          </w:p>
          <w:p w:rsidR="00302C91" w:rsidRPr="00AD2C15" w:rsidP="00302C91">
            <w:pPr>
              <w:pStyle w:val="Normlny"/>
              <w:jc w:val="center"/>
            </w:pPr>
            <w:r w:rsidRPr="00AD2C15">
              <w:t>O:3</w:t>
            </w:r>
          </w:p>
          <w:p w:rsidR="00302C91" w:rsidRPr="00AD2C15" w:rsidP="00302C91">
            <w:pPr>
              <w:pStyle w:val="Normlny"/>
              <w:jc w:val="center"/>
            </w:pPr>
            <w:r w:rsidRPr="00AD2C15">
              <w:t>O:4</w:t>
            </w:r>
          </w:p>
          <w:p w:rsidR="00302C91" w:rsidRPr="00AD2C15" w:rsidP="00302C91">
            <w:pPr>
              <w:pStyle w:val="Normlny"/>
              <w:jc w:val="center"/>
            </w:pPr>
            <w:r w:rsidRPr="00AD2C15">
              <w:t>O:5</w:t>
            </w:r>
          </w:p>
          <w:p w:rsidR="008B5A18" w:rsidRPr="00AD2C15" w:rsidP="008B5A18">
            <w:pPr>
              <w:pStyle w:val="Normlny"/>
              <w:jc w:val="center"/>
            </w:pPr>
            <w:r w:rsidRPr="00AD2C15">
              <w:t>O:6</w:t>
            </w:r>
          </w:p>
          <w:p w:rsidR="008B5A18" w:rsidRPr="00AD2C15" w:rsidP="00775786">
            <w:pPr>
              <w:pStyle w:val="Normlny"/>
              <w:jc w:val="center"/>
            </w:pPr>
          </w:p>
          <w:p w:rsidR="00FF5C12" w:rsidRPr="00AD2C15" w:rsidP="00F10768">
            <w:pPr>
              <w:pStyle w:val="Normlny"/>
              <w:jc w:val="center"/>
            </w:pPr>
          </w:p>
          <w:p w:rsidR="00D13DB3" w:rsidRPr="00AD2C15" w:rsidP="00703956">
            <w:pPr>
              <w:pStyle w:val="Normlny"/>
              <w:jc w:val="center"/>
            </w:pPr>
          </w:p>
        </w:tc>
        <w:tc>
          <w:tcPr>
            <w:tcW w:w="4500" w:type="dxa"/>
            <w:tcBorders>
              <w:top w:val="single" w:sz="4" w:space="0" w:color="auto"/>
              <w:left w:val="single" w:sz="4" w:space="0" w:color="auto"/>
              <w:bottom w:val="single" w:sz="4" w:space="0" w:color="auto"/>
              <w:right w:val="single" w:sz="4" w:space="0" w:color="auto"/>
            </w:tcBorders>
          </w:tcPr>
          <w:p w:rsidR="008E6947" w:rsidRPr="00AD2C15" w:rsidP="008E6947">
            <w:pPr>
              <w:pStyle w:val="Normlny"/>
              <w:ind w:firstLine="497"/>
              <w:jc w:val="both"/>
            </w:pPr>
            <w:r w:rsidRPr="00AD2C15">
              <w:t xml:space="preserve">(1) </w:t>
            </w:r>
            <w:r w:rsidRPr="00AD2C15">
              <w:t xml:space="preserve">Služobný pomer vzniká odo dňa určeného v personálnom rozkaze o prijatí občana do štátnej služby, ak občan v tento deň nastúpi do štátnej služby a zloží vojenskú prísahu. </w:t>
            </w:r>
            <w:r w:rsidRPr="00AD2C15">
              <w:rPr>
                <w:vertAlign w:val="superscript"/>
              </w:rPr>
              <w:t>46</w:t>
            </w:r>
            <w:r w:rsidRPr="00AD2C15">
              <w:t xml:space="preserve">) </w:t>
            </w:r>
          </w:p>
          <w:p w:rsidR="008E6947" w:rsidRPr="00AD2C15" w:rsidP="008E6947">
            <w:pPr>
              <w:pStyle w:val="Normlny"/>
              <w:ind w:firstLine="497"/>
              <w:jc w:val="both"/>
            </w:pPr>
            <w:r w:rsidRPr="00AD2C15">
              <w:t>(2) Služobný úrad odovzdá v deň nástupu do štátnej služby profesionálnemu vojakovi personálny rozkaz o prijatí do štátnej služby, opis činností vyplývajúcich z funkcie, do ktorej je ustanovený a písomné oznámenie o</w:t>
            </w:r>
          </w:p>
          <w:p w:rsidR="008E6947" w:rsidRPr="00AD2C15" w:rsidP="008E6947">
            <w:pPr>
              <w:pStyle w:val="Normlny"/>
              <w:ind w:firstLine="497"/>
              <w:jc w:val="both"/>
            </w:pPr>
            <w:r w:rsidRPr="00AD2C15">
              <w:t>a) výške a zložení platu,</w:t>
            </w:r>
          </w:p>
          <w:p w:rsidR="008E6947" w:rsidRPr="00AD2C15" w:rsidP="008E6947">
            <w:pPr>
              <w:pStyle w:val="Normlny"/>
              <w:ind w:firstLine="497"/>
              <w:jc w:val="both"/>
            </w:pPr>
            <w:r w:rsidRPr="00AD2C15">
              <w:t>b) týždennom služobnom čase,</w:t>
            </w:r>
          </w:p>
          <w:p w:rsidR="008E6947" w:rsidRPr="00AD2C15" w:rsidP="008E6947">
            <w:pPr>
              <w:pStyle w:val="Normlny"/>
              <w:ind w:firstLine="497"/>
              <w:jc w:val="both"/>
            </w:pPr>
            <w:r w:rsidRPr="00AD2C15">
              <w:t>c) dĺžke dovolenky,</w:t>
            </w:r>
          </w:p>
          <w:p w:rsidR="008E6947" w:rsidRPr="00AD2C15" w:rsidP="008E6947">
            <w:pPr>
              <w:pStyle w:val="Normlny"/>
              <w:ind w:firstLine="497"/>
              <w:jc w:val="both"/>
            </w:pPr>
            <w:r w:rsidRPr="00AD2C15">
              <w:t>d) dni výplaty platu,</w:t>
            </w:r>
          </w:p>
          <w:p w:rsidR="008E6947" w:rsidRPr="00AD2C15" w:rsidP="008E6947">
            <w:pPr>
              <w:pStyle w:val="Normlny"/>
              <w:ind w:firstLine="497"/>
              <w:jc w:val="both"/>
            </w:pPr>
            <w:r w:rsidRPr="00AD2C15">
              <w:t>e) lehotách na skončenie služobného pomeru.</w:t>
            </w:r>
          </w:p>
          <w:p w:rsidR="008E6947" w:rsidRPr="00AD2C15" w:rsidP="008E6947">
            <w:pPr>
              <w:pStyle w:val="Normlny"/>
              <w:ind w:firstLine="497"/>
              <w:jc w:val="both"/>
            </w:pPr>
          </w:p>
          <w:p w:rsidR="008E6947" w:rsidRPr="00AD2C15" w:rsidP="008E6947">
            <w:pPr>
              <w:pStyle w:val="Normlny"/>
              <w:ind w:firstLine="497"/>
              <w:jc w:val="both"/>
            </w:pPr>
            <w:r w:rsidRPr="00AD2C15">
              <w:t>(1) Profesionálneho vojaka na základe rozhodnutia príslušného ústavného orgánu</w:t>
            </w:r>
            <w:r w:rsidRPr="00AD2C15">
              <w:rPr>
                <w:vertAlign w:val="superscript"/>
              </w:rPr>
              <w:t>57</w:t>
            </w:r>
            <w:r w:rsidRPr="00AD2C15">
              <w:t xml:space="preserve">) vysiela mimo územia Slovenskej republiky služobný úrad  </w:t>
            </w:r>
          </w:p>
          <w:p w:rsidR="008E6947" w:rsidRPr="00AD2C15" w:rsidP="008E6947">
            <w:pPr>
              <w:pStyle w:val="Normlny"/>
              <w:ind w:firstLine="497"/>
              <w:jc w:val="both"/>
            </w:pPr>
            <w:r w:rsidRPr="00AD2C15">
              <w:t>a) na účely humanitárnej pomoci, mierovej pozorovateľskej misie, vojenskej operácie alebo na účely plnenia záväzku z medzinárodnej zmluvy o spoločnej obrane proti napadnutiu,</w:t>
            </w:r>
          </w:p>
          <w:p w:rsidR="008E6947" w:rsidRPr="00AD2C15" w:rsidP="008E6947">
            <w:pPr>
              <w:pStyle w:val="Normlny"/>
              <w:ind w:firstLine="497"/>
              <w:jc w:val="both"/>
            </w:pPr>
            <w:r w:rsidRPr="00AD2C15">
              <w:t>b) na plnenie úloh vyplývajúcich zo zastupovania Slovenskej republiky v medzinárodnej organizácii alebo medzinárodného vojenského veliteľstva</w:t>
            </w:r>
            <w:r w:rsidRPr="00AD2C15">
              <w:rPr>
                <w:vertAlign w:val="superscript"/>
              </w:rPr>
              <w:t>58</w:t>
            </w:r>
            <w:r w:rsidRPr="00AD2C15">
              <w:t>),</w:t>
            </w:r>
          </w:p>
          <w:p w:rsidR="008E6947" w:rsidRPr="00AD2C15" w:rsidP="008E6947">
            <w:pPr>
              <w:pStyle w:val="Normlny"/>
              <w:ind w:firstLine="497"/>
              <w:jc w:val="both"/>
            </w:pPr>
          </w:p>
          <w:p w:rsidR="008E6947" w:rsidRPr="00AD2C15" w:rsidP="008E6947">
            <w:pPr>
              <w:pStyle w:val="Normlny"/>
              <w:ind w:firstLine="497"/>
              <w:jc w:val="both"/>
            </w:pPr>
            <w:r w:rsidRPr="00AD2C15">
              <w:t xml:space="preserve">(2) Profesionálneho vojaka vyčleneného na plnenie úloh Vojenského spravodajstva môže minister vyslať mimo územia Slovenskej republiky </w:t>
            </w:r>
          </w:p>
          <w:p w:rsidR="008E6947" w:rsidRPr="00AD2C15" w:rsidP="008E6947">
            <w:pPr>
              <w:pStyle w:val="Normlny"/>
              <w:ind w:firstLine="497"/>
              <w:jc w:val="both"/>
            </w:pPr>
            <w:r w:rsidRPr="00AD2C15">
              <w:t>a) v súlade s osobitným predpisom,</w:t>
            </w:r>
            <w:r w:rsidRPr="00AD2C15">
              <w:rPr>
                <w:vertAlign w:val="superscript"/>
              </w:rPr>
              <w:t>19</w:t>
            </w:r>
            <w:r w:rsidRPr="00AD2C15">
              <w:t xml:space="preserve">) </w:t>
            </w:r>
          </w:p>
          <w:p w:rsidR="008E6947" w:rsidRPr="00AD2C15" w:rsidP="008E6947">
            <w:pPr>
              <w:pStyle w:val="Normlny"/>
              <w:ind w:firstLine="497"/>
              <w:jc w:val="both"/>
            </w:pPr>
            <w:r w:rsidRPr="00AD2C15">
              <w:t xml:space="preserve">b) ak to vyplýva z medzinárodnej zmluvy alebo </w:t>
            </w:r>
          </w:p>
          <w:p w:rsidR="008E6947" w:rsidRPr="00AD2C15" w:rsidP="008E6947">
            <w:pPr>
              <w:pStyle w:val="Normlny"/>
              <w:ind w:firstLine="497"/>
              <w:jc w:val="both"/>
            </w:pPr>
            <w:r w:rsidRPr="00AD2C15">
              <w:t>c) po dohode ministerstva s Ministerstvom zahraničných vecí a európskych záležitostí Slovenskej republiky k zastupiteľským úradom Slovenskej republiky alebo k medzinárodným organizáciám.</w:t>
            </w:r>
          </w:p>
          <w:p w:rsidR="008E6947" w:rsidRPr="00AD2C15" w:rsidP="008E6947">
            <w:pPr>
              <w:pStyle w:val="Normlny"/>
              <w:ind w:firstLine="497"/>
              <w:jc w:val="both"/>
            </w:pPr>
          </w:p>
          <w:p w:rsidR="008E6947" w:rsidRPr="00AD2C15" w:rsidP="008E6947">
            <w:pPr>
              <w:pStyle w:val="Normlny"/>
              <w:ind w:firstLine="497"/>
              <w:jc w:val="both"/>
            </w:pPr>
            <w:r w:rsidRPr="00AD2C15">
              <w:t>(1) Skončenie vyslania profesionálneho vojaka na plnenie úloh mimo územia Slovenskej republiky podľa § 77 ods. 1 písm. a) alebo písm. b) alebo podľa § 77 ods. 2 sa vykonáva  z dôvodu</w:t>
            </w:r>
          </w:p>
          <w:p w:rsidR="008E6947" w:rsidRPr="00AD2C15" w:rsidP="008E6947">
            <w:pPr>
              <w:pStyle w:val="Normlny"/>
              <w:ind w:firstLine="497"/>
              <w:jc w:val="both"/>
            </w:pPr>
            <w:r w:rsidRPr="00AD2C15">
              <w:t>a) uplynutia doby, na ktorú bolo vyslanie na plnenie úloh mimo územia Slovenskej republiky určené,</w:t>
            </w:r>
          </w:p>
          <w:p w:rsidR="008E6947" w:rsidRPr="00AD2C15" w:rsidP="008E6947">
            <w:pPr>
              <w:pStyle w:val="Normlny"/>
              <w:ind w:firstLine="497"/>
              <w:jc w:val="both"/>
            </w:pPr>
            <w:r w:rsidRPr="00AD2C15">
              <w:t>b) rotácie jednotky vyslanej na plnenie úloh mimo územia Slovenskej republiky,</w:t>
            </w:r>
          </w:p>
          <w:p w:rsidR="008E6947" w:rsidRPr="00AD2C15" w:rsidP="008E6947">
            <w:pPr>
              <w:pStyle w:val="Normlny"/>
              <w:ind w:firstLine="497"/>
              <w:jc w:val="both"/>
            </w:pPr>
            <w:r w:rsidRPr="00AD2C15">
              <w:t>c) porušenia medzinárodných d</w:t>
            </w:r>
            <w:r w:rsidRPr="00AD2C15">
              <w:t>ohôd upravujúcich pôsobenie jednotky mimo územia Slovenskej republiky,</w:t>
            </w:r>
          </w:p>
          <w:p w:rsidR="008E6947" w:rsidRPr="00AD2C15" w:rsidP="008E6947">
            <w:pPr>
              <w:pStyle w:val="Normlny"/>
              <w:ind w:firstLine="497"/>
              <w:jc w:val="both"/>
            </w:pPr>
            <w:r w:rsidRPr="00AD2C15">
              <w:t>d) zdravotného stavu profesionálneho vojaka, ktorý mu neumožňuje ďalej plniť úlohy mimo územia Slovenskej republiky,</w:t>
            </w:r>
          </w:p>
          <w:p w:rsidR="008E6947" w:rsidRPr="00AD2C15" w:rsidP="008E6947">
            <w:pPr>
              <w:pStyle w:val="Normlny"/>
              <w:ind w:firstLine="497"/>
              <w:jc w:val="both"/>
            </w:pPr>
            <w:r w:rsidRPr="00AD2C15">
              <w:t>e) konania profesionálneho vojaka, ktoré je v rozpore s plnením úloh</w:t>
            </w:r>
            <w:r w:rsidRPr="00AD2C15">
              <w:t xml:space="preserve"> mimo územia Slovenskej republiky,</w:t>
            </w:r>
          </w:p>
          <w:p w:rsidR="008E6947" w:rsidRPr="00AD2C15" w:rsidP="008E6947">
            <w:pPr>
              <w:pStyle w:val="Normlny"/>
              <w:ind w:firstLine="497"/>
              <w:jc w:val="both"/>
            </w:pPr>
            <w:r w:rsidRPr="00AD2C15">
              <w:t>f) vznesenia obvinenia,</w:t>
            </w:r>
            <w:r w:rsidRPr="00AD2C15">
              <w:rPr>
                <w:vertAlign w:val="superscript"/>
              </w:rPr>
              <w:t>23</w:t>
            </w:r>
            <w:r w:rsidRPr="00AD2C15">
              <w:t>) na základe ktorého sa stal dôvodne podozrivým, že v súvislosti s výkonom štátnej služby spáchal trestný čin,</w:t>
            </w:r>
          </w:p>
          <w:p w:rsidR="008E6947" w:rsidRPr="00AD2C15" w:rsidP="008E6947">
            <w:pPr>
              <w:pStyle w:val="Normlny"/>
              <w:ind w:firstLine="497"/>
              <w:jc w:val="both"/>
            </w:pPr>
            <w:r w:rsidRPr="00AD2C15">
              <w:t xml:space="preserve">g) porušenia </w:t>
            </w:r>
          </w:p>
          <w:p w:rsidR="008E6947" w:rsidRPr="00AD2C15" w:rsidP="008E6947">
            <w:pPr>
              <w:pStyle w:val="Normlny"/>
              <w:ind w:firstLine="497"/>
              <w:jc w:val="both"/>
            </w:pPr>
            <w:r w:rsidRPr="00AD2C15">
              <w:t>1. základnej povinnosti profesionálneho vojaka podľa § 134 ods. 1 písm.</w:t>
            </w:r>
            <w:r w:rsidRPr="00AD2C15">
              <w:t xml:space="preserve"> n) a s),</w:t>
            </w:r>
          </w:p>
          <w:p w:rsidR="008E6947" w:rsidRPr="00AD2C15" w:rsidP="008E6947">
            <w:pPr>
              <w:pStyle w:val="Normlny"/>
              <w:ind w:firstLine="497"/>
              <w:jc w:val="both"/>
            </w:pPr>
            <w:r w:rsidRPr="00AD2C15">
              <w:t>2. obmedzenia alebo zákazu podľa § 12, 13 a § 134 ods. 2 alebo ods. 3.</w:t>
            </w:r>
          </w:p>
          <w:p w:rsidR="008E6947" w:rsidRPr="00AD2C15" w:rsidP="008E6947">
            <w:pPr>
              <w:pStyle w:val="Normlny"/>
              <w:ind w:firstLine="497"/>
              <w:jc w:val="both"/>
            </w:pPr>
            <w:r w:rsidRPr="00AD2C15">
              <w:t xml:space="preserve">(2) Skončiť vyslanie profesionálneho vojaka na plnenie úloh mimo územia Slovenskej republiky podľa § 77 ods. 1 písm. a) alebo písm. b) alebo podľa § 77 ods. 2 možno </w:t>
            </w:r>
          </w:p>
          <w:p w:rsidR="008E6947" w:rsidRPr="00AD2C15" w:rsidP="008E6947">
            <w:pPr>
              <w:pStyle w:val="Normlny"/>
              <w:ind w:firstLine="497"/>
              <w:jc w:val="both"/>
            </w:pPr>
            <w:r w:rsidRPr="00AD2C15">
              <w:t>a) v záujme služobného úradu,</w:t>
            </w:r>
          </w:p>
          <w:p w:rsidR="008E6947" w:rsidRPr="00AD2C15" w:rsidP="008E6947">
            <w:pPr>
              <w:pStyle w:val="Normlny"/>
              <w:ind w:firstLine="497"/>
              <w:jc w:val="both"/>
            </w:pPr>
            <w:r w:rsidRPr="00AD2C15">
              <w:t>b) na žiadosť profesionálneho vojaka zo závažných osobných alebo rodinných dôvodov,</w:t>
            </w:r>
          </w:p>
          <w:p w:rsidR="008E6947" w:rsidRPr="00AD2C15" w:rsidP="008E6947">
            <w:pPr>
              <w:pStyle w:val="Normlny"/>
              <w:ind w:firstLine="497"/>
              <w:jc w:val="both"/>
            </w:pPr>
            <w:r w:rsidRPr="00AD2C15">
              <w:t xml:space="preserve">c) z dôvodu porušenia základnej povinnosti profesionálneho vojaka podľa § 134 ods. 1 písm. a) až i), k), l) prvého bodu alebo druhého bodu alebo písm. </w:t>
            </w:r>
            <w:r w:rsidRPr="00AD2C15">
              <w:t>p).</w:t>
            </w:r>
          </w:p>
          <w:p w:rsidR="008E6947" w:rsidRPr="00AD2C15" w:rsidP="008E6947">
            <w:pPr>
              <w:pStyle w:val="Normlny"/>
              <w:ind w:firstLine="497"/>
              <w:jc w:val="both"/>
            </w:pPr>
          </w:p>
          <w:p w:rsidR="008E6947" w:rsidRPr="00AD2C15" w:rsidP="008E6947">
            <w:pPr>
              <w:pStyle w:val="Normlny"/>
              <w:ind w:firstLine="497"/>
              <w:jc w:val="both"/>
            </w:pPr>
            <w:r w:rsidRPr="00AD2C15">
              <w:t>Služobný úrad môže profesionálneho vojaka s jeho písomným súhlasom vyslať do medzinárodnej organizácie na plnenie jej úloh.</w:t>
            </w:r>
          </w:p>
          <w:p w:rsidR="008E6947" w:rsidRPr="00AD2C15" w:rsidP="008E6947">
            <w:pPr>
              <w:pStyle w:val="Normlny"/>
              <w:ind w:firstLine="497"/>
              <w:jc w:val="both"/>
            </w:pPr>
          </w:p>
          <w:p w:rsidR="00703956" w:rsidRPr="00AD2C15" w:rsidP="00703956">
            <w:pPr>
              <w:pStyle w:val="Normlny"/>
              <w:ind w:firstLine="497"/>
              <w:jc w:val="both"/>
            </w:pPr>
            <w:r w:rsidRPr="00AD2C15">
              <w:t xml:space="preserve">(1) Personálny rozkaz sa vydáva </w:t>
            </w:r>
          </w:p>
          <w:p w:rsidR="00703956" w:rsidRPr="00AD2C15" w:rsidP="00703956">
            <w:pPr>
              <w:pStyle w:val="Normlny"/>
              <w:ind w:left="317" w:hanging="317"/>
              <w:jc w:val="both"/>
            </w:pPr>
            <w:r w:rsidRPr="00AD2C15">
              <w:t>b)</w:t>
              <w:tab/>
              <w:t xml:space="preserve">v právnych vzťahoch profesionálneho vojaka súvisiacich so zmenami v štátnej službe podľa § 24, § 27 ods. 1, § 28 ods. 1 písm. a) a ods. 2, § 29 ods. 1 až 5, § 30 ods. 1 písm. a) a ods. 3, § 32 ods. 2 až 5, § 36 ods. 2, § 37 ods. 4, § 43 ods. 2, § 45,  46, 47, 48, § 51 ods. 1, § 63 ods. 2, § 64, § 65 ods. 1 a 2, </w:t>
            </w:r>
            <w:r w:rsidRPr="00AD2C15">
              <w:rPr>
                <w:b/>
              </w:rPr>
              <w:t>§ 65a</w:t>
            </w:r>
            <w:r w:rsidRPr="00AD2C15">
              <w:t>, § 67, § 68 ods. 1, § 70 od</w:t>
            </w:r>
            <w:r w:rsidRPr="00AD2C15">
              <w:t xml:space="preserve">s. 1 a 4, § 71, </w:t>
            </w:r>
            <w:r w:rsidRPr="00AD2C15">
              <w:rPr>
                <w:b/>
              </w:rPr>
              <w:t>§ 73 ods. 1 až 4</w:t>
            </w:r>
            <w:r w:rsidRPr="00AD2C15">
              <w:t xml:space="preserve">, § 74, § 75 ods. 1, § 76 ods. 1 až 3 a 6 až 11, § 77 ods. 1 písm. a), b) a ods. 2, § 80 ods. 1 a 2, § 81, § 115 ods. 1 </w:t>
            </w:r>
            <w:r w:rsidRPr="00AD2C15">
              <w:rPr>
                <w:b/>
              </w:rPr>
              <w:t>a § 227 ods. 3</w:t>
            </w:r>
            <w:r w:rsidRPr="00AD2C15">
              <w:t xml:space="preserve">, </w:t>
            </w:r>
          </w:p>
          <w:p w:rsidR="008C473A" w:rsidRPr="00AD2C15" w:rsidP="00703956">
            <w:pPr>
              <w:pStyle w:val="Normlny"/>
              <w:ind w:left="317" w:hanging="317"/>
              <w:jc w:val="both"/>
            </w:pPr>
          </w:p>
          <w:p w:rsidR="008C473A" w:rsidRPr="00AD2C15" w:rsidP="008C473A">
            <w:pPr>
              <w:pStyle w:val="Normlny"/>
              <w:ind w:left="317" w:hanging="317"/>
              <w:jc w:val="both"/>
            </w:pPr>
            <w:r w:rsidRPr="00AD2C15">
              <w:t xml:space="preserve">(4) Personálny rozkaz podľa odseku 1 písm. b) až d) obsahuje </w:t>
            </w:r>
          </w:p>
          <w:p w:rsidR="008C473A" w:rsidRPr="00AD2C15" w:rsidP="008C473A">
            <w:pPr>
              <w:pStyle w:val="Normlny"/>
              <w:ind w:left="317" w:hanging="317"/>
              <w:jc w:val="both"/>
            </w:pPr>
            <w:r w:rsidRPr="00AD2C15">
              <w:t xml:space="preserve">a) označenie služobného </w:t>
            </w:r>
            <w:r w:rsidRPr="00AD2C15">
              <w:t xml:space="preserve">úradu, </w:t>
            </w:r>
          </w:p>
          <w:p w:rsidR="008C473A" w:rsidRPr="00AD2C15" w:rsidP="008C473A">
            <w:pPr>
              <w:pStyle w:val="Normlny"/>
              <w:ind w:left="317" w:hanging="317"/>
              <w:jc w:val="both"/>
            </w:pPr>
            <w:r w:rsidRPr="00AD2C15">
              <w:t>b) výrok vo veci s uvedením ustanovení právnych predpisov, podľa ktorých sa personálny rozkaz vydal,</w:t>
            </w:r>
          </w:p>
          <w:p w:rsidR="008C473A" w:rsidRPr="00AD2C15" w:rsidP="008C473A">
            <w:pPr>
              <w:pStyle w:val="Normlny"/>
              <w:ind w:left="317" w:hanging="317"/>
              <w:jc w:val="both"/>
            </w:pPr>
            <w:r w:rsidRPr="00AD2C15">
              <w:t xml:space="preserve">c) vojenskú hodnosť, titul, meno  a  priezvisko profesionálneho vojaka, </w:t>
            </w:r>
          </w:p>
          <w:p w:rsidR="008C473A" w:rsidRPr="00AD2C15" w:rsidP="008C473A">
            <w:pPr>
              <w:pStyle w:val="Normlny"/>
              <w:ind w:left="317" w:hanging="317"/>
              <w:jc w:val="both"/>
            </w:pPr>
            <w:r w:rsidRPr="00AD2C15">
              <w:t>d) dátum a miesto narodenia profesionálneho vojaka,</w:t>
            </w:r>
          </w:p>
          <w:p w:rsidR="008C473A" w:rsidRPr="00AD2C15" w:rsidP="008C473A">
            <w:pPr>
              <w:pStyle w:val="Normlny"/>
              <w:ind w:left="317" w:hanging="317"/>
              <w:jc w:val="both"/>
            </w:pPr>
            <w:r w:rsidRPr="00AD2C15">
              <w:t>e) funkciu a miesto výkonu štátnej služby profesionálneho vojaka,</w:t>
            </w:r>
          </w:p>
          <w:p w:rsidR="008C473A" w:rsidRPr="00AD2C15" w:rsidP="008C473A">
            <w:pPr>
              <w:pStyle w:val="Normlny"/>
              <w:ind w:left="317" w:hanging="317"/>
              <w:jc w:val="both"/>
            </w:pPr>
            <w:r w:rsidRPr="00AD2C15">
              <w:t>f) evidenčné a štatistické údaje,</w:t>
            </w:r>
          </w:p>
          <w:p w:rsidR="008C473A" w:rsidRPr="00AD2C15" w:rsidP="008C473A">
            <w:pPr>
              <w:pStyle w:val="Normlny"/>
              <w:ind w:left="317" w:hanging="317"/>
              <w:jc w:val="both"/>
            </w:pPr>
            <w:r w:rsidRPr="00AD2C15">
              <w:t>g) odôvodnenie, v ktorom sa uvedie, ktoré skutočnosti boli podkladom pre personálny rozkaz, akými úvahami bol vedený služobný úrad, ktorý personálny rozkaz vydal pri hodnotení dôkazov a pri použití právnych predpisov, na základe ktorých  rozhodoval,</w:t>
            </w:r>
          </w:p>
          <w:p w:rsidR="008C473A" w:rsidRPr="00AD2C15" w:rsidP="008C473A">
            <w:pPr>
              <w:pStyle w:val="Normlny"/>
              <w:ind w:left="317" w:hanging="317"/>
              <w:jc w:val="both"/>
            </w:pPr>
            <w:r w:rsidRPr="00AD2C15">
              <w:t>h) poučenie o tom, či je personálny rozkaz konečný, či a v akej lehote sa možno proti nemu odvolať, komu a kde možno odvolanie podať a či je personálny rozkaz preskúmateľný súdom,</w:t>
            </w:r>
          </w:p>
          <w:p w:rsidR="008C473A" w:rsidRPr="00AD2C15" w:rsidP="008C473A">
            <w:pPr>
              <w:pStyle w:val="Normlny"/>
              <w:ind w:left="317" w:hanging="317"/>
              <w:jc w:val="both"/>
            </w:pPr>
            <w:r w:rsidRPr="00AD2C15">
              <w:t xml:space="preserve">i) dátum vydania personálneho rozkazu a odtlačok okrúhlej pečiatky so štátnym znakom, </w:t>
            </w:r>
          </w:p>
          <w:p w:rsidR="008C473A" w:rsidRPr="00AD2C15" w:rsidP="008C473A">
            <w:pPr>
              <w:pStyle w:val="Normlny"/>
              <w:ind w:left="317" w:hanging="317"/>
              <w:jc w:val="both"/>
            </w:pPr>
            <w:r w:rsidRPr="00AD2C15">
              <w:t>j) meno, priezvisko, funkcia a podpis vedúceho služobného úradu, ktorý personálny rozkaz vydal; ak ide o profesionálneho vojaka aj vojenskú hodnosť.</w:t>
            </w:r>
          </w:p>
          <w:p w:rsidR="008C473A" w:rsidRPr="00AD2C15" w:rsidP="008C473A">
            <w:pPr>
              <w:pStyle w:val="Normlny"/>
              <w:ind w:left="317" w:hanging="317"/>
              <w:jc w:val="both"/>
            </w:pPr>
            <w:r w:rsidRPr="00AD2C15">
              <w:t>(5) Personálny rozkaz podľa odseku 1 písm. b), ak ide o profesionálneho vojaka vyslaného na plnenie úloh mimo územia Slovenskej republiky, okrem údajov podľa odseku 4 obsahuje aj</w:t>
            </w:r>
          </w:p>
          <w:p w:rsidR="008C473A" w:rsidRPr="00AD2C15" w:rsidP="008C473A">
            <w:pPr>
              <w:pStyle w:val="Normlny"/>
              <w:ind w:left="317" w:hanging="317"/>
              <w:jc w:val="both"/>
            </w:pPr>
            <w:r w:rsidRPr="00AD2C15">
              <w:t>a) dobu vyslania na plnenie úloh mimo územia Slovenskej republiky,</w:t>
            </w:r>
          </w:p>
          <w:p w:rsidR="008C473A" w:rsidRPr="00AD2C15" w:rsidP="008C473A">
            <w:pPr>
              <w:pStyle w:val="Normlny"/>
              <w:ind w:left="317" w:hanging="317"/>
              <w:jc w:val="both"/>
            </w:pPr>
            <w:r w:rsidRPr="00AD2C15">
              <w:t>b) menu, v ktorej sa bude vyplácať zahraničný príspevok alebo zahraničný plat, prípadne ich časť,</w:t>
            </w:r>
          </w:p>
          <w:p w:rsidR="008C473A" w:rsidRPr="00AD2C15" w:rsidP="008C473A">
            <w:pPr>
              <w:pStyle w:val="Normlny"/>
              <w:ind w:left="317" w:hanging="317"/>
              <w:jc w:val="both"/>
            </w:pPr>
            <w:r w:rsidRPr="00AD2C15">
              <w:t>c) ďalšie plnenia spojené s plnením úloh mimo územia Slovenskej republiky v peniazoch alebo naturáliách,</w:t>
            </w:r>
          </w:p>
          <w:p w:rsidR="008C473A" w:rsidRPr="00AD2C15" w:rsidP="008C473A">
            <w:pPr>
              <w:pStyle w:val="Normlny"/>
              <w:ind w:left="317" w:hanging="317"/>
              <w:jc w:val="both"/>
            </w:pPr>
            <w:r w:rsidRPr="00AD2C15">
              <w:t>d) prípadné podmienky návratu profesionálneho vojaka z územia mimo Slovenskej republiky</w:t>
            </w:r>
            <w:r w:rsidRPr="00AD2C15">
              <w:t>.</w:t>
            </w:r>
          </w:p>
          <w:p w:rsidR="008C473A" w:rsidRPr="00AD2C15" w:rsidP="008C473A">
            <w:pPr>
              <w:pStyle w:val="Normlny"/>
              <w:ind w:left="317" w:hanging="317"/>
              <w:jc w:val="both"/>
            </w:pPr>
            <w:r w:rsidRPr="00AD2C15">
              <w:t>(6) Personálny rozkaz podľa odseku 1 môže obsahovať aj iné údaje súvisiace  s výkonom štátnej služby.</w:t>
            </w:r>
          </w:p>
          <w:p w:rsidR="008C473A" w:rsidRPr="00AD2C15" w:rsidP="008C473A">
            <w:pPr>
              <w:pStyle w:val="Normlny"/>
              <w:ind w:left="317" w:hanging="317"/>
              <w:jc w:val="both"/>
            </w:pPr>
            <w:r w:rsidRPr="00AD2C15">
              <w:t xml:space="preserve">(7) S dôvodmi na vydanie personálneho rozkazu podľa odseku 1 písm. b) až d) musí byť profesionálny vojak vopred preukázateľne oboznámený. </w:t>
            </w:r>
          </w:p>
          <w:p w:rsidR="008C473A" w:rsidRPr="00AD2C15" w:rsidP="008C473A">
            <w:pPr>
              <w:pStyle w:val="Normlny"/>
              <w:ind w:left="317" w:hanging="317"/>
              <w:jc w:val="both"/>
            </w:pPr>
            <w:r w:rsidRPr="00AD2C15">
              <w:t>(8) Personálny rozkaz musí byť profesionálnemu vojakovi doručený. Personálny rozkaz o ustanovení do funkcie, personálny rozkaz o zaradení do zálohy pre prechodne nezaradených profesionálnych vojakov a personálny rozkaz o dočasnom pozbavení výkonu štátnej služby musí byť profesionálnemu vojakovi doručený najneskôr deň pred jeho vykonateľnosťou. Profesionálnemu vojakovi, ktorému bol personálny rozkaz o prepustení právoplatne zrušený, musí byť personálny rozkaz o ustanovení do funkcie podľa § 88 ods.2 alebo pe</w:t>
            </w:r>
            <w:r w:rsidRPr="00AD2C15">
              <w:t>rsonálny rozkaz o zaradení do zálohy pre prechodne nezaradených profesionálnych vojakov z dôvodov uvedených v § 73 ods. 3 a 4 doručený najneskôr do troch služobných dní odo dňa nástupu na výkon štátnej služby.</w:t>
            </w:r>
          </w:p>
          <w:p w:rsidR="00775786" w:rsidRPr="00AD2C15" w:rsidP="000E2044">
            <w:pPr>
              <w:pStyle w:val="Normlny"/>
              <w:ind w:left="317" w:hanging="317"/>
              <w:jc w:val="both"/>
            </w:pPr>
          </w:p>
          <w:p w:rsidR="00775786" w:rsidRPr="00AD2C15" w:rsidP="00775786">
            <w:pPr>
              <w:ind w:firstLine="497"/>
              <w:jc w:val="both"/>
              <w:rPr>
                <w:sz w:val="20"/>
                <w:szCs w:val="20"/>
              </w:rPr>
            </w:pPr>
            <w:r w:rsidRPr="00AD2C15">
              <w:rPr>
                <w:sz w:val="20"/>
                <w:szCs w:val="20"/>
              </w:rPr>
              <w:t>(1) Profesionálnemu vojakovi za podmienok ustanovených týmto zákonom patrí plat, ktorý tvorí</w:t>
            </w:r>
          </w:p>
          <w:p w:rsidR="00775786" w:rsidRPr="00AD2C15" w:rsidP="00775786">
            <w:pPr>
              <w:numPr>
                <w:ilvl w:val="0"/>
                <w:numId w:val="32"/>
              </w:numPr>
              <w:tabs>
                <w:tab w:val="clear" w:pos="454"/>
              </w:tabs>
              <w:ind w:left="284" w:hanging="284"/>
              <w:jc w:val="both"/>
              <w:rPr>
                <w:sz w:val="20"/>
                <w:szCs w:val="20"/>
              </w:rPr>
            </w:pPr>
            <w:r w:rsidRPr="00AD2C15">
              <w:rPr>
                <w:sz w:val="20"/>
                <w:szCs w:val="20"/>
              </w:rPr>
              <w:t>hodnostný plat,</w:t>
            </w:r>
          </w:p>
          <w:p w:rsidR="00F61B6A" w:rsidRPr="00AD2C15" w:rsidP="00775786">
            <w:pPr>
              <w:numPr>
                <w:ilvl w:val="0"/>
                <w:numId w:val="32"/>
              </w:numPr>
              <w:tabs>
                <w:tab w:val="clear" w:pos="454"/>
              </w:tabs>
              <w:ind w:left="284" w:hanging="284"/>
              <w:jc w:val="both"/>
              <w:rPr>
                <w:b/>
                <w:sz w:val="20"/>
                <w:szCs w:val="20"/>
              </w:rPr>
            </w:pPr>
            <w:r w:rsidRPr="00AD2C15">
              <w:rPr>
                <w:b/>
                <w:sz w:val="20"/>
                <w:szCs w:val="20"/>
              </w:rPr>
              <w:t>zvýšenie hodnostného platu za čas trvania štátnej služby,</w:t>
            </w:r>
          </w:p>
          <w:p w:rsidR="00775786" w:rsidRPr="00AD2C15" w:rsidP="00775786">
            <w:pPr>
              <w:numPr>
                <w:ilvl w:val="0"/>
                <w:numId w:val="32"/>
              </w:numPr>
              <w:tabs>
                <w:tab w:val="clear" w:pos="454"/>
              </w:tabs>
              <w:ind w:left="284" w:hanging="284"/>
              <w:jc w:val="both"/>
              <w:rPr>
                <w:sz w:val="20"/>
                <w:szCs w:val="20"/>
              </w:rPr>
            </w:pPr>
            <w:r w:rsidRPr="00AD2C15">
              <w:rPr>
                <w:sz w:val="20"/>
                <w:szCs w:val="20"/>
              </w:rPr>
              <w:t>platová kompenzácia za sťažené vykonávanie štátnej služby,</w:t>
            </w:r>
          </w:p>
          <w:p w:rsidR="00775786" w:rsidRPr="00AD2C15" w:rsidP="00775786">
            <w:pPr>
              <w:numPr>
                <w:ilvl w:val="0"/>
                <w:numId w:val="32"/>
              </w:numPr>
              <w:tabs>
                <w:tab w:val="clear" w:pos="454"/>
              </w:tabs>
              <w:ind w:left="284" w:hanging="284"/>
              <w:jc w:val="both"/>
              <w:rPr>
                <w:sz w:val="20"/>
                <w:szCs w:val="20"/>
              </w:rPr>
            </w:pPr>
            <w:r w:rsidRPr="00AD2C15">
              <w:rPr>
                <w:sz w:val="20"/>
                <w:szCs w:val="20"/>
              </w:rPr>
              <w:t>príplatok výkonným letcom,</w:t>
            </w:r>
          </w:p>
          <w:p w:rsidR="00775786" w:rsidRPr="00AD2C15" w:rsidP="00775786">
            <w:pPr>
              <w:numPr>
                <w:ilvl w:val="0"/>
                <w:numId w:val="32"/>
              </w:numPr>
              <w:tabs>
                <w:tab w:val="clear" w:pos="454"/>
              </w:tabs>
              <w:ind w:left="284" w:hanging="284"/>
              <w:jc w:val="both"/>
              <w:rPr>
                <w:sz w:val="20"/>
                <w:szCs w:val="20"/>
              </w:rPr>
            </w:pPr>
            <w:r w:rsidRPr="00AD2C15">
              <w:rPr>
                <w:sz w:val="20"/>
                <w:szCs w:val="20"/>
              </w:rPr>
              <w:t>príplatok výsadkárom,</w:t>
            </w:r>
          </w:p>
          <w:p w:rsidR="00775786" w:rsidRPr="00AD2C15" w:rsidP="00775786">
            <w:pPr>
              <w:numPr>
                <w:ilvl w:val="0"/>
                <w:numId w:val="32"/>
              </w:numPr>
              <w:tabs>
                <w:tab w:val="clear" w:pos="454"/>
              </w:tabs>
              <w:ind w:left="284" w:hanging="284"/>
              <w:jc w:val="both"/>
              <w:rPr>
                <w:sz w:val="20"/>
                <w:szCs w:val="20"/>
              </w:rPr>
            </w:pPr>
            <w:r w:rsidRPr="00AD2C15">
              <w:rPr>
                <w:sz w:val="20"/>
                <w:szCs w:val="20"/>
              </w:rPr>
              <w:t>príplatok za ohrozenie života alebo zdravia,</w:t>
            </w:r>
          </w:p>
          <w:p w:rsidR="00775786" w:rsidRPr="00AD2C15" w:rsidP="00775786">
            <w:pPr>
              <w:numPr>
                <w:ilvl w:val="0"/>
                <w:numId w:val="32"/>
              </w:numPr>
              <w:tabs>
                <w:tab w:val="clear" w:pos="454"/>
              </w:tabs>
              <w:ind w:left="284" w:hanging="284"/>
              <w:jc w:val="both"/>
              <w:rPr>
                <w:sz w:val="20"/>
                <w:szCs w:val="20"/>
              </w:rPr>
            </w:pPr>
            <w:r w:rsidRPr="00AD2C15">
              <w:rPr>
                <w:sz w:val="20"/>
                <w:szCs w:val="20"/>
              </w:rPr>
              <w:t>príplatok príslušníkom Vojenskej polície,</w:t>
            </w:r>
          </w:p>
          <w:p w:rsidR="00775786" w:rsidRPr="00AD2C15" w:rsidP="00775786">
            <w:pPr>
              <w:numPr>
                <w:ilvl w:val="0"/>
                <w:numId w:val="32"/>
              </w:numPr>
              <w:tabs>
                <w:tab w:val="clear" w:pos="454"/>
              </w:tabs>
              <w:ind w:left="284" w:hanging="284"/>
              <w:jc w:val="both"/>
              <w:rPr>
                <w:sz w:val="20"/>
                <w:szCs w:val="20"/>
              </w:rPr>
            </w:pPr>
            <w:r w:rsidRPr="00AD2C15">
              <w:rPr>
                <w:sz w:val="20"/>
                <w:szCs w:val="20"/>
              </w:rPr>
              <w:t>príplatok zdravotníckym pracovníkom,</w:t>
            </w:r>
          </w:p>
          <w:p w:rsidR="00775786" w:rsidRPr="00AD2C15" w:rsidP="00775786">
            <w:pPr>
              <w:numPr>
                <w:ilvl w:val="0"/>
                <w:numId w:val="32"/>
              </w:numPr>
              <w:tabs>
                <w:tab w:val="clear" w:pos="454"/>
              </w:tabs>
              <w:ind w:left="284" w:hanging="284"/>
              <w:jc w:val="both"/>
              <w:rPr>
                <w:sz w:val="20"/>
                <w:szCs w:val="20"/>
              </w:rPr>
            </w:pPr>
            <w:r w:rsidRPr="00AD2C15">
              <w:rPr>
                <w:sz w:val="20"/>
                <w:szCs w:val="20"/>
              </w:rPr>
              <w:t>príplatok vrcholovým športovcom,</w:t>
            </w:r>
          </w:p>
          <w:p w:rsidR="00775786" w:rsidRPr="00AD2C15" w:rsidP="00775786">
            <w:pPr>
              <w:numPr>
                <w:ilvl w:val="0"/>
                <w:numId w:val="32"/>
              </w:numPr>
              <w:tabs>
                <w:tab w:val="clear" w:pos="454"/>
              </w:tabs>
              <w:ind w:left="284" w:hanging="284"/>
              <w:jc w:val="both"/>
              <w:rPr>
                <w:sz w:val="20"/>
                <w:szCs w:val="20"/>
              </w:rPr>
            </w:pPr>
            <w:r w:rsidRPr="00AD2C15">
              <w:rPr>
                <w:sz w:val="20"/>
                <w:szCs w:val="20"/>
              </w:rPr>
              <w:t>príplatok za výkon špecializovanej činnosti,</w:t>
            </w:r>
          </w:p>
          <w:p w:rsidR="00775786" w:rsidRPr="00AD2C15" w:rsidP="00775786">
            <w:pPr>
              <w:numPr>
                <w:ilvl w:val="0"/>
                <w:numId w:val="32"/>
              </w:numPr>
              <w:tabs>
                <w:tab w:val="clear" w:pos="454"/>
              </w:tabs>
              <w:ind w:left="284" w:hanging="284"/>
              <w:jc w:val="both"/>
              <w:rPr>
                <w:sz w:val="20"/>
                <w:szCs w:val="20"/>
              </w:rPr>
            </w:pPr>
            <w:r w:rsidRPr="00AD2C15">
              <w:rPr>
                <w:sz w:val="20"/>
                <w:szCs w:val="20"/>
              </w:rPr>
              <w:t>príplatok za zastupovanie alebo za výkon voľnej veliteľskej funkcie,</w:t>
            </w:r>
          </w:p>
          <w:p w:rsidR="00775786" w:rsidRPr="00AD2C15" w:rsidP="00775786">
            <w:pPr>
              <w:numPr>
                <w:ilvl w:val="0"/>
                <w:numId w:val="32"/>
              </w:numPr>
              <w:tabs>
                <w:tab w:val="clear" w:pos="454"/>
              </w:tabs>
              <w:ind w:left="284" w:hanging="284"/>
              <w:jc w:val="both"/>
              <w:rPr>
                <w:sz w:val="20"/>
                <w:szCs w:val="20"/>
              </w:rPr>
            </w:pPr>
            <w:r w:rsidRPr="00AD2C15">
              <w:rPr>
                <w:sz w:val="20"/>
                <w:szCs w:val="20"/>
              </w:rPr>
              <w:t>odmena,</w:t>
            </w:r>
          </w:p>
          <w:p w:rsidR="00775786" w:rsidRPr="00AD2C15" w:rsidP="00775786">
            <w:pPr>
              <w:numPr>
                <w:ilvl w:val="0"/>
                <w:numId w:val="32"/>
              </w:numPr>
              <w:tabs>
                <w:tab w:val="clear" w:pos="454"/>
              </w:tabs>
              <w:ind w:left="284" w:hanging="284"/>
              <w:jc w:val="both"/>
              <w:rPr>
                <w:sz w:val="20"/>
                <w:szCs w:val="20"/>
              </w:rPr>
            </w:pPr>
            <w:r w:rsidRPr="00AD2C15">
              <w:rPr>
                <w:sz w:val="20"/>
                <w:szCs w:val="20"/>
              </w:rPr>
              <w:t>zahraničný príspevok.</w:t>
            </w:r>
          </w:p>
          <w:p w:rsidR="00775786" w:rsidRPr="00AD2C15" w:rsidP="00F61B6A">
            <w:pPr>
              <w:ind w:firstLine="497"/>
              <w:jc w:val="both"/>
              <w:rPr>
                <w:b/>
                <w:sz w:val="20"/>
                <w:szCs w:val="20"/>
              </w:rPr>
            </w:pPr>
            <w:r w:rsidRPr="00AD2C15">
              <w:rPr>
                <w:sz w:val="20"/>
                <w:szCs w:val="20"/>
              </w:rPr>
              <w:t xml:space="preserve">(2) Služobný plat na účely tohto zákona tvorí súčet zložiek platu určených mesačnou sumou podľa odseku 1 </w:t>
            </w:r>
            <w:r w:rsidRPr="00AD2C15">
              <w:rPr>
                <w:b/>
                <w:sz w:val="20"/>
                <w:szCs w:val="20"/>
              </w:rPr>
              <w:t xml:space="preserve">písm. a) až </w:t>
            </w:r>
            <w:r w:rsidRPr="00AD2C15" w:rsidR="00F61B6A">
              <w:rPr>
                <w:b/>
                <w:sz w:val="20"/>
                <w:szCs w:val="20"/>
              </w:rPr>
              <w:t>k</w:t>
            </w:r>
            <w:r w:rsidRPr="00AD2C15">
              <w:rPr>
                <w:b/>
                <w:sz w:val="20"/>
                <w:szCs w:val="20"/>
              </w:rPr>
              <w:t>)</w:t>
            </w:r>
            <w:r w:rsidRPr="00AD2C15">
              <w:rPr>
                <w:sz w:val="20"/>
                <w:szCs w:val="20"/>
              </w:rPr>
              <w:t>. Služobný plat je aj doplatok k služobnému platu podľa  § 232</w:t>
            </w:r>
            <w:r w:rsidRPr="00AD2C15" w:rsidR="00F61B6A">
              <w:rPr>
                <w:sz w:val="20"/>
                <w:szCs w:val="20"/>
              </w:rPr>
              <w:t xml:space="preserve"> </w:t>
            </w:r>
            <w:r w:rsidRPr="00AD2C15" w:rsidR="00F61B6A">
              <w:rPr>
                <w:b/>
                <w:sz w:val="20"/>
                <w:szCs w:val="20"/>
              </w:rPr>
              <w:t>a vyrovnanie podľa § 235b</w:t>
            </w:r>
            <w:r w:rsidRPr="00AD2C15">
              <w:rPr>
                <w:b/>
                <w:sz w:val="20"/>
                <w:szCs w:val="20"/>
              </w:rPr>
              <w:t>.</w:t>
            </w:r>
          </w:p>
          <w:p w:rsidR="008B5A18" w:rsidRPr="00AD2C15" w:rsidP="00F61B6A">
            <w:pPr>
              <w:ind w:firstLine="497"/>
              <w:jc w:val="both"/>
              <w:rPr>
                <w:sz w:val="20"/>
                <w:szCs w:val="20"/>
              </w:rPr>
            </w:pPr>
          </w:p>
          <w:p w:rsidR="00302C91" w:rsidRPr="00AD2C15" w:rsidP="00302C91">
            <w:pPr>
              <w:ind w:firstLine="497"/>
              <w:jc w:val="both"/>
              <w:rPr>
                <w:sz w:val="20"/>
                <w:szCs w:val="20"/>
              </w:rPr>
            </w:pPr>
            <w:r w:rsidRPr="00AD2C15">
              <w:rPr>
                <w:sz w:val="20"/>
                <w:szCs w:val="20"/>
              </w:rPr>
              <w:t>(1) Profesionálnemu vojakovi, ktorý je vyslaný na plnenie úloh mimo územia Slovenskej republiky podľa § 77 ods. 1 písm. a) patrí okrem služobného platu aj zahraničný príspevok mesačne až do výšky osemnásobku hodnostného platu vojaka 2. stupňa</w:t>
            </w:r>
            <w:r w:rsidRPr="00AD2C15" w:rsidR="004F050F">
              <w:rPr>
                <w:sz w:val="20"/>
                <w:szCs w:val="20"/>
              </w:rPr>
              <w:t xml:space="preserve"> </w:t>
            </w:r>
            <w:r w:rsidRPr="00AD2C15" w:rsidR="004F050F">
              <w:rPr>
                <w:b/>
                <w:sz w:val="20"/>
                <w:szCs w:val="20"/>
              </w:rPr>
              <w:t>bez zvýšenia funkčnej tarify podľa § 157 ods. 2 a</w:t>
            </w:r>
            <w:r w:rsidRPr="00AD2C15" w:rsidR="001C718A">
              <w:rPr>
                <w:b/>
                <w:sz w:val="20"/>
                <w:szCs w:val="20"/>
              </w:rPr>
              <w:t xml:space="preserve"> bez </w:t>
            </w:r>
            <w:r w:rsidRPr="00AD2C15" w:rsidR="004F050F">
              <w:rPr>
                <w:b/>
                <w:sz w:val="20"/>
                <w:szCs w:val="20"/>
              </w:rPr>
              <w:t>zvýšenia hodnostného platu podľa § 157a</w:t>
            </w:r>
            <w:r w:rsidRPr="00AD2C15">
              <w:rPr>
                <w:sz w:val="20"/>
                <w:szCs w:val="20"/>
              </w:rPr>
              <w:t xml:space="preserve">. </w:t>
            </w:r>
          </w:p>
          <w:p w:rsidR="004F050F" w:rsidRPr="00AD2C15" w:rsidP="004F050F">
            <w:pPr>
              <w:ind w:firstLine="497"/>
              <w:jc w:val="both"/>
              <w:rPr>
                <w:sz w:val="20"/>
                <w:szCs w:val="20"/>
              </w:rPr>
            </w:pPr>
            <w:r w:rsidRPr="00AD2C15" w:rsidR="00302C91">
              <w:rPr>
                <w:sz w:val="20"/>
                <w:szCs w:val="20"/>
              </w:rPr>
              <w:t xml:space="preserve">(2) Profesionálnemu vojakovi, ktorý je vyslaný na plnenie úloh mimo územia Slovenskej republiky podľa § 77 ods. 1 písm. b) alebo ods. 2 a ktorý plní úlohy v inom mieste podľa § 78, ktoré je ohrozené alebo postihnuté ozbrojeným konfliktom, nepretržite po dobu dlhšiu ako tri mesiace, patrí okrem zahraničného platu podľa § 168 aj zahraničný príspevok mesačne do výšky štvornásobku hodnostného platu vojaka 2. stupňa </w:t>
            </w:r>
            <w:r w:rsidRPr="00AD2C15">
              <w:rPr>
                <w:b/>
                <w:sz w:val="20"/>
                <w:szCs w:val="20"/>
              </w:rPr>
              <w:t>bez zvýšenia funkčnej tarify podľa § 157 ods. 2 a</w:t>
            </w:r>
            <w:r w:rsidRPr="00AD2C15" w:rsidR="001C718A">
              <w:rPr>
                <w:b/>
                <w:sz w:val="20"/>
                <w:szCs w:val="20"/>
              </w:rPr>
              <w:t xml:space="preserve"> bez</w:t>
            </w:r>
            <w:r w:rsidRPr="00AD2C15">
              <w:rPr>
                <w:b/>
                <w:sz w:val="20"/>
                <w:szCs w:val="20"/>
              </w:rPr>
              <w:t> zvýšenia hodnostného platu podľa § 157a</w:t>
            </w:r>
            <w:r w:rsidRPr="00AD2C15">
              <w:rPr>
                <w:sz w:val="20"/>
                <w:szCs w:val="20"/>
              </w:rPr>
              <w:t xml:space="preserve">. </w:t>
            </w:r>
          </w:p>
          <w:p w:rsidR="004F050F" w:rsidRPr="00AD2C15" w:rsidP="004F050F">
            <w:pPr>
              <w:ind w:firstLine="497"/>
              <w:jc w:val="both"/>
              <w:rPr>
                <w:sz w:val="20"/>
                <w:szCs w:val="20"/>
              </w:rPr>
            </w:pPr>
            <w:r w:rsidRPr="00AD2C15">
              <w:rPr>
                <w:sz w:val="20"/>
                <w:szCs w:val="20"/>
              </w:rPr>
              <w:t xml:space="preserve"> </w:t>
            </w:r>
            <w:r w:rsidRPr="00AD2C15" w:rsidR="00302C91">
              <w:rPr>
                <w:sz w:val="20"/>
                <w:szCs w:val="20"/>
              </w:rPr>
              <w:t xml:space="preserve">(3) Profesionálnemu vojakovi, ktorý je vyslaný na plnenie úloh mimo územia Slovenskej republiky podľa § 77 ods. 1 písm. c) nepretržite po dobu dlhšiu ako jeden mesiac, patrí okrem služobného platu aj zahraničný príspevok mesačne až do výšky osemnásobku hodnostného platu vojaka 2. stupňa </w:t>
            </w:r>
            <w:r w:rsidRPr="00AD2C15">
              <w:rPr>
                <w:b/>
                <w:sz w:val="20"/>
                <w:szCs w:val="20"/>
              </w:rPr>
              <w:t>bez zvýšenia funkčnej tarify podľa § 157 ods. 2 a</w:t>
            </w:r>
            <w:r w:rsidRPr="00AD2C15" w:rsidR="001C718A">
              <w:rPr>
                <w:b/>
                <w:sz w:val="20"/>
                <w:szCs w:val="20"/>
              </w:rPr>
              <w:t xml:space="preserve"> bez </w:t>
            </w:r>
            <w:r w:rsidRPr="00AD2C15">
              <w:rPr>
                <w:b/>
                <w:sz w:val="20"/>
                <w:szCs w:val="20"/>
              </w:rPr>
              <w:t>zvýšenia hodnostného platu podľa § 157a</w:t>
            </w:r>
            <w:r w:rsidRPr="00AD2C15">
              <w:rPr>
                <w:sz w:val="20"/>
                <w:szCs w:val="20"/>
              </w:rPr>
              <w:t xml:space="preserve">. </w:t>
            </w:r>
          </w:p>
          <w:p w:rsidR="00302C91" w:rsidRPr="00AD2C15" w:rsidP="004F050F">
            <w:pPr>
              <w:ind w:firstLine="497"/>
              <w:jc w:val="both"/>
              <w:rPr>
                <w:sz w:val="20"/>
                <w:szCs w:val="20"/>
              </w:rPr>
            </w:pPr>
            <w:r w:rsidRPr="00AD2C15" w:rsidR="004F050F">
              <w:rPr>
                <w:sz w:val="20"/>
                <w:szCs w:val="20"/>
              </w:rPr>
              <w:t xml:space="preserve"> </w:t>
            </w:r>
            <w:r w:rsidRPr="00AD2C15">
              <w:rPr>
                <w:sz w:val="20"/>
                <w:szCs w:val="20"/>
              </w:rPr>
              <w:t>(4) Zahraničný príspevok podľa odseku 1 alebo odseku 3 patrí profesionálnemu vojakovi odo dňa ustanovenia do funkcie, najskôr však odo dňa prekročenia štátnej hranice Slovenskej republiky, až do dňa odvolania z funkcie, najdlhšie však do dňa prekročenia štátnej hranice Slovenskej republiky po skončení jeho pôsobenia mimo územia Slovenskej republiky.</w:t>
            </w:r>
          </w:p>
          <w:p w:rsidR="00302C91" w:rsidRPr="00AD2C15" w:rsidP="00302C91">
            <w:pPr>
              <w:ind w:firstLine="497"/>
              <w:jc w:val="both"/>
              <w:rPr>
                <w:sz w:val="20"/>
                <w:szCs w:val="20"/>
              </w:rPr>
            </w:pPr>
            <w:r w:rsidRPr="00AD2C15">
              <w:rPr>
                <w:sz w:val="20"/>
                <w:szCs w:val="20"/>
              </w:rPr>
              <w:t>(5) Zahraničný príspevok podľa odseku 2 patrí profesionálnemu vojakovi odo dňa plnenia úloh v mieste podľa § 78, ktoré je ohrozené alebo postihnuté ozbrojeným konfliktom,  najskôr však odo dňa prekročenia štátnej hranice krajiny, do ktorej bol vyslaný podľa § 77 ods. 1 písm. b) alebo ods. 2, až do prekročenia štátnej hranice krajiny, z ktorej bol vyslaný na plnenie úloh do miesta podľa § 78, ktoré je ohrozené alebo postihnuté ozbrojeným konfliktom.</w:t>
            </w:r>
          </w:p>
          <w:p w:rsidR="00302C91" w:rsidRPr="00AD2C15" w:rsidP="00302C91">
            <w:pPr>
              <w:ind w:firstLine="497"/>
              <w:jc w:val="both"/>
              <w:rPr>
                <w:sz w:val="20"/>
                <w:szCs w:val="20"/>
              </w:rPr>
            </w:pPr>
            <w:r w:rsidRPr="00AD2C15">
              <w:rPr>
                <w:sz w:val="20"/>
                <w:szCs w:val="20"/>
              </w:rPr>
              <w:t xml:space="preserve">(6) Zahraničný príspevok nepatrí profesionálnemu vojakovi za čas, za ktorý mu nepatrí služobný plat a za dni dočasnej neschopnosti pre chorobu alebo úraz strávené na území Slovenskej republiky alebo na území krajiny vyslania, z ktorej bol vyslaný na plnenie úloh do miesta podľa § 78, ktoré je ohrozené alebo postihnuté ozbrojeným konfliktom.  </w:t>
            </w:r>
          </w:p>
          <w:p w:rsidR="00302C91" w:rsidRPr="00AD2C15" w:rsidP="00302C91">
            <w:pPr>
              <w:ind w:firstLine="497"/>
              <w:jc w:val="both"/>
              <w:rPr>
                <w:sz w:val="20"/>
                <w:szCs w:val="20"/>
              </w:rPr>
            </w:pPr>
            <w:r w:rsidRPr="00AD2C15">
              <w:rPr>
                <w:sz w:val="20"/>
                <w:szCs w:val="20"/>
              </w:rPr>
              <w:t xml:space="preserve">(7) Profesionálnemu vojakovi, ktorému sa poskytuje zahraničný príspevok podľa odseku 1, sa poskytne preddavok na zahraničný príspevok do výšky sumy mesačného zahraničného príspevku. Poskytnutý preddavok sa zúčtuje najneskôr do troch mesiacov nasledujúcich po mesiaci, v ktorom mu bol poskytnutý. Pri skončení vyslania mimo územia Slovenskej republiky profesionálny vojak vráti poskytnutý preddavok alebo jeho časť, na ktorý mu nevznikol nárok, najneskôr do 14 dní po skončení vyslania. </w:t>
            </w:r>
          </w:p>
          <w:p w:rsidR="00302C91" w:rsidRPr="00AD2C15" w:rsidP="00302C91">
            <w:pPr>
              <w:ind w:firstLine="497"/>
              <w:jc w:val="both"/>
              <w:rPr>
                <w:sz w:val="20"/>
                <w:szCs w:val="20"/>
              </w:rPr>
            </w:pPr>
            <w:r w:rsidRPr="00AD2C15">
              <w:rPr>
                <w:sz w:val="20"/>
                <w:szCs w:val="20"/>
              </w:rPr>
              <w:t>(8) Služobný úrad na písomnú žiadosť profesionálneho vojaka, ktorý je vyslaný na plnenie úloh do krajiny, ktorá nie je členským štátom eurozóny, vyplatí profesionálnemu vojakovi časť priznaného zahraničného príspevku v hotovosti v cudzej mene, obvyklej na platenie v mieste vyslania. Na prepočet sa použije referenčný výmenný kurz určený a vyhlásený Európskou centrálnou bankou alebo Národnou bankou Slovenska,</w:t>
            </w:r>
            <w:r w:rsidRPr="00AD2C15">
              <w:rPr>
                <w:sz w:val="20"/>
                <w:szCs w:val="20"/>
                <w:vertAlign w:val="superscript"/>
              </w:rPr>
              <w:t>104</w:t>
            </w:r>
            <w:r w:rsidRPr="00AD2C15">
              <w:rPr>
                <w:sz w:val="20"/>
                <w:szCs w:val="20"/>
              </w:rPr>
              <w:t>) ktorý je platný k prvému dňu mesiaca, za ktorý patrí profesionálnemu vojakovi zahraničný príspevok.</w:t>
            </w:r>
          </w:p>
          <w:p w:rsidR="00302C91" w:rsidRPr="00AD2C15" w:rsidP="005B4F13">
            <w:pPr>
              <w:ind w:firstLine="497"/>
              <w:jc w:val="both"/>
              <w:rPr>
                <w:sz w:val="20"/>
                <w:szCs w:val="20"/>
              </w:rPr>
            </w:pPr>
          </w:p>
          <w:p w:rsidR="00302C91" w:rsidRPr="00AD2C15" w:rsidP="00302C91">
            <w:pPr>
              <w:ind w:firstLine="497"/>
              <w:jc w:val="both"/>
              <w:rPr>
                <w:sz w:val="20"/>
                <w:szCs w:val="20"/>
              </w:rPr>
            </w:pPr>
            <w:r w:rsidRPr="00AD2C15">
              <w:rPr>
                <w:sz w:val="20"/>
                <w:szCs w:val="20"/>
              </w:rPr>
              <w:t>(1) Profesionálnemu vojakovi, ktorý je vyslaný na plnenie úloh mimo územia Slovenskej republiky podľa § 77 ods. 1 písm. b) alebo ods. 2, sa poskytuje zahraničný plat, ktorým je služobný plat podľa § 156 ods. 2 vynásobený platovým koeficientom príslušnej krajiny. Zahraničný plat sa zaokrúhli na najbližší eurocent nahor.</w:t>
            </w:r>
          </w:p>
          <w:p w:rsidR="00302C91" w:rsidRPr="00AD2C15" w:rsidP="00302C91">
            <w:pPr>
              <w:ind w:firstLine="497"/>
              <w:jc w:val="both"/>
              <w:rPr>
                <w:sz w:val="20"/>
                <w:szCs w:val="20"/>
              </w:rPr>
            </w:pPr>
            <w:r w:rsidRPr="00AD2C15">
              <w:rPr>
                <w:sz w:val="20"/>
                <w:szCs w:val="20"/>
              </w:rPr>
              <w:t>(2) Profesionálnemu vojakovi podľa odseku 1, ktorému patrí služobný plat podľa § 175 ods. 1, § 176 ods. 1 a § 182, sa poskytuje zahraničný plat. Rovnako sa postupuje pri určení a poskytovaní náhrady služobného platu podľa osobitného predpisu.</w:t>
            </w:r>
            <w:r w:rsidRPr="00AD2C15">
              <w:rPr>
                <w:sz w:val="20"/>
                <w:szCs w:val="20"/>
                <w:vertAlign w:val="superscript"/>
              </w:rPr>
              <w:t>11</w:t>
            </w:r>
            <w:r w:rsidRPr="00AD2C15">
              <w:rPr>
                <w:sz w:val="20"/>
                <w:szCs w:val="20"/>
              </w:rPr>
              <w:t xml:space="preserve">) Služobný plat podľa § 177 sa poskytuje bez prepočtu platovým koeficientom.  </w:t>
            </w:r>
          </w:p>
          <w:p w:rsidR="00302C91" w:rsidRPr="00AD2C15" w:rsidP="00302C91">
            <w:pPr>
              <w:ind w:firstLine="497"/>
              <w:jc w:val="both"/>
              <w:rPr>
                <w:sz w:val="20"/>
                <w:szCs w:val="20"/>
              </w:rPr>
            </w:pPr>
            <w:r w:rsidRPr="00AD2C15">
              <w:rPr>
                <w:sz w:val="20"/>
                <w:szCs w:val="20"/>
              </w:rPr>
              <w:t>(3) Zahraničný plat podľa odsekov 1 a 2 sa profesionálnemu vojakovi poskytuje odo dňa ustanovenia do funkcie, najskôr však odo dňa prekročenia štátnej hranice Slovenskej republiky, až do dňa skončenia vyslania na plnenie úloh mimo územia Slovenskej republiky.</w:t>
            </w:r>
          </w:p>
          <w:p w:rsidR="00302C91" w:rsidRPr="00AD2C15" w:rsidP="00302C91">
            <w:pPr>
              <w:ind w:firstLine="497"/>
              <w:jc w:val="both"/>
              <w:rPr>
                <w:sz w:val="20"/>
                <w:szCs w:val="20"/>
              </w:rPr>
            </w:pPr>
            <w:r w:rsidRPr="00AD2C15">
              <w:rPr>
                <w:sz w:val="20"/>
                <w:szCs w:val="20"/>
              </w:rPr>
              <w:t>(4) Zahraničný plat podľa odsekov 1 a 2 sa poskytuje profesionálnemu vojakovi aj počas evakuácie najdlhšie však po dobu piatich mesiacov v rozsahu a za podmienok ako pred evakuáciou, a to bez ohľadu na to, do akého štátu je evakuovaný.</w:t>
            </w:r>
          </w:p>
          <w:p w:rsidR="00302C91" w:rsidRPr="00AD2C15" w:rsidP="005B4F13">
            <w:pPr>
              <w:ind w:firstLine="497"/>
              <w:jc w:val="both"/>
              <w:rPr>
                <w:sz w:val="20"/>
                <w:szCs w:val="20"/>
              </w:rPr>
            </w:pPr>
            <w:r w:rsidRPr="00AD2C15">
              <w:rPr>
                <w:sz w:val="20"/>
                <w:szCs w:val="20"/>
              </w:rPr>
              <w:t>(5) Zahraničný plat podľa odseku 1 a 2 sa neposkytuje profesionálnemu vojakovi, ktorého predpokladané vykonávanie štátnej služby mimo územia Slovenskej republiky nepresiahne 30 dní.</w:t>
            </w:r>
          </w:p>
          <w:p w:rsidR="008B5A18" w:rsidRPr="00AD2C15" w:rsidP="005B4F13">
            <w:pPr>
              <w:ind w:firstLine="497"/>
              <w:jc w:val="both"/>
            </w:pPr>
            <w:r w:rsidRPr="00AD2C15">
              <w:rPr>
                <w:sz w:val="20"/>
                <w:szCs w:val="20"/>
              </w:rPr>
              <w:t xml:space="preserve">(6) Služobný úrad na písomnú žiadosť profesionálneho vojaka, ktorý je vyslaný na plnenie úloh mimo územia Slovenskej republiky podľa § 77 ods. 1 písm. b) alebo ods. 2 do krajiny, ktorá nie je členským štátom eurozóny, po vykonaní zrážok z platu vyplatí zahraničný plat alebo jeho časť, zložky platu podľa § 156 ods. 1 písm. </w:t>
            </w:r>
            <w:r w:rsidRPr="00AD2C15" w:rsidR="003F23EA">
              <w:rPr>
                <w:b/>
                <w:sz w:val="20"/>
                <w:szCs w:val="20"/>
              </w:rPr>
              <w:t>k</w:t>
            </w:r>
            <w:r w:rsidRPr="00AD2C15">
              <w:rPr>
                <w:b/>
                <w:sz w:val="20"/>
                <w:szCs w:val="20"/>
              </w:rPr>
              <w:t xml:space="preserve">) a </w:t>
            </w:r>
            <w:r w:rsidRPr="00AD2C15" w:rsidR="003F23EA">
              <w:rPr>
                <w:b/>
                <w:sz w:val="20"/>
                <w:szCs w:val="20"/>
              </w:rPr>
              <w:t>l</w:t>
            </w:r>
            <w:r w:rsidRPr="00AD2C15">
              <w:rPr>
                <w:b/>
                <w:sz w:val="20"/>
                <w:szCs w:val="20"/>
              </w:rPr>
              <w:t>)</w:t>
            </w:r>
            <w:r w:rsidRPr="00AD2C15">
              <w:rPr>
                <w:sz w:val="20"/>
                <w:szCs w:val="20"/>
              </w:rPr>
              <w:t>, § 158 ods. 3 a § 177, plnenia poskytované profesionálnemu vojakovi podľa osobitných predpisov</w:t>
            </w:r>
            <w:r w:rsidRPr="00AD2C15">
              <w:rPr>
                <w:sz w:val="20"/>
                <w:szCs w:val="20"/>
                <w:vertAlign w:val="superscript"/>
              </w:rPr>
              <w:t>105</w:t>
            </w:r>
            <w:r w:rsidRPr="00AD2C15">
              <w:rPr>
                <w:sz w:val="20"/>
                <w:szCs w:val="20"/>
              </w:rPr>
              <w:t>) alebo ich časť v cudzej mene. Na prepočet sa použije referenčný výmenný kurz určený a vyhlásený Európskou centrálnou bankou alebo Národnou bankou Slovenska,</w:t>
            </w:r>
            <w:r w:rsidRPr="00AD2C15">
              <w:rPr>
                <w:sz w:val="20"/>
                <w:szCs w:val="20"/>
                <w:vertAlign w:val="superscript"/>
              </w:rPr>
              <w:t>104)</w:t>
            </w:r>
            <w:r w:rsidRPr="00AD2C15">
              <w:rPr>
                <w:sz w:val="20"/>
                <w:szCs w:val="20"/>
              </w:rPr>
              <w:t xml:space="preserve"> ktorý je platný k prvému dňu mesiaca, za ktorý patrí profesionálnemu vojakovi zahraničný plat. Zahraničný plat a plnenia alebo ich časť podľa prvej vety v inej mene sa zaokrúhli na najbližšiu čiastkovú menovú jednotku bežne prijímanú alebo vydávanú bankami alebo pobočkami zahraničných bánk nahor.</w:t>
            </w:r>
          </w:p>
        </w:tc>
        <w:tc>
          <w:tcPr>
            <w:tcW w:w="720" w:type="dxa"/>
            <w:tcBorders>
              <w:top w:val="single" w:sz="4" w:space="0" w:color="auto"/>
              <w:left w:val="single" w:sz="4" w:space="0" w:color="auto"/>
              <w:bottom w:val="single" w:sz="4" w:space="0" w:color="auto"/>
              <w:right w:val="single" w:sz="4" w:space="0" w:color="auto"/>
            </w:tcBorders>
          </w:tcPr>
          <w:p w:rsidR="003C2E45" w:rsidRPr="00AD2C15" w:rsidP="00507EA9">
            <w:pPr>
              <w:jc w:val="center"/>
              <w:rPr>
                <w:sz w:val="20"/>
                <w:szCs w:val="20"/>
              </w:rPr>
            </w:pPr>
            <w:r w:rsidRPr="00AD2C15" w:rsidR="00CD1613">
              <w:rPr>
                <w:sz w:val="20"/>
                <w:szCs w:val="20"/>
              </w:rPr>
              <w:t>U</w:t>
            </w:r>
          </w:p>
        </w:tc>
        <w:tc>
          <w:tcPr>
            <w:tcW w:w="1800" w:type="dxa"/>
            <w:tcBorders>
              <w:top w:val="single" w:sz="4" w:space="0" w:color="auto"/>
              <w:left w:val="single" w:sz="4" w:space="0" w:color="auto"/>
              <w:bottom w:val="single" w:sz="4" w:space="0" w:color="auto"/>
              <w:right w:val="single" w:sz="12" w:space="0" w:color="auto"/>
            </w:tcBorders>
          </w:tcPr>
          <w:p w:rsidR="005F6FA0" w:rsidRPr="00AD2C15" w:rsidP="005F6FA0">
            <w:pPr>
              <w:pStyle w:val="Heading1"/>
              <w:spacing w:before="0"/>
              <w:rPr>
                <w:rFonts w:ascii="Times New Roman" w:hAnsi="Times New Roman" w:cs="Times New Roman"/>
                <w:b w:val="0"/>
                <w:bCs w:val="0"/>
                <w:sz w:val="20"/>
                <w:szCs w:val="20"/>
              </w:rPr>
            </w:pPr>
            <w:r w:rsidRPr="00AD2C15">
              <w:rPr>
                <w:rFonts w:ascii="Times New Roman" w:hAnsi="Times New Roman" w:cs="Times New Roman"/>
                <w:b w:val="0"/>
                <w:bCs w:val="0"/>
                <w:sz w:val="20"/>
                <w:szCs w:val="20"/>
              </w:rPr>
              <w:t>Poznámka pod čiarou:</w:t>
            </w:r>
          </w:p>
          <w:p w:rsidR="005F6FA0" w:rsidRPr="00AD2C15" w:rsidP="005F6FA0">
            <w:pPr>
              <w:pStyle w:val="Heading1"/>
              <w:rPr>
                <w:b w:val="0"/>
                <w:bCs w:val="0"/>
                <w:sz w:val="20"/>
                <w:szCs w:val="20"/>
              </w:rPr>
            </w:pPr>
            <w:r w:rsidRPr="00AD2C15">
              <w:rPr>
                <w:rFonts w:ascii="Times New Roman" w:hAnsi="Times New Roman" w:cs="Times New Roman"/>
                <w:b w:val="0"/>
                <w:bCs w:val="0"/>
                <w:sz w:val="16"/>
                <w:szCs w:val="16"/>
                <w:vertAlign w:val="superscript"/>
              </w:rPr>
              <w:t>46</w:t>
            </w:r>
            <w:r w:rsidRPr="00AD2C15">
              <w:rPr>
                <w:rFonts w:ascii="Times New Roman" w:hAnsi="Times New Roman" w:cs="Times New Roman"/>
                <w:b w:val="0"/>
                <w:bCs w:val="0"/>
                <w:sz w:val="20"/>
                <w:szCs w:val="20"/>
              </w:rPr>
              <w:t>) § 3 ods. 1 a § 18 ods. 3 zákona č. 321/2002 Z. z.</w:t>
            </w:r>
          </w:p>
          <w:p w:rsidR="00145850" w:rsidRPr="00AD2C15" w:rsidP="00145850"/>
          <w:p w:rsidR="00145850" w:rsidRPr="00AD2C15" w:rsidP="00145850"/>
          <w:p w:rsidR="00145850" w:rsidRPr="00AD2C15" w:rsidP="00145850"/>
          <w:p w:rsidR="00145850" w:rsidRPr="00AD2C15" w:rsidP="00145850"/>
          <w:p w:rsidR="00403701" w:rsidRPr="00AD2C15" w:rsidP="00403701">
            <w:pPr>
              <w:rPr>
                <w:sz w:val="20"/>
                <w:szCs w:val="20"/>
              </w:rPr>
            </w:pPr>
            <w:r w:rsidRPr="00AD2C15">
              <w:rPr>
                <w:sz w:val="20"/>
                <w:szCs w:val="20"/>
              </w:rPr>
              <w:t>Poznámky pod čiarou</w:t>
            </w:r>
          </w:p>
          <w:p w:rsidR="00403701" w:rsidRPr="00AD2C15" w:rsidP="00403701"/>
          <w:p w:rsidR="00403701" w:rsidRPr="00AD2C15" w:rsidP="00403701">
            <w:pPr>
              <w:pStyle w:val="FootnoteText"/>
              <w:jc w:val="both"/>
              <w:rPr>
                <w:sz w:val="20"/>
                <w:szCs w:val="20"/>
              </w:rPr>
            </w:pPr>
            <w:r w:rsidRPr="00AD2C15">
              <w:rPr>
                <w:sz w:val="20"/>
                <w:szCs w:val="20"/>
                <w:vertAlign w:val="superscript"/>
              </w:rPr>
              <w:t>57</w:t>
            </w:r>
            <w:r w:rsidRPr="00AD2C15">
              <w:rPr>
                <w:sz w:val="20"/>
                <w:szCs w:val="20"/>
              </w:rPr>
              <w:t>) Čl. 86 písm. k) a čl. 119 písm. o) a p) Ústavy Slovenskej republiky v znení neskorších predpisov.</w:t>
            </w:r>
          </w:p>
          <w:p w:rsidR="00403701" w:rsidRPr="00AD2C15" w:rsidP="00403701">
            <w:pPr>
              <w:pStyle w:val="FootnoteText"/>
              <w:jc w:val="both"/>
            </w:pPr>
            <w:r w:rsidRPr="00AD2C15">
              <w:rPr>
                <w:sz w:val="20"/>
                <w:szCs w:val="20"/>
              </w:rPr>
              <w:t>§ 12 zákona č. 321/2002 Z. z.</w:t>
            </w:r>
          </w:p>
          <w:p w:rsidR="00403701" w:rsidRPr="00AD2C15" w:rsidP="00403701">
            <w:pPr>
              <w:pStyle w:val="FootnoteText"/>
              <w:rPr>
                <w:sz w:val="20"/>
                <w:szCs w:val="20"/>
              </w:rPr>
            </w:pPr>
          </w:p>
          <w:p w:rsidR="00403701" w:rsidRPr="00AD2C15" w:rsidP="00403701">
            <w:pPr>
              <w:pStyle w:val="FootnoteText"/>
              <w:rPr>
                <w:sz w:val="20"/>
                <w:szCs w:val="20"/>
              </w:rPr>
            </w:pPr>
            <w:r w:rsidRPr="00AD2C15">
              <w:rPr>
                <w:rStyle w:val="FootnoteReference"/>
                <w:sz w:val="20"/>
                <w:szCs w:val="20"/>
              </w:rPr>
              <w:t>5</w:t>
            </w:r>
            <w:r w:rsidRPr="00AD2C15">
              <w:rPr>
                <w:vertAlign w:val="superscript"/>
              </w:rPr>
              <w:t>8</w:t>
            </w:r>
            <w:r w:rsidRPr="00AD2C15">
              <w:rPr>
                <w:sz w:val="20"/>
                <w:szCs w:val="20"/>
              </w:rPr>
              <w:t>)Severoatlantická zmluva (oznámenie č. 301/2004 Z. z.). Protokol o statuse medzinárodných vojenských veliteľstiev zriadených podľa Severoatlantickej zmluvy (oznámenie č. 551/2004 Z. z.).</w:t>
            </w:r>
          </w:p>
          <w:p w:rsidR="00403701" w:rsidRPr="00AD2C15" w:rsidP="00403701">
            <w:pPr>
              <w:rPr>
                <w:sz w:val="20"/>
                <w:szCs w:val="20"/>
              </w:rPr>
            </w:pPr>
          </w:p>
          <w:p w:rsidR="00403701" w:rsidRPr="00AD2C15" w:rsidP="00403701">
            <w:pPr>
              <w:rPr>
                <w:sz w:val="20"/>
                <w:szCs w:val="20"/>
              </w:rPr>
            </w:pPr>
            <w:r w:rsidRPr="00AD2C15">
              <w:rPr>
                <w:sz w:val="20"/>
                <w:szCs w:val="20"/>
                <w:vertAlign w:val="superscript"/>
              </w:rPr>
              <w:t>19</w:t>
            </w:r>
            <w:r w:rsidRPr="00AD2C15">
              <w:rPr>
                <w:sz w:val="20"/>
                <w:szCs w:val="20"/>
              </w:rPr>
              <w:t>) Zákon Národnej rady Slovenskej republiky č. 198/1994 Z. z. v znení neskorších predpisov.</w:t>
            </w:r>
          </w:p>
          <w:p w:rsidR="00145850" w:rsidRPr="00AD2C15" w:rsidP="00145850"/>
          <w:p w:rsidR="00145850" w:rsidRPr="00AD2C15" w:rsidP="00145850"/>
          <w:p w:rsidR="00145850" w:rsidRPr="00AD2C15" w:rsidP="00145850"/>
          <w:p w:rsidR="00145850" w:rsidRPr="00AD2C15" w:rsidP="00145850"/>
          <w:p w:rsidR="00145850" w:rsidRPr="00AD2C15" w:rsidP="00145850"/>
          <w:p w:rsidR="00145850" w:rsidRPr="00AD2C15" w:rsidP="00145850"/>
          <w:p w:rsidR="00145850" w:rsidRPr="00AD2C15" w:rsidP="00145850"/>
          <w:p w:rsidR="005F6FA0" w:rsidRPr="00AD2C15" w:rsidP="003F23EA">
            <w:pPr>
              <w:rPr>
                <w:sz w:val="20"/>
                <w:szCs w:val="20"/>
              </w:rPr>
            </w:pPr>
          </w:p>
          <w:p w:rsidR="005F6FA0" w:rsidRPr="00AD2C15" w:rsidP="003F23EA">
            <w:pPr>
              <w:rPr>
                <w:sz w:val="20"/>
                <w:szCs w:val="20"/>
              </w:rPr>
            </w:pPr>
          </w:p>
          <w:p w:rsidR="00403701" w:rsidRPr="00AD2C15" w:rsidP="00403701">
            <w:pPr>
              <w:rPr>
                <w:sz w:val="20"/>
                <w:szCs w:val="20"/>
              </w:rPr>
            </w:pPr>
            <w:r w:rsidRPr="00AD2C15">
              <w:rPr>
                <w:sz w:val="20"/>
                <w:szCs w:val="20"/>
              </w:rPr>
              <w:t>Poznámka pod čiarou</w:t>
            </w:r>
          </w:p>
          <w:p w:rsidR="00403701" w:rsidRPr="00AD2C15" w:rsidP="00403701"/>
          <w:p w:rsidR="00403701" w:rsidRPr="00AD2C15" w:rsidP="00403701">
            <w:pPr>
              <w:pStyle w:val="FootnoteText"/>
              <w:jc w:val="both"/>
              <w:rPr>
                <w:sz w:val="20"/>
                <w:szCs w:val="20"/>
              </w:rPr>
            </w:pPr>
            <w:r w:rsidRPr="00AD2C15">
              <w:rPr>
                <w:sz w:val="20"/>
                <w:szCs w:val="20"/>
                <w:vertAlign w:val="superscript"/>
              </w:rPr>
              <w:t>23</w:t>
            </w:r>
            <w:r w:rsidRPr="00AD2C15">
              <w:rPr>
                <w:sz w:val="20"/>
                <w:szCs w:val="20"/>
              </w:rPr>
              <w:t xml:space="preserve">) § 206 Trestného poriadku. </w:t>
            </w:r>
          </w:p>
          <w:p w:rsidR="005F6FA0" w:rsidRPr="00AD2C15" w:rsidP="003F23EA">
            <w:pPr>
              <w:rPr>
                <w:sz w:val="20"/>
                <w:szCs w:val="20"/>
              </w:rPr>
            </w:pPr>
          </w:p>
          <w:p w:rsidR="005F6FA0" w:rsidRPr="00AD2C15" w:rsidP="003F23EA">
            <w:pPr>
              <w:rPr>
                <w:sz w:val="20"/>
                <w:szCs w:val="20"/>
              </w:rPr>
            </w:pPr>
          </w:p>
          <w:p w:rsidR="005F6FA0" w:rsidRPr="00AD2C15" w:rsidP="003F23EA">
            <w:pPr>
              <w:rPr>
                <w:sz w:val="20"/>
                <w:szCs w:val="20"/>
              </w:rPr>
            </w:pPr>
          </w:p>
          <w:p w:rsidR="005F6FA0" w:rsidRPr="00AD2C15" w:rsidP="003F23EA">
            <w:pPr>
              <w:rPr>
                <w:sz w:val="20"/>
                <w:szCs w:val="20"/>
              </w:rPr>
            </w:pPr>
          </w:p>
          <w:p w:rsidR="005F6FA0" w:rsidRPr="00AD2C15" w:rsidP="003F23EA">
            <w:pPr>
              <w:rPr>
                <w:sz w:val="20"/>
                <w:szCs w:val="20"/>
              </w:rPr>
            </w:pPr>
          </w:p>
          <w:p w:rsidR="005F6FA0" w:rsidRPr="00AD2C15" w:rsidP="003F23EA">
            <w:pPr>
              <w:rPr>
                <w:sz w:val="20"/>
                <w:szCs w:val="20"/>
              </w:rPr>
            </w:pPr>
          </w:p>
          <w:p w:rsidR="005F6FA0" w:rsidRPr="00AD2C15" w:rsidP="003F23EA">
            <w:pPr>
              <w:rPr>
                <w:sz w:val="20"/>
                <w:szCs w:val="20"/>
              </w:rPr>
            </w:pPr>
          </w:p>
          <w:p w:rsidR="005F6FA0" w:rsidRPr="00AD2C15" w:rsidP="003F23EA">
            <w:pPr>
              <w:rPr>
                <w:sz w:val="20"/>
                <w:szCs w:val="20"/>
              </w:rPr>
            </w:pPr>
          </w:p>
          <w:p w:rsidR="005F6FA0" w:rsidRPr="00AD2C15" w:rsidP="003F23EA">
            <w:pPr>
              <w:rPr>
                <w:sz w:val="20"/>
                <w:szCs w:val="20"/>
              </w:rPr>
            </w:pPr>
          </w:p>
          <w:p w:rsidR="005F6FA0" w:rsidRPr="00AD2C15" w:rsidP="003F23EA">
            <w:pPr>
              <w:rPr>
                <w:sz w:val="20"/>
                <w:szCs w:val="20"/>
              </w:rPr>
            </w:pPr>
          </w:p>
          <w:p w:rsidR="005F6FA0" w:rsidRPr="00AD2C15" w:rsidP="003F23EA">
            <w:pPr>
              <w:rPr>
                <w:sz w:val="20"/>
                <w:szCs w:val="20"/>
              </w:rPr>
            </w:pPr>
          </w:p>
          <w:p w:rsidR="005F6FA0"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403701" w:rsidRPr="00AD2C15" w:rsidP="003F23EA">
            <w:pPr>
              <w:rPr>
                <w:sz w:val="20"/>
                <w:szCs w:val="20"/>
              </w:rPr>
            </w:pPr>
          </w:p>
          <w:p w:rsidR="003F23EA" w:rsidRPr="00AD2C15" w:rsidP="003F23EA">
            <w:pPr>
              <w:rPr>
                <w:sz w:val="20"/>
                <w:szCs w:val="20"/>
              </w:rPr>
            </w:pPr>
            <w:r w:rsidRPr="00AD2C15">
              <w:rPr>
                <w:sz w:val="20"/>
                <w:szCs w:val="20"/>
              </w:rPr>
              <w:t>Poznámky pod čiarou</w:t>
            </w:r>
          </w:p>
          <w:p w:rsidR="003F23EA" w:rsidRPr="00AD2C15" w:rsidP="003F23EA"/>
          <w:p w:rsidR="003F23EA" w:rsidRPr="00AD2C15" w:rsidP="003F23EA">
            <w:pPr>
              <w:pStyle w:val="FootnoteText"/>
              <w:rPr>
                <w:sz w:val="20"/>
                <w:szCs w:val="20"/>
              </w:rPr>
            </w:pPr>
            <w:r w:rsidRPr="00AD2C15">
              <w:rPr>
                <w:sz w:val="20"/>
                <w:szCs w:val="20"/>
                <w:vertAlign w:val="superscript"/>
              </w:rPr>
              <w:t>104</w:t>
            </w:r>
            <w:r w:rsidRPr="00AD2C15">
              <w:rPr>
                <w:sz w:val="20"/>
                <w:szCs w:val="20"/>
              </w:rPr>
              <w:t>) Čl. 12 ods. 12.1 Protokolu o Štatúte Európskeho systému centrálnych bánk a Európskej centrálnej banky (Ú. v. EÚ C 326, 26.10. 2012).).</w:t>
              <w:br/>
              <w:t>§ 28 ods. 2 zákona Národnej rady Slovenskej republiky č. 566/1992 Zb. o Národnej banke Slove</w:t>
            </w:r>
            <w:r w:rsidRPr="00AD2C15">
              <w:rPr>
                <w:sz w:val="20"/>
                <w:szCs w:val="20"/>
              </w:rPr>
              <w:t>n</w:t>
            </w:r>
            <w:r w:rsidRPr="00AD2C15">
              <w:rPr>
                <w:sz w:val="20"/>
                <w:szCs w:val="20"/>
              </w:rPr>
              <w:t xml:space="preserve">ska v znení zákona č. 659/2007 Z. z. </w:t>
            </w:r>
          </w:p>
          <w:p w:rsidR="003F23EA" w:rsidRPr="00AD2C15" w:rsidP="003F23EA"/>
          <w:p w:rsidR="00403701" w:rsidRPr="00AD2C15" w:rsidP="00403701">
            <w:pPr>
              <w:pStyle w:val="FootnoteText"/>
              <w:ind w:left="-11"/>
              <w:rPr>
                <w:sz w:val="20"/>
                <w:szCs w:val="20"/>
              </w:rPr>
            </w:pPr>
            <w:r w:rsidRPr="00AD2C15">
              <w:rPr>
                <w:sz w:val="22"/>
                <w:szCs w:val="22"/>
                <w:vertAlign w:val="superscript"/>
              </w:rPr>
              <w:t>11</w:t>
            </w:r>
            <w:r w:rsidRPr="00AD2C15">
              <w:rPr>
                <w:sz w:val="22"/>
                <w:szCs w:val="22"/>
              </w:rPr>
              <w:t xml:space="preserve">) </w:t>
            </w:r>
            <w:r w:rsidRPr="00AD2C15">
              <w:rPr>
                <w:sz w:val="20"/>
                <w:szCs w:val="20"/>
              </w:rPr>
              <w:t>Zákon č. 328/2002 Z. z. o sociálnom zabezpečení policajtov a vojakov a o zmene a doplnení niektorých zákonov v znení neskorších predpisov.</w:t>
            </w:r>
          </w:p>
          <w:p w:rsidR="00403701" w:rsidRPr="00AD2C15" w:rsidP="003F23EA"/>
          <w:p w:rsidR="00403701" w:rsidRPr="00AD2C15" w:rsidP="003F23EA"/>
          <w:p w:rsidR="00403701" w:rsidRPr="00AD2C15" w:rsidP="003F23EA"/>
          <w:p w:rsidR="00403701" w:rsidRPr="00AD2C15" w:rsidP="003F23EA"/>
          <w:p w:rsidR="00403701" w:rsidRPr="00AD2C15" w:rsidP="003F23EA"/>
          <w:p w:rsidR="00403701" w:rsidRPr="00AD2C15" w:rsidP="003F23EA"/>
          <w:p w:rsidR="00403701" w:rsidRPr="00AD2C15" w:rsidP="003F23EA"/>
          <w:p w:rsidR="00145850" w:rsidRPr="00AD2C15" w:rsidP="005B4F13">
            <w:pPr>
              <w:pStyle w:val="FootnoteText"/>
            </w:pPr>
            <w:r w:rsidRPr="00AD2C15" w:rsidR="003F23EA">
              <w:rPr>
                <w:sz w:val="20"/>
                <w:szCs w:val="20"/>
                <w:vertAlign w:val="superscript"/>
              </w:rPr>
              <w:t>105</w:t>
            </w:r>
            <w:r w:rsidRPr="00AD2C15" w:rsidR="003F23EA">
              <w:rPr>
                <w:sz w:val="20"/>
                <w:szCs w:val="20"/>
              </w:rPr>
              <w:t xml:space="preserve">) Napríklad zákon Národnej rady Slovenskej republiky č. 152/1994 Z. z. v znení neskorších predpisov, zákon č. 580/2004 Z. z. o zdravotnom poistení a o zmene a doplnení zákona č. 95/2002 Z. z. o poisťovníctve a o zmene a doplnení niektorých zákonov v znení neskorších predpisov. </w:t>
            </w:r>
          </w:p>
        </w:tc>
      </w:tr>
      <w:tr w:rsidTr="00507EA9">
        <w:tblPrEx>
          <w:tblW w:w="16200" w:type="dxa"/>
          <w:tblInd w:w="-497" w:type="dxa"/>
          <w:tblLayout w:type="fixed"/>
          <w:tblCellMar>
            <w:left w:w="43" w:type="dxa"/>
            <w:right w:w="43" w:type="dxa"/>
          </w:tblCellMar>
          <w:tblLook w:val="0000"/>
        </w:tblPrEx>
        <w:tc>
          <w:tcPr>
            <w:tcW w:w="899" w:type="dxa"/>
            <w:tcBorders>
              <w:top w:val="single" w:sz="4" w:space="0" w:color="auto"/>
              <w:left w:val="single" w:sz="12" w:space="0" w:color="auto"/>
              <w:bottom w:val="single" w:sz="4" w:space="0" w:color="auto"/>
              <w:right w:val="single" w:sz="4" w:space="0" w:color="auto"/>
            </w:tcBorders>
          </w:tcPr>
          <w:p w:rsidR="00AE6CC8" w:rsidRPr="00AD2C15" w:rsidP="00AE6CC8">
            <w:pPr>
              <w:jc w:val="center"/>
              <w:rPr>
                <w:sz w:val="20"/>
                <w:szCs w:val="20"/>
              </w:rPr>
            </w:pPr>
            <w:r w:rsidRPr="00AD2C15">
              <w:rPr>
                <w:sz w:val="20"/>
                <w:szCs w:val="20"/>
              </w:rPr>
              <w:t xml:space="preserve">Č: </w:t>
            </w:r>
            <w:r w:rsidRPr="00AD2C15" w:rsidR="0039216C">
              <w:rPr>
                <w:sz w:val="20"/>
                <w:szCs w:val="20"/>
              </w:rPr>
              <w:t>5</w:t>
            </w:r>
          </w:p>
          <w:p w:rsidR="00552850" w:rsidRPr="00AD2C15" w:rsidP="00AE6CC8">
            <w:pPr>
              <w:jc w:val="center"/>
              <w:rPr>
                <w:sz w:val="20"/>
                <w:szCs w:val="20"/>
              </w:rPr>
            </w:pPr>
            <w:r w:rsidRPr="00AD2C15" w:rsidR="00AE6CC8">
              <w:rPr>
                <w:sz w:val="20"/>
                <w:szCs w:val="20"/>
              </w:rPr>
              <w:t xml:space="preserve">O: </w:t>
            </w:r>
            <w:r w:rsidRPr="00AD2C15" w:rsidR="0039216C">
              <w:rPr>
                <w:sz w:val="20"/>
                <w:szCs w:val="20"/>
              </w:rPr>
              <w:t>1</w:t>
            </w:r>
            <w:r w:rsidRPr="00AD2C15">
              <w:rPr>
                <w:sz w:val="20"/>
                <w:szCs w:val="20"/>
              </w:rPr>
              <w:t xml:space="preserve"> </w:t>
            </w:r>
          </w:p>
          <w:p w:rsidR="00AE6CC8" w:rsidRPr="00AD2C15" w:rsidP="00AE6CC8">
            <w:pPr>
              <w:jc w:val="center"/>
              <w:rPr>
                <w:sz w:val="20"/>
                <w:szCs w:val="20"/>
              </w:rPr>
            </w:pPr>
            <w:r w:rsidRPr="00AD2C15" w:rsidR="00552850">
              <w:rPr>
                <w:sz w:val="20"/>
                <w:szCs w:val="20"/>
              </w:rPr>
              <w:t>O:</w:t>
            </w:r>
            <w:r w:rsidRPr="00AD2C15" w:rsidR="00196B56">
              <w:rPr>
                <w:sz w:val="20"/>
                <w:szCs w:val="20"/>
              </w:rPr>
              <w:t xml:space="preserve"> 2</w:t>
            </w:r>
          </w:p>
        </w:tc>
        <w:tc>
          <w:tcPr>
            <w:tcW w:w="4501" w:type="dxa"/>
            <w:gridSpan w:val="2"/>
            <w:tcBorders>
              <w:top w:val="single" w:sz="4" w:space="0" w:color="auto"/>
              <w:left w:val="single" w:sz="4" w:space="0" w:color="auto"/>
              <w:bottom w:val="single" w:sz="4" w:space="0" w:color="auto"/>
              <w:right w:val="single" w:sz="4" w:space="0" w:color="auto"/>
            </w:tcBorders>
          </w:tcPr>
          <w:p w:rsidR="0039216C" w:rsidRPr="00AD2C15" w:rsidP="0039216C">
            <w:pPr>
              <w:autoSpaceDE w:val="0"/>
              <w:autoSpaceDN w:val="0"/>
              <w:adjustRightInd w:val="0"/>
              <w:rPr>
                <w:rFonts w:eastAsia="EUAlbertina-Bold-Identity-H"/>
                <w:b/>
                <w:bCs/>
                <w:sz w:val="20"/>
                <w:szCs w:val="20"/>
              </w:rPr>
            </w:pPr>
            <w:r w:rsidRPr="00AD2C15">
              <w:rPr>
                <w:rFonts w:eastAsia="EUAlbertina-Bold-Identity-H"/>
                <w:b/>
                <w:bCs/>
                <w:sz w:val="20"/>
                <w:szCs w:val="20"/>
              </w:rPr>
              <w:t>Úprava aspektov zmluvy alebo pracovno-právneho vzťahu</w:t>
            </w:r>
          </w:p>
          <w:p w:rsidR="00AE6CC8" w:rsidRPr="00AD2C15" w:rsidP="00196B56">
            <w:pPr>
              <w:autoSpaceDE w:val="0"/>
              <w:autoSpaceDN w:val="0"/>
              <w:adjustRightInd w:val="0"/>
              <w:ind w:firstLine="318"/>
              <w:rPr>
                <w:rFonts w:eastAsia="EUAlbertina-Regular-Identity-H"/>
                <w:sz w:val="20"/>
                <w:szCs w:val="20"/>
              </w:rPr>
            </w:pPr>
            <w:r w:rsidRPr="00AD2C15" w:rsidR="00196B56">
              <w:rPr>
                <w:rFonts w:eastAsia="EUAlbertina-Regular-Identity-H"/>
                <w:sz w:val="20"/>
                <w:szCs w:val="20"/>
              </w:rPr>
              <w:t xml:space="preserve">1. </w:t>
            </w:r>
            <w:r w:rsidRPr="00AD2C15" w:rsidR="0039216C">
              <w:rPr>
                <w:rFonts w:eastAsia="EUAlbertina-Regular-Identity-H"/>
                <w:sz w:val="20"/>
                <w:szCs w:val="20"/>
              </w:rPr>
              <w:t>Akákoľvek úprava náležitostí uvedených v článkoch 2 odseku 2 a 4 odseku 1 sa musí uskutočniť v podobe písomného dokumentu, ktorý musí zamestnávateľ poskytnúť zamestnancovi pri najbližšej príležitosti, najneskôr však jeden mesiac po tom, ako príslušná zmena nadobudne účinnosť.</w:t>
            </w:r>
            <w:r w:rsidRPr="00AD2C15" w:rsidR="00196B56">
              <w:rPr>
                <w:rFonts w:eastAsia="EUAlbertina-Regular-Identity-H"/>
                <w:sz w:val="20"/>
                <w:szCs w:val="20"/>
              </w:rPr>
              <w:t xml:space="preserve"> </w:t>
            </w:r>
          </w:p>
          <w:p w:rsidR="00196B56" w:rsidRPr="00AD2C15" w:rsidP="00196B56">
            <w:pPr>
              <w:autoSpaceDE w:val="0"/>
              <w:autoSpaceDN w:val="0"/>
              <w:adjustRightInd w:val="0"/>
              <w:ind w:firstLine="318"/>
              <w:rPr>
                <w:rFonts w:eastAsia="EUAlbertina-Regular-Identity-H"/>
                <w:sz w:val="20"/>
                <w:szCs w:val="20"/>
              </w:rPr>
            </w:pPr>
            <w:r w:rsidRPr="00AD2C15">
              <w:rPr>
                <w:rFonts w:eastAsia="EUAlbertina-Regular-Identity-H"/>
                <w:sz w:val="20"/>
                <w:szCs w:val="20"/>
              </w:rPr>
              <w:t>2. Písomný dokument uvedený v odseku 1 sa nevyžaduje v prípade zmeny zákonov, iných právnych predpisov a správnych opatrení alebo ustanovení štatútov alebo kolektívnych zmlúv citovaných v dokumentoch uvedených v článku 3, ku ktorým sa tam, kde je to vhodné, pripájajú dokumenty podľa článku 4 odseku 1.</w:t>
            </w:r>
          </w:p>
        </w:tc>
        <w:tc>
          <w:tcPr>
            <w:tcW w:w="1260" w:type="dxa"/>
            <w:tcBorders>
              <w:top w:val="single" w:sz="4" w:space="0" w:color="auto"/>
              <w:left w:val="single" w:sz="4" w:space="0" w:color="auto"/>
              <w:bottom w:val="single" w:sz="4" w:space="0" w:color="auto"/>
              <w:right w:val="single" w:sz="12" w:space="0" w:color="auto"/>
            </w:tcBorders>
          </w:tcPr>
          <w:p w:rsidR="00AE6CC8" w:rsidRPr="00AD2C15" w:rsidP="00507EA9">
            <w:pPr>
              <w:jc w:val="center"/>
              <w:rPr>
                <w:sz w:val="20"/>
                <w:szCs w:val="20"/>
              </w:rPr>
            </w:pPr>
            <w:r w:rsidRPr="00AD2C15" w:rsidR="00196B56">
              <w:rPr>
                <w:sz w:val="20"/>
                <w:szCs w:val="20"/>
              </w:rPr>
              <w:t>N</w:t>
            </w:r>
          </w:p>
        </w:tc>
        <w:tc>
          <w:tcPr>
            <w:tcW w:w="1260" w:type="dxa"/>
            <w:tcBorders>
              <w:top w:val="single" w:sz="4" w:space="0" w:color="auto"/>
              <w:left w:val="nil"/>
              <w:bottom w:val="single" w:sz="4" w:space="0" w:color="auto"/>
              <w:right w:val="single" w:sz="4" w:space="0" w:color="auto"/>
            </w:tcBorders>
          </w:tcPr>
          <w:p w:rsidR="005C0A4E" w:rsidRPr="00AD2C15" w:rsidP="00735A49">
            <w:pPr>
              <w:jc w:val="center"/>
              <w:rPr>
                <w:sz w:val="20"/>
                <w:szCs w:val="20"/>
              </w:rPr>
            </w:pPr>
            <w:r w:rsidRPr="00AD2C15">
              <w:rPr>
                <w:sz w:val="20"/>
                <w:szCs w:val="20"/>
              </w:rPr>
              <w:t>Zákon č. 281/2015 Z. z.</w:t>
            </w: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r w:rsidRPr="00AD2C15">
              <w:rPr>
                <w:sz w:val="20"/>
                <w:szCs w:val="20"/>
              </w:rPr>
              <w:t>Zákon č. 281/2015 Z. z.</w:t>
            </w:r>
          </w:p>
          <w:p w:rsidR="005C0A4E" w:rsidRPr="00AD2C15" w:rsidP="00735A49">
            <w:pPr>
              <w:jc w:val="center"/>
              <w:rPr>
                <w:sz w:val="20"/>
                <w:szCs w:val="20"/>
              </w:rPr>
            </w:pPr>
            <w:r w:rsidRPr="00AD2C15" w:rsidR="001C718A">
              <w:rPr>
                <w:sz w:val="20"/>
                <w:szCs w:val="20"/>
              </w:rPr>
              <w:t>+</w:t>
            </w:r>
          </w:p>
          <w:p w:rsidR="001C718A" w:rsidRPr="00AD2C15" w:rsidP="001C718A">
            <w:pPr>
              <w:jc w:val="center"/>
              <w:rPr>
                <w:b/>
                <w:sz w:val="20"/>
                <w:szCs w:val="20"/>
              </w:rPr>
            </w:pPr>
            <w:r w:rsidRPr="00AD2C15">
              <w:rPr>
                <w:b/>
                <w:sz w:val="20"/>
                <w:szCs w:val="20"/>
              </w:rPr>
              <w:t>Čl. I novely zákona č. 281/2015 Z. z.</w:t>
            </w:r>
          </w:p>
          <w:p w:rsidR="001C718A"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p>
          <w:p w:rsidR="005C0A4E" w:rsidRPr="00AD2C15" w:rsidP="00735A49">
            <w:pPr>
              <w:jc w:val="center"/>
              <w:rPr>
                <w:sz w:val="20"/>
                <w:szCs w:val="20"/>
              </w:rPr>
            </w:pPr>
            <w:r w:rsidRPr="00AD2C15">
              <w:rPr>
                <w:sz w:val="20"/>
                <w:szCs w:val="20"/>
              </w:rPr>
              <w:t xml:space="preserve">Zákon č. 281/2015 Z. z. </w:t>
            </w:r>
          </w:p>
          <w:p w:rsidR="005C0A4E" w:rsidRPr="00AD2C15" w:rsidP="00735A49">
            <w:pPr>
              <w:jc w:val="center"/>
              <w:rPr>
                <w:sz w:val="20"/>
                <w:szCs w:val="20"/>
              </w:rPr>
            </w:pPr>
            <w:r w:rsidRPr="00AD2C15">
              <w:rPr>
                <w:sz w:val="20"/>
                <w:szCs w:val="20"/>
              </w:rPr>
              <w:t>+</w:t>
            </w:r>
          </w:p>
          <w:p w:rsidR="00735A49" w:rsidRPr="00AD2C15" w:rsidP="00735A49">
            <w:pPr>
              <w:jc w:val="center"/>
              <w:rPr>
                <w:b/>
                <w:sz w:val="20"/>
                <w:szCs w:val="20"/>
              </w:rPr>
            </w:pPr>
            <w:r w:rsidRPr="00AD2C15" w:rsidR="00972A61">
              <w:rPr>
                <w:b/>
                <w:sz w:val="20"/>
                <w:szCs w:val="20"/>
              </w:rPr>
              <w:t xml:space="preserve">Čl. I </w:t>
            </w:r>
            <w:r w:rsidRPr="00AD2C15" w:rsidR="005C0A4E">
              <w:rPr>
                <w:b/>
                <w:sz w:val="20"/>
                <w:szCs w:val="20"/>
              </w:rPr>
              <w:t>n</w:t>
            </w:r>
            <w:r w:rsidRPr="00AD2C15" w:rsidR="005B4F13">
              <w:rPr>
                <w:b/>
                <w:sz w:val="20"/>
                <w:szCs w:val="20"/>
              </w:rPr>
              <w:t>ovel</w:t>
            </w:r>
            <w:r w:rsidRPr="00AD2C15" w:rsidR="00972A61">
              <w:rPr>
                <w:b/>
                <w:sz w:val="20"/>
                <w:szCs w:val="20"/>
              </w:rPr>
              <w:t>y</w:t>
            </w:r>
            <w:r w:rsidRPr="00AD2C15" w:rsidR="005B4F13">
              <w:rPr>
                <w:b/>
                <w:sz w:val="20"/>
                <w:szCs w:val="20"/>
              </w:rPr>
              <w:t xml:space="preserve"> zákona č. 281/2015 Z. z.</w:t>
            </w:r>
          </w:p>
          <w:p w:rsidR="00AE6CC8" w:rsidRPr="00AD2C15" w:rsidP="00507EA9">
            <w:pPr>
              <w:jc w:val="center"/>
              <w:rPr>
                <w:sz w:val="20"/>
                <w:szCs w:val="20"/>
              </w:rPr>
            </w:pPr>
          </w:p>
          <w:p w:rsidR="005C0A4E" w:rsidRPr="00AD2C15" w:rsidP="00507EA9">
            <w:pPr>
              <w:jc w:val="center"/>
              <w:rPr>
                <w:sz w:val="20"/>
                <w:szCs w:val="20"/>
              </w:rPr>
            </w:pPr>
          </w:p>
          <w:p w:rsidR="005C0A4E" w:rsidRPr="00AD2C15" w:rsidP="00507EA9">
            <w:pPr>
              <w:jc w:val="center"/>
              <w:rPr>
                <w:sz w:val="20"/>
                <w:szCs w:val="20"/>
              </w:rPr>
            </w:pPr>
          </w:p>
          <w:p w:rsidR="005C0A4E" w:rsidRPr="00AD2C15" w:rsidP="00507EA9">
            <w:pPr>
              <w:jc w:val="center"/>
              <w:rPr>
                <w:sz w:val="20"/>
                <w:szCs w:val="20"/>
              </w:rPr>
            </w:pPr>
          </w:p>
          <w:p w:rsidR="005C0A4E" w:rsidRPr="00AD2C15" w:rsidP="00507EA9">
            <w:pPr>
              <w:jc w:val="center"/>
              <w:rPr>
                <w:sz w:val="20"/>
                <w:szCs w:val="20"/>
              </w:rPr>
            </w:pPr>
          </w:p>
          <w:p w:rsidR="005C0A4E" w:rsidRPr="00AD2C15" w:rsidP="00507EA9">
            <w:pPr>
              <w:jc w:val="center"/>
              <w:rPr>
                <w:sz w:val="20"/>
                <w:szCs w:val="20"/>
              </w:rPr>
            </w:pPr>
            <w:r w:rsidRPr="00AD2C15">
              <w:rPr>
                <w:sz w:val="20"/>
                <w:szCs w:val="20"/>
              </w:rPr>
              <w:t>Zákon č. 281/2015 Z. z.</w:t>
            </w:r>
          </w:p>
        </w:tc>
        <w:tc>
          <w:tcPr>
            <w:tcW w:w="1260" w:type="dxa"/>
            <w:tcBorders>
              <w:top w:val="single" w:sz="4" w:space="0" w:color="auto"/>
              <w:left w:val="single" w:sz="4" w:space="0" w:color="auto"/>
              <w:bottom w:val="single" w:sz="4" w:space="0" w:color="auto"/>
              <w:right w:val="single" w:sz="4" w:space="0" w:color="auto"/>
            </w:tcBorders>
          </w:tcPr>
          <w:p w:rsidR="005C0A4E" w:rsidRPr="00AD2C15" w:rsidP="005C0A4E">
            <w:pPr>
              <w:pStyle w:val="Normlny"/>
              <w:jc w:val="center"/>
            </w:pPr>
            <w:r w:rsidRPr="00AD2C15">
              <w:t>§ 39</w:t>
            </w:r>
          </w:p>
          <w:p w:rsidR="005C0A4E" w:rsidRPr="00AD2C15" w:rsidP="005C0A4E">
            <w:pPr>
              <w:pStyle w:val="Normlny"/>
              <w:jc w:val="center"/>
            </w:pPr>
            <w:r w:rsidRPr="00AD2C15">
              <w:t>O: 2</w:t>
            </w:r>
          </w:p>
          <w:p w:rsidR="005C0A4E" w:rsidRPr="00AD2C15" w:rsidP="005C0A4E">
            <w:pPr>
              <w:pStyle w:val="Normlny"/>
              <w:jc w:val="center"/>
            </w:pPr>
          </w:p>
          <w:p w:rsidR="005C0A4E" w:rsidRPr="00AD2C15" w:rsidP="005C0A4E">
            <w:pPr>
              <w:pStyle w:val="Normlny"/>
              <w:jc w:val="center"/>
            </w:pPr>
          </w:p>
          <w:p w:rsidR="005C0A4E" w:rsidRPr="00AD2C15" w:rsidP="005C0A4E">
            <w:pPr>
              <w:pStyle w:val="Normlny"/>
              <w:jc w:val="center"/>
            </w:pPr>
          </w:p>
          <w:p w:rsidR="005C0A4E" w:rsidRPr="00AD2C15" w:rsidP="005C0A4E">
            <w:pPr>
              <w:pStyle w:val="Normlny"/>
              <w:jc w:val="center"/>
            </w:pPr>
          </w:p>
          <w:p w:rsidR="005C0A4E" w:rsidRPr="00AD2C15" w:rsidP="005C0A4E">
            <w:pPr>
              <w:pStyle w:val="Normlny"/>
              <w:jc w:val="center"/>
            </w:pPr>
          </w:p>
          <w:p w:rsidR="005C0A4E" w:rsidRPr="00AD2C15" w:rsidP="005C0A4E">
            <w:pPr>
              <w:pStyle w:val="Normlny"/>
              <w:jc w:val="center"/>
            </w:pPr>
          </w:p>
          <w:p w:rsidR="005C0A4E" w:rsidRPr="00AD2C15" w:rsidP="005C0A4E">
            <w:pPr>
              <w:pStyle w:val="Normlny"/>
              <w:jc w:val="center"/>
            </w:pPr>
          </w:p>
          <w:p w:rsidR="005C0A4E" w:rsidRPr="00AD2C15" w:rsidP="005C0A4E">
            <w:pPr>
              <w:pStyle w:val="Normlny"/>
              <w:jc w:val="center"/>
            </w:pPr>
          </w:p>
          <w:p w:rsidR="005C0A4E" w:rsidRPr="00AD2C15" w:rsidP="005C0A4E">
            <w:pPr>
              <w:pStyle w:val="Normlny"/>
              <w:jc w:val="center"/>
            </w:pPr>
          </w:p>
          <w:p w:rsidR="005C0A4E" w:rsidRPr="00AD2C15" w:rsidP="005C0A4E">
            <w:pPr>
              <w:pStyle w:val="Normlny"/>
              <w:jc w:val="center"/>
            </w:pPr>
            <w:r w:rsidRPr="00AD2C15">
              <w:t>§ 82</w:t>
            </w:r>
          </w:p>
          <w:p w:rsidR="005C0A4E" w:rsidRPr="00AD2C15" w:rsidP="005C0A4E">
            <w:pPr>
              <w:pStyle w:val="Normlny"/>
              <w:jc w:val="center"/>
            </w:pPr>
            <w:r w:rsidRPr="00AD2C15">
              <w:t>O: 1</w:t>
            </w:r>
          </w:p>
          <w:p w:rsidR="005C0A4E" w:rsidRPr="00AD2C15" w:rsidP="005C0A4E">
            <w:pPr>
              <w:pStyle w:val="Normlny"/>
              <w:jc w:val="center"/>
            </w:pPr>
            <w:r w:rsidRPr="00AD2C15">
              <w:t>O: 2</w:t>
            </w:r>
          </w:p>
          <w:p w:rsidR="005C0A4E" w:rsidRPr="00AD2C15" w:rsidP="005C0A4E">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5C0A4E" w:rsidRPr="00AD2C15" w:rsidP="00507EA9">
            <w:pPr>
              <w:pStyle w:val="Normlny"/>
              <w:jc w:val="center"/>
            </w:pPr>
          </w:p>
          <w:p w:rsidR="00437681" w:rsidRPr="00AD2C15" w:rsidP="00507EA9">
            <w:pPr>
              <w:pStyle w:val="Normlny"/>
              <w:jc w:val="center"/>
            </w:pPr>
            <w:r w:rsidRPr="00AD2C15">
              <w:t>§ 91</w:t>
            </w:r>
          </w:p>
          <w:p w:rsidR="00437681" w:rsidRPr="00AD2C15" w:rsidP="00507EA9">
            <w:pPr>
              <w:pStyle w:val="Normlny"/>
              <w:jc w:val="center"/>
            </w:pPr>
            <w:r w:rsidRPr="00AD2C15">
              <w:t>O: 1</w:t>
            </w:r>
          </w:p>
          <w:p w:rsidR="00437681" w:rsidRPr="00AD2C15" w:rsidP="00507EA9">
            <w:pPr>
              <w:pStyle w:val="Normlny"/>
              <w:jc w:val="center"/>
            </w:pPr>
            <w:r w:rsidRPr="00AD2C15">
              <w:t>P: b</w:t>
            </w:r>
          </w:p>
          <w:p w:rsidR="000D1FAF" w:rsidRPr="00AD2C15" w:rsidP="00507EA9">
            <w:pPr>
              <w:pStyle w:val="Normlny"/>
              <w:jc w:val="center"/>
            </w:pPr>
          </w:p>
          <w:p w:rsidR="000D1FAF" w:rsidRPr="00AD2C15" w:rsidP="00507EA9">
            <w:pPr>
              <w:pStyle w:val="Normlny"/>
              <w:jc w:val="center"/>
            </w:pPr>
          </w:p>
          <w:p w:rsidR="000D1FAF" w:rsidRPr="00AD2C15" w:rsidP="00507EA9">
            <w:pPr>
              <w:pStyle w:val="Normlny"/>
              <w:jc w:val="center"/>
            </w:pPr>
          </w:p>
          <w:p w:rsidR="000D1FAF" w:rsidRPr="00AD2C15" w:rsidP="00507EA9">
            <w:pPr>
              <w:pStyle w:val="Normlny"/>
              <w:jc w:val="center"/>
            </w:pPr>
          </w:p>
          <w:p w:rsidR="000D1FAF" w:rsidRPr="00AD2C15" w:rsidP="00507EA9">
            <w:pPr>
              <w:pStyle w:val="Normlny"/>
              <w:jc w:val="center"/>
            </w:pPr>
          </w:p>
          <w:p w:rsidR="000D1FAF" w:rsidRPr="00AD2C15" w:rsidP="00507EA9">
            <w:pPr>
              <w:pStyle w:val="Normlny"/>
              <w:jc w:val="center"/>
            </w:pPr>
          </w:p>
          <w:p w:rsidR="000D1FAF" w:rsidRPr="00AD2C15" w:rsidP="00507EA9">
            <w:pPr>
              <w:pStyle w:val="Normlny"/>
              <w:jc w:val="center"/>
            </w:pPr>
          </w:p>
          <w:p w:rsidR="000D1FAF" w:rsidRPr="00AD2C15" w:rsidP="00507EA9">
            <w:pPr>
              <w:pStyle w:val="Normlny"/>
              <w:jc w:val="center"/>
            </w:pPr>
          </w:p>
          <w:p w:rsidR="000D1FAF" w:rsidRPr="00AD2C15" w:rsidP="00507EA9">
            <w:pPr>
              <w:pStyle w:val="Normlny"/>
              <w:jc w:val="center"/>
            </w:pPr>
          </w:p>
          <w:p w:rsidR="005C0A4E" w:rsidRPr="00AD2C15" w:rsidP="005C0A4E">
            <w:pPr>
              <w:pStyle w:val="Normlny"/>
              <w:jc w:val="center"/>
            </w:pPr>
            <w:r w:rsidRPr="00AD2C15">
              <w:t xml:space="preserve">§ 91 </w:t>
            </w:r>
          </w:p>
          <w:p w:rsidR="005C0A4E" w:rsidRPr="00AD2C15" w:rsidP="005C0A4E">
            <w:pPr>
              <w:pStyle w:val="Normlny"/>
              <w:jc w:val="center"/>
            </w:pPr>
            <w:r w:rsidRPr="00AD2C15">
              <w:t>O: 4</w:t>
            </w:r>
          </w:p>
          <w:p w:rsidR="005C0A4E" w:rsidRPr="00AD2C15" w:rsidP="005C0A4E">
            <w:pPr>
              <w:pStyle w:val="Normlny"/>
              <w:jc w:val="center"/>
            </w:pPr>
            <w:r w:rsidRPr="00AD2C15">
              <w:t>O: 5</w:t>
            </w:r>
          </w:p>
          <w:p w:rsidR="005C0A4E" w:rsidRPr="00AD2C15" w:rsidP="005C0A4E">
            <w:pPr>
              <w:pStyle w:val="Normlny"/>
              <w:jc w:val="center"/>
            </w:pPr>
            <w:r w:rsidRPr="00AD2C15">
              <w:t>O: 6</w:t>
            </w:r>
          </w:p>
          <w:p w:rsidR="005C0A4E" w:rsidRPr="00AD2C15" w:rsidP="005C0A4E">
            <w:pPr>
              <w:pStyle w:val="Normlny"/>
              <w:jc w:val="center"/>
            </w:pPr>
            <w:r w:rsidRPr="00AD2C15">
              <w:t>O: 7</w:t>
            </w:r>
          </w:p>
          <w:p w:rsidR="005D3209" w:rsidRPr="00AD2C15" w:rsidP="005C0A4E">
            <w:pPr>
              <w:pStyle w:val="Normlny"/>
              <w:jc w:val="center"/>
            </w:pPr>
            <w:r w:rsidRPr="00AD2C15" w:rsidR="005C0A4E">
              <w:t>O: 8</w:t>
            </w:r>
          </w:p>
        </w:tc>
        <w:tc>
          <w:tcPr>
            <w:tcW w:w="4500" w:type="dxa"/>
            <w:tcBorders>
              <w:top w:val="single" w:sz="4" w:space="0" w:color="auto"/>
              <w:left w:val="single" w:sz="4" w:space="0" w:color="auto"/>
              <w:bottom w:val="single" w:sz="4" w:space="0" w:color="auto"/>
              <w:right w:val="single" w:sz="4" w:space="0" w:color="auto"/>
            </w:tcBorders>
          </w:tcPr>
          <w:p w:rsidR="005C0A4E" w:rsidRPr="00AD2C15" w:rsidP="005C0A4E">
            <w:pPr>
              <w:pStyle w:val="Normlny"/>
              <w:ind w:firstLine="497"/>
              <w:jc w:val="both"/>
            </w:pPr>
            <w:r w:rsidRPr="00AD2C15">
              <w:t>(2) Služobný úrad odovzdá v deň nástupu do štátnej služby profesionálnemu vojakovi personálny rozkaz o prijatí do štátnej služby, opis činností vyplývajúcich z funkcie, do ktorej je ustanovený a písomné oznámenie o</w:t>
            </w:r>
          </w:p>
          <w:p w:rsidR="005C0A4E" w:rsidRPr="00AD2C15" w:rsidP="005C0A4E">
            <w:pPr>
              <w:pStyle w:val="Normlny"/>
              <w:ind w:firstLine="497"/>
              <w:jc w:val="both"/>
            </w:pPr>
            <w:r w:rsidRPr="00AD2C15">
              <w:t>a) výške a zložení platu,</w:t>
            </w:r>
          </w:p>
          <w:p w:rsidR="005C0A4E" w:rsidRPr="00AD2C15" w:rsidP="005C0A4E">
            <w:pPr>
              <w:pStyle w:val="Normlny"/>
              <w:ind w:firstLine="497"/>
              <w:jc w:val="both"/>
            </w:pPr>
            <w:r w:rsidRPr="00AD2C15">
              <w:t>b) týždennom služobnom čase,</w:t>
            </w:r>
          </w:p>
          <w:p w:rsidR="005C0A4E" w:rsidRPr="00AD2C15" w:rsidP="005C0A4E">
            <w:pPr>
              <w:pStyle w:val="Normlny"/>
              <w:ind w:firstLine="497"/>
              <w:jc w:val="both"/>
            </w:pPr>
            <w:r w:rsidRPr="00AD2C15">
              <w:t>c) dĺžke dovolenky,</w:t>
            </w:r>
          </w:p>
          <w:p w:rsidR="005C0A4E" w:rsidRPr="00AD2C15" w:rsidP="005C0A4E">
            <w:pPr>
              <w:pStyle w:val="Normlny"/>
              <w:ind w:firstLine="497"/>
              <w:jc w:val="both"/>
            </w:pPr>
            <w:r w:rsidRPr="00AD2C15">
              <w:t>d) dni výplaty platu,</w:t>
            </w:r>
          </w:p>
          <w:p w:rsidR="005C0A4E" w:rsidRPr="00AD2C15" w:rsidP="005C0A4E">
            <w:pPr>
              <w:pStyle w:val="Normlny"/>
              <w:ind w:firstLine="497"/>
              <w:jc w:val="both"/>
            </w:pPr>
            <w:r w:rsidRPr="00AD2C15">
              <w:t>e) lehotách na skončenie služobného pomeru.</w:t>
            </w:r>
          </w:p>
          <w:p w:rsidR="005C0A4E" w:rsidRPr="00AD2C15" w:rsidP="005C0A4E">
            <w:pPr>
              <w:pStyle w:val="Normlny"/>
              <w:ind w:firstLine="497"/>
              <w:jc w:val="both"/>
            </w:pPr>
          </w:p>
          <w:p w:rsidR="005C0A4E" w:rsidRPr="00AD2C15" w:rsidP="005C0A4E">
            <w:pPr>
              <w:pStyle w:val="Normlny"/>
              <w:ind w:firstLine="497"/>
              <w:jc w:val="both"/>
            </w:pPr>
            <w:r w:rsidRPr="00AD2C15">
              <w:t xml:space="preserve">(1) Služobný úrad odovzdá alebo doručí profesionálnemu vojakovi písomné oznámenie podľa § 39 ods. 2 </w:t>
            </w:r>
          </w:p>
          <w:p w:rsidR="005C0A4E" w:rsidRPr="00AD2C15" w:rsidP="005C0A4E">
            <w:pPr>
              <w:pStyle w:val="Normlny"/>
              <w:ind w:firstLine="497"/>
              <w:jc w:val="both"/>
            </w:pPr>
            <w:r w:rsidRPr="00AD2C15">
              <w:t xml:space="preserve">a) do 15 dní odo dňa </w:t>
            </w:r>
          </w:p>
          <w:p w:rsidR="005C0A4E" w:rsidRPr="00AD2C15" w:rsidP="005C0A4E">
            <w:pPr>
              <w:pStyle w:val="Normlny"/>
              <w:ind w:firstLine="497"/>
              <w:jc w:val="both"/>
            </w:pPr>
            <w:r w:rsidRPr="00AD2C15">
              <w:t>1. ustanovenia do funkcie  alebo vymenovania do funkcie podľa osobitných predpisov,</w:t>
            </w:r>
            <w:r w:rsidRPr="00AD2C15">
              <w:rPr>
                <w:vertAlign w:val="superscript"/>
              </w:rPr>
              <w:t>37</w:t>
            </w:r>
            <w:r w:rsidRPr="00AD2C15">
              <w:t>)</w:t>
            </w:r>
          </w:p>
          <w:p w:rsidR="005C0A4E" w:rsidRPr="00AD2C15" w:rsidP="005C0A4E">
            <w:pPr>
              <w:pStyle w:val="Normlny"/>
              <w:ind w:firstLine="497"/>
              <w:jc w:val="both"/>
            </w:pPr>
            <w:r w:rsidRPr="00AD2C15">
              <w:t>2. vymenovania do vojenskej hodnosti alebo povýšenia,</w:t>
            </w:r>
          </w:p>
          <w:p w:rsidR="005C0A4E" w:rsidRPr="00AD2C15" w:rsidP="005C0A4E">
            <w:pPr>
              <w:pStyle w:val="Normlny"/>
              <w:ind w:firstLine="497"/>
              <w:jc w:val="both"/>
            </w:pPr>
            <w:r w:rsidRPr="00AD2C15">
              <w:t xml:space="preserve">3. poverenia výkonom voľnej veliteľskej funkcie, </w:t>
            </w:r>
          </w:p>
          <w:p w:rsidR="005C0A4E" w:rsidRPr="00AD2C15" w:rsidP="005C0A4E">
            <w:pPr>
              <w:pStyle w:val="Normlny"/>
              <w:ind w:firstLine="497"/>
              <w:jc w:val="both"/>
            </w:pPr>
            <w:r w:rsidRPr="00AD2C15">
              <w:t>4. zaradenia do zálohy pre prechodne nezaradených profesionálnych vojakov,</w:t>
            </w:r>
          </w:p>
          <w:p w:rsidR="005C0A4E" w:rsidRPr="00AD2C15" w:rsidP="005C0A4E">
            <w:pPr>
              <w:pStyle w:val="Normlny"/>
              <w:ind w:firstLine="497"/>
              <w:jc w:val="both"/>
            </w:pPr>
            <w:r w:rsidRPr="00AD2C15">
              <w:t>5. dočasného pozbavenia výkonu štátnej služby,</w:t>
            </w:r>
          </w:p>
          <w:p w:rsidR="005C0A4E" w:rsidRPr="00AD2C15" w:rsidP="005C0A4E">
            <w:pPr>
              <w:pStyle w:val="Normlny"/>
              <w:ind w:firstLine="497"/>
              <w:jc w:val="both"/>
            </w:pPr>
            <w:r w:rsidRPr="00AD2C15">
              <w:t>6. zapožičania vojenskej hodnosti,</w:t>
            </w:r>
          </w:p>
          <w:p w:rsidR="005C0A4E" w:rsidRPr="00AD2C15" w:rsidP="005C0A4E">
            <w:pPr>
              <w:pStyle w:val="Normlny"/>
              <w:ind w:firstLine="497"/>
              <w:jc w:val="both"/>
            </w:pPr>
            <w:r w:rsidRPr="00AD2C15">
              <w:rPr>
                <w:b/>
              </w:rPr>
              <w:t>7.</w:t>
            </w:r>
            <w:r w:rsidRPr="00AD2C15">
              <w:t xml:space="preserve"> </w:t>
            </w:r>
            <w:r w:rsidRPr="00AD2C15" w:rsidR="001C718A">
              <w:rPr>
                <w:b/>
              </w:rPr>
              <w:t>zmeny výšky a zloženia služobného platu,</w:t>
            </w:r>
          </w:p>
          <w:p w:rsidR="005C0A4E" w:rsidRPr="00AD2C15" w:rsidP="005C0A4E">
            <w:pPr>
              <w:pStyle w:val="Normlny"/>
              <w:ind w:firstLine="497"/>
              <w:jc w:val="both"/>
            </w:pPr>
            <w:r w:rsidRPr="00AD2C15">
              <w:t>8. vymenovania do stálej štátnej služby,</w:t>
            </w:r>
          </w:p>
          <w:p w:rsidR="005C0A4E" w:rsidRPr="00AD2C15" w:rsidP="005C0A4E">
            <w:pPr>
              <w:pStyle w:val="Normlny"/>
              <w:ind w:firstLine="497"/>
              <w:jc w:val="both"/>
            </w:pPr>
            <w:r w:rsidRPr="00AD2C15">
              <w:t>b) do 45 dní odo dňa poverenia zastupovaním, ak poverenie zastupovaním trvá viac ako 30 dní.</w:t>
            </w:r>
          </w:p>
          <w:p w:rsidR="005C0A4E" w:rsidRPr="00AD2C15" w:rsidP="005C0A4E">
            <w:pPr>
              <w:pStyle w:val="Normlny"/>
              <w:ind w:firstLine="497"/>
              <w:jc w:val="both"/>
            </w:pPr>
            <w:r w:rsidRPr="00AD2C15">
              <w:t>(2) Služobný úrad odovzdá alebo doručí profesionálnemu vojakovi opis činností vyplývajúcich z funkcie pri zmene v služobnom pomere podľa odseku 1 písm. a) prvého a tretieho bodu a písm. b) alebo ak počas trvania služobného pomeru došlo k zmene opisu činností vyplývajúcich z funkcie; opis činností vyplývajúcich z funkcie sa profesionálnemu vojakovi odovzdá alebo doručí spravidla v deň zmeny.</w:t>
            </w:r>
          </w:p>
          <w:p w:rsidR="005C0A4E" w:rsidRPr="00AD2C15" w:rsidP="005B4F13">
            <w:pPr>
              <w:pStyle w:val="Normlny"/>
              <w:ind w:firstLine="497"/>
              <w:jc w:val="both"/>
            </w:pPr>
          </w:p>
          <w:p w:rsidR="005B4F13" w:rsidRPr="00AD2C15" w:rsidP="005B4F13">
            <w:pPr>
              <w:pStyle w:val="Normlny"/>
              <w:ind w:firstLine="497"/>
              <w:jc w:val="both"/>
            </w:pPr>
            <w:r w:rsidRPr="00AD2C15">
              <w:t xml:space="preserve">(1) Personálny rozkaz sa vydáva </w:t>
            </w:r>
          </w:p>
          <w:p w:rsidR="005B4F13" w:rsidRPr="00AD2C15" w:rsidP="005B4F13">
            <w:pPr>
              <w:pStyle w:val="Normlny"/>
              <w:ind w:left="317" w:hanging="317"/>
              <w:jc w:val="both"/>
            </w:pPr>
            <w:r w:rsidRPr="00AD2C15">
              <w:t>b)</w:t>
              <w:tab/>
              <w:t xml:space="preserve">v právnych vzťahoch profesionálneho vojaka súvisiacich so zmenami v štátnej službe podľa § 24, § 27 ods. 1, § 28 ods. 1 písm. a) a ods. 2, § 29 ods. 1 až 5, § 30 ods. 1 písm. a) a ods. 3, § 32 ods. 2 až 5, § 36 ods. 2, § 37 ods. 4, § 43 ods. 2, § 45,  46, 47, 48, § 51 ods. 1, § 63 ods. 2, § 64, § 65 ods. 1 a 2, </w:t>
            </w:r>
            <w:r w:rsidRPr="00AD2C15">
              <w:rPr>
                <w:b/>
              </w:rPr>
              <w:t>§ 65a,</w:t>
            </w:r>
            <w:r w:rsidRPr="00AD2C15">
              <w:t xml:space="preserve"> § 67, § 68 ods. 1, § 70 ods. 1 a 4, § 71, </w:t>
            </w:r>
            <w:r w:rsidRPr="00AD2C15">
              <w:rPr>
                <w:b/>
              </w:rPr>
              <w:t>§ 73 ods. 1 až 4</w:t>
            </w:r>
            <w:r w:rsidRPr="00AD2C15">
              <w:t xml:space="preserve">, § 74, § 75 ods. 1, § 76 ods. 1 až 3 a 6 až 11, § 77 ods. 1 písm. a), b) a ods. 2, § 80 ods. 1 a 2, § 81, § 115 ods. 1 a </w:t>
            </w:r>
            <w:r w:rsidRPr="00AD2C15">
              <w:rPr>
                <w:b/>
              </w:rPr>
              <w:t>§ 227 ods. 3</w:t>
            </w:r>
            <w:r w:rsidRPr="00AD2C15">
              <w:t xml:space="preserve">, </w:t>
            </w:r>
          </w:p>
          <w:p w:rsidR="002A7672" w:rsidRPr="00AD2C15" w:rsidP="00392271">
            <w:pPr>
              <w:ind w:firstLine="393"/>
              <w:jc w:val="both"/>
              <w:rPr>
                <w:sz w:val="20"/>
                <w:szCs w:val="20"/>
              </w:rPr>
            </w:pPr>
          </w:p>
          <w:p w:rsidR="005C0A4E" w:rsidRPr="00AD2C15" w:rsidP="005C0A4E">
            <w:pPr>
              <w:ind w:firstLine="393"/>
              <w:jc w:val="both"/>
              <w:rPr>
                <w:sz w:val="20"/>
                <w:szCs w:val="20"/>
              </w:rPr>
            </w:pPr>
            <w:r w:rsidRPr="00AD2C15">
              <w:rPr>
                <w:sz w:val="20"/>
                <w:szCs w:val="20"/>
              </w:rPr>
              <w:t xml:space="preserve">(4) Personálny rozkaz podľa odseku 1 písm. b) až d) obsahuje </w:t>
            </w:r>
          </w:p>
          <w:p w:rsidR="005C0A4E" w:rsidRPr="00AD2C15" w:rsidP="005C0A4E">
            <w:pPr>
              <w:ind w:firstLine="393"/>
              <w:jc w:val="both"/>
              <w:rPr>
                <w:sz w:val="20"/>
                <w:szCs w:val="20"/>
              </w:rPr>
            </w:pPr>
            <w:r w:rsidRPr="00AD2C15">
              <w:rPr>
                <w:sz w:val="20"/>
                <w:szCs w:val="20"/>
              </w:rPr>
              <w:t xml:space="preserve">a) označenie služobného úradu, </w:t>
            </w:r>
          </w:p>
          <w:p w:rsidR="005C0A4E" w:rsidRPr="00AD2C15" w:rsidP="005C0A4E">
            <w:pPr>
              <w:ind w:firstLine="393"/>
              <w:jc w:val="both"/>
              <w:rPr>
                <w:sz w:val="20"/>
                <w:szCs w:val="20"/>
              </w:rPr>
            </w:pPr>
            <w:r w:rsidRPr="00AD2C15">
              <w:rPr>
                <w:sz w:val="20"/>
                <w:szCs w:val="20"/>
              </w:rPr>
              <w:t>b) výrok vo veci s uvedením ustanovení právnych predpisov, podľa ktorých sa personálny rozkaz vydal,</w:t>
            </w:r>
          </w:p>
          <w:p w:rsidR="005C0A4E" w:rsidRPr="00AD2C15" w:rsidP="005C0A4E">
            <w:pPr>
              <w:ind w:firstLine="393"/>
              <w:jc w:val="both"/>
              <w:rPr>
                <w:sz w:val="20"/>
                <w:szCs w:val="20"/>
              </w:rPr>
            </w:pPr>
            <w:r w:rsidRPr="00AD2C15">
              <w:rPr>
                <w:sz w:val="20"/>
                <w:szCs w:val="20"/>
              </w:rPr>
              <w:t xml:space="preserve">c) vojenskú hodnosť, titul, meno  a  priezvisko profesionálneho vojaka, </w:t>
            </w:r>
          </w:p>
          <w:p w:rsidR="005C0A4E" w:rsidRPr="00AD2C15" w:rsidP="005C0A4E">
            <w:pPr>
              <w:ind w:firstLine="393"/>
              <w:jc w:val="both"/>
              <w:rPr>
                <w:sz w:val="20"/>
                <w:szCs w:val="20"/>
              </w:rPr>
            </w:pPr>
            <w:r w:rsidRPr="00AD2C15">
              <w:rPr>
                <w:sz w:val="20"/>
                <w:szCs w:val="20"/>
              </w:rPr>
              <w:t>d) dátum a miesto narodenia profesionálneho vojaka,</w:t>
            </w:r>
          </w:p>
          <w:p w:rsidR="005C0A4E" w:rsidRPr="00AD2C15" w:rsidP="005C0A4E">
            <w:pPr>
              <w:ind w:firstLine="393"/>
              <w:jc w:val="both"/>
              <w:rPr>
                <w:sz w:val="20"/>
                <w:szCs w:val="20"/>
              </w:rPr>
            </w:pPr>
            <w:r w:rsidRPr="00AD2C15">
              <w:rPr>
                <w:sz w:val="20"/>
                <w:szCs w:val="20"/>
              </w:rPr>
              <w:t>e) funkciu a miesto výkonu štátnej služby profesionálneho vojaka,</w:t>
            </w:r>
          </w:p>
          <w:p w:rsidR="005C0A4E" w:rsidRPr="00AD2C15" w:rsidP="005C0A4E">
            <w:pPr>
              <w:ind w:firstLine="393"/>
              <w:jc w:val="both"/>
              <w:rPr>
                <w:sz w:val="20"/>
                <w:szCs w:val="20"/>
              </w:rPr>
            </w:pPr>
            <w:r w:rsidRPr="00AD2C15">
              <w:rPr>
                <w:sz w:val="20"/>
                <w:szCs w:val="20"/>
              </w:rPr>
              <w:t>f) evidenčné a štatistické údaje,</w:t>
            </w:r>
          </w:p>
          <w:p w:rsidR="005C0A4E" w:rsidRPr="00AD2C15" w:rsidP="005C0A4E">
            <w:pPr>
              <w:ind w:firstLine="393"/>
              <w:jc w:val="both"/>
              <w:rPr>
                <w:sz w:val="20"/>
                <w:szCs w:val="20"/>
              </w:rPr>
            </w:pPr>
            <w:r w:rsidRPr="00AD2C15">
              <w:rPr>
                <w:sz w:val="20"/>
                <w:szCs w:val="20"/>
              </w:rPr>
              <w:t>g) odôvodnenie, v ktorom sa uvedie, ktoré skutočnosti boli podkladom pre personálny rozkaz, akými úvahami bol vedený vedúci služobného úradu, ktorý personálny rozkaz vydal pri hodnotení dôkazov a pri použití právnych predpisov, na ktorých základe rozhodoval,</w:t>
            </w:r>
          </w:p>
          <w:p w:rsidR="005C0A4E" w:rsidRPr="00AD2C15" w:rsidP="005C0A4E">
            <w:pPr>
              <w:ind w:firstLine="393"/>
              <w:jc w:val="both"/>
              <w:rPr>
                <w:sz w:val="20"/>
                <w:szCs w:val="20"/>
              </w:rPr>
            </w:pPr>
            <w:r w:rsidRPr="00AD2C15">
              <w:rPr>
                <w:sz w:val="20"/>
                <w:szCs w:val="20"/>
              </w:rPr>
              <w:t>h) poučenie o tom, či je personálny rozkaz konečný, či a v akej lehote sa možno proti nemu odvolať, komu a kde možno odvolanie podať a či je personálny rozkaz preskúmateľný súdom,</w:t>
            </w:r>
          </w:p>
          <w:p w:rsidR="005C0A4E" w:rsidRPr="00AD2C15" w:rsidP="005C0A4E">
            <w:pPr>
              <w:ind w:firstLine="393"/>
              <w:jc w:val="both"/>
              <w:rPr>
                <w:sz w:val="20"/>
                <w:szCs w:val="20"/>
              </w:rPr>
            </w:pPr>
            <w:r w:rsidRPr="00AD2C15">
              <w:rPr>
                <w:sz w:val="20"/>
                <w:szCs w:val="20"/>
              </w:rPr>
              <w:t xml:space="preserve">i) dátum vydania personálneho rozkazu a odtlačok okrúhlej pečiatky so štátnym znakom, </w:t>
            </w:r>
          </w:p>
          <w:p w:rsidR="005C0A4E" w:rsidRPr="00AD2C15" w:rsidP="005C0A4E">
            <w:pPr>
              <w:ind w:firstLine="393"/>
              <w:jc w:val="both"/>
              <w:rPr>
                <w:sz w:val="20"/>
                <w:szCs w:val="20"/>
              </w:rPr>
            </w:pPr>
            <w:r w:rsidRPr="00AD2C15">
              <w:rPr>
                <w:sz w:val="20"/>
                <w:szCs w:val="20"/>
              </w:rPr>
              <w:t>j) meno, priezvisko, funkcia a podpis vedúceho služobného úradu, ktorý personálny rozkaz vydal; ak ide o profesionálneho vojaka aj vojenskú hodnosť.</w:t>
            </w:r>
          </w:p>
          <w:p w:rsidR="005C0A4E" w:rsidRPr="00AD2C15" w:rsidP="005C0A4E">
            <w:pPr>
              <w:ind w:firstLine="393"/>
              <w:jc w:val="both"/>
              <w:rPr>
                <w:sz w:val="20"/>
                <w:szCs w:val="20"/>
              </w:rPr>
            </w:pPr>
            <w:r w:rsidRPr="00AD2C15">
              <w:rPr>
                <w:sz w:val="20"/>
                <w:szCs w:val="20"/>
              </w:rPr>
              <w:t>(5) Personálny rozkaz podľa odseku 1 písm. b), ak ide o profesionálneho vojaka vyslaného na plnenie úloh mimo územia Slovenskej republiky, okrem údajov podľa odseku 4 obsahuje aj</w:t>
            </w:r>
          </w:p>
          <w:p w:rsidR="005C0A4E" w:rsidRPr="00AD2C15" w:rsidP="005C0A4E">
            <w:pPr>
              <w:ind w:firstLine="393"/>
              <w:jc w:val="both"/>
              <w:rPr>
                <w:sz w:val="20"/>
                <w:szCs w:val="20"/>
              </w:rPr>
            </w:pPr>
            <w:r w:rsidRPr="00AD2C15">
              <w:rPr>
                <w:sz w:val="20"/>
                <w:szCs w:val="20"/>
              </w:rPr>
              <w:t>a) dobu vyslania na plnenie úloh mimo územia Slovenskej republiky,</w:t>
            </w:r>
          </w:p>
          <w:p w:rsidR="005C0A4E" w:rsidRPr="00AD2C15" w:rsidP="005C0A4E">
            <w:pPr>
              <w:ind w:firstLine="393"/>
              <w:jc w:val="both"/>
              <w:rPr>
                <w:sz w:val="20"/>
                <w:szCs w:val="20"/>
              </w:rPr>
            </w:pPr>
            <w:r w:rsidRPr="00AD2C15">
              <w:rPr>
                <w:sz w:val="20"/>
                <w:szCs w:val="20"/>
              </w:rPr>
              <w:t>b) menu, v ktorej sa bude vyplácať zahraničný príspevok alebo zahraničný plat, prípadne ich časť,</w:t>
            </w:r>
          </w:p>
          <w:p w:rsidR="005C0A4E" w:rsidRPr="00AD2C15" w:rsidP="005C0A4E">
            <w:pPr>
              <w:ind w:firstLine="393"/>
              <w:jc w:val="both"/>
              <w:rPr>
                <w:sz w:val="20"/>
                <w:szCs w:val="20"/>
              </w:rPr>
            </w:pPr>
            <w:r w:rsidRPr="00AD2C15">
              <w:rPr>
                <w:sz w:val="20"/>
                <w:szCs w:val="20"/>
              </w:rPr>
              <w:t>c) ďalšie plnenia spojené s plnením úloh mimo územia Slovenskej republiky v peniazoch alebo naturáliách,</w:t>
            </w:r>
          </w:p>
          <w:p w:rsidR="005C0A4E" w:rsidRPr="00AD2C15" w:rsidP="005C0A4E">
            <w:pPr>
              <w:ind w:firstLine="393"/>
              <w:jc w:val="both"/>
              <w:rPr>
                <w:sz w:val="20"/>
                <w:szCs w:val="20"/>
              </w:rPr>
            </w:pPr>
            <w:r w:rsidRPr="00AD2C15">
              <w:rPr>
                <w:sz w:val="20"/>
                <w:szCs w:val="20"/>
              </w:rPr>
              <w:t>d) prípadné podmienky návratu profesionálneho vojaka z územia mimo Slovenskej republiky.</w:t>
            </w:r>
          </w:p>
          <w:p w:rsidR="005C0A4E" w:rsidRPr="00AD2C15" w:rsidP="005C0A4E">
            <w:pPr>
              <w:ind w:firstLine="393"/>
              <w:jc w:val="both"/>
              <w:rPr>
                <w:sz w:val="20"/>
                <w:szCs w:val="20"/>
              </w:rPr>
            </w:pPr>
            <w:r w:rsidRPr="00AD2C15">
              <w:rPr>
                <w:sz w:val="20"/>
                <w:szCs w:val="20"/>
              </w:rPr>
              <w:t xml:space="preserve"> (6) Personálny rozkaz podľa odseku 1 môže obsahovať aj iné údaje súvisiace  s výkonom štátnej služby. </w:t>
            </w:r>
          </w:p>
          <w:p w:rsidR="005C0A4E" w:rsidRPr="00AD2C15" w:rsidP="005C0A4E">
            <w:pPr>
              <w:ind w:firstLine="393"/>
              <w:jc w:val="both"/>
              <w:rPr>
                <w:sz w:val="20"/>
                <w:szCs w:val="20"/>
              </w:rPr>
            </w:pPr>
            <w:r w:rsidRPr="00AD2C15">
              <w:rPr>
                <w:sz w:val="20"/>
                <w:szCs w:val="20"/>
              </w:rPr>
              <w:t xml:space="preserve">(7) S dôvodmi na vydanie personálneho rozkazu podľa odseku 1 písm. b) až d) musí byť profesionálny vojak vopred preukázateľne oboznámený. </w:t>
            </w:r>
          </w:p>
          <w:p w:rsidR="005C0A4E" w:rsidRPr="00AD2C15" w:rsidP="005C0A4E">
            <w:pPr>
              <w:ind w:firstLine="393"/>
              <w:jc w:val="both"/>
              <w:rPr>
                <w:sz w:val="20"/>
                <w:szCs w:val="20"/>
              </w:rPr>
            </w:pPr>
            <w:r w:rsidRPr="00AD2C15">
              <w:rPr>
                <w:sz w:val="20"/>
                <w:szCs w:val="20"/>
              </w:rPr>
              <w:t>(8) Personálny rozkaz musí byť profesionálnemu vojakovi doručený. Personálny rozkaz o ustanovení do funkcie, personálny rozkaz o zaradení do zálohy pre prechodne nezaradených profesionálnych vojakov a personálny rozkaz o dočasnom pozbavení výkonu štátnej služby musí byť profesionálnemu vojakovi doručený najneskôr deň pred jeho vykonateľnosťou. Profesionálnemu vojakovi, ktorému bol personálny rozkaz o prepustení právoplatne zrušený, musí byť personálny rozkaz o ustanovení do funkcie podľa § 88 ods.2 alebo personálny rozkaz o zaradení do zálohy pre prechodne nezaradených profesionálnych vojakov z dôvodov uvedených v § 73 ods. 3 a 4 doručený najneskôr do troch služobných dní odo dňa nástupu na výkon štátnej služby.</w:t>
            </w:r>
          </w:p>
        </w:tc>
        <w:tc>
          <w:tcPr>
            <w:tcW w:w="720" w:type="dxa"/>
            <w:tcBorders>
              <w:top w:val="single" w:sz="4" w:space="0" w:color="auto"/>
              <w:left w:val="single" w:sz="4" w:space="0" w:color="auto"/>
              <w:bottom w:val="single" w:sz="4" w:space="0" w:color="auto"/>
              <w:right w:val="single" w:sz="4" w:space="0" w:color="auto"/>
            </w:tcBorders>
          </w:tcPr>
          <w:p w:rsidR="00AE6CC8" w:rsidRPr="00AD2C15" w:rsidP="00507EA9">
            <w:pPr>
              <w:jc w:val="center"/>
              <w:rPr>
                <w:sz w:val="20"/>
                <w:szCs w:val="20"/>
              </w:rPr>
            </w:pPr>
          </w:p>
        </w:tc>
        <w:tc>
          <w:tcPr>
            <w:tcW w:w="1800" w:type="dxa"/>
            <w:tcBorders>
              <w:top w:val="single" w:sz="4" w:space="0" w:color="auto"/>
              <w:left w:val="single" w:sz="4" w:space="0" w:color="auto"/>
              <w:bottom w:val="single" w:sz="4" w:space="0" w:color="auto"/>
              <w:right w:val="single" w:sz="12" w:space="0" w:color="auto"/>
            </w:tcBorders>
          </w:tcPr>
          <w:p w:rsidR="00AB658E" w:rsidRPr="00AD2C15" w:rsidP="00AB658E">
            <w:pPr>
              <w:pStyle w:val="Heading1"/>
              <w:spacing w:before="0" w:after="0"/>
              <w:rPr>
                <w:rFonts w:ascii="Times New Roman" w:hAnsi="Times New Roman" w:cs="Times New Roman"/>
                <w:b w:val="0"/>
                <w:bCs w:val="0"/>
                <w:sz w:val="20"/>
                <w:szCs w:val="20"/>
              </w:rPr>
            </w:pPr>
            <w:r w:rsidRPr="00AD2C15" w:rsidR="00737817">
              <w:rPr>
                <w:rFonts w:ascii="Times New Roman" w:hAnsi="Times New Roman" w:cs="Times New Roman"/>
                <w:b w:val="0"/>
                <w:bCs w:val="0"/>
                <w:sz w:val="20"/>
                <w:szCs w:val="20"/>
              </w:rPr>
              <w:t xml:space="preserve"> </w:t>
            </w:r>
          </w:p>
          <w:p w:rsidR="00AE6CC8" w:rsidRPr="00AD2C15" w:rsidP="00CC2FC5">
            <w:pPr>
              <w:pStyle w:val="Heading1"/>
              <w:rPr>
                <w:rFonts w:ascii="Times New Roman" w:hAnsi="Times New Roman" w:cs="Times New Roman"/>
                <w:b w:val="0"/>
                <w:bCs w:val="0"/>
                <w:sz w:val="20"/>
                <w:szCs w:val="20"/>
              </w:rPr>
            </w:pPr>
          </w:p>
          <w:p w:rsidR="00403701" w:rsidRPr="00AD2C15" w:rsidP="00403701"/>
          <w:p w:rsidR="00403701" w:rsidRPr="00AD2C15" w:rsidP="00403701"/>
          <w:p w:rsidR="00403701" w:rsidRPr="00AD2C15" w:rsidP="00403701"/>
          <w:p w:rsidR="00403701" w:rsidRPr="00AD2C15" w:rsidP="00403701"/>
          <w:p w:rsidR="00403701" w:rsidRPr="00AD2C15" w:rsidP="00403701"/>
          <w:p w:rsidR="00403701" w:rsidRPr="00AD2C15" w:rsidP="00403701"/>
          <w:p w:rsidR="00403701" w:rsidRPr="00AD2C15" w:rsidP="00403701"/>
          <w:p w:rsidR="00403701" w:rsidRPr="00AD2C15" w:rsidP="00403701"/>
          <w:p w:rsidR="00403701" w:rsidRPr="00AD2C15" w:rsidP="00403701">
            <w:pPr>
              <w:pStyle w:val="Heading1"/>
              <w:spacing w:before="0"/>
              <w:rPr>
                <w:rFonts w:ascii="Times New Roman" w:hAnsi="Times New Roman" w:cs="Times New Roman"/>
                <w:b w:val="0"/>
                <w:bCs w:val="0"/>
                <w:sz w:val="20"/>
                <w:szCs w:val="20"/>
              </w:rPr>
            </w:pPr>
            <w:r w:rsidRPr="00AD2C15">
              <w:rPr>
                <w:rFonts w:ascii="Times New Roman" w:hAnsi="Times New Roman" w:cs="Times New Roman"/>
                <w:b w:val="0"/>
                <w:bCs w:val="0"/>
                <w:sz w:val="20"/>
                <w:szCs w:val="20"/>
              </w:rPr>
              <w:t>Poznámka pod čiarou:</w:t>
            </w:r>
          </w:p>
          <w:p w:rsidR="00403701" w:rsidRPr="00AD2C15" w:rsidP="00403701">
            <w:r w:rsidRPr="00AD2C15">
              <w:rPr>
                <w:bCs/>
                <w:sz w:val="16"/>
                <w:szCs w:val="16"/>
                <w:vertAlign w:val="superscript"/>
              </w:rPr>
              <w:t>37</w:t>
            </w:r>
            <w:r w:rsidRPr="00AD2C15">
              <w:rPr>
                <w:bCs/>
                <w:sz w:val="20"/>
                <w:szCs w:val="20"/>
              </w:rPr>
              <w:t>) Napríklad § 4 ods. 2 zákona č. 124/1992 Zb. v znení zákona č. 240/2005 Z. z., § 3 ods. 1 zákona Národnej rady Slovenskej republiky č. 198/1994 Z. z. v znení zákona č. 319/2012 Z. z., § 43 ods. 5 písm. a) a d) zákona č. 131/2002 Z. z. v znení neskorších predpisov, § 7 ods. 3 písm. f) a ods. 5 zákona č. 321/2002 Z. z.</w:t>
            </w:r>
          </w:p>
        </w:tc>
      </w:tr>
    </w:tbl>
    <w:p w:rsidR="002729DC" w:rsidRPr="00AD2C15" w:rsidP="00581376">
      <w:pPr>
        <w:spacing w:before="120"/>
        <w:rPr>
          <w:sz w:val="20"/>
          <w:szCs w:val="20"/>
        </w:rPr>
      </w:pPr>
      <w:r w:rsidRPr="00AD2C15">
        <w:rPr>
          <w:sz w:val="20"/>
          <w:szCs w:val="20"/>
        </w:rPr>
        <w:t>LEGENDA:</w:t>
      </w:r>
    </w:p>
    <w:tbl>
      <w:tblPr>
        <w:tblStyle w:val="TableNormal"/>
        <w:tblW w:w="16200" w:type="dxa"/>
        <w:tblInd w:w="-470" w:type="dxa"/>
        <w:tblCellMar>
          <w:left w:w="70" w:type="dxa"/>
          <w:right w:w="70" w:type="dxa"/>
        </w:tblCellMar>
        <w:tblLook w:val="0000"/>
      </w:tblPr>
      <w:tblGrid>
        <w:gridCol w:w="470"/>
        <w:gridCol w:w="716"/>
        <w:gridCol w:w="1694"/>
        <w:gridCol w:w="3780"/>
        <w:gridCol w:w="2340"/>
        <w:gridCol w:w="7160"/>
        <w:gridCol w:w="40"/>
      </w:tblGrid>
      <w:tr w:rsidTr="00507EA9">
        <w:tblPrEx>
          <w:tblW w:w="16200" w:type="dxa"/>
          <w:tblInd w:w="-470" w:type="dxa"/>
          <w:tblCellMar>
            <w:left w:w="70" w:type="dxa"/>
            <w:right w:w="70" w:type="dxa"/>
          </w:tblCellMar>
          <w:tblLook w:val="0000"/>
        </w:tblPrEx>
        <w:trPr>
          <w:gridBefore w:val="1"/>
          <w:wBefore w:w="470" w:type="dxa"/>
        </w:trPr>
        <w:tc>
          <w:tcPr>
            <w:tcW w:w="2410" w:type="dxa"/>
            <w:gridSpan w:val="2"/>
            <w:tcBorders>
              <w:top w:val="nil"/>
              <w:left w:val="nil"/>
              <w:bottom w:val="nil"/>
              <w:right w:val="nil"/>
            </w:tcBorders>
          </w:tcPr>
          <w:p w:rsidR="002729DC" w:rsidRPr="00AD2C15" w:rsidP="00507EA9">
            <w:pPr>
              <w:pStyle w:val="Normlny"/>
              <w:autoSpaceDE/>
              <w:autoSpaceDN/>
              <w:spacing w:after="60"/>
              <w:rPr>
                <w:lang w:eastAsia="sk-SK"/>
              </w:rPr>
            </w:pPr>
            <w:r w:rsidRPr="00AD2C15">
              <w:rPr>
                <w:lang w:eastAsia="sk-SK"/>
              </w:rPr>
              <w:t>V stĺpci (1):</w:t>
            </w:r>
          </w:p>
          <w:p w:rsidR="002729DC" w:rsidRPr="00AD2C15" w:rsidP="00507EA9">
            <w:pPr>
              <w:rPr>
                <w:sz w:val="20"/>
                <w:szCs w:val="20"/>
              </w:rPr>
            </w:pPr>
            <w:r w:rsidRPr="00AD2C15">
              <w:rPr>
                <w:sz w:val="20"/>
                <w:szCs w:val="20"/>
              </w:rPr>
              <w:t>Č – článok</w:t>
            </w:r>
          </w:p>
          <w:p w:rsidR="002729DC" w:rsidRPr="00AD2C15" w:rsidP="00507EA9">
            <w:pPr>
              <w:rPr>
                <w:sz w:val="20"/>
                <w:szCs w:val="20"/>
              </w:rPr>
            </w:pPr>
            <w:r w:rsidRPr="00AD2C15">
              <w:rPr>
                <w:sz w:val="20"/>
                <w:szCs w:val="20"/>
              </w:rPr>
              <w:t>O – odsek</w:t>
            </w:r>
          </w:p>
          <w:p w:rsidR="002729DC" w:rsidRPr="00AD2C15" w:rsidP="00507EA9">
            <w:pPr>
              <w:rPr>
                <w:sz w:val="20"/>
                <w:szCs w:val="20"/>
              </w:rPr>
            </w:pPr>
            <w:r w:rsidRPr="00AD2C15">
              <w:rPr>
                <w:sz w:val="20"/>
                <w:szCs w:val="20"/>
              </w:rPr>
              <w:t>V – veta</w:t>
            </w:r>
          </w:p>
          <w:p w:rsidR="002729DC" w:rsidRPr="00AD2C15" w:rsidP="00507EA9">
            <w:pPr>
              <w:rPr>
                <w:sz w:val="20"/>
                <w:szCs w:val="20"/>
              </w:rPr>
            </w:pPr>
            <w:r w:rsidRPr="00AD2C15">
              <w:rPr>
                <w:sz w:val="20"/>
                <w:szCs w:val="20"/>
              </w:rPr>
              <w:t>P – číslo (písmeno)</w:t>
            </w:r>
          </w:p>
          <w:p w:rsidR="002729DC" w:rsidRPr="00AD2C15" w:rsidP="00507EA9">
            <w:pPr>
              <w:rPr>
                <w:sz w:val="20"/>
                <w:szCs w:val="20"/>
              </w:rPr>
            </w:pPr>
          </w:p>
        </w:tc>
        <w:tc>
          <w:tcPr>
            <w:tcW w:w="3780" w:type="dxa"/>
            <w:tcBorders>
              <w:top w:val="nil"/>
              <w:left w:val="nil"/>
              <w:bottom w:val="nil"/>
              <w:right w:val="nil"/>
            </w:tcBorders>
          </w:tcPr>
          <w:p w:rsidR="002729DC" w:rsidRPr="00AD2C15" w:rsidP="00507EA9">
            <w:pPr>
              <w:pStyle w:val="Normlny"/>
              <w:autoSpaceDE/>
              <w:autoSpaceDN/>
              <w:spacing w:after="60"/>
              <w:rPr>
                <w:lang w:eastAsia="sk-SK"/>
              </w:rPr>
            </w:pPr>
            <w:r w:rsidRPr="00AD2C15">
              <w:rPr>
                <w:lang w:eastAsia="sk-SK"/>
              </w:rPr>
              <w:t>V stĺpci (3):</w:t>
            </w:r>
          </w:p>
          <w:p w:rsidR="002729DC" w:rsidRPr="00AD2C15" w:rsidP="00507EA9">
            <w:pPr>
              <w:rPr>
                <w:sz w:val="20"/>
                <w:szCs w:val="20"/>
              </w:rPr>
            </w:pPr>
            <w:r w:rsidRPr="00AD2C15">
              <w:rPr>
                <w:sz w:val="20"/>
                <w:szCs w:val="20"/>
              </w:rPr>
              <w:t>N – bežná transp</w:t>
            </w:r>
            <w:r w:rsidRPr="00AD2C15">
              <w:rPr>
                <w:sz w:val="20"/>
                <w:szCs w:val="20"/>
              </w:rPr>
              <w:t>o</w:t>
            </w:r>
            <w:r w:rsidRPr="00AD2C15">
              <w:rPr>
                <w:sz w:val="20"/>
                <w:szCs w:val="20"/>
              </w:rPr>
              <w:t>zícia</w:t>
            </w:r>
          </w:p>
          <w:p w:rsidR="002729DC" w:rsidRPr="00AD2C15" w:rsidP="00507EA9">
            <w:pPr>
              <w:rPr>
                <w:sz w:val="20"/>
                <w:szCs w:val="20"/>
              </w:rPr>
            </w:pPr>
            <w:r w:rsidRPr="00AD2C15">
              <w:rPr>
                <w:sz w:val="20"/>
                <w:szCs w:val="20"/>
              </w:rPr>
              <w:t>O – transpozícia s možnosťou vo</w:t>
            </w:r>
            <w:r w:rsidRPr="00AD2C15">
              <w:rPr>
                <w:sz w:val="20"/>
                <w:szCs w:val="20"/>
              </w:rPr>
              <w:t>ľ</w:t>
            </w:r>
            <w:r w:rsidRPr="00AD2C15">
              <w:rPr>
                <w:sz w:val="20"/>
                <w:szCs w:val="20"/>
              </w:rPr>
              <w:t>by</w:t>
            </w:r>
          </w:p>
          <w:p w:rsidR="002729DC" w:rsidRPr="00AD2C15" w:rsidP="00507EA9">
            <w:pPr>
              <w:rPr>
                <w:sz w:val="20"/>
                <w:szCs w:val="20"/>
              </w:rPr>
            </w:pPr>
            <w:r w:rsidRPr="00AD2C15">
              <w:rPr>
                <w:sz w:val="20"/>
                <w:szCs w:val="20"/>
              </w:rPr>
              <w:t>D – transpozícia podľa úvahy (do</w:t>
            </w:r>
            <w:r w:rsidRPr="00AD2C15">
              <w:rPr>
                <w:sz w:val="20"/>
                <w:szCs w:val="20"/>
              </w:rPr>
              <w:t>b</w:t>
            </w:r>
            <w:r w:rsidRPr="00AD2C15">
              <w:rPr>
                <w:sz w:val="20"/>
                <w:szCs w:val="20"/>
              </w:rPr>
              <w:t>rovoľná)</w:t>
            </w:r>
          </w:p>
          <w:p w:rsidR="002729DC" w:rsidRPr="00AD2C15" w:rsidP="00507EA9">
            <w:pPr>
              <w:rPr>
                <w:sz w:val="20"/>
                <w:szCs w:val="20"/>
              </w:rPr>
            </w:pPr>
            <w:r w:rsidRPr="00AD2C15">
              <w:rPr>
                <w:sz w:val="20"/>
                <w:szCs w:val="20"/>
              </w:rPr>
              <w:t>n. a. – transpozícia sa neuskutočňuje</w:t>
            </w:r>
          </w:p>
        </w:tc>
        <w:tc>
          <w:tcPr>
            <w:tcW w:w="2340" w:type="dxa"/>
            <w:tcBorders>
              <w:top w:val="nil"/>
              <w:left w:val="nil"/>
              <w:bottom w:val="nil"/>
              <w:right w:val="nil"/>
            </w:tcBorders>
          </w:tcPr>
          <w:p w:rsidR="002729DC" w:rsidRPr="00AD2C15" w:rsidP="00507EA9">
            <w:pPr>
              <w:pStyle w:val="Normlny"/>
              <w:autoSpaceDE/>
              <w:autoSpaceDN/>
              <w:spacing w:after="60"/>
              <w:rPr>
                <w:lang w:eastAsia="sk-SK"/>
              </w:rPr>
            </w:pPr>
            <w:r w:rsidRPr="00AD2C15">
              <w:rPr>
                <w:lang w:eastAsia="sk-SK"/>
              </w:rPr>
              <w:t>V stĺpci (5):</w:t>
            </w:r>
          </w:p>
          <w:p w:rsidR="002729DC" w:rsidRPr="00AD2C15" w:rsidP="00507EA9">
            <w:pPr>
              <w:rPr>
                <w:sz w:val="20"/>
                <w:szCs w:val="20"/>
              </w:rPr>
            </w:pPr>
            <w:r w:rsidRPr="00AD2C15">
              <w:rPr>
                <w:sz w:val="20"/>
                <w:szCs w:val="20"/>
              </w:rPr>
              <w:t>Č – článok</w:t>
            </w:r>
          </w:p>
          <w:p w:rsidR="002729DC" w:rsidRPr="00AD2C15" w:rsidP="00507EA9">
            <w:pPr>
              <w:rPr>
                <w:sz w:val="20"/>
                <w:szCs w:val="20"/>
              </w:rPr>
            </w:pPr>
            <w:r w:rsidRPr="00AD2C15">
              <w:rPr>
                <w:sz w:val="20"/>
                <w:szCs w:val="20"/>
              </w:rPr>
              <w:t>§ – par</w:t>
            </w:r>
            <w:r w:rsidRPr="00AD2C15">
              <w:rPr>
                <w:sz w:val="20"/>
                <w:szCs w:val="20"/>
              </w:rPr>
              <w:t>a</w:t>
            </w:r>
            <w:r w:rsidRPr="00AD2C15">
              <w:rPr>
                <w:sz w:val="20"/>
                <w:szCs w:val="20"/>
              </w:rPr>
              <w:t>graf</w:t>
            </w:r>
          </w:p>
          <w:p w:rsidR="002729DC" w:rsidRPr="00AD2C15" w:rsidP="00507EA9">
            <w:pPr>
              <w:rPr>
                <w:sz w:val="20"/>
                <w:szCs w:val="20"/>
              </w:rPr>
            </w:pPr>
            <w:r w:rsidRPr="00AD2C15">
              <w:rPr>
                <w:sz w:val="20"/>
                <w:szCs w:val="20"/>
              </w:rPr>
              <w:t>O – odsek</w:t>
            </w:r>
          </w:p>
          <w:p w:rsidR="002729DC" w:rsidRPr="00AD2C15" w:rsidP="00507EA9">
            <w:pPr>
              <w:rPr>
                <w:sz w:val="20"/>
                <w:szCs w:val="20"/>
              </w:rPr>
            </w:pPr>
            <w:r w:rsidRPr="00AD2C15">
              <w:rPr>
                <w:sz w:val="20"/>
                <w:szCs w:val="20"/>
              </w:rPr>
              <w:t>V – veta</w:t>
            </w:r>
          </w:p>
          <w:p w:rsidR="002729DC" w:rsidRPr="00AD2C15" w:rsidP="00507EA9">
            <w:pPr>
              <w:rPr>
                <w:sz w:val="20"/>
                <w:szCs w:val="20"/>
              </w:rPr>
            </w:pPr>
            <w:r w:rsidRPr="00AD2C15">
              <w:rPr>
                <w:sz w:val="20"/>
                <w:szCs w:val="20"/>
              </w:rPr>
              <w:t>P – písm</w:t>
            </w:r>
            <w:r w:rsidRPr="00AD2C15">
              <w:rPr>
                <w:sz w:val="20"/>
                <w:szCs w:val="20"/>
              </w:rPr>
              <w:t>e</w:t>
            </w:r>
            <w:r w:rsidRPr="00AD2C15">
              <w:rPr>
                <w:sz w:val="20"/>
                <w:szCs w:val="20"/>
              </w:rPr>
              <w:t>no (číslo)</w:t>
            </w:r>
          </w:p>
        </w:tc>
        <w:tc>
          <w:tcPr>
            <w:tcW w:w="7200" w:type="dxa"/>
            <w:gridSpan w:val="2"/>
            <w:tcBorders>
              <w:top w:val="nil"/>
              <w:left w:val="nil"/>
              <w:bottom w:val="nil"/>
              <w:right w:val="nil"/>
            </w:tcBorders>
          </w:tcPr>
          <w:p w:rsidR="002729DC" w:rsidRPr="00AD2C15" w:rsidP="00507EA9">
            <w:pPr>
              <w:pStyle w:val="Normlny"/>
              <w:autoSpaceDE/>
              <w:autoSpaceDN/>
              <w:spacing w:after="60"/>
              <w:rPr>
                <w:lang w:eastAsia="sk-SK"/>
              </w:rPr>
            </w:pPr>
            <w:r w:rsidRPr="00AD2C15">
              <w:rPr>
                <w:lang w:eastAsia="sk-SK"/>
              </w:rPr>
              <w:t>V stĺpci (7):</w:t>
            </w:r>
          </w:p>
          <w:p w:rsidR="002729DC" w:rsidRPr="00AD2C15" w:rsidP="00507EA9">
            <w:pPr>
              <w:ind w:left="290" w:hanging="290"/>
              <w:rPr>
                <w:sz w:val="20"/>
                <w:szCs w:val="20"/>
              </w:rPr>
            </w:pPr>
            <w:r w:rsidRPr="00AD2C15">
              <w:rPr>
                <w:sz w:val="20"/>
                <w:szCs w:val="20"/>
              </w:rPr>
              <w:t>Ú – úplná zhoda (ak bolo ustanovenie smernice prebraté v celom rozsahu, správne, v príslušnej forme, so zabezpečenou inštitucionálnou infraštruktúrou, s príslušnými sankciami a vo vzájomnej s</w:t>
            </w:r>
            <w:r w:rsidRPr="00AD2C15">
              <w:rPr>
                <w:sz w:val="20"/>
                <w:szCs w:val="20"/>
              </w:rPr>
              <w:t>ú</w:t>
            </w:r>
            <w:r w:rsidRPr="00AD2C15">
              <w:rPr>
                <w:sz w:val="20"/>
                <w:szCs w:val="20"/>
              </w:rPr>
              <w:t>vislosti)</w:t>
            </w:r>
          </w:p>
          <w:p w:rsidR="002729DC" w:rsidRPr="00AD2C15" w:rsidP="00507EA9">
            <w:pPr>
              <w:rPr>
                <w:sz w:val="20"/>
                <w:szCs w:val="20"/>
              </w:rPr>
            </w:pPr>
            <w:r w:rsidRPr="00AD2C15">
              <w:rPr>
                <w:sz w:val="20"/>
                <w:szCs w:val="20"/>
              </w:rPr>
              <w:t>Č – čiastočná zhoda (ak minimálne jedna z podmienok úplnej zhody nie je splnená)</w:t>
            </w:r>
          </w:p>
          <w:p w:rsidR="002729DC" w:rsidRPr="00AD2C15" w:rsidP="00507EA9">
            <w:pPr>
              <w:pStyle w:val="BodyTextIndent2"/>
              <w:ind w:left="0" w:firstLine="0"/>
              <w:rPr>
                <w:color w:val="auto"/>
                <w:sz w:val="20"/>
                <w:szCs w:val="20"/>
              </w:rPr>
            </w:pPr>
            <w:r w:rsidRPr="00AD2C15">
              <w:rPr>
                <w:color w:val="auto"/>
                <w:sz w:val="20"/>
                <w:szCs w:val="20"/>
              </w:rPr>
              <w:t>Ž – žiadna zhoda (ak nebola dosiahnutá ani úplná ani čiastočná zhoda alebo k prebratiu dôjde v budúcnosti)</w:t>
            </w:r>
          </w:p>
          <w:p w:rsidR="002729DC" w:rsidRPr="00AD2C15" w:rsidP="00507EA9">
            <w:pPr>
              <w:ind w:left="290" w:hanging="290"/>
              <w:rPr>
                <w:sz w:val="20"/>
                <w:szCs w:val="20"/>
              </w:rPr>
            </w:pPr>
            <w:r w:rsidRPr="00AD2C15">
              <w:rPr>
                <w:sz w:val="20"/>
                <w:szCs w:val="20"/>
              </w:rPr>
              <w:t>n. a. – neaplikovateľnosť (ak sa ustanovenie smernice netýka SR alebo nie je potrebné ho prebrať)</w:t>
            </w:r>
          </w:p>
        </w:tc>
      </w:tr>
      <w:tr w:rsidTr="00507EA9">
        <w:tblPrEx>
          <w:tblW w:w="16200" w:type="dxa"/>
          <w:tblInd w:w="-4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43" w:type="dxa"/>
            <w:right w:w="43" w:type="dxa"/>
          </w:tblCellMar>
          <w:tblLook w:val="0000"/>
        </w:tblPrEx>
        <w:trPr>
          <w:gridAfter w:val="1"/>
          <w:wAfter w:w="40" w:type="dxa"/>
          <w:cantSplit/>
        </w:trPr>
        <w:tc>
          <w:tcPr>
            <w:tcW w:w="16160" w:type="dxa"/>
            <w:gridSpan w:val="6"/>
            <w:tcBorders>
              <w:top w:val="single" w:sz="12" w:space="0" w:color="auto"/>
              <w:left w:val="single" w:sz="12" w:space="0" w:color="auto"/>
              <w:bottom w:val="single" w:sz="4" w:space="0" w:color="auto"/>
              <w:right w:val="single" w:sz="12" w:space="0" w:color="auto"/>
            </w:tcBorders>
          </w:tcPr>
          <w:p w:rsidR="002729DC" w:rsidRPr="00AD2C15" w:rsidP="00507EA9">
            <w:pPr>
              <w:pStyle w:val="Heading2"/>
              <w:jc w:val="center"/>
              <w:rPr>
                <w:rFonts w:ascii="Times New Roman" w:hAnsi="Times New Roman" w:cs="Times New Roman"/>
                <w:i w:val="0"/>
                <w:sz w:val="24"/>
                <w:szCs w:val="24"/>
              </w:rPr>
            </w:pPr>
            <w:r w:rsidRPr="00AD2C15">
              <w:rPr>
                <w:rFonts w:ascii="Times New Roman" w:hAnsi="Times New Roman" w:cs="Times New Roman"/>
                <w:i w:val="0"/>
                <w:sz w:val="24"/>
                <w:szCs w:val="24"/>
              </w:rPr>
              <w:t xml:space="preserve">Zoznam všeobecne záväzných právnych predpisov preberajúcich smernicu </w:t>
            </w:r>
            <w:r w:rsidRPr="00AD2C15">
              <w:rPr>
                <w:rFonts w:ascii="Times New Roman" w:hAnsi="Times New Roman" w:cs="Times New Roman"/>
                <w:bCs w:val="0"/>
                <w:i w:val="0"/>
                <w:sz w:val="24"/>
                <w:szCs w:val="24"/>
              </w:rPr>
              <w:t xml:space="preserve">Rady </w:t>
            </w:r>
            <w:r w:rsidRPr="00AD2C15" w:rsidR="00C039A4">
              <w:rPr>
                <w:rFonts w:ascii="Times New Roman" w:hAnsi="Times New Roman" w:cs="Times New Roman"/>
                <w:bCs w:val="0"/>
                <w:i w:val="0"/>
                <w:sz w:val="24"/>
                <w:szCs w:val="24"/>
              </w:rPr>
              <w:t xml:space="preserve">91/533/EHS </w:t>
            </w:r>
          </w:p>
          <w:p w:rsidR="002729DC" w:rsidRPr="00AD2C15" w:rsidP="00507EA9">
            <w:pPr>
              <w:jc w:val="center"/>
              <w:rPr>
                <w:sz w:val="20"/>
                <w:szCs w:val="20"/>
              </w:rPr>
            </w:pPr>
          </w:p>
        </w:tc>
      </w:tr>
      <w:tr w:rsidTr="00507EA9">
        <w:tblPrEx>
          <w:tblW w:w="16200" w:type="dxa"/>
          <w:tblInd w:w="-4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43" w:type="dxa"/>
            <w:right w:w="43" w:type="dxa"/>
          </w:tblCellMar>
          <w:tblLook w:val="0000"/>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cPr>
          <w:p w:rsidR="002729DC" w:rsidRPr="00AD2C15" w:rsidP="00507EA9">
            <w:pPr>
              <w:spacing w:after="120"/>
              <w:jc w:val="center"/>
              <w:rPr>
                <w:sz w:val="20"/>
                <w:szCs w:val="20"/>
              </w:rPr>
            </w:pPr>
            <w:r w:rsidRPr="00AD2C15">
              <w:rPr>
                <w:sz w:val="20"/>
                <w:szCs w:val="20"/>
              </w:rPr>
              <w:t>Por. č.</w:t>
            </w:r>
          </w:p>
        </w:tc>
        <w:tc>
          <w:tcPr>
            <w:tcW w:w="14974" w:type="dxa"/>
            <w:gridSpan w:val="4"/>
            <w:tcBorders>
              <w:top w:val="single" w:sz="4" w:space="0" w:color="auto"/>
              <w:left w:val="single" w:sz="4" w:space="0" w:color="auto"/>
              <w:bottom w:val="single" w:sz="4" w:space="0" w:color="auto"/>
              <w:right w:val="single" w:sz="12" w:space="0" w:color="auto"/>
            </w:tcBorders>
          </w:tcPr>
          <w:p w:rsidR="002729DC" w:rsidRPr="00AD2C15" w:rsidP="00507EA9">
            <w:pPr>
              <w:pStyle w:val="Normlny"/>
              <w:rPr>
                <w:lang w:eastAsia="sk-SK"/>
              </w:rPr>
            </w:pPr>
            <w:r w:rsidRPr="00AD2C15">
              <w:rPr>
                <w:lang w:eastAsia="sk-SK"/>
              </w:rPr>
              <w:t>Názov predpisu</w:t>
            </w:r>
          </w:p>
        </w:tc>
      </w:tr>
      <w:tr w:rsidTr="00507EA9">
        <w:tblPrEx>
          <w:tblW w:w="16200" w:type="dxa"/>
          <w:tblInd w:w="-4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43" w:type="dxa"/>
            <w:right w:w="43" w:type="dxa"/>
          </w:tblCellMar>
          <w:tblLook w:val="0000"/>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cPr>
          <w:p w:rsidR="002729DC" w:rsidRPr="00AD2C15" w:rsidP="00507EA9">
            <w:pPr>
              <w:numPr>
                <w:ilvl w:val="0"/>
                <w:numId w:val="5"/>
              </w:numPr>
              <w:autoSpaceDE w:val="0"/>
              <w:autoSpaceDN w:val="0"/>
              <w:jc w:val="center"/>
              <w:rPr>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cPr>
          <w:p w:rsidR="002729DC" w:rsidRPr="00AD2C15" w:rsidP="0035753B">
            <w:pPr>
              <w:pStyle w:val="abc"/>
              <w:widowControl/>
              <w:tabs>
                <w:tab w:val="clear" w:pos="360"/>
                <w:tab w:val="clear" w:pos="680"/>
              </w:tabs>
              <w:rPr>
                <w:b/>
                <w:lang w:eastAsia="sk-SK"/>
              </w:rPr>
            </w:pPr>
            <w:r w:rsidRPr="00AD2C15" w:rsidR="0035753B">
              <w:rPr>
                <w:b/>
              </w:rPr>
              <w:t xml:space="preserve">Zákon č. 73/1998 Z. z. o štátnej službe príslušníkov Policajného zboru, Slovenskej informačnej služby, Zboru väzenskej a justičnej stráže Slovenskej republiky a Železničnej polície v znení neskorších predpisov </w:t>
            </w:r>
          </w:p>
        </w:tc>
      </w:tr>
      <w:tr w:rsidTr="00507EA9">
        <w:tblPrEx>
          <w:tblW w:w="16200" w:type="dxa"/>
          <w:tblInd w:w="-4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43" w:type="dxa"/>
            <w:right w:w="43" w:type="dxa"/>
          </w:tblCellMar>
          <w:tblLook w:val="0000"/>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cPr>
          <w:p w:rsidR="00730009" w:rsidRPr="00AD2C15" w:rsidP="00507EA9">
            <w:pPr>
              <w:numPr>
                <w:ilvl w:val="0"/>
                <w:numId w:val="5"/>
              </w:numPr>
              <w:autoSpaceDE w:val="0"/>
              <w:autoSpaceDN w:val="0"/>
              <w:jc w:val="center"/>
              <w:rPr>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cPr>
          <w:p w:rsidR="00730009" w:rsidRPr="00AD2C15" w:rsidP="00507EA9">
            <w:pPr>
              <w:pStyle w:val="abc"/>
              <w:widowControl/>
              <w:tabs>
                <w:tab w:val="clear" w:pos="360"/>
                <w:tab w:val="clear" w:pos="680"/>
              </w:tabs>
              <w:rPr>
                <w:b/>
                <w:lang w:eastAsia="sk-SK"/>
              </w:rPr>
            </w:pPr>
            <w:r w:rsidRPr="00AD2C15" w:rsidR="0035753B">
              <w:rPr>
                <w:b/>
                <w:lang w:eastAsia="sk-SK"/>
              </w:rPr>
              <w:t>Zákon č. 311/2001 Z. z. Zákonník práce v znení neskorších predpisov</w:t>
            </w:r>
          </w:p>
        </w:tc>
      </w:tr>
      <w:tr w:rsidTr="00507EA9">
        <w:tblPrEx>
          <w:tblW w:w="16200" w:type="dxa"/>
          <w:tblInd w:w="-4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43" w:type="dxa"/>
            <w:right w:w="43" w:type="dxa"/>
          </w:tblCellMar>
          <w:tblLook w:val="0000"/>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cPr>
          <w:p w:rsidR="002729DC" w:rsidRPr="00AD2C15" w:rsidP="00507EA9">
            <w:pPr>
              <w:numPr>
                <w:ilvl w:val="0"/>
                <w:numId w:val="5"/>
              </w:numPr>
              <w:autoSpaceDE w:val="0"/>
              <w:autoSpaceDN w:val="0"/>
              <w:jc w:val="center"/>
              <w:rPr>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cPr>
          <w:p w:rsidR="002729DC" w:rsidRPr="00AD2C15" w:rsidP="00507EA9">
            <w:pPr>
              <w:pStyle w:val="abc"/>
              <w:widowControl/>
              <w:tabs>
                <w:tab w:val="clear" w:pos="360"/>
                <w:tab w:val="clear" w:pos="680"/>
              </w:tabs>
              <w:jc w:val="left"/>
              <w:rPr>
                <w:b/>
              </w:rPr>
            </w:pPr>
            <w:r w:rsidRPr="00AD2C15" w:rsidR="006B2703">
              <w:rPr>
                <w:b/>
                <w:lang w:eastAsia="sk-SK"/>
              </w:rPr>
              <w:t>Zákon č. 315/2001 Z. z. o Hasičskom a záchrannom zbore v znení neskorších predpisov</w:t>
            </w:r>
          </w:p>
        </w:tc>
      </w:tr>
      <w:tr w:rsidTr="00507EA9">
        <w:tblPrEx>
          <w:tblW w:w="16200" w:type="dxa"/>
          <w:tblInd w:w="-4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43" w:type="dxa"/>
            <w:right w:w="43" w:type="dxa"/>
          </w:tblCellMar>
          <w:tblLook w:val="0000"/>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cPr>
          <w:p w:rsidR="0035753B" w:rsidRPr="00AD2C15" w:rsidP="00507EA9">
            <w:pPr>
              <w:numPr>
                <w:ilvl w:val="0"/>
                <w:numId w:val="5"/>
              </w:numPr>
              <w:autoSpaceDE w:val="0"/>
              <w:autoSpaceDN w:val="0"/>
              <w:jc w:val="center"/>
              <w:rPr>
                <w:b/>
                <w:sz w:val="20"/>
                <w:szCs w:val="20"/>
              </w:rPr>
            </w:pPr>
          </w:p>
        </w:tc>
        <w:tc>
          <w:tcPr>
            <w:tcW w:w="14974" w:type="dxa"/>
            <w:gridSpan w:val="4"/>
            <w:tcBorders>
              <w:top w:val="single" w:sz="4" w:space="0" w:color="auto"/>
              <w:left w:val="single" w:sz="4" w:space="0" w:color="auto"/>
              <w:bottom w:val="single" w:sz="4" w:space="0" w:color="auto"/>
              <w:right w:val="single" w:sz="12" w:space="0" w:color="auto"/>
            </w:tcBorders>
          </w:tcPr>
          <w:p w:rsidR="0035753B" w:rsidRPr="00AD2C15" w:rsidP="00507EA9">
            <w:pPr>
              <w:pStyle w:val="abc"/>
              <w:widowControl/>
              <w:tabs>
                <w:tab w:val="clear" w:pos="360"/>
                <w:tab w:val="clear" w:pos="680"/>
              </w:tabs>
              <w:jc w:val="left"/>
              <w:rPr>
                <w:b/>
                <w:lang w:eastAsia="sk-SK"/>
              </w:rPr>
            </w:pPr>
            <w:r w:rsidRPr="00AD2C15">
              <w:rPr>
                <w:b/>
                <w:lang w:eastAsia="sk-SK"/>
              </w:rPr>
              <w:t>Zákon č. 281/2015 Z. z. o štátnej službe profesionálnych vojakov a o zmene a doplnení niektorých zákonov</w:t>
            </w:r>
          </w:p>
        </w:tc>
      </w:tr>
      <w:tr w:rsidTr="00507EA9">
        <w:tblPrEx>
          <w:tblW w:w="16200" w:type="dxa"/>
          <w:tblInd w:w="-47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43" w:type="dxa"/>
            <w:right w:w="43" w:type="dxa"/>
          </w:tblCellMar>
          <w:tblLook w:val="0000"/>
        </w:tblPrEx>
        <w:trPr>
          <w:gridAfter w:val="1"/>
          <w:wAfter w:w="40" w:type="dxa"/>
          <w:cantSplit/>
        </w:trPr>
        <w:tc>
          <w:tcPr>
            <w:tcW w:w="1186" w:type="dxa"/>
            <w:gridSpan w:val="2"/>
            <w:tcBorders>
              <w:top w:val="single" w:sz="4" w:space="0" w:color="auto"/>
              <w:left w:val="single" w:sz="12" w:space="0" w:color="auto"/>
              <w:bottom w:val="single" w:sz="12" w:space="0" w:color="auto"/>
              <w:right w:val="single" w:sz="4" w:space="0" w:color="auto"/>
            </w:tcBorders>
          </w:tcPr>
          <w:p w:rsidR="002729DC" w:rsidRPr="00AD2C15" w:rsidP="00507EA9">
            <w:pPr>
              <w:numPr>
                <w:ilvl w:val="0"/>
                <w:numId w:val="5"/>
              </w:numPr>
              <w:autoSpaceDE w:val="0"/>
              <w:autoSpaceDN w:val="0"/>
              <w:jc w:val="center"/>
              <w:rPr>
                <w:b/>
                <w:sz w:val="20"/>
                <w:szCs w:val="20"/>
              </w:rPr>
            </w:pPr>
          </w:p>
        </w:tc>
        <w:tc>
          <w:tcPr>
            <w:tcW w:w="14974" w:type="dxa"/>
            <w:gridSpan w:val="4"/>
            <w:tcBorders>
              <w:top w:val="single" w:sz="4" w:space="0" w:color="auto"/>
              <w:left w:val="single" w:sz="4" w:space="0" w:color="auto"/>
              <w:bottom w:val="single" w:sz="12" w:space="0" w:color="auto"/>
              <w:right w:val="single" w:sz="12" w:space="0" w:color="auto"/>
            </w:tcBorders>
          </w:tcPr>
          <w:p w:rsidR="002729DC" w:rsidRPr="00AD2C15" w:rsidP="00735A49">
            <w:pPr>
              <w:pStyle w:val="abc"/>
              <w:widowControl/>
              <w:tabs>
                <w:tab w:val="clear" w:pos="360"/>
                <w:tab w:val="clear" w:pos="680"/>
              </w:tabs>
              <w:rPr>
                <w:b/>
              </w:rPr>
            </w:pPr>
            <w:r w:rsidRPr="00AD2C15" w:rsidR="00735A49">
              <w:rPr>
                <w:b/>
              </w:rPr>
              <w:t>Zákon č. 55/2017 Z. z. o štátnej službe a o zmene a doplnení niektorých zákonov</w:t>
            </w:r>
          </w:p>
        </w:tc>
      </w:tr>
    </w:tbl>
    <w:p w:rsidR="002729DC" w:rsidRPr="00AD2C15" w:rsidP="002729DC">
      <w:pPr>
        <w:ind w:right="-1418"/>
      </w:pPr>
    </w:p>
    <w:sectPr w:rsidSect="00AF3129">
      <w:footerReference w:type="even" r:id="rId5"/>
      <w:footerReference w:type="default" r:id="rId6"/>
      <w:pgSz w:w="16838" w:h="11906" w:orient="landscape"/>
      <w:pgMar w:top="851" w:right="851" w:bottom="851" w:left="851" w:header="709" w:footer="709"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EUAlbertina-Bold-Identity-H">
    <w:altName w:val="Arial Unicode MS"/>
    <w:panose1 w:val="00000000000000000000"/>
    <w:charset w:val="80"/>
    <w:family w:val="auto"/>
    <w:notTrueType/>
    <w:pitch w:val="default"/>
    <w:sig w:usb0="00000000" w:usb1="08070000" w:usb2="00000010" w:usb3="00000000" w:csb0="00020000"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01">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EE"/>
    <w:family w:val="roman"/>
    <w:notTrueType/>
    <w:pitch w:val="default"/>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50" w:rsidP="00BD53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2850" w:rsidP="00ED5B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29">
    <w:pPr>
      <w:pStyle w:val="Footer"/>
      <w:jc w:val="center"/>
    </w:pPr>
    <w:r>
      <w:fldChar w:fldCharType="begin"/>
    </w:r>
    <w:r>
      <w:instrText xml:space="preserve"> PAGE   \* MERGEFORMAT </w:instrText>
    </w:r>
    <w:r>
      <w:fldChar w:fldCharType="separate"/>
    </w:r>
    <w:r w:rsidR="00AD2C15">
      <w:rPr>
        <w:noProof/>
      </w:rPr>
      <w:t>14</w:t>
    </w:r>
    <w:r>
      <w:fldChar w:fldCharType="end"/>
    </w:r>
  </w:p>
  <w:p w:rsidR="00552850" w:rsidP="00ED5B6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F51">
      <w:r>
        <w:separator/>
      </w:r>
    </w:p>
  </w:footnote>
  <w:footnote w:type="continuationSeparator" w:id="1">
    <w:p w:rsidR="00900F51">
      <w:r>
        <w:continuationSeparator/>
      </w:r>
    </w:p>
  </w:footnote>
  <w:footnote w:id="2">
    <w:p w:rsidR="00552850" w:rsidP="00286B72">
      <w:pPr>
        <w:pStyle w:val="FootnoteText"/>
      </w:pPr>
      <w:r>
        <w:rPr>
          <w:rStyle w:val="FootnoteReference"/>
        </w:rPr>
        <w:footnoteRef/>
      </w:r>
      <w:r>
        <w:t xml:space="preserve"> Tabuľku zhody uložte s názvom súboru vo formáte </w:t>
      </w:r>
      <w:r>
        <w:rPr>
          <w:b/>
          <w:bCs/>
        </w:rPr>
        <w:t>CT_celex. číslo sme</w:t>
      </w:r>
      <w:r>
        <w:rPr>
          <w:b/>
          <w:bCs/>
        </w:rPr>
        <w:t>r</w:t>
      </w:r>
      <w:r>
        <w:rPr>
          <w:b/>
          <w:bCs/>
        </w:rPr>
        <w:t>nice</w:t>
      </w:r>
      <w:r w:rsidR="00310B18">
        <w:rPr>
          <w:b/>
          <w:bCs/>
        </w:rPr>
        <w:t>_dátum odoslania TZ e-mailom</w:t>
      </w:r>
      <w:r w:rsidR="00310B18">
        <w:t>, napr. CT_32005L0001_310114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w:pict>
  </w:numPicBullet>
  <w:numPicBullet w:numPicBulletId="1">
    <w:pict>
      <v:shape id="_x0000_i1026" type="#_x0000_t75" style="width:3in;height:3in" o:bullet="t" stroked="f"/>
    </w:pict>
  </w:numPicBullet>
  <w:numPicBullet w:numPicBulletId="2">
    <w:pict>
      <v:shape id="_x0000_i1027" type="#_x0000_t75" style="width:3in;height:3in" o:bullet="t" stroked="f"/>
    </w:pict>
  </w:numPicBullet>
  <w:numPicBullet w:numPicBulletId="3">
    <w:pict>
      <v:shape id="_x0000_i1028" type="#_x0000_t75" style="width:3in;height:3in" o:bullet="t" stroked="f"/>
    </w:pict>
  </w:numPicBullet>
  <w:abstractNum w:abstractNumId="0">
    <w:nsid w:val="03520B2B"/>
    <w:multiLevelType w:val="hybridMultilevel"/>
    <w:tmpl w:val="54EAF88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E3175C"/>
    <w:multiLevelType w:val="hybridMultilevel"/>
    <w:tmpl w:val="BFEC55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5E423DE"/>
    <w:multiLevelType w:val="hybridMultilevel"/>
    <w:tmpl w:val="8C88AFFA"/>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E3C435E"/>
    <w:multiLevelType w:val="hybridMultilevel"/>
    <w:tmpl w:val="DDE2BD4C"/>
    <w:lvl w:ilvl="0">
      <w:start w:val="1"/>
      <w:numFmt w:val="decimal"/>
      <w:lvlText w:val="%1."/>
      <w:lvlJc w:val="left"/>
      <w:pPr>
        <w:ind w:left="1239" w:hanging="360"/>
      </w:pPr>
      <w:rPr>
        <w:rFonts w:ascii="Times New Roman" w:hAnsi="Times New Roman" w:cs="Times New Roman"/>
        <w:i w:val="0"/>
      </w:rPr>
    </w:lvl>
    <w:lvl w:ilvl="1">
      <w:start w:val="1"/>
      <w:numFmt w:val="lowerLetter"/>
      <w:lvlText w:val="%2."/>
      <w:lvlJc w:val="left"/>
      <w:pPr>
        <w:ind w:left="1959" w:hanging="360"/>
      </w:pPr>
      <w:rPr>
        <w:rFonts w:ascii="Times New Roman" w:hAnsi="Times New Roman" w:cs="Times New Roman"/>
      </w:rPr>
    </w:lvl>
    <w:lvl w:ilvl="2">
      <w:start w:val="1"/>
      <w:numFmt w:val="lowerRoman"/>
      <w:lvlText w:val="%3."/>
      <w:lvlJc w:val="right"/>
      <w:pPr>
        <w:ind w:left="2679" w:hanging="180"/>
      </w:pPr>
      <w:rPr>
        <w:rFonts w:ascii="Times New Roman" w:hAnsi="Times New Roman" w:cs="Times New Roman"/>
      </w:rPr>
    </w:lvl>
    <w:lvl w:ilvl="3">
      <w:start w:val="1"/>
      <w:numFmt w:val="decimal"/>
      <w:lvlText w:val="%4."/>
      <w:lvlJc w:val="left"/>
      <w:pPr>
        <w:ind w:left="3399" w:hanging="360"/>
      </w:pPr>
      <w:rPr>
        <w:rFonts w:ascii="Times New Roman" w:hAnsi="Times New Roman" w:cs="Times New Roman"/>
      </w:rPr>
    </w:lvl>
    <w:lvl w:ilvl="4">
      <w:start w:val="1"/>
      <w:numFmt w:val="lowerLetter"/>
      <w:lvlText w:val="%5."/>
      <w:lvlJc w:val="left"/>
      <w:pPr>
        <w:ind w:left="4119" w:hanging="360"/>
      </w:pPr>
      <w:rPr>
        <w:rFonts w:ascii="Times New Roman" w:hAnsi="Times New Roman" w:cs="Times New Roman"/>
      </w:rPr>
    </w:lvl>
    <w:lvl w:ilvl="5">
      <w:start w:val="1"/>
      <w:numFmt w:val="lowerRoman"/>
      <w:lvlText w:val="%6."/>
      <w:lvlJc w:val="right"/>
      <w:pPr>
        <w:ind w:left="4839" w:hanging="180"/>
      </w:pPr>
      <w:rPr>
        <w:rFonts w:ascii="Times New Roman" w:hAnsi="Times New Roman" w:cs="Times New Roman"/>
      </w:rPr>
    </w:lvl>
    <w:lvl w:ilvl="6">
      <w:start w:val="1"/>
      <w:numFmt w:val="decimal"/>
      <w:lvlText w:val="%7."/>
      <w:lvlJc w:val="left"/>
      <w:pPr>
        <w:ind w:left="5559" w:hanging="360"/>
      </w:pPr>
      <w:rPr>
        <w:rFonts w:ascii="Times New Roman" w:hAnsi="Times New Roman" w:cs="Times New Roman"/>
      </w:rPr>
    </w:lvl>
    <w:lvl w:ilvl="7">
      <w:start w:val="1"/>
      <w:numFmt w:val="lowerLetter"/>
      <w:lvlText w:val="%8."/>
      <w:lvlJc w:val="left"/>
      <w:pPr>
        <w:ind w:left="6279" w:hanging="360"/>
      </w:pPr>
      <w:rPr>
        <w:rFonts w:ascii="Times New Roman" w:hAnsi="Times New Roman" w:cs="Times New Roman"/>
      </w:rPr>
    </w:lvl>
    <w:lvl w:ilvl="8">
      <w:start w:val="1"/>
      <w:numFmt w:val="lowerRoman"/>
      <w:lvlText w:val="%9."/>
      <w:lvlJc w:val="right"/>
      <w:pPr>
        <w:ind w:left="6999" w:hanging="180"/>
      </w:pPr>
      <w:rPr>
        <w:rFonts w:ascii="Times New Roman" w:hAnsi="Times New Roman" w:cs="Times New Roman"/>
      </w:rPr>
    </w:lvl>
  </w:abstractNum>
  <w:abstractNum w:abstractNumId="4">
    <w:nsid w:val="127D75BD"/>
    <w:multiLevelType w:val="hybridMultilevel"/>
    <w:tmpl w:val="93FCB984"/>
    <w:lvl w:ilvl="0">
      <w:start w:val="1"/>
      <w:numFmt w:val="lowerLetter"/>
      <w:lvlText w:val="%1)"/>
      <w:lvlJc w:val="left"/>
      <w:pPr>
        <w:tabs>
          <w:tab w:val="num" w:pos="454"/>
        </w:tabs>
        <w:ind w:left="454" w:hanging="454"/>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5">
    <w:nsid w:val="12E167B6"/>
    <w:multiLevelType w:val="hybridMultilevel"/>
    <w:tmpl w:val="9DDA6328"/>
    <w:lvl w:ilvl="0">
      <w:start w:val="1"/>
      <w:numFmt w:val="lowerLetter"/>
      <w:lvlText w:val="%1)"/>
      <w:lvlJc w:val="left"/>
      <w:pPr>
        <w:tabs>
          <w:tab w:val="num" w:pos="454"/>
        </w:tabs>
        <w:ind w:left="454" w:hanging="454"/>
      </w:pPr>
      <w:rPr>
        <w:rFonts w:ascii="Times New Roman" w:eastAsia="Times New Roman" w:hAnsi="Times New Roman" w:cs="Times New Roman"/>
        <w:color w:val="auto"/>
      </w:rPr>
    </w:lvl>
    <w:lvl w:ilvl="1">
      <w:start w:val="1"/>
      <w:numFmt w:val="lowerLetter"/>
      <w:lvlText w:val="%2)"/>
      <w:lvlJc w:val="left"/>
      <w:pPr>
        <w:tabs>
          <w:tab w:val="num" w:pos="340"/>
        </w:tabs>
        <w:ind w:left="340" w:hanging="340"/>
      </w:pPr>
      <w:rPr>
        <w:rFonts w:hint="default"/>
        <w:color w:val="auto"/>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14676897"/>
    <w:multiLevelType w:val="hybridMultilevel"/>
    <w:tmpl w:val="7A4C166C"/>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18E36834"/>
    <w:multiLevelType w:val="multilevel"/>
    <w:tmpl w:val="A662A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E964F6"/>
    <w:multiLevelType w:val="hybridMultilevel"/>
    <w:tmpl w:val="F4226D82"/>
    <w:lvl w:ilvl="0">
      <w:start w:val="1"/>
      <w:numFmt w:val="decimal"/>
      <w:lvlText w:val="%1."/>
      <w:lvlJc w:val="left"/>
      <w:pPr>
        <w:tabs>
          <w:tab w:val="num" w:pos="737"/>
        </w:tabs>
        <w:ind w:left="737" w:hanging="283"/>
      </w:pPr>
      <w:rPr>
        <w:rFonts w:cs="Times New Roman" w:hint="default"/>
      </w:rPr>
    </w:lvl>
    <w:lvl w:ilvl="1">
      <w:start w:val="1"/>
      <w:numFmt w:val="lowerLetter"/>
      <w:lvlText w:val="%2."/>
      <w:lvlJc w:val="left"/>
      <w:pPr>
        <w:tabs>
          <w:tab w:val="num" w:pos="814"/>
        </w:tabs>
        <w:ind w:left="814" w:hanging="360"/>
      </w:pPr>
      <w:rPr>
        <w:rFonts w:cs="Times New Roman"/>
      </w:rPr>
    </w:lvl>
    <w:lvl w:ilvl="2" w:tentative="1">
      <w:start w:val="1"/>
      <w:numFmt w:val="lowerRoman"/>
      <w:lvlText w:val="%3."/>
      <w:lvlJc w:val="right"/>
      <w:pPr>
        <w:tabs>
          <w:tab w:val="num" w:pos="1534"/>
        </w:tabs>
        <w:ind w:left="1534" w:hanging="180"/>
      </w:pPr>
      <w:rPr>
        <w:rFonts w:cs="Times New Roman"/>
      </w:rPr>
    </w:lvl>
    <w:lvl w:ilvl="3" w:tentative="1">
      <w:start w:val="1"/>
      <w:numFmt w:val="decimal"/>
      <w:lvlText w:val="%4."/>
      <w:lvlJc w:val="left"/>
      <w:pPr>
        <w:tabs>
          <w:tab w:val="num" w:pos="2254"/>
        </w:tabs>
        <w:ind w:left="2254" w:hanging="360"/>
      </w:pPr>
      <w:rPr>
        <w:rFonts w:cs="Times New Roman"/>
      </w:rPr>
    </w:lvl>
    <w:lvl w:ilvl="4" w:tentative="1">
      <w:start w:val="1"/>
      <w:numFmt w:val="lowerLetter"/>
      <w:lvlText w:val="%5."/>
      <w:lvlJc w:val="left"/>
      <w:pPr>
        <w:tabs>
          <w:tab w:val="num" w:pos="2974"/>
        </w:tabs>
        <w:ind w:left="2974" w:hanging="360"/>
      </w:pPr>
      <w:rPr>
        <w:rFonts w:cs="Times New Roman"/>
      </w:rPr>
    </w:lvl>
    <w:lvl w:ilvl="5" w:tentative="1">
      <w:start w:val="1"/>
      <w:numFmt w:val="lowerRoman"/>
      <w:lvlText w:val="%6."/>
      <w:lvlJc w:val="right"/>
      <w:pPr>
        <w:tabs>
          <w:tab w:val="num" w:pos="3694"/>
        </w:tabs>
        <w:ind w:left="3694" w:hanging="180"/>
      </w:pPr>
      <w:rPr>
        <w:rFonts w:cs="Times New Roman"/>
      </w:rPr>
    </w:lvl>
    <w:lvl w:ilvl="6" w:tentative="1">
      <w:start w:val="1"/>
      <w:numFmt w:val="decimal"/>
      <w:lvlText w:val="%7."/>
      <w:lvlJc w:val="left"/>
      <w:pPr>
        <w:tabs>
          <w:tab w:val="num" w:pos="4414"/>
        </w:tabs>
        <w:ind w:left="4414" w:hanging="360"/>
      </w:pPr>
      <w:rPr>
        <w:rFonts w:cs="Times New Roman"/>
      </w:rPr>
    </w:lvl>
    <w:lvl w:ilvl="7" w:tentative="1">
      <w:start w:val="1"/>
      <w:numFmt w:val="lowerLetter"/>
      <w:lvlText w:val="%8."/>
      <w:lvlJc w:val="left"/>
      <w:pPr>
        <w:tabs>
          <w:tab w:val="num" w:pos="5134"/>
        </w:tabs>
        <w:ind w:left="5134" w:hanging="360"/>
      </w:pPr>
      <w:rPr>
        <w:rFonts w:cs="Times New Roman"/>
      </w:rPr>
    </w:lvl>
    <w:lvl w:ilvl="8" w:tentative="1">
      <w:start w:val="1"/>
      <w:numFmt w:val="lowerRoman"/>
      <w:lvlText w:val="%9."/>
      <w:lvlJc w:val="right"/>
      <w:pPr>
        <w:tabs>
          <w:tab w:val="num" w:pos="5854"/>
        </w:tabs>
        <w:ind w:left="5854" w:hanging="180"/>
      </w:pPr>
      <w:rPr>
        <w:rFonts w:cs="Times New Roman"/>
      </w:rPr>
    </w:lvl>
  </w:abstractNum>
  <w:abstractNum w:abstractNumId="9">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osite"/>
      <w:lvlText w:val="%1.%2."/>
      <w:lvlJc w:val="left"/>
      <w:pPr>
        <w:tabs>
          <w:tab w:val="num" w:pos="851"/>
        </w:tabs>
        <w:ind w:left="851" w:hanging="851"/>
      </w:pPr>
      <w:rPr>
        <w:rFonts w:ascii="Times New Roman" w:hAnsi="Times New Roman" w:cs="Times New Roman" w:hint="default"/>
        <w:b w:val="0"/>
        <w:i w:val="0"/>
        <w:sz w:val="24"/>
        <w:szCs w:val="24"/>
      </w:rPr>
    </w:lvl>
    <w:lvl w:ilvl="2">
      <w:start w:val="1"/>
      <w:numFmt w:val="none"/>
      <w:lvlRestart w:val="0"/>
      <w:pStyle w:val="Zakladnysty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2loha"/>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Heading5"/>
      <w:lvlText w:val="(%5)"/>
      <w:lvlJc w:val="left"/>
      <w:pPr>
        <w:tabs>
          <w:tab w:val="num" w:pos="3240"/>
        </w:tabs>
        <w:ind w:left="2880"/>
      </w:pPr>
      <w:rPr>
        <w:rFonts w:hint="default"/>
      </w:rPr>
    </w:lvl>
    <w:lvl w:ilvl="5">
      <w:start w:val="1"/>
      <w:numFmt w:val="lowerLetter"/>
      <w:pStyle w:val="Heading6"/>
      <w:lvlText w:val="(%6)"/>
      <w:lvlJc w:val="left"/>
      <w:pPr>
        <w:tabs>
          <w:tab w:val="num" w:pos="3960"/>
        </w:tabs>
        <w:ind w:left="3600"/>
      </w:pPr>
      <w:rPr>
        <w:rFonts w:hint="default"/>
      </w:rPr>
    </w:lvl>
    <w:lvl w:ilvl="6">
      <w:start w:val="1"/>
      <w:numFmt w:val="lowerRoman"/>
      <w:pStyle w:val="Heading7"/>
      <w:lvlText w:val="(%7)"/>
      <w:lvlJc w:val="left"/>
      <w:pPr>
        <w:tabs>
          <w:tab w:val="num" w:pos="4680"/>
        </w:tabs>
        <w:ind w:left="4320"/>
      </w:pPr>
      <w:rPr>
        <w:rFonts w:hint="default"/>
      </w:rPr>
    </w:lvl>
    <w:lvl w:ilvl="7">
      <w:start w:val="1"/>
      <w:numFmt w:val="lowerLetter"/>
      <w:pStyle w:val="Heading8"/>
      <w:lvlText w:val="(%8)"/>
      <w:lvlJc w:val="left"/>
      <w:pPr>
        <w:tabs>
          <w:tab w:val="num" w:pos="5400"/>
        </w:tabs>
        <w:ind w:left="5040"/>
      </w:pPr>
      <w:rPr>
        <w:rFonts w:hint="default"/>
      </w:rPr>
    </w:lvl>
    <w:lvl w:ilvl="8">
      <w:start w:val="1"/>
      <w:numFmt w:val="lowerRoman"/>
      <w:pStyle w:val="Heading9"/>
      <w:lvlText w:val="(%9)"/>
      <w:lvlJc w:val="left"/>
      <w:pPr>
        <w:tabs>
          <w:tab w:val="num" w:pos="6120"/>
        </w:tabs>
        <w:ind w:left="5760"/>
      </w:pPr>
      <w:rPr>
        <w:rFonts w:hint="default"/>
      </w:rPr>
    </w:lvl>
  </w:abstractNum>
  <w:abstractNum w:abstractNumId="10">
    <w:nsid w:val="204B06F9"/>
    <w:multiLevelType w:val="hybridMultilevel"/>
    <w:tmpl w:val="59FA35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7134D2A"/>
    <w:multiLevelType w:val="hybridMultilevel"/>
    <w:tmpl w:val="3640B9C0"/>
    <w:lvl w:ilvl="0">
      <w:start w:val="1"/>
      <w:numFmt w:val="lowerLetter"/>
      <w:lvlText w:val="%1)"/>
      <w:lvlJc w:val="left"/>
      <w:pPr>
        <w:tabs>
          <w:tab w:val="num" w:pos="454"/>
        </w:tabs>
        <w:ind w:left="454" w:hanging="454"/>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C0C0984"/>
    <w:multiLevelType w:val="hybridMultilevel"/>
    <w:tmpl w:val="DAF6D148"/>
    <w:lvl w:ilvl="0">
      <w:start w:val="2"/>
      <w:numFmt w:val="bullet"/>
      <w:lvlText w:val="—"/>
      <w:lvlJc w:val="left"/>
      <w:pPr>
        <w:tabs>
          <w:tab w:val="num" w:pos="720"/>
        </w:tabs>
        <w:ind w:left="720" w:hanging="360"/>
      </w:pPr>
      <w:rPr>
        <w:rFonts w:ascii="EUAlbertina-Regular-Identity-H" w:eastAsia="EUAlbertina-Regular-Identity-H" w:hAnsi="Times New Roman" w:cs="Times New Roman" w:hint="eastAsia"/>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C0F69A8"/>
    <w:multiLevelType w:val="hybridMultilevel"/>
    <w:tmpl w:val="786AEA20"/>
    <w:lvl w:ilvl="0">
      <w:start w:val="1"/>
      <w:numFmt w:val="decimal"/>
      <w:lvlText w:val="(%1)"/>
      <w:lvlJc w:val="left"/>
      <w:pPr>
        <w:ind w:left="857" w:hanging="360"/>
      </w:pPr>
      <w:rPr>
        <w:rFonts w:hint="default"/>
      </w:rPr>
    </w:lvl>
    <w:lvl w:ilvl="1" w:tentative="1">
      <w:start w:val="1"/>
      <w:numFmt w:val="lowerLetter"/>
      <w:lvlText w:val="%2."/>
      <w:lvlJc w:val="left"/>
      <w:pPr>
        <w:ind w:left="1577" w:hanging="360"/>
      </w:pPr>
    </w:lvl>
    <w:lvl w:ilvl="2" w:tentative="1">
      <w:start w:val="1"/>
      <w:numFmt w:val="lowerRoman"/>
      <w:lvlText w:val="%3."/>
      <w:lvlJc w:val="right"/>
      <w:pPr>
        <w:ind w:left="2297" w:hanging="180"/>
      </w:pPr>
    </w:lvl>
    <w:lvl w:ilvl="3" w:tentative="1">
      <w:start w:val="1"/>
      <w:numFmt w:val="decimal"/>
      <w:lvlText w:val="%4."/>
      <w:lvlJc w:val="left"/>
      <w:pPr>
        <w:ind w:left="3017" w:hanging="360"/>
      </w:pPr>
    </w:lvl>
    <w:lvl w:ilvl="4" w:tentative="1">
      <w:start w:val="1"/>
      <w:numFmt w:val="lowerLetter"/>
      <w:lvlText w:val="%5."/>
      <w:lvlJc w:val="left"/>
      <w:pPr>
        <w:ind w:left="3737" w:hanging="360"/>
      </w:pPr>
    </w:lvl>
    <w:lvl w:ilvl="5" w:tentative="1">
      <w:start w:val="1"/>
      <w:numFmt w:val="lowerRoman"/>
      <w:lvlText w:val="%6."/>
      <w:lvlJc w:val="right"/>
      <w:pPr>
        <w:ind w:left="4457" w:hanging="180"/>
      </w:pPr>
    </w:lvl>
    <w:lvl w:ilvl="6" w:tentative="1">
      <w:start w:val="1"/>
      <w:numFmt w:val="decimal"/>
      <w:lvlText w:val="%7."/>
      <w:lvlJc w:val="left"/>
      <w:pPr>
        <w:ind w:left="5177" w:hanging="360"/>
      </w:pPr>
    </w:lvl>
    <w:lvl w:ilvl="7" w:tentative="1">
      <w:start w:val="1"/>
      <w:numFmt w:val="lowerLetter"/>
      <w:lvlText w:val="%8."/>
      <w:lvlJc w:val="left"/>
      <w:pPr>
        <w:ind w:left="5897" w:hanging="360"/>
      </w:pPr>
    </w:lvl>
    <w:lvl w:ilvl="8" w:tentative="1">
      <w:start w:val="1"/>
      <w:numFmt w:val="lowerRoman"/>
      <w:lvlText w:val="%9."/>
      <w:lvlJc w:val="right"/>
      <w:pPr>
        <w:ind w:left="6617" w:hanging="180"/>
      </w:pPr>
    </w:lvl>
  </w:abstractNum>
  <w:abstractNum w:abstractNumId="14">
    <w:nsid w:val="2C630597"/>
    <w:multiLevelType w:val="hybridMultilevel"/>
    <w:tmpl w:val="F6E2CCB4"/>
    <w:lvl w:ilvl="0">
      <w:start w:val="1"/>
      <w:numFmt w:val="lowerLetter"/>
      <w:lvlText w:val="%1)"/>
      <w:lvlJc w:val="left"/>
      <w:pPr>
        <w:tabs>
          <w:tab w:val="num" w:pos="357"/>
        </w:tabs>
        <w:ind w:left="357" w:hanging="357"/>
      </w:pPr>
      <w:rPr>
        <w:rFonts w:cs="Cambria" w:hint="default"/>
      </w:rPr>
    </w:lvl>
    <w:lvl w:ilvl="1">
      <w:start w:val="1"/>
      <w:numFmt w:val="decimal"/>
      <w:lvlText w:val="%2."/>
      <w:lvlJc w:val="left"/>
      <w:pPr>
        <w:tabs>
          <w:tab w:val="num" w:pos="714"/>
        </w:tabs>
        <w:ind w:left="714" w:hanging="357"/>
      </w:pPr>
      <w:rPr>
        <w:rFonts w:cs="Times New Roman" w:hint="default"/>
        <w:b w:val="0"/>
        <w:i w:val="0"/>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2E8C6265"/>
    <w:multiLevelType w:val="hybridMultilevel"/>
    <w:tmpl w:val="4BB254D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2C43497"/>
    <w:multiLevelType w:val="hybridMultilevel"/>
    <w:tmpl w:val="B77A74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4876780"/>
    <w:multiLevelType w:val="hybridMultilevel"/>
    <w:tmpl w:val="B2D8B070"/>
    <w:lvl w:ilvl="0">
      <w:start w:val="1"/>
      <w:numFmt w:val="lowerLetter"/>
      <w:lvlText w:val="%1)"/>
      <w:lvlJc w:val="left"/>
      <w:pPr>
        <w:tabs>
          <w:tab w:val="num" w:pos="357"/>
        </w:tabs>
        <w:ind w:left="357" w:hanging="357"/>
      </w:pPr>
      <w:rPr>
        <w:rFonts w:cs="Cambria"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36260C8D"/>
    <w:multiLevelType w:val="hybridMultilevel"/>
    <w:tmpl w:val="5F78F056"/>
    <w:lvl w:ilvl="0">
      <w:start w:val="1"/>
      <w:numFmt w:val="decimal"/>
      <w:lvlText w:val="(%1)"/>
      <w:lvlJc w:val="left"/>
      <w:pPr>
        <w:ind w:left="857" w:hanging="360"/>
      </w:pPr>
      <w:rPr>
        <w:rFonts w:hint="default"/>
      </w:rPr>
    </w:lvl>
    <w:lvl w:ilvl="1" w:tentative="1">
      <w:start w:val="1"/>
      <w:numFmt w:val="lowerLetter"/>
      <w:lvlText w:val="%2."/>
      <w:lvlJc w:val="left"/>
      <w:pPr>
        <w:ind w:left="1577" w:hanging="360"/>
      </w:pPr>
    </w:lvl>
    <w:lvl w:ilvl="2" w:tentative="1">
      <w:start w:val="1"/>
      <w:numFmt w:val="lowerRoman"/>
      <w:lvlText w:val="%3."/>
      <w:lvlJc w:val="right"/>
      <w:pPr>
        <w:ind w:left="2297" w:hanging="180"/>
      </w:pPr>
    </w:lvl>
    <w:lvl w:ilvl="3" w:tentative="1">
      <w:start w:val="1"/>
      <w:numFmt w:val="decimal"/>
      <w:lvlText w:val="%4."/>
      <w:lvlJc w:val="left"/>
      <w:pPr>
        <w:ind w:left="3017" w:hanging="360"/>
      </w:pPr>
    </w:lvl>
    <w:lvl w:ilvl="4" w:tentative="1">
      <w:start w:val="1"/>
      <w:numFmt w:val="lowerLetter"/>
      <w:lvlText w:val="%5."/>
      <w:lvlJc w:val="left"/>
      <w:pPr>
        <w:ind w:left="3737" w:hanging="360"/>
      </w:pPr>
    </w:lvl>
    <w:lvl w:ilvl="5" w:tentative="1">
      <w:start w:val="1"/>
      <w:numFmt w:val="lowerRoman"/>
      <w:lvlText w:val="%6."/>
      <w:lvlJc w:val="right"/>
      <w:pPr>
        <w:ind w:left="4457" w:hanging="180"/>
      </w:pPr>
    </w:lvl>
    <w:lvl w:ilvl="6" w:tentative="1">
      <w:start w:val="1"/>
      <w:numFmt w:val="decimal"/>
      <w:lvlText w:val="%7."/>
      <w:lvlJc w:val="left"/>
      <w:pPr>
        <w:ind w:left="5177" w:hanging="360"/>
      </w:pPr>
    </w:lvl>
    <w:lvl w:ilvl="7" w:tentative="1">
      <w:start w:val="1"/>
      <w:numFmt w:val="lowerLetter"/>
      <w:lvlText w:val="%8."/>
      <w:lvlJc w:val="left"/>
      <w:pPr>
        <w:ind w:left="5897" w:hanging="360"/>
      </w:pPr>
    </w:lvl>
    <w:lvl w:ilvl="8" w:tentative="1">
      <w:start w:val="1"/>
      <w:numFmt w:val="lowerRoman"/>
      <w:lvlText w:val="%9."/>
      <w:lvlJc w:val="right"/>
      <w:pPr>
        <w:ind w:left="6617" w:hanging="180"/>
      </w:pPr>
    </w:lvl>
  </w:abstractNum>
  <w:abstractNum w:abstractNumId="19">
    <w:nsid w:val="3BEC041A"/>
    <w:multiLevelType w:val="hybridMultilevel"/>
    <w:tmpl w:val="200013DE"/>
    <w:lvl w:ilvl="0">
      <w:start w:val="1"/>
      <w:numFmt w:val="low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56167F"/>
    <w:multiLevelType w:val="hybridMultilevel"/>
    <w:tmpl w:val="8AF2D2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C187F78"/>
    <w:multiLevelType w:val="multilevel"/>
    <w:tmpl w:val="CD1A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2D1DAB"/>
    <w:multiLevelType w:val="hybridMultilevel"/>
    <w:tmpl w:val="E26CF64C"/>
    <w:lvl w:ilvl="0">
      <w:start w:val="1"/>
      <w:numFmt w:val="lowerLetter"/>
      <w:lvlText w:val="%1)"/>
      <w:lvlJc w:val="left"/>
      <w:pPr>
        <w:tabs>
          <w:tab w:val="num" w:pos="357"/>
        </w:tabs>
        <w:ind w:left="357" w:hanging="357"/>
      </w:pPr>
      <w:rPr>
        <w:rFonts w:cs="Cambria"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4C8A1562"/>
    <w:multiLevelType w:val="multilevel"/>
    <w:tmpl w:val="2BACB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D53FD8"/>
    <w:multiLevelType w:val="hybridMultilevel"/>
    <w:tmpl w:val="7744FAD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CFB7FAE"/>
    <w:multiLevelType w:val="hybridMultilevel"/>
    <w:tmpl w:val="F364018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579251CF"/>
    <w:multiLevelType w:val="hybridMultilevel"/>
    <w:tmpl w:val="346CA39C"/>
    <w:lvl w:ilvl="0">
      <w:start w:val="0"/>
      <w:numFmt w:val="bullet"/>
      <w:lvlText w:val="–"/>
      <w:lvlJc w:val="left"/>
      <w:pPr>
        <w:tabs>
          <w:tab w:val="num" w:pos="1211"/>
        </w:tabs>
        <w:ind w:left="1211" w:hanging="360"/>
      </w:pPr>
      <w:rPr>
        <w:rFonts w:ascii="Times New Roman" w:eastAsia="Times New Roman" w:hAnsi="Times New Roman" w:hint="default"/>
      </w:rPr>
    </w:lvl>
    <w:lvl w:ilvl="1" w:tentative="1">
      <w:start w:val="1"/>
      <w:numFmt w:val="bullet"/>
      <w:lvlText w:val="o"/>
      <w:lvlJc w:val="left"/>
      <w:pPr>
        <w:tabs>
          <w:tab w:val="num" w:pos="1931"/>
        </w:tabs>
        <w:ind w:left="1931" w:hanging="360"/>
      </w:pPr>
      <w:rPr>
        <w:rFonts w:ascii="Courier New" w:hAnsi="Courier New" w:hint="default"/>
      </w:rPr>
    </w:lvl>
    <w:lvl w:ilvl="2" w:tentative="1">
      <w:start w:val="1"/>
      <w:numFmt w:val="bullet"/>
      <w:lvlText w:val=""/>
      <w:lvlJc w:val="left"/>
      <w:pPr>
        <w:tabs>
          <w:tab w:val="num" w:pos="2651"/>
        </w:tabs>
        <w:ind w:left="2651" w:hanging="360"/>
      </w:pPr>
      <w:rPr>
        <w:rFonts w:ascii="Wingdings" w:hAnsi="Wingdings" w:hint="default"/>
      </w:rPr>
    </w:lvl>
    <w:lvl w:ilvl="3" w:tentative="1">
      <w:start w:val="1"/>
      <w:numFmt w:val="bullet"/>
      <w:lvlText w:val=""/>
      <w:lvlJc w:val="left"/>
      <w:pPr>
        <w:tabs>
          <w:tab w:val="num" w:pos="3371"/>
        </w:tabs>
        <w:ind w:left="3371" w:hanging="360"/>
      </w:pPr>
      <w:rPr>
        <w:rFonts w:ascii="Symbol" w:hAnsi="Symbol" w:hint="default"/>
      </w:rPr>
    </w:lvl>
    <w:lvl w:ilvl="4" w:tentative="1">
      <w:start w:val="1"/>
      <w:numFmt w:val="bullet"/>
      <w:lvlText w:val="o"/>
      <w:lvlJc w:val="left"/>
      <w:pPr>
        <w:tabs>
          <w:tab w:val="num" w:pos="4091"/>
        </w:tabs>
        <w:ind w:left="4091" w:hanging="360"/>
      </w:pPr>
      <w:rPr>
        <w:rFonts w:ascii="Courier New" w:hAnsi="Courier New" w:hint="default"/>
      </w:rPr>
    </w:lvl>
    <w:lvl w:ilvl="5" w:tentative="1">
      <w:start w:val="1"/>
      <w:numFmt w:val="bullet"/>
      <w:lvlText w:val=""/>
      <w:lvlJc w:val="left"/>
      <w:pPr>
        <w:tabs>
          <w:tab w:val="num" w:pos="4811"/>
        </w:tabs>
        <w:ind w:left="4811" w:hanging="360"/>
      </w:pPr>
      <w:rPr>
        <w:rFonts w:ascii="Wingdings" w:hAnsi="Wingdings" w:hint="default"/>
      </w:rPr>
    </w:lvl>
    <w:lvl w:ilvl="6" w:tentative="1">
      <w:start w:val="1"/>
      <w:numFmt w:val="bullet"/>
      <w:lvlText w:val=""/>
      <w:lvlJc w:val="left"/>
      <w:pPr>
        <w:tabs>
          <w:tab w:val="num" w:pos="5531"/>
        </w:tabs>
        <w:ind w:left="5531" w:hanging="360"/>
      </w:pPr>
      <w:rPr>
        <w:rFonts w:ascii="Symbol" w:hAnsi="Symbol" w:hint="default"/>
      </w:rPr>
    </w:lvl>
    <w:lvl w:ilvl="7" w:tentative="1">
      <w:start w:val="1"/>
      <w:numFmt w:val="bullet"/>
      <w:lvlText w:val="o"/>
      <w:lvlJc w:val="left"/>
      <w:pPr>
        <w:tabs>
          <w:tab w:val="num" w:pos="6251"/>
        </w:tabs>
        <w:ind w:left="6251" w:hanging="360"/>
      </w:pPr>
      <w:rPr>
        <w:rFonts w:ascii="Courier New" w:hAnsi="Courier New" w:hint="default"/>
      </w:rPr>
    </w:lvl>
    <w:lvl w:ilvl="8" w:tentative="1">
      <w:start w:val="1"/>
      <w:numFmt w:val="bullet"/>
      <w:lvlText w:val=""/>
      <w:lvlJc w:val="left"/>
      <w:pPr>
        <w:tabs>
          <w:tab w:val="num" w:pos="6971"/>
        </w:tabs>
        <w:ind w:left="6971" w:hanging="360"/>
      </w:pPr>
      <w:rPr>
        <w:rFonts w:ascii="Wingdings" w:hAnsi="Wingdings" w:hint="default"/>
      </w:rPr>
    </w:lvl>
  </w:abstractNum>
  <w:abstractNum w:abstractNumId="27">
    <w:nsid w:val="59CB15CF"/>
    <w:multiLevelType w:val="multilevel"/>
    <w:tmpl w:val="DA4C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A8181C"/>
    <w:multiLevelType w:val="hybridMultilevel"/>
    <w:tmpl w:val="3224D494"/>
    <w:lvl w:ilvl="0">
      <w:start w:val="1"/>
      <w:numFmt w:val="lowerLetter"/>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FA34DB4"/>
    <w:multiLevelType w:val="hybridMultilevel"/>
    <w:tmpl w:val="83F490B6"/>
    <w:lvl w:ilvl="0">
      <w:start w:val="1"/>
      <w:numFmt w:val="lowerLetter"/>
      <w:lvlText w:val="%1)"/>
      <w:lvlJc w:val="left"/>
      <w:pPr>
        <w:tabs>
          <w:tab w:val="num" w:pos="454"/>
        </w:tabs>
        <w:ind w:left="454" w:hanging="454"/>
      </w:pPr>
      <w:rPr>
        <w:rFonts w:cs="Times New Roman" w:hint="default"/>
      </w:rPr>
    </w:lvl>
    <w:lvl w:ilvl="1">
      <w:start w:val="1"/>
      <w:numFmt w:val="decimal"/>
      <w:lvlText w:val="%2."/>
      <w:lvlJc w:val="left"/>
      <w:pPr>
        <w:tabs>
          <w:tab w:val="num" w:pos="737"/>
        </w:tabs>
        <w:ind w:left="737" w:hanging="283"/>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61390743"/>
    <w:multiLevelType w:val="hybridMultilevel"/>
    <w:tmpl w:val="A4B2A94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6AB158DC"/>
    <w:multiLevelType w:val="hybridMultilevel"/>
    <w:tmpl w:val="865CFC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AB90F95"/>
    <w:multiLevelType w:val="hybridMultilevel"/>
    <w:tmpl w:val="DF44CBB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B992D65"/>
    <w:multiLevelType w:val="hybridMultilevel"/>
    <w:tmpl w:val="099E518C"/>
    <w:lvl w:ilvl="0">
      <w:start w:val="5"/>
      <w:numFmt w:val="decimal"/>
      <w:lvlText w:val="%1."/>
      <w:lvlJc w:val="left"/>
      <w:pPr>
        <w:tabs>
          <w:tab w:val="num" w:pos="717"/>
        </w:tabs>
        <w:ind w:left="717" w:hanging="360"/>
      </w:pPr>
      <w:rPr>
        <w:rFonts w:cs="Times New Roman" w:hint="default"/>
      </w:rPr>
    </w:lvl>
    <w:lvl w:ilvl="1" w:tentative="1">
      <w:start w:val="1"/>
      <w:numFmt w:val="lowerLetter"/>
      <w:lvlText w:val="%2."/>
      <w:lvlJc w:val="left"/>
      <w:pPr>
        <w:tabs>
          <w:tab w:val="num" w:pos="1437"/>
        </w:tabs>
        <w:ind w:left="1437" w:hanging="360"/>
      </w:pPr>
      <w:rPr>
        <w:rFonts w:cs="Times New Roman"/>
      </w:rPr>
    </w:lvl>
    <w:lvl w:ilvl="2" w:tentative="1">
      <w:start w:val="1"/>
      <w:numFmt w:val="lowerRoman"/>
      <w:lvlText w:val="%3."/>
      <w:lvlJc w:val="right"/>
      <w:pPr>
        <w:tabs>
          <w:tab w:val="num" w:pos="2157"/>
        </w:tabs>
        <w:ind w:left="2157" w:hanging="180"/>
      </w:pPr>
      <w:rPr>
        <w:rFonts w:cs="Times New Roman"/>
      </w:rPr>
    </w:lvl>
    <w:lvl w:ilvl="3" w:tentative="1">
      <w:start w:val="1"/>
      <w:numFmt w:val="decimal"/>
      <w:lvlText w:val="%4."/>
      <w:lvlJc w:val="left"/>
      <w:pPr>
        <w:tabs>
          <w:tab w:val="num" w:pos="2877"/>
        </w:tabs>
        <w:ind w:left="2877" w:hanging="360"/>
      </w:pPr>
      <w:rPr>
        <w:rFonts w:cs="Times New Roman"/>
      </w:rPr>
    </w:lvl>
    <w:lvl w:ilvl="4" w:tentative="1">
      <w:start w:val="1"/>
      <w:numFmt w:val="lowerLetter"/>
      <w:lvlText w:val="%5."/>
      <w:lvlJc w:val="left"/>
      <w:pPr>
        <w:tabs>
          <w:tab w:val="num" w:pos="3597"/>
        </w:tabs>
        <w:ind w:left="3597" w:hanging="360"/>
      </w:pPr>
      <w:rPr>
        <w:rFonts w:cs="Times New Roman"/>
      </w:rPr>
    </w:lvl>
    <w:lvl w:ilvl="5" w:tentative="1">
      <w:start w:val="1"/>
      <w:numFmt w:val="lowerRoman"/>
      <w:lvlText w:val="%6."/>
      <w:lvlJc w:val="right"/>
      <w:pPr>
        <w:tabs>
          <w:tab w:val="num" w:pos="4317"/>
        </w:tabs>
        <w:ind w:left="4317" w:hanging="180"/>
      </w:pPr>
      <w:rPr>
        <w:rFonts w:cs="Times New Roman"/>
      </w:rPr>
    </w:lvl>
    <w:lvl w:ilvl="6" w:tentative="1">
      <w:start w:val="1"/>
      <w:numFmt w:val="decimal"/>
      <w:lvlText w:val="%7."/>
      <w:lvlJc w:val="left"/>
      <w:pPr>
        <w:tabs>
          <w:tab w:val="num" w:pos="5037"/>
        </w:tabs>
        <w:ind w:left="5037" w:hanging="360"/>
      </w:pPr>
      <w:rPr>
        <w:rFonts w:cs="Times New Roman"/>
      </w:rPr>
    </w:lvl>
    <w:lvl w:ilvl="7" w:tentative="1">
      <w:start w:val="1"/>
      <w:numFmt w:val="lowerLetter"/>
      <w:lvlText w:val="%8."/>
      <w:lvlJc w:val="left"/>
      <w:pPr>
        <w:tabs>
          <w:tab w:val="num" w:pos="5757"/>
        </w:tabs>
        <w:ind w:left="5757" w:hanging="360"/>
      </w:pPr>
      <w:rPr>
        <w:rFonts w:cs="Times New Roman"/>
      </w:rPr>
    </w:lvl>
    <w:lvl w:ilvl="8" w:tentative="1">
      <w:start w:val="1"/>
      <w:numFmt w:val="lowerRoman"/>
      <w:lvlText w:val="%9."/>
      <w:lvlJc w:val="right"/>
      <w:pPr>
        <w:tabs>
          <w:tab w:val="num" w:pos="6477"/>
        </w:tabs>
        <w:ind w:left="6477" w:hanging="180"/>
      </w:pPr>
      <w:rPr>
        <w:rFonts w:cs="Times New Roman"/>
      </w:rPr>
    </w:lvl>
  </w:abstractNum>
  <w:abstractNum w:abstractNumId="34">
    <w:nsid w:val="6F642CC0"/>
    <w:multiLevelType w:val="hybridMultilevel"/>
    <w:tmpl w:val="1C02D62E"/>
    <w:lvl w:ilvl="0">
      <w:start w:val="1"/>
      <w:numFmt w:val="lowerLetter"/>
      <w:lvlText w:val="%1)"/>
      <w:lvlJc w:val="left"/>
      <w:pPr>
        <w:tabs>
          <w:tab w:val="num" w:pos="454"/>
        </w:tabs>
        <w:ind w:left="454" w:hanging="454"/>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7292296A"/>
    <w:multiLevelType w:val="hybridMultilevel"/>
    <w:tmpl w:val="00BA5846"/>
    <w:lvl w:ilvl="0">
      <w:start w:val="1"/>
      <w:numFmt w:val="lowerLetter"/>
      <w:lvlText w:val="%1)"/>
      <w:lvlJc w:val="left"/>
      <w:pPr>
        <w:tabs>
          <w:tab w:val="num" w:pos="454"/>
        </w:tabs>
        <w:ind w:left="454" w:hanging="45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nsid w:val="75E46ED6"/>
    <w:multiLevelType w:val="hybridMultilevel"/>
    <w:tmpl w:val="BE08B7B2"/>
    <w:lvl w:ilvl="0">
      <w:start w:val="1"/>
      <w:numFmt w:val="lowerLetter"/>
      <w:lvlText w:val="%1)"/>
      <w:lvlJc w:val="left"/>
      <w:pPr>
        <w:tabs>
          <w:tab w:val="num" w:pos="454"/>
        </w:tabs>
        <w:ind w:left="454" w:hanging="454"/>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7E7947D1"/>
    <w:multiLevelType w:val="hybridMultilevel"/>
    <w:tmpl w:val="C8FC09E2"/>
    <w:lvl w:ilvl="0">
      <w:start w:val="1"/>
      <w:numFmt w:val="decimal"/>
      <w:pStyle w:val="Apato1"/>
      <w:lvlText w:val="%1."/>
      <w:lvlJc w:val="left"/>
      <w:pPr>
        <w:tabs>
          <w:tab w:val="num" w:pos="684"/>
        </w:tabs>
        <w:ind w:left="684" w:hanging="360"/>
      </w:pPr>
      <w:rPr>
        <w:rFonts w:hint="default"/>
      </w:rPr>
    </w:lvl>
    <w:lvl w:ilvl="1" w:tentative="1">
      <w:start w:val="1"/>
      <w:numFmt w:val="lowerLetter"/>
      <w:lvlText w:val="%2."/>
      <w:lvlJc w:val="left"/>
      <w:pPr>
        <w:tabs>
          <w:tab w:val="num" w:pos="1404"/>
        </w:tabs>
        <w:ind w:left="1404" w:hanging="360"/>
      </w:pPr>
    </w:lvl>
    <w:lvl w:ilvl="2" w:tentative="1">
      <w:start w:val="1"/>
      <w:numFmt w:val="lowerRoman"/>
      <w:lvlText w:val="%3."/>
      <w:lvlJc w:val="right"/>
      <w:pPr>
        <w:tabs>
          <w:tab w:val="num" w:pos="2124"/>
        </w:tabs>
        <w:ind w:left="2124" w:hanging="180"/>
      </w:pPr>
    </w:lvl>
    <w:lvl w:ilvl="3" w:tentative="1">
      <w:start w:val="1"/>
      <w:numFmt w:val="decimal"/>
      <w:lvlText w:val="%4."/>
      <w:lvlJc w:val="left"/>
      <w:pPr>
        <w:tabs>
          <w:tab w:val="num" w:pos="2844"/>
        </w:tabs>
        <w:ind w:left="2844" w:hanging="360"/>
      </w:pPr>
    </w:lvl>
    <w:lvl w:ilvl="4" w:tentative="1">
      <w:start w:val="1"/>
      <w:numFmt w:val="lowerLetter"/>
      <w:lvlText w:val="%5."/>
      <w:lvlJc w:val="left"/>
      <w:pPr>
        <w:tabs>
          <w:tab w:val="num" w:pos="3564"/>
        </w:tabs>
        <w:ind w:left="3564" w:hanging="360"/>
      </w:pPr>
    </w:lvl>
    <w:lvl w:ilvl="5" w:tentative="1">
      <w:start w:val="1"/>
      <w:numFmt w:val="lowerRoman"/>
      <w:lvlText w:val="%6."/>
      <w:lvlJc w:val="right"/>
      <w:pPr>
        <w:tabs>
          <w:tab w:val="num" w:pos="4284"/>
        </w:tabs>
        <w:ind w:left="4284" w:hanging="180"/>
      </w:pPr>
    </w:lvl>
    <w:lvl w:ilvl="6" w:tentative="1">
      <w:start w:val="1"/>
      <w:numFmt w:val="decimal"/>
      <w:lvlText w:val="%7."/>
      <w:lvlJc w:val="left"/>
      <w:pPr>
        <w:tabs>
          <w:tab w:val="num" w:pos="5004"/>
        </w:tabs>
        <w:ind w:left="5004" w:hanging="360"/>
      </w:pPr>
    </w:lvl>
    <w:lvl w:ilvl="7" w:tentative="1">
      <w:start w:val="1"/>
      <w:numFmt w:val="lowerLetter"/>
      <w:lvlText w:val="%8."/>
      <w:lvlJc w:val="left"/>
      <w:pPr>
        <w:tabs>
          <w:tab w:val="num" w:pos="5724"/>
        </w:tabs>
        <w:ind w:left="5724" w:hanging="360"/>
      </w:pPr>
    </w:lvl>
    <w:lvl w:ilvl="8" w:tentative="1">
      <w:start w:val="1"/>
      <w:numFmt w:val="lowerRoman"/>
      <w:lvlText w:val="%9."/>
      <w:lvlJc w:val="right"/>
      <w:pPr>
        <w:tabs>
          <w:tab w:val="num" w:pos="6444"/>
        </w:tabs>
        <w:ind w:left="6444" w:hanging="180"/>
      </w:pPr>
    </w:lvl>
  </w:abstractNum>
  <w:num w:numId="1">
    <w:abstractNumId w:val="9"/>
  </w:num>
  <w:num w:numId="2">
    <w:abstractNumId w:val="37"/>
  </w:num>
  <w:num w:numId="3">
    <w:abstractNumId w:val="26"/>
  </w:num>
  <w:num w:numId="4">
    <w:abstractNumId w:val="3"/>
  </w:num>
  <w:num w:numId="5">
    <w:abstractNumId w:val="1"/>
  </w:num>
  <w:num w:numId="6">
    <w:abstractNumId w:val="14"/>
  </w:num>
  <w:num w:numId="7">
    <w:abstractNumId w:val="33"/>
  </w:num>
  <w:num w:numId="8">
    <w:abstractNumId w:val="22"/>
  </w:num>
  <w:num w:numId="9">
    <w:abstractNumId w:val="17"/>
  </w:num>
  <w:num w:numId="10">
    <w:abstractNumId w:val="27"/>
  </w:num>
  <w:num w:numId="11">
    <w:abstractNumId w:val="21"/>
  </w:num>
  <w:num w:numId="12">
    <w:abstractNumId w:val="24"/>
  </w:num>
  <w:num w:numId="13">
    <w:abstractNumId w:val="6"/>
  </w:num>
  <w:num w:numId="14">
    <w:abstractNumId w:val="10"/>
  </w:num>
  <w:num w:numId="15">
    <w:abstractNumId w:val="30"/>
  </w:num>
  <w:num w:numId="16">
    <w:abstractNumId w:val="25"/>
  </w:num>
  <w:num w:numId="17">
    <w:abstractNumId w:val="0"/>
  </w:num>
  <w:num w:numId="18">
    <w:abstractNumId w:val="32"/>
  </w:num>
  <w:num w:numId="19">
    <w:abstractNumId w:val="20"/>
  </w:num>
  <w:num w:numId="20">
    <w:abstractNumId w:val="16"/>
  </w:num>
  <w:num w:numId="21">
    <w:abstractNumId w:val="15"/>
  </w:num>
  <w:num w:numId="22">
    <w:abstractNumId w:val="31"/>
  </w:num>
  <w:num w:numId="23">
    <w:abstractNumId w:val="12"/>
  </w:num>
  <w:num w:numId="24">
    <w:abstractNumId w:val="23"/>
  </w:num>
  <w:num w:numId="25">
    <w:abstractNumId w:val="7"/>
  </w:num>
  <w:num w:numId="26">
    <w:abstractNumId w:val="29"/>
  </w:num>
  <w:num w:numId="27">
    <w:abstractNumId w:val="13"/>
  </w:num>
  <w:num w:numId="28">
    <w:abstractNumId w:val="4"/>
  </w:num>
  <w:num w:numId="29">
    <w:abstractNumId w:val="35"/>
  </w:num>
  <w:num w:numId="30">
    <w:abstractNumId w:val="36"/>
  </w:num>
  <w:num w:numId="31">
    <w:abstractNumId w:val="8"/>
  </w:num>
  <w:num w:numId="32">
    <w:abstractNumId w:val="34"/>
  </w:num>
  <w:num w:numId="33">
    <w:abstractNumId w:val="11"/>
  </w:num>
  <w:num w:numId="34">
    <w:abstractNumId w:val="5"/>
  </w:num>
  <w:num w:numId="35">
    <w:abstractNumId w:val="19"/>
  </w:num>
  <w:num w:numId="36">
    <w:abstractNumId w:val="28"/>
  </w:num>
  <w:num w:numId="37">
    <w:abstractNumId w:val="2"/>
  </w:num>
  <w:num w:numId="3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29DC"/>
    <w:rsid w:val="000363DE"/>
    <w:rsid w:val="00041285"/>
    <w:rsid w:val="0004772C"/>
    <w:rsid w:val="0005560B"/>
    <w:rsid w:val="00057BD8"/>
    <w:rsid w:val="00060C91"/>
    <w:rsid w:val="00073D17"/>
    <w:rsid w:val="00076954"/>
    <w:rsid w:val="00080CDF"/>
    <w:rsid w:val="0008167F"/>
    <w:rsid w:val="000903DC"/>
    <w:rsid w:val="00091E7D"/>
    <w:rsid w:val="0009610A"/>
    <w:rsid w:val="000A1CC6"/>
    <w:rsid w:val="000B3C13"/>
    <w:rsid w:val="000D1FAF"/>
    <w:rsid w:val="000E0A0F"/>
    <w:rsid w:val="000E12C9"/>
    <w:rsid w:val="000E2044"/>
    <w:rsid w:val="000F5FC4"/>
    <w:rsid w:val="000F7CDB"/>
    <w:rsid w:val="0010305F"/>
    <w:rsid w:val="00103A68"/>
    <w:rsid w:val="00113A3F"/>
    <w:rsid w:val="00121379"/>
    <w:rsid w:val="00125447"/>
    <w:rsid w:val="0013403B"/>
    <w:rsid w:val="00145850"/>
    <w:rsid w:val="00146522"/>
    <w:rsid w:val="00150AAB"/>
    <w:rsid w:val="00162D2B"/>
    <w:rsid w:val="00163D56"/>
    <w:rsid w:val="001811F7"/>
    <w:rsid w:val="00184695"/>
    <w:rsid w:val="00186611"/>
    <w:rsid w:val="00196B56"/>
    <w:rsid w:val="001A7630"/>
    <w:rsid w:val="001B03D4"/>
    <w:rsid w:val="001C718A"/>
    <w:rsid w:val="001D0040"/>
    <w:rsid w:val="001D7376"/>
    <w:rsid w:val="001E3B68"/>
    <w:rsid w:val="001E64B6"/>
    <w:rsid w:val="00200DF3"/>
    <w:rsid w:val="00205359"/>
    <w:rsid w:val="002218AD"/>
    <w:rsid w:val="0022474C"/>
    <w:rsid w:val="002317F2"/>
    <w:rsid w:val="00236382"/>
    <w:rsid w:val="0023756F"/>
    <w:rsid w:val="002510F4"/>
    <w:rsid w:val="00264553"/>
    <w:rsid w:val="002729DC"/>
    <w:rsid w:val="00286B72"/>
    <w:rsid w:val="0029252F"/>
    <w:rsid w:val="00294BE9"/>
    <w:rsid w:val="002A7672"/>
    <w:rsid w:val="002B3D22"/>
    <w:rsid w:val="002C2FEF"/>
    <w:rsid w:val="002D02A3"/>
    <w:rsid w:val="002E6703"/>
    <w:rsid w:val="002F7DEA"/>
    <w:rsid w:val="00302C91"/>
    <w:rsid w:val="00310B18"/>
    <w:rsid w:val="0031118D"/>
    <w:rsid w:val="00317E6B"/>
    <w:rsid w:val="00330CE1"/>
    <w:rsid w:val="0033232E"/>
    <w:rsid w:val="0034490F"/>
    <w:rsid w:val="00345B4A"/>
    <w:rsid w:val="00346E43"/>
    <w:rsid w:val="0035753B"/>
    <w:rsid w:val="00362B0B"/>
    <w:rsid w:val="00390BE1"/>
    <w:rsid w:val="0039216C"/>
    <w:rsid w:val="00392271"/>
    <w:rsid w:val="003932D6"/>
    <w:rsid w:val="003B1B29"/>
    <w:rsid w:val="003C2E45"/>
    <w:rsid w:val="003C5F93"/>
    <w:rsid w:val="003D2D4D"/>
    <w:rsid w:val="003E31D4"/>
    <w:rsid w:val="003E7644"/>
    <w:rsid w:val="003F23EA"/>
    <w:rsid w:val="00403701"/>
    <w:rsid w:val="004105DB"/>
    <w:rsid w:val="004147AE"/>
    <w:rsid w:val="00431A55"/>
    <w:rsid w:val="004344DE"/>
    <w:rsid w:val="00437681"/>
    <w:rsid w:val="004422AA"/>
    <w:rsid w:val="00442DC1"/>
    <w:rsid w:val="00456F9F"/>
    <w:rsid w:val="00462176"/>
    <w:rsid w:val="0046276C"/>
    <w:rsid w:val="00492BEE"/>
    <w:rsid w:val="004B1984"/>
    <w:rsid w:val="004B26CD"/>
    <w:rsid w:val="004F050F"/>
    <w:rsid w:val="004F0A64"/>
    <w:rsid w:val="004F742E"/>
    <w:rsid w:val="004F7A4A"/>
    <w:rsid w:val="004F7C6B"/>
    <w:rsid w:val="0050067E"/>
    <w:rsid w:val="00502166"/>
    <w:rsid w:val="005062EE"/>
    <w:rsid w:val="00507EA9"/>
    <w:rsid w:val="005404F4"/>
    <w:rsid w:val="00552850"/>
    <w:rsid w:val="00581376"/>
    <w:rsid w:val="00596B5A"/>
    <w:rsid w:val="005B410A"/>
    <w:rsid w:val="005B4F13"/>
    <w:rsid w:val="005C0A4E"/>
    <w:rsid w:val="005D3209"/>
    <w:rsid w:val="005F5EBF"/>
    <w:rsid w:val="005F6FA0"/>
    <w:rsid w:val="00604603"/>
    <w:rsid w:val="006156FD"/>
    <w:rsid w:val="006207A7"/>
    <w:rsid w:val="00626230"/>
    <w:rsid w:val="00637B27"/>
    <w:rsid w:val="00641458"/>
    <w:rsid w:val="006441CC"/>
    <w:rsid w:val="006467B1"/>
    <w:rsid w:val="0067356E"/>
    <w:rsid w:val="006806FF"/>
    <w:rsid w:val="006941DA"/>
    <w:rsid w:val="0069439A"/>
    <w:rsid w:val="006B2703"/>
    <w:rsid w:val="006B6F14"/>
    <w:rsid w:val="006B6F8C"/>
    <w:rsid w:val="006C07DA"/>
    <w:rsid w:val="006C4F2B"/>
    <w:rsid w:val="006C52D7"/>
    <w:rsid w:val="006F0144"/>
    <w:rsid w:val="006F588D"/>
    <w:rsid w:val="0070055A"/>
    <w:rsid w:val="00701C22"/>
    <w:rsid w:val="00702EC9"/>
    <w:rsid w:val="00703956"/>
    <w:rsid w:val="007140D2"/>
    <w:rsid w:val="00723B30"/>
    <w:rsid w:val="00730009"/>
    <w:rsid w:val="00735A49"/>
    <w:rsid w:val="00737817"/>
    <w:rsid w:val="00740C42"/>
    <w:rsid w:val="00742E31"/>
    <w:rsid w:val="00745D14"/>
    <w:rsid w:val="00765C16"/>
    <w:rsid w:val="00775786"/>
    <w:rsid w:val="00792D97"/>
    <w:rsid w:val="00795594"/>
    <w:rsid w:val="00797221"/>
    <w:rsid w:val="007A555A"/>
    <w:rsid w:val="007E11E9"/>
    <w:rsid w:val="007E7C60"/>
    <w:rsid w:val="00815215"/>
    <w:rsid w:val="00832D4D"/>
    <w:rsid w:val="00842912"/>
    <w:rsid w:val="008444FE"/>
    <w:rsid w:val="00854B7E"/>
    <w:rsid w:val="00862424"/>
    <w:rsid w:val="00890ADB"/>
    <w:rsid w:val="008B325A"/>
    <w:rsid w:val="008B5A18"/>
    <w:rsid w:val="008C473A"/>
    <w:rsid w:val="008D1624"/>
    <w:rsid w:val="008E6947"/>
    <w:rsid w:val="008E7011"/>
    <w:rsid w:val="008E7E8D"/>
    <w:rsid w:val="008F303C"/>
    <w:rsid w:val="00900F51"/>
    <w:rsid w:val="009028C6"/>
    <w:rsid w:val="009106B9"/>
    <w:rsid w:val="00921A8B"/>
    <w:rsid w:val="00921C78"/>
    <w:rsid w:val="00923549"/>
    <w:rsid w:val="00923E11"/>
    <w:rsid w:val="0095638A"/>
    <w:rsid w:val="00972A61"/>
    <w:rsid w:val="009741B0"/>
    <w:rsid w:val="00983497"/>
    <w:rsid w:val="00987EF9"/>
    <w:rsid w:val="00992809"/>
    <w:rsid w:val="00997240"/>
    <w:rsid w:val="009979DF"/>
    <w:rsid w:val="009C4EE1"/>
    <w:rsid w:val="009D15EC"/>
    <w:rsid w:val="009E3EE5"/>
    <w:rsid w:val="009E66B1"/>
    <w:rsid w:val="00A01CFF"/>
    <w:rsid w:val="00A13AAF"/>
    <w:rsid w:val="00A1552A"/>
    <w:rsid w:val="00A173FB"/>
    <w:rsid w:val="00A31903"/>
    <w:rsid w:val="00A32089"/>
    <w:rsid w:val="00A67DFB"/>
    <w:rsid w:val="00A71ACF"/>
    <w:rsid w:val="00A73D68"/>
    <w:rsid w:val="00A74B41"/>
    <w:rsid w:val="00A85597"/>
    <w:rsid w:val="00A860DC"/>
    <w:rsid w:val="00AA19C1"/>
    <w:rsid w:val="00AA4BCF"/>
    <w:rsid w:val="00AB658E"/>
    <w:rsid w:val="00AC6815"/>
    <w:rsid w:val="00AD2C15"/>
    <w:rsid w:val="00AE6CC8"/>
    <w:rsid w:val="00AE77D8"/>
    <w:rsid w:val="00AF0844"/>
    <w:rsid w:val="00AF3129"/>
    <w:rsid w:val="00B00765"/>
    <w:rsid w:val="00B13579"/>
    <w:rsid w:val="00B20E22"/>
    <w:rsid w:val="00B42627"/>
    <w:rsid w:val="00B5029A"/>
    <w:rsid w:val="00B62187"/>
    <w:rsid w:val="00B661D1"/>
    <w:rsid w:val="00B70FCA"/>
    <w:rsid w:val="00B760C3"/>
    <w:rsid w:val="00B77FB8"/>
    <w:rsid w:val="00B97468"/>
    <w:rsid w:val="00BA13D8"/>
    <w:rsid w:val="00BA1787"/>
    <w:rsid w:val="00BA42A5"/>
    <w:rsid w:val="00BB231A"/>
    <w:rsid w:val="00BB72C1"/>
    <w:rsid w:val="00BC1308"/>
    <w:rsid w:val="00BC14E1"/>
    <w:rsid w:val="00BD53D4"/>
    <w:rsid w:val="00BE2294"/>
    <w:rsid w:val="00C02BC1"/>
    <w:rsid w:val="00C039A4"/>
    <w:rsid w:val="00C128E9"/>
    <w:rsid w:val="00C164D1"/>
    <w:rsid w:val="00C20D25"/>
    <w:rsid w:val="00C24B18"/>
    <w:rsid w:val="00C26A04"/>
    <w:rsid w:val="00C3272D"/>
    <w:rsid w:val="00C47E41"/>
    <w:rsid w:val="00C52413"/>
    <w:rsid w:val="00C611CD"/>
    <w:rsid w:val="00C862DB"/>
    <w:rsid w:val="00C949D7"/>
    <w:rsid w:val="00CA38E3"/>
    <w:rsid w:val="00CA5D82"/>
    <w:rsid w:val="00CB3F20"/>
    <w:rsid w:val="00CC2FC5"/>
    <w:rsid w:val="00CD1613"/>
    <w:rsid w:val="00CD236F"/>
    <w:rsid w:val="00D06657"/>
    <w:rsid w:val="00D13DB3"/>
    <w:rsid w:val="00D322B7"/>
    <w:rsid w:val="00D41966"/>
    <w:rsid w:val="00D5483D"/>
    <w:rsid w:val="00D61B4C"/>
    <w:rsid w:val="00D645F4"/>
    <w:rsid w:val="00D71B32"/>
    <w:rsid w:val="00D7481A"/>
    <w:rsid w:val="00D7638B"/>
    <w:rsid w:val="00D77A48"/>
    <w:rsid w:val="00DB47D7"/>
    <w:rsid w:val="00DC0F9D"/>
    <w:rsid w:val="00DC554F"/>
    <w:rsid w:val="00DE1AD8"/>
    <w:rsid w:val="00DF5930"/>
    <w:rsid w:val="00E006F6"/>
    <w:rsid w:val="00E05AFD"/>
    <w:rsid w:val="00E20305"/>
    <w:rsid w:val="00E34DFB"/>
    <w:rsid w:val="00E43B7D"/>
    <w:rsid w:val="00E57889"/>
    <w:rsid w:val="00E7237E"/>
    <w:rsid w:val="00EB2651"/>
    <w:rsid w:val="00EB5287"/>
    <w:rsid w:val="00EB6FE8"/>
    <w:rsid w:val="00EC1219"/>
    <w:rsid w:val="00EC47A1"/>
    <w:rsid w:val="00ED1F82"/>
    <w:rsid w:val="00ED37B0"/>
    <w:rsid w:val="00ED5B67"/>
    <w:rsid w:val="00ED71FC"/>
    <w:rsid w:val="00EE1FD6"/>
    <w:rsid w:val="00EF7D63"/>
    <w:rsid w:val="00F10768"/>
    <w:rsid w:val="00F13C54"/>
    <w:rsid w:val="00F13CD6"/>
    <w:rsid w:val="00F15B40"/>
    <w:rsid w:val="00F16991"/>
    <w:rsid w:val="00F21C0D"/>
    <w:rsid w:val="00F32708"/>
    <w:rsid w:val="00F4081C"/>
    <w:rsid w:val="00F61B6A"/>
    <w:rsid w:val="00F7338C"/>
    <w:rsid w:val="00F759BE"/>
    <w:rsid w:val="00F94EB7"/>
    <w:rsid w:val="00FA4DE1"/>
    <w:rsid w:val="00FD1D7E"/>
    <w:rsid w:val="00FD3169"/>
    <w:rsid w:val="00FE38AF"/>
    <w:rsid w:val="00FE4351"/>
    <w:rsid w:val="00FE7E6D"/>
    <w:rsid w:val="00FF1F73"/>
    <w:rsid w:val="00FF4CD2"/>
    <w:rsid w:val="00FF5C1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2729DC"/>
    <w:rPr>
      <w:sz w:val="24"/>
      <w:szCs w:val="24"/>
      <w:lang w:val="sk-SK" w:eastAsia="sk-SK" w:bidi="ar-SA"/>
    </w:rPr>
  </w:style>
  <w:style w:type="paragraph" w:styleId="Heading1">
    <w:name w:val="heading 1"/>
    <w:basedOn w:val="Normal"/>
    <w:next w:val="Normal"/>
    <w:qFormat/>
    <w:rsid w:val="002729D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9D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29DC"/>
    <w:pPr>
      <w:keepNext/>
      <w:outlineLvl w:val="2"/>
    </w:pPr>
    <w:rPr>
      <w:b/>
      <w:bCs/>
      <w:iCs/>
      <w:color w:val="99CC00"/>
      <w:u w:val="single"/>
    </w:rPr>
  </w:style>
  <w:style w:type="paragraph" w:styleId="Heading4">
    <w:name w:val="heading 4"/>
    <w:basedOn w:val="Normal"/>
    <w:next w:val="Normal"/>
    <w:qFormat/>
    <w:rsid w:val="002729DC"/>
    <w:pPr>
      <w:keepNext/>
      <w:ind w:left="360" w:hanging="360"/>
      <w:jc w:val="both"/>
      <w:outlineLvl w:val="3"/>
    </w:pPr>
    <w:rPr>
      <w:b/>
      <w:bCs/>
      <w:color w:val="0000FF"/>
      <w:u w:val="single"/>
    </w:rPr>
  </w:style>
  <w:style w:type="paragraph" w:styleId="Heading5">
    <w:name w:val="heading 5"/>
    <w:basedOn w:val="Normal"/>
    <w:next w:val="Normal"/>
    <w:qFormat/>
    <w:rsid w:val="002729DC"/>
    <w:pPr>
      <w:numPr>
        <w:ilvl w:val="4"/>
        <w:numId w:val="1"/>
      </w:numPr>
      <w:spacing w:before="240" w:after="60"/>
      <w:outlineLvl w:val="4"/>
    </w:pPr>
    <w:rPr>
      <w:b/>
      <w:bCs/>
      <w:i/>
      <w:iCs/>
      <w:sz w:val="26"/>
      <w:szCs w:val="26"/>
      <w:lang w:eastAsia="cs-CZ"/>
    </w:rPr>
  </w:style>
  <w:style w:type="paragraph" w:styleId="Heading6">
    <w:name w:val="heading 6"/>
    <w:basedOn w:val="Normal"/>
    <w:next w:val="Normal"/>
    <w:qFormat/>
    <w:rsid w:val="002729DC"/>
    <w:pPr>
      <w:numPr>
        <w:ilvl w:val="5"/>
        <w:numId w:val="1"/>
      </w:numPr>
      <w:spacing w:before="240" w:after="60"/>
      <w:outlineLvl w:val="5"/>
    </w:pPr>
    <w:rPr>
      <w:b/>
      <w:bCs/>
      <w:sz w:val="22"/>
      <w:szCs w:val="22"/>
      <w:lang w:eastAsia="cs-CZ"/>
    </w:rPr>
  </w:style>
  <w:style w:type="paragraph" w:styleId="Heading7">
    <w:name w:val="heading 7"/>
    <w:basedOn w:val="Normal"/>
    <w:next w:val="Normal"/>
    <w:qFormat/>
    <w:rsid w:val="002729DC"/>
    <w:pPr>
      <w:numPr>
        <w:ilvl w:val="6"/>
        <w:numId w:val="1"/>
      </w:numPr>
      <w:spacing w:before="240" w:after="60"/>
      <w:outlineLvl w:val="6"/>
    </w:pPr>
    <w:rPr>
      <w:lang w:eastAsia="cs-CZ"/>
    </w:rPr>
  </w:style>
  <w:style w:type="paragraph" w:styleId="Heading8">
    <w:name w:val="heading 8"/>
    <w:basedOn w:val="Normal"/>
    <w:next w:val="Normal"/>
    <w:qFormat/>
    <w:rsid w:val="002729DC"/>
    <w:pPr>
      <w:numPr>
        <w:ilvl w:val="7"/>
        <w:numId w:val="1"/>
      </w:numPr>
      <w:spacing w:before="240" w:after="60"/>
      <w:outlineLvl w:val="7"/>
    </w:pPr>
    <w:rPr>
      <w:i/>
      <w:iCs/>
      <w:lang w:eastAsia="cs-CZ"/>
    </w:rPr>
  </w:style>
  <w:style w:type="paragraph" w:styleId="Heading9">
    <w:name w:val="heading 9"/>
    <w:basedOn w:val="Normal"/>
    <w:next w:val="Normal"/>
    <w:qFormat/>
    <w:rsid w:val="002729DC"/>
    <w:pPr>
      <w:numPr>
        <w:ilvl w:val="8"/>
        <w:numId w:val="1"/>
      </w:numPr>
      <w:spacing w:before="240" w:after="60"/>
      <w:outlineLvl w:val="8"/>
    </w:pPr>
    <w:rPr>
      <w:rFonts w:ascii="Arial" w:hAnsi="Arial" w:cs="Arial"/>
      <w:sz w:val="22"/>
      <w:szCs w:val="22"/>
      <w:lang w:eastAsia="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CharCharCharCharChar">
    <w:name w:val=" Char Char Char Char Char Char Char"/>
    <w:basedOn w:val="Normal"/>
    <w:rsid w:val="002729DC"/>
    <w:pPr>
      <w:spacing w:after="160" w:line="240" w:lineRule="exact"/>
    </w:pPr>
    <w:rPr>
      <w:rFonts w:ascii="Arial" w:hAnsi="Arial"/>
      <w:sz w:val="20"/>
      <w:szCs w:val="20"/>
      <w:lang w:val="en-US" w:eastAsia="en-US"/>
    </w:rPr>
  </w:style>
  <w:style w:type="paragraph" w:customStyle="1" w:styleId="Char">
    <w:name w:val="Char"/>
    <w:basedOn w:val="Normal"/>
    <w:rsid w:val="002729DC"/>
    <w:pPr>
      <w:spacing w:after="160" w:line="240" w:lineRule="exact"/>
    </w:pPr>
    <w:rPr>
      <w:rFonts w:ascii="Tahoma" w:hAnsi="Tahoma" w:cs="Tahoma"/>
      <w:sz w:val="20"/>
      <w:szCs w:val="20"/>
      <w:lang w:val="en-US" w:eastAsia="en-US"/>
    </w:rPr>
  </w:style>
  <w:style w:type="paragraph" w:customStyle="1" w:styleId="CharCharChar">
    <w:name w:val=" Char Char Char"/>
    <w:basedOn w:val="Normal"/>
    <w:rsid w:val="002729DC"/>
    <w:pPr>
      <w:spacing w:after="160" w:line="240" w:lineRule="exact"/>
    </w:pPr>
    <w:rPr>
      <w:rFonts w:ascii="Arial" w:hAnsi="Arial"/>
      <w:sz w:val="20"/>
      <w:szCs w:val="20"/>
      <w:lang w:val="en-US" w:eastAsia="en-US"/>
    </w:rPr>
  </w:style>
  <w:style w:type="paragraph" w:styleId="BlockText">
    <w:name w:val="Block Text"/>
    <w:basedOn w:val="Normal"/>
    <w:rsid w:val="002729DC"/>
    <w:pPr>
      <w:tabs>
        <w:tab w:val="num" w:pos="540"/>
      </w:tabs>
      <w:spacing w:line="360" w:lineRule="auto"/>
      <w:ind w:left="540" w:right="108"/>
      <w:jc w:val="both"/>
    </w:pPr>
    <w:rPr>
      <w:szCs w:val="12"/>
      <w:lang w:eastAsia="cs-CZ"/>
    </w:rPr>
  </w:style>
  <w:style w:type="paragraph" w:styleId="BodyTextIndent">
    <w:name w:val="Body Text Indent"/>
    <w:basedOn w:val="Normal"/>
    <w:link w:val="ZarkazkladnhotextuChar"/>
    <w:rsid w:val="002729DC"/>
    <w:pPr>
      <w:spacing w:after="120"/>
      <w:ind w:left="283"/>
    </w:pPr>
    <w:rPr>
      <w:lang w:eastAsia="cs-CZ"/>
    </w:rPr>
  </w:style>
  <w:style w:type="character" w:customStyle="1" w:styleId="ZarkazkladnhotextuChar">
    <w:name w:val="Zarážka základného textu Char"/>
    <w:link w:val="BodyTextIndent"/>
    <w:rsid w:val="002729DC"/>
    <w:rPr>
      <w:sz w:val="24"/>
      <w:szCs w:val="24"/>
      <w:lang w:val="sk-SK" w:eastAsia="cs-CZ" w:bidi="ar-SA"/>
    </w:rPr>
  </w:style>
  <w:style w:type="paragraph" w:styleId="BodyText">
    <w:name w:val="Body Text"/>
    <w:basedOn w:val="Normal"/>
    <w:rsid w:val="002729DC"/>
    <w:pPr>
      <w:spacing w:after="120"/>
    </w:pPr>
  </w:style>
  <w:style w:type="paragraph" w:styleId="BodyText3">
    <w:name w:val="Body Text 3"/>
    <w:basedOn w:val="Normal"/>
    <w:rsid w:val="002729DC"/>
    <w:pPr>
      <w:spacing w:after="120"/>
    </w:pPr>
    <w:rPr>
      <w:sz w:val="16"/>
      <w:szCs w:val="16"/>
    </w:rPr>
  </w:style>
  <w:style w:type="character" w:styleId="FootnoteReference">
    <w:name w:val="footnote reference"/>
    <w:semiHidden/>
    <w:rsid w:val="002729DC"/>
    <w:rPr>
      <w:vertAlign w:val="superscript"/>
    </w:rPr>
  </w:style>
  <w:style w:type="paragraph" w:styleId="FootnoteText">
    <w:name w:val="footnote text"/>
    <w:basedOn w:val="Normal"/>
    <w:link w:val="TextpoznmkypodiarouChar"/>
    <w:uiPriority w:val="99"/>
    <w:semiHidden/>
    <w:rsid w:val="002729DC"/>
    <w:rPr>
      <w:lang w:eastAsia="cs-CZ"/>
    </w:rPr>
  </w:style>
  <w:style w:type="paragraph" w:styleId="Header">
    <w:name w:val="header"/>
    <w:basedOn w:val="Normal"/>
    <w:link w:val="HlavikaChar"/>
    <w:rsid w:val="002729DC"/>
    <w:pPr>
      <w:tabs>
        <w:tab w:val="center" w:pos="4536"/>
        <w:tab w:val="right" w:pos="9072"/>
      </w:tabs>
    </w:pPr>
  </w:style>
  <w:style w:type="character" w:customStyle="1" w:styleId="HlavikaChar">
    <w:name w:val="Hlavička Char"/>
    <w:link w:val="Header"/>
    <w:rsid w:val="002729DC"/>
    <w:rPr>
      <w:sz w:val="24"/>
      <w:szCs w:val="24"/>
      <w:lang w:val="sk-SK" w:eastAsia="sk-SK" w:bidi="ar-SA"/>
    </w:rPr>
  </w:style>
  <w:style w:type="paragraph" w:customStyle="1" w:styleId="Nadpis1orobas">
    <w:name w:val="Nadpis 1.Čo robí (časť)"/>
    <w:basedOn w:val="Normal"/>
    <w:next w:val="Nosite"/>
    <w:rsid w:val="002729DC"/>
    <w:pPr>
      <w:keepNext/>
      <w:numPr>
        <w:ilvl w:val="0"/>
        <w:numId w:val="1"/>
      </w:numPr>
      <w:spacing w:before="360"/>
    </w:pPr>
    <w:rPr>
      <w:b/>
      <w:bCs/>
      <w:kern w:val="32"/>
      <w:sz w:val="28"/>
      <w:szCs w:val="28"/>
      <w:lang w:eastAsia="cs-CZ"/>
    </w:rPr>
  </w:style>
  <w:style w:type="paragraph" w:customStyle="1" w:styleId="Nosite">
    <w:name w:val="Nositeľ"/>
    <w:basedOn w:val="Zakladnystyl"/>
    <w:next w:val="Nadpis2loha"/>
    <w:rsid w:val="002729DC"/>
    <w:pPr>
      <w:numPr>
        <w:ilvl w:val="1"/>
        <w:numId w:val="1"/>
      </w:numPr>
      <w:tabs>
        <w:tab w:val="clear" w:pos="851"/>
      </w:tabs>
      <w:spacing w:before="240" w:after="120"/>
      <w:ind w:left="567" w:firstLine="0"/>
    </w:pPr>
    <w:rPr>
      <w:b/>
      <w:bCs/>
    </w:rPr>
  </w:style>
  <w:style w:type="paragraph" w:customStyle="1" w:styleId="Zakladnystyl">
    <w:name w:val="Zakladny styl"/>
    <w:rsid w:val="002729DC"/>
    <w:pPr>
      <w:numPr>
        <w:ilvl w:val="2"/>
        <w:numId w:val="1"/>
      </w:numPr>
      <w:tabs>
        <w:tab w:val="clear" w:pos="1418"/>
      </w:tabs>
      <w:ind w:left="0" w:firstLine="0"/>
    </w:pPr>
    <w:rPr>
      <w:sz w:val="24"/>
      <w:szCs w:val="24"/>
      <w:lang w:val="sk-SK" w:eastAsia="cs-CZ" w:bidi="ar-SA"/>
    </w:rPr>
  </w:style>
  <w:style w:type="paragraph" w:customStyle="1" w:styleId="Nadpis2loha">
    <w:name w:val="Nadpis 2.Úloha"/>
    <w:basedOn w:val="Normal"/>
    <w:rsid w:val="002729DC"/>
    <w:pPr>
      <w:numPr>
        <w:ilvl w:val="3"/>
        <w:numId w:val="1"/>
      </w:numPr>
      <w:tabs>
        <w:tab w:val="num" w:pos="851"/>
        <w:tab w:val="clear" w:pos="1418"/>
      </w:tabs>
      <w:spacing w:before="120"/>
      <w:ind w:left="851" w:hanging="851"/>
      <w:jc w:val="both"/>
    </w:pPr>
    <w:rPr>
      <w:lang w:eastAsia="cs-CZ"/>
    </w:rPr>
  </w:style>
  <w:style w:type="paragraph" w:customStyle="1" w:styleId="Nadpis3Podloha">
    <w:name w:val="Nadpis 3.Podúloha"/>
    <w:basedOn w:val="Normal"/>
    <w:rsid w:val="002729DC"/>
    <w:pPr>
      <w:keepNext/>
      <w:numPr>
        <w:ilvl w:val="2"/>
        <w:numId w:val="1"/>
      </w:numPr>
      <w:spacing w:before="120"/>
      <w:ind w:left="2269"/>
    </w:pPr>
    <w:rPr>
      <w:lang w:eastAsia="cs-CZ"/>
    </w:rPr>
  </w:style>
  <w:style w:type="paragraph" w:customStyle="1" w:styleId="Nadpis4Termn">
    <w:name w:val="Nadpis 4.Termín"/>
    <w:basedOn w:val="Normal"/>
    <w:next w:val="Nadpis2loha"/>
    <w:rsid w:val="002729DC"/>
    <w:pPr>
      <w:numPr>
        <w:ilvl w:val="3"/>
        <w:numId w:val="1"/>
      </w:numPr>
      <w:spacing w:before="120" w:after="120"/>
    </w:pPr>
    <w:rPr>
      <w:i/>
      <w:iCs/>
      <w:lang w:eastAsia="cs-CZ"/>
    </w:rPr>
  </w:style>
  <w:style w:type="paragraph" w:customStyle="1" w:styleId="Vlada">
    <w:name w:val="Vlada"/>
    <w:basedOn w:val="Normal"/>
    <w:rsid w:val="002729DC"/>
    <w:pPr>
      <w:spacing w:before="480" w:after="120"/>
    </w:pPr>
    <w:rPr>
      <w:b/>
      <w:bCs/>
      <w:sz w:val="32"/>
      <w:szCs w:val="32"/>
      <w:lang w:eastAsia="cs-CZ"/>
    </w:rPr>
  </w:style>
  <w:style w:type="paragraph" w:styleId="BodyTextIndent3">
    <w:name w:val="Body Text Indent 3"/>
    <w:basedOn w:val="Normal"/>
    <w:rsid w:val="002729DC"/>
    <w:pPr>
      <w:spacing w:after="120"/>
      <w:ind w:left="283"/>
    </w:pPr>
    <w:rPr>
      <w:sz w:val="16"/>
      <w:szCs w:val="16"/>
    </w:rPr>
  </w:style>
  <w:style w:type="paragraph" w:styleId="Footer">
    <w:name w:val="footer"/>
    <w:basedOn w:val="Normal"/>
    <w:link w:val="PtaChar"/>
    <w:uiPriority w:val="99"/>
    <w:rsid w:val="002729DC"/>
    <w:pPr>
      <w:tabs>
        <w:tab w:val="center" w:pos="4536"/>
        <w:tab w:val="right" w:pos="9072"/>
      </w:tabs>
    </w:pPr>
  </w:style>
  <w:style w:type="character" w:customStyle="1" w:styleId="PtaChar">
    <w:name w:val="Päta Char"/>
    <w:link w:val="Footer"/>
    <w:uiPriority w:val="99"/>
    <w:rsid w:val="002729DC"/>
    <w:rPr>
      <w:sz w:val="24"/>
      <w:szCs w:val="24"/>
      <w:lang w:val="sk-SK" w:eastAsia="sk-SK" w:bidi="ar-SA"/>
    </w:rPr>
  </w:style>
  <w:style w:type="character" w:styleId="PageNumber">
    <w:name w:val="page number"/>
    <w:basedOn w:val="DefaultParagraphFont"/>
    <w:rsid w:val="002729DC"/>
  </w:style>
  <w:style w:type="paragraph" w:styleId="BodyText2">
    <w:name w:val="Body Text 2"/>
    <w:basedOn w:val="Normal"/>
    <w:rsid w:val="002729DC"/>
    <w:pPr>
      <w:spacing w:after="120" w:line="480" w:lineRule="auto"/>
    </w:pPr>
  </w:style>
  <w:style w:type="paragraph" w:styleId="BodyTextIndent2">
    <w:name w:val="Body Text Indent 2"/>
    <w:basedOn w:val="Normal"/>
    <w:rsid w:val="002729DC"/>
    <w:pPr>
      <w:ind w:left="340" w:firstLine="368"/>
      <w:jc w:val="both"/>
    </w:pPr>
    <w:rPr>
      <w:color w:val="99CC00"/>
    </w:rPr>
  </w:style>
  <w:style w:type="character" w:styleId="Strong">
    <w:name w:val="Strong"/>
    <w:qFormat/>
    <w:rsid w:val="002729DC"/>
    <w:rPr>
      <w:b/>
      <w:bCs/>
    </w:rPr>
  </w:style>
  <w:style w:type="paragraph" w:customStyle="1" w:styleId="Apato1">
    <w:name w:val="A_pato1"/>
    <w:basedOn w:val="Heading1"/>
    <w:next w:val="Normal"/>
    <w:autoRedefine/>
    <w:rsid w:val="002729DC"/>
    <w:pPr>
      <w:numPr>
        <w:ilvl w:val="0"/>
        <w:numId w:val="2"/>
      </w:numPr>
      <w:spacing w:before="0" w:after="0"/>
    </w:pPr>
    <w:rPr>
      <w:rFonts w:ascii="Times New Roman" w:hAnsi="Times New Roman" w:cs="Times New Roman"/>
      <w:bCs w:val="0"/>
      <w:kern w:val="0"/>
      <w:sz w:val="24"/>
      <w:szCs w:val="20"/>
    </w:rPr>
  </w:style>
  <w:style w:type="character" w:styleId="Hyperlink">
    <w:name w:val="Hyperlink"/>
    <w:rsid w:val="002729DC"/>
    <w:rPr>
      <w:color w:val="0000FF"/>
      <w:u w:val="single"/>
    </w:rPr>
  </w:style>
  <w:style w:type="character" w:styleId="FollowedHyperlink">
    <w:name w:val="FollowedHyperlink"/>
    <w:rsid w:val="002729DC"/>
    <w:rPr>
      <w:color w:val="606420"/>
      <w:u w:val="single"/>
    </w:rPr>
  </w:style>
  <w:style w:type="paragraph" w:customStyle="1" w:styleId="CharCharCharChar">
    <w:name w:val=" Char Char Char Char"/>
    <w:basedOn w:val="Normal"/>
    <w:rsid w:val="002729DC"/>
    <w:pPr>
      <w:spacing w:after="160" w:line="240" w:lineRule="exact"/>
    </w:pPr>
    <w:rPr>
      <w:rFonts w:ascii="Arial" w:hAnsi="Arial"/>
      <w:sz w:val="20"/>
      <w:szCs w:val="20"/>
      <w:lang w:val="en-US" w:eastAsia="en-US"/>
    </w:rPr>
  </w:style>
  <w:style w:type="paragraph" w:customStyle="1" w:styleId="Char0">
    <w:name w:val=" Char"/>
    <w:basedOn w:val="Normal"/>
    <w:rsid w:val="002729DC"/>
    <w:pPr>
      <w:spacing w:after="160" w:line="240" w:lineRule="exact"/>
    </w:pPr>
    <w:rPr>
      <w:rFonts w:ascii="Tahoma" w:hAnsi="Tahoma"/>
      <w:sz w:val="20"/>
      <w:szCs w:val="20"/>
      <w:lang w:val="en-US" w:eastAsia="en-US"/>
    </w:rPr>
  </w:style>
  <w:style w:type="paragraph" w:customStyle="1" w:styleId="CharChar">
    <w:name w:val="Char Char"/>
    <w:basedOn w:val="Normal"/>
    <w:rsid w:val="002729DC"/>
    <w:pPr>
      <w:spacing w:after="160" w:line="240" w:lineRule="exact"/>
    </w:pPr>
    <w:rPr>
      <w:rFonts w:ascii="Arial" w:hAnsi="Arial"/>
      <w:sz w:val="20"/>
      <w:szCs w:val="20"/>
      <w:lang w:val="en-US" w:eastAsia="en-US"/>
    </w:rPr>
  </w:style>
  <w:style w:type="paragraph" w:styleId="NormalWeb">
    <w:name w:val="Normal (Web)"/>
    <w:basedOn w:val="Normal"/>
    <w:uiPriority w:val="99"/>
    <w:rsid w:val="002729DC"/>
    <w:pPr>
      <w:spacing w:before="100" w:beforeAutospacing="1" w:after="100" w:afterAutospacing="1"/>
    </w:pPr>
  </w:style>
  <w:style w:type="paragraph" w:customStyle="1" w:styleId="Normlny">
    <w:name w:val="_Normálny"/>
    <w:basedOn w:val="Normal"/>
    <w:rsid w:val="002729DC"/>
    <w:pPr>
      <w:autoSpaceDE w:val="0"/>
      <w:autoSpaceDN w:val="0"/>
    </w:pPr>
    <w:rPr>
      <w:sz w:val="20"/>
      <w:szCs w:val="20"/>
      <w:lang w:eastAsia="en-US"/>
    </w:rPr>
  </w:style>
  <w:style w:type="paragraph" w:styleId="ListParagraph">
    <w:name w:val="List Paragraph"/>
    <w:basedOn w:val="Normal"/>
    <w:qFormat/>
    <w:rsid w:val="002729DC"/>
    <w:pPr>
      <w:spacing w:after="200" w:line="276" w:lineRule="auto"/>
      <w:ind w:left="720"/>
      <w:contextualSpacing/>
    </w:pPr>
    <w:rPr>
      <w:rFonts w:ascii="Calibri" w:eastAsia="Calibri" w:hAnsi="Calibri"/>
      <w:sz w:val="22"/>
      <w:szCs w:val="22"/>
      <w:lang w:eastAsia="en-US"/>
    </w:rPr>
  </w:style>
  <w:style w:type="paragraph" w:styleId="NoSpacing">
    <w:name w:val="No Spacing"/>
    <w:qFormat/>
    <w:rsid w:val="002729DC"/>
    <w:rPr>
      <w:sz w:val="24"/>
      <w:szCs w:val="24"/>
      <w:lang w:val="sk-SK" w:eastAsia="sk-SK" w:bidi="ar-SA"/>
    </w:rPr>
  </w:style>
  <w:style w:type="paragraph" w:customStyle="1" w:styleId="PARA">
    <w:name w:val="PARA"/>
    <w:basedOn w:val="Normal"/>
    <w:next w:val="Normal"/>
    <w:rsid w:val="002729DC"/>
    <w:pPr>
      <w:keepNext/>
      <w:keepLines/>
      <w:tabs>
        <w:tab w:val="left" w:pos="680"/>
      </w:tabs>
      <w:autoSpaceDE w:val="0"/>
      <w:autoSpaceDN w:val="0"/>
      <w:spacing w:before="240" w:after="120"/>
      <w:jc w:val="center"/>
    </w:pPr>
    <w:rPr>
      <w:lang w:val="en-US"/>
    </w:rPr>
  </w:style>
  <w:style w:type="paragraph" w:customStyle="1" w:styleId="abc">
    <w:name w:val="abc"/>
    <w:basedOn w:val="Normal"/>
    <w:rsid w:val="002729DC"/>
    <w:pPr>
      <w:widowControl w:val="0"/>
      <w:tabs>
        <w:tab w:val="left" w:pos="360"/>
        <w:tab w:val="left" w:pos="680"/>
      </w:tabs>
      <w:autoSpaceDE w:val="0"/>
      <w:autoSpaceDN w:val="0"/>
      <w:jc w:val="both"/>
    </w:pPr>
    <w:rPr>
      <w:sz w:val="20"/>
      <w:szCs w:val="20"/>
      <w:lang w:eastAsia="en-US"/>
    </w:rPr>
  </w:style>
  <w:style w:type="paragraph" w:customStyle="1" w:styleId="CM4">
    <w:name w:val="CM4"/>
    <w:basedOn w:val="Normal"/>
    <w:next w:val="Normal"/>
    <w:uiPriority w:val="99"/>
    <w:rsid w:val="002729DC"/>
    <w:pPr>
      <w:autoSpaceDE w:val="0"/>
      <w:autoSpaceDN w:val="0"/>
      <w:adjustRightInd w:val="0"/>
    </w:pPr>
    <w:rPr>
      <w:rFonts w:ascii="EUAlbertina" w:hAnsi="EUAlbertina"/>
    </w:rPr>
  </w:style>
  <w:style w:type="paragraph" w:styleId="BalloonText">
    <w:name w:val="Balloon Text"/>
    <w:basedOn w:val="Normal"/>
    <w:semiHidden/>
    <w:rsid w:val="00ED5B67"/>
    <w:rPr>
      <w:rFonts w:ascii="Tahoma" w:hAnsi="Tahoma" w:cs="Tahoma"/>
      <w:sz w:val="16"/>
      <w:szCs w:val="16"/>
    </w:rPr>
  </w:style>
  <w:style w:type="paragraph" w:customStyle="1" w:styleId="CM1">
    <w:name w:val="CM1"/>
    <w:basedOn w:val="Normal"/>
    <w:next w:val="Normal"/>
    <w:uiPriority w:val="99"/>
    <w:rsid w:val="00286B72"/>
    <w:pPr>
      <w:autoSpaceDE w:val="0"/>
      <w:autoSpaceDN w:val="0"/>
      <w:adjustRightInd w:val="0"/>
    </w:pPr>
  </w:style>
  <w:style w:type="character" w:customStyle="1" w:styleId="TextpoznmkypodiarouChar">
    <w:name w:val="Text poznámky pod čiarou Char"/>
    <w:link w:val="FootnoteText"/>
    <w:uiPriority w:val="99"/>
    <w:semiHidden/>
    <w:locked/>
    <w:rsid w:val="00145850"/>
    <w:rPr>
      <w:sz w:val="24"/>
      <w:szCs w:val="24"/>
      <w:lang w:val="sk-SK" w:eastAsia="cs-CZ" w:bidi="ar-SA"/>
    </w:rPr>
  </w:style>
  <w:style w:type="character" w:customStyle="1" w:styleId="CharChar11">
    <w:name w:val=" Char Char11"/>
    <w:semiHidden/>
    <w:locked/>
    <w:rsid w:val="00DE1AD8"/>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15</TotalTime>
  <Pages>14</Pages>
  <Words>4688</Words>
  <Characters>26722</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31348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ondrejcikovaj</dc:creator>
  <cp:lastModifiedBy>DONATOVA Dasa</cp:lastModifiedBy>
  <cp:revision>8</cp:revision>
  <cp:lastPrinted>2019-08-20T11:34:00Z</cp:lastPrinted>
  <dcterms:created xsi:type="dcterms:W3CDTF">2019-08-20T06:10:00Z</dcterms:created>
  <dcterms:modified xsi:type="dcterms:W3CDTF">2019-08-20T11:34:00Z</dcterms:modified>
</cp:coreProperties>
</file>