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pPr>
      <w:r>
        <w:rPr>
          <w:rFonts w:ascii="Times New Roman" w:hAnsi="Times New Roman"/>
          <w:b/>
        </w:rPr>
        <w:t>Dôvodová správa</w:t>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pPr>
      <w:r>
        <w:rPr>
          <w:rFonts w:ascii="Times New Roman" w:hAnsi="Times New Roman"/>
          <w:b/>
        </w:rPr>
        <w:t>A. Všeobecná časť</w:t>
      </w:r>
      <w:r/>
    </w:p>
    <w:p>
      <w:pPr>
        <w:pStyle w:val="Normal"/>
        <w:tabs>
          <w:tab w:val="left" w:pos="851" w:leader="none"/>
          <w:tab w:val="left" w:pos="8902" w:leader="dot"/>
        </w:tabs>
        <w:spacing w:before="240" w:after="200"/>
        <w:jc w:val="both"/>
      </w:pPr>
      <w:r>
        <w:rPr>
          <w:rFonts w:eastAsia="Times New Roman" w:ascii="Times New Roman" w:hAnsi="Times New Roman"/>
        </w:rPr>
        <w:tab/>
      </w:r>
      <w:r>
        <w:rPr>
          <w:rFonts w:ascii="Times New Roman" w:hAnsi="Times New Roman"/>
        </w:rPr>
        <w:t xml:space="preserve">Návrh zákona, ktorým sa mení a dopĺňa zákon Národnej rady Slovenskej republiky č. 138/2019 Z. z. o pedagogických zamestnancoch a odborných zamestnancoch </w:t>
      </w:r>
      <w:r>
        <w:rPr>
          <w:rFonts w:ascii="Times New Roman" w:hAnsi="Times New Roman"/>
          <w:color w:val="070707"/>
        </w:rPr>
        <w:t>a o zmene a doplnení niektorých zákonov</w:t>
      </w:r>
      <w:r>
        <w:rPr>
          <w:rFonts w:ascii="Times New Roman" w:hAnsi="Times New Roman"/>
        </w:rPr>
        <w:t xml:space="preserve"> </w:t>
      </w:r>
      <w:r>
        <w:rPr>
          <w:rFonts w:ascii="Times New Roman" w:hAnsi="Times New Roman"/>
          <w:lang w:eastAsia="ar-SA"/>
        </w:rPr>
        <w:t>(ďalej len „návrh zákona“)</w:t>
      </w:r>
      <w:r>
        <w:rPr>
          <w:rFonts w:ascii="Times New Roman" w:hAnsi="Times New Roman"/>
        </w:rPr>
        <w:t xml:space="preserve"> predkladá na rokovanie Národnej rady Slovenskej republiky </w:t>
      </w:r>
      <w:r>
        <w:rPr>
          <w:rFonts w:ascii="Times New Roman" w:hAnsi="Times New Roman"/>
          <w:lang w:eastAsia="ar-SA"/>
        </w:rPr>
        <w:t>poslanec Národnej rady Slovenskej republiky (NR SR) Oto Žarnay.</w:t>
      </w:r>
      <w:r/>
    </w:p>
    <w:p>
      <w:pPr>
        <w:pStyle w:val="Normal"/>
        <w:ind w:firstLine="708"/>
        <w:jc w:val="both"/>
      </w:pPr>
      <w:r>
        <w:rPr>
          <w:rFonts w:ascii="Times New Roman" w:hAnsi="Times New Roman"/>
          <w:b/>
        </w:rPr>
        <w:t>Cieľom</w:t>
      </w:r>
      <w:r>
        <w:rPr>
          <w:rFonts w:ascii="Times New Roman" w:hAnsi="Times New Roman"/>
        </w:rPr>
        <w:t xml:space="preserve"> predkladanej novely zákona je:</w:t>
      </w:r>
      <w:r/>
    </w:p>
    <w:p>
      <w:pPr>
        <w:pStyle w:val="Normal"/>
        <w:widowControl w:val="false"/>
        <w:suppressAutoHyphens w:val="true"/>
        <w:bidi w:val="0"/>
        <w:spacing w:lineRule="auto" w:line="252" w:before="0" w:after="160"/>
        <w:ind w:left="737" w:right="0" w:hanging="737"/>
        <w:jc w:val="both"/>
        <w:textAlignment w:val="baseline"/>
      </w:pPr>
      <w:r>
        <w:rPr>
          <w:rFonts w:ascii="Times New Roman" w:hAnsi="Times New Roman"/>
          <w:b/>
        </w:rPr>
        <w:t>a)</w:t>
        <w:tab/>
        <w:t>presné a jednoznačné vyjadrenie všetkých predpokladov pre výkon činnosti vedúceho zamestnanca,</w:t>
      </w:r>
      <w:r/>
    </w:p>
    <w:p>
      <w:pPr>
        <w:pStyle w:val="Normal"/>
        <w:jc w:val="both"/>
      </w:pPr>
      <w:r>
        <w:rPr>
          <w:rFonts w:ascii="Times New Roman" w:hAnsi="Times New Roman"/>
          <w:b/>
        </w:rPr>
        <w:t>b)</w:t>
        <w:tab/>
        <w:t xml:space="preserve">explicitné vyjadrenie povinnosti odvolať riaditeľa školy alebo školského zariadenia, ak </w:t>
        <w:tab/>
        <w:t xml:space="preserve">nespĺňa požiadavku bezúhonnosti alebo pozastaviť výkon činnosti riaditeľa školy do </w:t>
        <w:tab/>
        <w:t>právoplatného rozhodnutia súdu, ak voči jeho osobe bola podaná obžaloba,</w:t>
      </w:r>
      <w:r/>
    </w:p>
    <w:p>
      <w:pPr>
        <w:pStyle w:val="Normal"/>
        <w:jc w:val="both"/>
      </w:pPr>
      <w:r>
        <w:rPr>
          <w:rFonts w:ascii="Times New Roman" w:hAnsi="Times New Roman"/>
          <w:b/>
        </w:rPr>
        <w:t>c)</w:t>
        <w:tab/>
        <w:t xml:space="preserve">upresnenie a doplnenie sankčných opatrení pri neplnení si povinností v súvislosti  s </w:t>
        <w:tab/>
        <w:t>preukazovaním bezúhonnosti zamestnancov a vedúcich zamestnancov.</w:t>
      </w:r>
      <w:r/>
    </w:p>
    <w:p>
      <w:pPr>
        <w:pStyle w:val="Normal"/>
        <w:ind w:firstLine="708"/>
        <w:jc w:val="both"/>
        <w:rPr>
          <w:sz w:val="24"/>
          <w:b/>
          <w:sz w:val="24"/>
          <w:b/>
          <w:szCs w:val="24"/>
          <w:rFonts w:ascii="Times New Roman" w:hAnsi="Times New Roman" w:eastAsia="Liberation Serif" w:cs="Liberation Serif"/>
          <w:color w:val="000000"/>
          <w:lang w:val="sk-SK" w:eastAsia="hi-IN" w:bidi="hi-IN"/>
        </w:rPr>
      </w:pPr>
      <w:r>
        <w:rPr>
          <w:rFonts w:eastAsia="Liberation Serif" w:cs="Liberation Serif" w:ascii="Times New Roman" w:hAnsi="Times New Roman"/>
          <w:b/>
          <w:color w:val="000000"/>
          <w:sz w:val="24"/>
          <w:szCs w:val="24"/>
          <w:lang w:val="sk-SK" w:eastAsia="hi-IN" w:bidi="hi-IN"/>
        </w:rPr>
      </w:r>
      <w:r/>
    </w:p>
    <w:p>
      <w:pPr>
        <w:pStyle w:val="Normal"/>
        <w:jc w:val="both"/>
      </w:pPr>
      <w:r>
        <w:rPr>
          <w:rFonts w:ascii="Times New Roman" w:hAnsi="Times New Roman"/>
          <w:lang w:eastAsia="sk-SK"/>
        </w:rPr>
        <w:tab/>
        <w:t>Základnými predpokladmi výkonu práce pedagogického zamestnanca a odborného zamestnanca sú splnená kvalifikácia, bezúhonnosť, zdravotná spôsobilosť a ovládanie štátneho jazyka. V prípade vedúcich pedagogických a odborných zamestnancov sú kvalifikačné predpoklady rozšírené o atestačnú skúšku a pri výkone činnosti riaditeľa školy či školského zariadenia aj o minimálne  päťročnú pedagogickú alebo odbornú prax. Otázka definovania bezúhonnosti bola už dlhodobo nedostatočne zodpovedaná, čo sa v poslednom období zmenilo prijatím prísnejších pravidiel pre preukazovanie bezúhonnosti pedagogických a odborných pracovníkov. Problémom však zostávajú stále zriaďovatelia, ktorí si neplnia povinnosti voči žiakom, rodičom a ostatným občanom a prostredníctvom opomínania alebo obchádzania zákona naďalej držia na pozícii riaditeľa školy, ktorý sa dopustil trestného činu a do právoplatného odsúdenia mu nie pozastavená činnosť alebo ho z funkcie jednoducho neodvolajú, aj keď im to zákon ukladá. Rovnako to platí i v prípade pedagogických a odborných zamestnancov. Vo všetkých prípadoch sa jedná o zjavné prejavy klientelizmu či rodinkárstva a nečinnosťou alebo nízkou efektivitou konania štátnych orgánov tak tento stav nadobúda nežiadúce rozmery.</w:t>
      </w:r>
      <w:r/>
    </w:p>
    <w:p>
      <w:pPr>
        <w:pStyle w:val="Normal"/>
        <w:jc w:val="both"/>
      </w:pPr>
      <w:r>
        <w:rPr>
          <w:rFonts w:ascii="Times New Roman" w:hAnsi="Times New Roman"/>
          <w:lang w:eastAsia="sk-SK"/>
        </w:rPr>
        <w:tab/>
        <w:t xml:space="preserve">Navrhované znenie zákona jednoznačne špecifikuje podmienky pre výkon pracovnej činnosti na pozícii vedúceho pedagogického a odborného pracovníka, ktorým je aj riaditeľ školy,  podľa novoprijatej legislatívy. Rovnako spresňuje a zosúlaďuje podmienky pre odvolanie riaditeľa školy na základe právoplatného odsúdenia za obzvlášť závažný zločin, taxatívne vymedzené trestné činy a nedbanlivostné trestné činy spáchané priamo pri výkone pracovnej činnosti, podmienky  na odvolanie riaditeľa školy, ak nespĺňa kritérium bezúhonnosti na základe odpisu z registra trestov a na pozastavenie činnosti riaditeľa školy po vznesení obžaloby voči jeho osobe. Návrh obsahuje aj rozšírenie sankčných opatrení ukladaných školám a školským zariadeniam, </w:t>
      </w:r>
      <w:r>
        <w:rPr>
          <w:rFonts w:ascii="Times New Roman" w:hAnsi="Times New Roman"/>
          <w:lang w:eastAsia="sk-SK"/>
        </w:rPr>
        <w:t>ktoré</w:t>
      </w:r>
      <w:r>
        <w:rPr>
          <w:rFonts w:ascii="Times New Roman" w:hAnsi="Times New Roman"/>
          <w:lang w:eastAsia="sk-SK"/>
        </w:rPr>
        <w:t xml:space="preserve"> po uplynutí zákonnej lehoty budú i naďalej zamestnávať zamestnancov, ktorí nespĺňajú kritérium bezúhonnosti, </w:t>
      </w:r>
      <w:r>
        <w:rPr>
          <w:rFonts w:ascii="Times New Roman" w:hAnsi="Times New Roman"/>
          <w:lang w:eastAsia="sk-SK"/>
        </w:rPr>
        <w:t xml:space="preserve">tiež </w:t>
      </w:r>
      <w:r>
        <w:rPr>
          <w:rFonts w:ascii="Times New Roman" w:hAnsi="Times New Roman"/>
          <w:lang w:eastAsia="sk-SK"/>
        </w:rPr>
        <w:t>rozširuje spôsob a výšku ukladania finančných sankcii vôbec.</w:t>
      </w:r>
      <w:r/>
    </w:p>
    <w:p>
      <w:pPr>
        <w:pStyle w:val="Normal"/>
        <w:tabs>
          <w:tab w:val="left" w:pos="851" w:leader="none"/>
          <w:tab w:val="left" w:pos="8902" w:leader="dot"/>
        </w:tabs>
        <w:spacing w:before="240" w:after="200"/>
        <w:jc w:val="both"/>
      </w:pPr>
      <w:r>
        <w:rPr>
          <w:rFonts w:eastAsia="Times New Roman" w:ascii="Times New Roman" w:hAnsi="Times New Roman"/>
        </w:rPr>
        <w:tab/>
      </w:r>
      <w:r>
        <w:rPr>
          <w:rFonts w:ascii="Times New Roman" w:hAnsi="Times New Roman"/>
        </w:rPr>
        <w:t>Návrh zákona je v</w:t>
      </w:r>
      <w:r>
        <w:rPr>
          <w:rFonts w:eastAsia="Times New Roman" w:ascii="Times New Roman" w:hAnsi="Times New Roman"/>
        </w:rPr>
        <w:t> </w:t>
      </w:r>
      <w:r>
        <w:rPr>
          <w:rFonts w:ascii="Times New Roman" w:hAnsi="Times New Roman"/>
        </w:rPr>
        <w:t>súlade s</w:t>
      </w:r>
      <w:r>
        <w:rPr>
          <w:rFonts w:eastAsia="Times New Roman" w:ascii="Times New Roman" w:hAnsi="Times New Roman"/>
        </w:rPr>
        <w:t> </w:t>
      </w:r>
      <w:r>
        <w:rPr>
          <w:rFonts w:ascii="Times New Roman" w:hAnsi="Times New Roman"/>
        </w:rPr>
        <w:t>Ústavou Slovenskej republiky, zákonmi a ďalšími všeobecne záväznými právnymi predpismi, ako aj s</w:t>
      </w:r>
      <w:r>
        <w:rPr>
          <w:rFonts w:eastAsia="Times New Roman" w:ascii="Times New Roman" w:hAnsi="Times New Roman"/>
        </w:rPr>
        <w:t> </w:t>
      </w:r>
      <w:r>
        <w:rPr>
          <w:rFonts w:ascii="Times New Roman" w:hAnsi="Times New Roman"/>
        </w:rPr>
        <w:t>medzinárodnými zmluvami a</w:t>
      </w:r>
      <w:r>
        <w:rPr>
          <w:rFonts w:eastAsia="Times New Roman" w:ascii="Times New Roman" w:hAnsi="Times New Roman"/>
        </w:rPr>
        <w:t> </w:t>
      </w:r>
      <w:r>
        <w:rPr>
          <w:rFonts w:ascii="Times New Roman" w:hAnsi="Times New Roman"/>
        </w:rPr>
        <w:t>inými medzinárodnými dokumentmi, ktorými je Slovenská republika viazaná a s právom Európskej únie.</w:t>
      </w:r>
      <w:r/>
    </w:p>
    <w:p>
      <w:pPr>
        <w:pStyle w:val="Normal"/>
        <w:spacing w:before="240" w:after="200"/>
        <w:ind w:firstLine="709"/>
        <w:jc w:val="both"/>
      </w:pPr>
      <w:r>
        <w:rPr>
          <w:rFonts w:ascii="Times New Roman" w:hAnsi="Times New Roman"/>
        </w:rPr>
        <w:t>Návrh zákona bude mať pozitívny vplyv na verejné financie. Návrh zákona nebude mať  vplyv na podnikateľské prostredie, životné prostredie, vplyv na informatizáciu spoločnosti, vplyv na služby verejnej správy pre občana, vplyv na rodinu a rodičovstvo a sociálny vplyv.</w:t>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rPr>
          <w:sz w:val="24"/>
          <w:sz w:val="24"/>
          <w:szCs w:val="24"/>
          <w:rFonts w:ascii="Times New Roman" w:hAnsi="Times New Roman" w:eastAsia="Times New Roman" w:cs="Liberation Serif"/>
          <w:color w:val="000000"/>
          <w:lang w:val="sk-SK" w:eastAsia="hi-IN" w:bidi="hi-IN"/>
        </w:rPr>
      </w:pPr>
      <w:r>
        <w:rPr>
          <w:rFonts w:eastAsia="Times New Roman" w:cs="Liberation Serif" w:ascii="Times New Roman" w:hAnsi="Times New Roman"/>
          <w:color w:val="000000"/>
          <w:sz w:val="24"/>
          <w:szCs w:val="24"/>
          <w:lang w:val="sk-SK" w:eastAsia="hi-IN" w:bidi="hi-IN"/>
        </w:rPr>
      </w:r>
      <w:r/>
    </w:p>
    <w:p>
      <w:pPr>
        <w:pStyle w:val="Normal"/>
        <w:jc w:val="both"/>
      </w:pPr>
      <w:r>
        <w:rPr>
          <w:rFonts w:ascii="Times New Roman" w:hAnsi="Times New Roman"/>
          <w:b/>
        </w:rPr>
        <w:t>B. Osobitná časť</w:t>
      </w:r>
      <w:r/>
    </w:p>
    <w:p>
      <w:pPr>
        <w:pStyle w:val="Normal"/>
        <w:jc w:val="both"/>
      </w:pPr>
      <w:r>
        <w:rPr>
          <w:rFonts w:eastAsia="Times New Roman" w:ascii="Times New Roman" w:hAnsi="Times New Roman"/>
        </w:rPr>
        <w:tab/>
        <w:tab/>
        <w:tab/>
        <w:tab/>
        <w:tab/>
        <w:tab/>
      </w:r>
      <w:r>
        <w:rPr>
          <w:rFonts w:eastAsia="Times New Roman" w:ascii="Times New Roman" w:hAnsi="Times New Roman"/>
          <w:b/>
        </w:rPr>
        <w:t>Čl. I</w:t>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1</w:t>
      </w:r>
      <w:r/>
    </w:p>
    <w:p>
      <w:pPr>
        <w:pStyle w:val="Normal"/>
        <w:jc w:val="both"/>
      </w:pPr>
      <w:bookmarkStart w:id="0" w:name="__DdeLink__425_879351415"/>
      <w:r>
        <w:rPr>
          <w:rFonts w:ascii="Times New Roman" w:hAnsi="Times New Roman"/>
        </w:rPr>
        <w:t xml:space="preserve">Zákon </w:t>
      </w:r>
      <w:bookmarkEnd w:id="0"/>
      <w:r>
        <w:rPr>
          <w:rFonts w:ascii="Times New Roman" w:hAnsi="Times New Roman"/>
        </w:rPr>
        <w:t xml:space="preserve">jednoznačne definuje predpoklady pre výkon činnosti vedúceho pedagogického zamestnanca a odborného zamestnanca, kde okrem rozšírených kvalifikačných predpokladov kladie osobitný dôraz aj na  naplnenie ostatných zákonných požiadaviek a to bezúhonnosť, zdravotnú spôsobilosť a znalosť štátneho jazyka. </w:t>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rPr>
          <w:sz w:val="24"/>
          <w:b/>
          <w:sz w:val="24"/>
          <w:b/>
          <w:szCs w:val="24"/>
          <w:rFonts w:ascii="Times New Roman" w:hAnsi="Times New Roman" w:eastAsia="Liberation Serif" w:cs="Liberation Serif"/>
          <w:color w:val="000000"/>
          <w:lang w:val="sk-SK" w:eastAsia="hi-IN" w:bidi="hi-IN"/>
        </w:rPr>
      </w:pPr>
      <w:r>
        <w:rPr>
          <w:rFonts w:ascii="Times New Roman" w:hAnsi="Times New Roman"/>
          <w:b/>
        </w:rPr>
      </w:r>
      <w:r/>
    </w:p>
    <w:p>
      <w:pPr>
        <w:pStyle w:val="Normal"/>
        <w:jc w:val="both"/>
      </w:pPr>
      <w:r>
        <w:rPr>
          <w:rFonts w:eastAsia="Times New Roman" w:ascii="Times New Roman" w:hAnsi="Times New Roman"/>
          <w:b/>
        </w:rPr>
        <w:tab/>
        <w:tab/>
        <w:tab/>
        <w:tab/>
        <w:tab/>
        <w:tab/>
        <w:t>Čl. II</w:t>
      </w:r>
      <w:r/>
    </w:p>
    <w:p>
      <w:pPr>
        <w:pStyle w:val="Normal"/>
        <w:jc w:val="both"/>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1</w:t>
      </w:r>
      <w:r/>
    </w:p>
    <w:p>
      <w:pPr>
        <w:pStyle w:val="Normal"/>
        <w:jc w:val="both"/>
      </w:pPr>
      <w:r>
        <w:rPr>
          <w:rFonts w:ascii="Times New Roman" w:hAnsi="Times New Roman"/>
        </w:rPr>
        <w:t>Technická poznámka, zosúladenie odkazu s novoprijatou legislatívou.</w:t>
      </w:r>
      <w:r/>
    </w:p>
    <w:p>
      <w:pPr>
        <w:pStyle w:val="Normal"/>
        <w:jc w:val="both"/>
        <w:rPr>
          <w:sz w:val="24"/>
          <w:u w:val="none" w:color="000000"/>
          <w:sz w:val="24"/>
          <w:szCs w:val="24"/>
          <w:rFonts w:ascii="Times New Roman" w:hAnsi="Times New Roman" w:eastAsia="Liberation Serif" w:cs="Liberation Serif"/>
          <w:color w:val="000000"/>
          <w:lang w:val="sk-SK" w:eastAsia="hi-IN" w:bidi="hi-IN"/>
        </w:rPr>
      </w:pPr>
      <w:r>
        <w:rPr>
          <w:rFonts w:ascii="Times New Roman" w:hAnsi="Times New Roman"/>
          <w:u w:val="none" w:color="000000"/>
        </w:rPr>
      </w:r>
      <w:r/>
    </w:p>
    <w:p>
      <w:pPr>
        <w:pStyle w:val="Normal"/>
        <w:jc w:val="both"/>
      </w:pPr>
      <w:r>
        <w:rPr>
          <w:rFonts w:ascii="Times New Roman" w:hAnsi="Times New Roman"/>
          <w:b/>
        </w:rPr>
        <w:t>K bodu 2</w:t>
      </w:r>
      <w:r/>
    </w:p>
    <w:p>
      <w:pPr>
        <w:pStyle w:val="Normal"/>
        <w:jc w:val="both"/>
      </w:pPr>
      <w:bookmarkStart w:id="1" w:name="__DdeLink__425_8793514152"/>
      <w:r>
        <w:rPr>
          <w:rFonts w:ascii="Times New Roman" w:hAnsi="Times New Roman"/>
        </w:rPr>
        <w:t xml:space="preserve">Zákon </w:t>
      </w:r>
      <w:bookmarkEnd w:id="1"/>
      <w:r>
        <w:rPr>
          <w:rFonts w:ascii="Times New Roman" w:hAnsi="Times New Roman"/>
        </w:rPr>
        <w:t xml:space="preserve">jednoznačne a presne uvádza podmienky, kedy zriaďovateľ je povinný odvolať riaditeľa školy a to v prípadoch, </w:t>
      </w:r>
      <w:r>
        <w:rPr>
          <w:rStyle w:val="5yl5"/>
          <w:rFonts w:eastAsia="Liberation Serif" w:cs="Liberation Serif" w:ascii="Times New Roman" w:hAnsi="Times New Roman"/>
          <w:b w:val="false"/>
          <w:bCs w:val="false"/>
          <w:i w:val="false"/>
          <w:caps w:val="false"/>
          <w:smallCaps w:val="false"/>
          <w:color w:val="000000"/>
          <w:spacing w:val="0"/>
          <w:sz w:val="24"/>
          <w:szCs w:val="24"/>
          <w:u w:val="none" w:color="000000"/>
          <w:lang w:val="sk-SK" w:eastAsia="hi-IN"/>
        </w:rPr>
        <w:t xml:space="preserve">ak bol právoplatne odsúdený za obzvlášť závažný zločin, úmyselný trestný čin </w:t>
      </w:r>
      <w:r>
        <w:rPr>
          <w:rFonts w:ascii="Times New Roman" w:hAnsi="Times New Roman"/>
          <w:b w:val="false"/>
          <w:i w:val="false"/>
          <w:caps w:val="false"/>
          <w:smallCaps w:val="false"/>
          <w:color w:val="000000"/>
          <w:spacing w:val="0"/>
          <w:sz w:val="24"/>
          <w:szCs w:val="24"/>
        </w:rPr>
        <w:t xml:space="preserve">proti životu a zdraviu, úmyselný trestný čin proti slobode a ľudskej dôstojnosti, úmyselný trestný čin proti rodine a mládeži, úmyselný trestný čin proti majetku, úmyselný trestný čin všeobecne nebezpečný, úmyselný trestný čin proti republike, úmyselný trestný čin proti poriadku vo verejných veciach, úmyselný trestný čin proti iným právam a slobodám, úmyselný trestný čin proti mieru a ľudskosti, úmyselný trestný čin terorizmu a extrémizmu, úmyselný trestný čin vojnový a trestný čin spáchaný z nedbanlivosti priamo pri výkone pracovnej činnosti. </w:t>
      </w:r>
      <w:r/>
    </w:p>
    <w:p>
      <w:pPr>
        <w:pStyle w:val="Normal"/>
        <w:jc w:val="both"/>
      </w:pPr>
      <w:r>
        <w:rPr>
          <w:rFonts w:ascii="Times New Roman" w:hAnsi="Times New Roman"/>
          <w:b w:val="false"/>
          <w:i w:val="false"/>
          <w:caps w:val="false"/>
          <w:smallCaps w:val="false"/>
          <w:color w:val="000000"/>
          <w:spacing w:val="0"/>
          <w:sz w:val="24"/>
          <w:szCs w:val="24"/>
        </w:rPr>
        <w:t>Rovnako je uvedená</w:t>
      </w:r>
      <w:r>
        <w:rPr>
          <w:rFonts w:ascii="Times New Roman" w:hAnsi="Times New Roman"/>
          <w:sz w:val="24"/>
          <w:szCs w:val="24"/>
        </w:rPr>
        <w:t xml:space="preserve"> povinnosť zriaďovateľa odvolať riaditeľa školy, ak </w:t>
      </w:r>
      <w:r>
        <w:rPr>
          <w:rStyle w:val="5yl5"/>
          <w:rFonts w:eastAsia="Liberation Serif" w:cs="Liberation Serif" w:ascii="Times New Roman" w:hAnsi="Times New Roman"/>
          <w:b w:val="false"/>
          <w:bCs w:val="false"/>
          <w:i w:val="false"/>
          <w:caps w:val="false"/>
          <w:smallCaps w:val="false"/>
          <w:color w:val="000000"/>
          <w:spacing w:val="0"/>
          <w:sz w:val="24"/>
          <w:szCs w:val="24"/>
          <w:u w:val="none" w:color="000000"/>
          <w:lang w:val="sk-SK" w:eastAsia="hi-IN"/>
        </w:rPr>
        <w:t xml:space="preserve">bolo odsúdenie za obzvlášť závažný zločin a trestné činy </w:t>
      </w:r>
      <w:r>
        <w:rPr>
          <w:rFonts w:ascii="Times New Roman" w:hAnsi="Times New Roman"/>
          <w:b w:val="false"/>
          <w:i w:val="false"/>
          <w:caps w:val="false"/>
          <w:smallCaps w:val="false"/>
          <w:color w:val="000000"/>
          <w:spacing w:val="0"/>
          <w:sz w:val="24"/>
          <w:szCs w:val="24"/>
        </w:rPr>
        <w:t>nedovolenej výroby omamných a psychotropných látok, jedov alebo prekurzorov, ich držanie a obchodovanie s nimi, trestný čin znásilnenia, trestný čin sexuálneho násilia, trestný čin sexuálneho zneužívania, trestný čin súlože medzi príbuznými, trestný čin opustenia dieťaťa, trestný čin zanedbania povinnej výživy, trestný čin týrania blízkej osoby a zverenej osoby, trestný čin ohrozovania mravnej výchovy mládeže, trestné činy korupcie, trestný čin výroby detskej pornografie, trestný čin rozširovania detskej pornografie, trestný čin prechovávania detskej pornografie a účasť na detskom pornografickom predstavení a trestný čin ohrozovania mravnosti</w:t>
      </w:r>
      <w:r>
        <w:rPr>
          <w:rFonts w:ascii="Arial;Verdana;Tahoma;sans-serif" w:hAnsi="Arial;Verdana;Tahoma;sans-serif"/>
          <w:b w:val="false"/>
          <w:i w:val="false"/>
          <w:caps w:val="false"/>
          <w:smallCaps w:val="false"/>
          <w:color w:val="000000"/>
          <w:spacing w:val="0"/>
          <w:sz w:val="20"/>
          <w:szCs w:val="24"/>
        </w:rPr>
        <w:t xml:space="preserve"> </w:t>
      </w:r>
      <w:r>
        <w:rPr>
          <w:rStyle w:val="5yl5"/>
          <w:rFonts w:eastAsia="Liberation Serif" w:cs="Liberation Serif" w:ascii="Times New Roman" w:hAnsi="Times New Roman"/>
          <w:b w:val="false"/>
          <w:bCs w:val="false"/>
          <w:i w:val="false"/>
          <w:caps w:val="false"/>
          <w:smallCaps w:val="false"/>
          <w:color w:val="000000"/>
          <w:spacing w:val="0"/>
          <w:sz w:val="24"/>
          <w:szCs w:val="24"/>
          <w:u w:val="none" w:color="000000"/>
          <w:lang w:val="sk-SK" w:eastAsia="hi-IN"/>
        </w:rPr>
        <w:t>zahladené alebo na ktorého sa hľadí, ako keby nebol za taký trestný čin odsúdený.</w:t>
      </w:r>
      <w:r>
        <w:rPr>
          <w:rStyle w:val="Silnzvraznenie"/>
          <w:rFonts w:eastAsia="Liberation Serif" w:cs="Liberation Serif" w:ascii="Times New Roman" w:hAnsi="Times New Roman"/>
          <w:b w:val="false"/>
          <w:bCs w:val="false"/>
          <w:i w:val="false"/>
          <w:caps w:val="false"/>
          <w:smallCaps w:val="false"/>
          <w:color w:val="000000"/>
          <w:spacing w:val="0"/>
          <w:sz w:val="24"/>
          <w:szCs w:val="24"/>
          <w:lang w:val="sk-SK" w:eastAsia="hi-IN"/>
        </w:rPr>
        <w:t xml:space="preserve"> </w:t>
      </w:r>
      <w:r/>
    </w:p>
    <w:p>
      <w:pPr>
        <w:pStyle w:val="Normal"/>
        <w:jc w:val="both"/>
      </w:pPr>
      <w:r>
        <w:rPr>
          <w:rFonts w:ascii="Times New Roman" w:hAnsi="Times New Roman"/>
          <w:b/>
        </w:rPr>
        <w:t>K bodu 3</w:t>
      </w:r>
      <w:r/>
    </w:p>
    <w:p>
      <w:pPr>
        <w:pStyle w:val="Normal"/>
        <w:jc w:val="both"/>
      </w:pPr>
      <w:r>
        <w:rPr>
          <w:rFonts w:ascii="Times New Roman" w:hAnsi="Times New Roman"/>
        </w:rPr>
        <w:t>Zákon ukladá zriaďovateľovi</w:t>
      </w:r>
      <w:r>
        <w:rPr>
          <w:rStyle w:val="Silnzvraznenie"/>
          <w:rFonts w:eastAsia="Liberation Serif" w:cs="Liberation Serif" w:ascii="Times New Roman" w:hAnsi="Times New Roman"/>
          <w:b w:val="false"/>
          <w:bCs w:val="false"/>
          <w:i w:val="false"/>
          <w:caps w:val="false"/>
          <w:smallCaps w:val="false"/>
          <w:color w:val="000000"/>
          <w:spacing w:val="0"/>
          <w:sz w:val="24"/>
          <w:szCs w:val="24"/>
          <w:lang w:val="sk-SK" w:eastAsia="hi-IN"/>
        </w:rPr>
        <w:t xml:space="preserve"> </w:t>
      </w:r>
      <w:r>
        <w:rPr>
          <w:rStyle w:val="5yl5"/>
          <w:rFonts w:eastAsia="Liberation Serif" w:cs="Liberation Serif" w:ascii="Times New Roman" w:hAnsi="Times New Roman"/>
          <w:b w:val="false"/>
          <w:bCs w:val="false"/>
          <w:i w:val="false"/>
          <w:caps w:val="false"/>
          <w:smallCaps w:val="false"/>
          <w:color w:val="000000"/>
          <w:spacing w:val="0"/>
          <w:sz w:val="24"/>
          <w:szCs w:val="24"/>
          <w:u w:val="none" w:color="000000"/>
          <w:lang w:val="sk-SK" w:eastAsia="hi-IN"/>
        </w:rPr>
        <w:t xml:space="preserve">pozastaviť výkon činnosti riaditeľa školy do právoplatného rozhodnutia súdu riaditeľovi školy, ktorý oznámil podanie obžaloby na jeho osobu alebo sa zriaďovateľ inak dozvedel o podaní obžaloby na riaditeľa školy vo veci spáchania obzvlášť závažného zločinu, úmyselného trestného činu podľa </w:t>
      </w:r>
      <w:r>
        <w:rPr>
          <w:rStyle w:val="Silnzvraznenie"/>
          <w:rFonts w:eastAsia="Liberation Serif" w:cs="Liberation Serif" w:ascii="Times New Roman" w:hAnsi="Times New Roman"/>
          <w:b w:val="false"/>
          <w:bCs w:val="false"/>
          <w:i w:val="false"/>
          <w:caps w:val="false"/>
          <w:smallCaps w:val="false"/>
          <w:color w:val="000000"/>
          <w:spacing w:val="0"/>
          <w:sz w:val="24"/>
          <w:szCs w:val="24"/>
          <w:u w:val="none" w:color="000000"/>
          <w:lang w:val="sk-SK" w:eastAsia="hi-IN"/>
        </w:rPr>
        <w:t>§ 15 ods.1 písm. b) zákona č. 138/2019 Z. z. o pedagogických zamestnancoch a odborných zamestnancoch</w:t>
      </w:r>
      <w:r>
        <w:rPr>
          <w:rStyle w:val="5yl5"/>
          <w:rFonts w:eastAsia="Liberation Serif" w:cs="Liberation Serif" w:ascii="Times New Roman" w:hAnsi="Times New Roman"/>
          <w:b w:val="false"/>
          <w:bCs w:val="false"/>
          <w:i w:val="false"/>
          <w:caps w:val="false"/>
          <w:smallCaps w:val="false"/>
          <w:color w:val="000000"/>
          <w:spacing w:val="0"/>
          <w:sz w:val="24"/>
          <w:szCs w:val="24"/>
          <w:u w:val="none" w:color="000000"/>
          <w:lang w:val="sk-SK" w:eastAsia="hi-IN"/>
        </w:rPr>
        <w:t xml:space="preserve"> alebo  trestného činu spáchaného z nedbanlivosti priamo pri výkone pracovnej činnosti. Zriaďovateľ počas pozastavenia výkonu činnosti riaditeľa školy postupuje voči jeho osobe podľa §15 ods. 9 z</w:t>
      </w:r>
      <w:r>
        <w:rPr>
          <w:rStyle w:val="Silnzvraznenie"/>
          <w:rFonts w:eastAsia="Liberation Serif" w:cs="Liberation Serif" w:ascii="Times New Roman" w:hAnsi="Times New Roman"/>
          <w:b w:val="false"/>
          <w:bCs w:val="false"/>
          <w:i w:val="false"/>
          <w:caps w:val="false"/>
          <w:smallCaps w:val="false"/>
          <w:color w:val="000000"/>
          <w:spacing w:val="0"/>
          <w:sz w:val="24"/>
          <w:szCs w:val="24"/>
          <w:u w:val="none" w:color="000000"/>
          <w:lang w:val="sk-SK" w:eastAsia="hi-IN"/>
        </w:rPr>
        <w:t>ákona č. 138/2019 Z. z.</w:t>
      </w:r>
      <w:r>
        <w:rPr>
          <w:rStyle w:val="5yl5"/>
          <w:rFonts w:eastAsia="Liberation Serif" w:cs="Liberation Serif" w:ascii="Times New Roman" w:hAnsi="Times New Roman"/>
          <w:b w:val="false"/>
          <w:bCs w:val="false"/>
          <w:i w:val="false"/>
          <w:caps w:val="false"/>
          <w:smallCaps w:val="false"/>
          <w:color w:val="000000"/>
          <w:spacing w:val="0"/>
          <w:sz w:val="24"/>
          <w:szCs w:val="24"/>
          <w:u w:val="none" w:color="000000"/>
          <w:lang w:val="sk-SK" w:eastAsia="hi-IN"/>
        </w:rPr>
        <w:t>.</w:t>
      </w:r>
      <w:r/>
    </w:p>
    <w:p>
      <w:pPr>
        <w:pStyle w:val="Normal"/>
        <w:widowControl/>
        <w:spacing w:lineRule="auto" w:line="276" w:before="0" w:after="200"/>
        <w:ind w:left="0" w:right="0" w:hanging="0"/>
        <w:jc w:val="left"/>
        <w:textAlignment w:val="auto"/>
        <w:rPr>
          <w:sz w:val="24"/>
          <w:sz w:val="24"/>
          <w:szCs w:val="24"/>
          <w:rFonts w:ascii="Liberation Serif" w:hAnsi="Liberation Serif" w:eastAsia="Liberation Serif" w:cs="Liberation Serif"/>
          <w:color w:val="000000"/>
          <w:lang w:val="sk-SK" w:eastAsia="hi-IN" w:bidi="hi-IN"/>
        </w:rPr>
      </w:pPr>
      <w:r>
        <w:rPr>
          <w:rFonts w:eastAsia="Liberation Serif" w:cs="Liberation Serif"/>
          <w:color w:val="000000"/>
          <w:sz w:val="24"/>
          <w:szCs w:val="24"/>
          <w:lang w:val="sk-SK" w:eastAsia="hi-IN" w:bidi="hi-IN"/>
        </w:rPr>
      </w:r>
      <w:r/>
    </w:p>
    <w:p>
      <w:pPr>
        <w:pStyle w:val="Normal"/>
        <w:jc w:val="both"/>
      </w:pPr>
      <w:r>
        <w:rPr>
          <w:rFonts w:ascii="Times New Roman" w:hAnsi="Times New Roman"/>
          <w:b/>
        </w:rPr>
        <w:t>K bodu 4</w:t>
      </w:r>
      <w:r/>
    </w:p>
    <w:p>
      <w:pPr>
        <w:pStyle w:val="Normal"/>
        <w:widowControl/>
        <w:suppressAutoHyphens w:val="true"/>
        <w:bidi w:val="0"/>
        <w:spacing w:lineRule="auto" w:line="276" w:before="0" w:after="200"/>
        <w:ind w:left="0" w:right="0" w:hanging="0"/>
        <w:jc w:val="both"/>
        <w:textAlignment w:val="auto"/>
      </w:pPr>
      <w:r>
        <w:rPr>
          <w:rFonts w:eastAsia="Liberation Serif" w:cs="Liberation Serif" w:ascii="Times New Roman" w:hAnsi="Times New Roman"/>
          <w:color w:val="000000"/>
          <w:sz w:val="24"/>
          <w:szCs w:val="24"/>
          <w:u w:val="none" w:color="000000"/>
          <w:lang w:val="sk-SK" w:eastAsia="hi-IN"/>
        </w:rPr>
        <w:t xml:space="preserve">Zákon ukladá </w:t>
      </w:r>
      <w:r>
        <w:rPr>
          <w:rFonts w:eastAsia="Liberation Serif" w:cs="Liberation Serif" w:ascii="Times New Roman" w:hAnsi="Times New Roman"/>
          <w:color w:val="000000"/>
          <w:sz w:val="24"/>
          <w:szCs w:val="24"/>
          <w:u w:val="none" w:color="000000"/>
          <w:lang w:val="sk-SK" w:eastAsia="hi-IN"/>
        </w:rPr>
        <w:t>m</w:t>
      </w:r>
      <w:r>
        <w:rPr>
          <w:rFonts w:ascii="Times New Roman" w:hAnsi="Times New Roman"/>
          <w:b w:val="false"/>
          <w:i w:val="false"/>
          <w:caps w:val="false"/>
          <w:smallCaps w:val="false"/>
          <w:color w:val="000000"/>
          <w:spacing w:val="0"/>
          <w:sz w:val="24"/>
          <w:szCs w:val="24"/>
        </w:rPr>
        <w:t xml:space="preserve">inisterstvu uložiť pokutu do 3 000 eur škole alebo školskému zariadeniu, ak po prechodnej zákonnej lehote </w:t>
      </w:r>
      <w:r>
        <w:rPr>
          <w:rFonts w:ascii="Times New Roman" w:hAnsi="Times New Roman"/>
          <w:sz w:val="24"/>
          <w:szCs w:val="24"/>
        </w:rPr>
        <w:t xml:space="preserve">31. máj 2020 </w:t>
      </w:r>
      <w:r>
        <w:rPr>
          <w:rFonts w:ascii="Times New Roman" w:hAnsi="Times New Roman"/>
          <w:sz w:val="24"/>
          <w:szCs w:val="24"/>
        </w:rPr>
        <w:t xml:space="preserve">budú </w:t>
      </w:r>
      <w:r>
        <w:rPr>
          <w:rFonts w:ascii="Times New Roman" w:hAnsi="Times New Roman"/>
          <w:sz w:val="24"/>
          <w:szCs w:val="24"/>
        </w:rPr>
        <w:t>zamestnávať zamestnancov nespĺňajúcich kritérium bezúhonnosti.</w:t>
      </w:r>
      <w:r/>
    </w:p>
    <w:p>
      <w:pPr>
        <w:pStyle w:val="Normal"/>
        <w:widowControl/>
        <w:spacing w:lineRule="auto" w:line="276" w:before="0" w:after="200"/>
        <w:ind w:left="0" w:right="0" w:hanging="0"/>
        <w:jc w:val="left"/>
        <w:textAlignment w:val="auto"/>
        <w:rPr>
          <w:smallCaps w:val="false"/>
          <w:caps w:val="false"/>
          <w:sz w:val="24"/>
          <w:spacing w:val="0"/>
          <w:i w:val="false"/>
          <w:u w:val="none" w:color="000000"/>
          <w:b w:val="false"/>
          <w:sz w:val="24"/>
          <w:i w:val="false"/>
          <w:b w:val="false"/>
          <w:szCs w:val="24"/>
          <w:bCs w:val="false"/>
          <w:rFonts w:ascii="Times New Roman" w:hAnsi="Times New Roman" w:eastAsia="Liberation Serif" w:cs="Liberation Serif"/>
          <w:color w:val="000000"/>
          <w:lang w:val="sk-SK" w:eastAsia="hi-IN" w:bidi="hi-IN"/>
        </w:rPr>
      </w:pPr>
      <w:r>
        <w:rPr>
          <w:rFonts w:eastAsia="Liberation Serif" w:cs="Liberation Serif" w:ascii="Times New Roman" w:hAnsi="Times New Roman"/>
          <w:b w:val="false"/>
          <w:bCs w:val="false"/>
          <w:i w:val="false"/>
          <w:caps w:val="false"/>
          <w:smallCaps w:val="false"/>
          <w:color w:val="000000"/>
          <w:spacing w:val="0"/>
          <w:sz w:val="24"/>
          <w:szCs w:val="24"/>
          <w:u w:val="none" w:color="000000"/>
          <w:lang w:val="sk-SK" w:eastAsia="hi-IN"/>
        </w:rPr>
      </w:r>
      <w:r/>
    </w:p>
    <w:p>
      <w:pPr>
        <w:pStyle w:val="Normal"/>
        <w:jc w:val="both"/>
      </w:pPr>
      <w:r>
        <w:rPr>
          <w:rFonts w:ascii="Times New Roman" w:hAnsi="Times New Roman"/>
          <w:b/>
        </w:rPr>
        <w:t>K bodu 5</w:t>
      </w:r>
      <w:r/>
    </w:p>
    <w:p>
      <w:pPr>
        <w:pStyle w:val="Normal"/>
        <w:widowControl/>
        <w:suppressAutoHyphens w:val="true"/>
        <w:bidi w:val="0"/>
        <w:spacing w:lineRule="auto" w:line="276" w:before="0" w:after="200"/>
        <w:ind w:left="0" w:right="0" w:hanging="0"/>
        <w:jc w:val="both"/>
        <w:textAlignment w:val="auto"/>
      </w:pPr>
      <w:r>
        <w:rPr>
          <w:rStyle w:val="Silnzvraznenie"/>
          <w:rFonts w:eastAsia="Liberation Serif" w:cs="Liberation Serif" w:ascii="Times New Roman" w:hAnsi="Times New Roman"/>
          <w:b w:val="false"/>
          <w:bCs w:val="false"/>
          <w:i w:val="false"/>
          <w:caps w:val="false"/>
          <w:smallCaps w:val="false"/>
          <w:color w:val="000000"/>
          <w:spacing w:val="0"/>
          <w:sz w:val="24"/>
          <w:szCs w:val="24"/>
          <w:u w:val="none" w:color="000000"/>
          <w:lang w:val="sk-SK" w:eastAsia="hi-IN"/>
        </w:rPr>
        <w:t xml:space="preserve">Zákon rozširuje možnosť ukladania pokút za správne delikty uvedené v zákone č. 596/2003 Z. z. opakovane za podmienky, ak dotknutý subjekt nespolupracuje alebo </w:t>
      </w:r>
      <w:r>
        <w:rPr>
          <w:rStyle w:val="5yl5"/>
          <w:rFonts w:eastAsia="Liberation Serif" w:cs="Liberation Serif" w:ascii="Times New Roman" w:hAnsi="Times New Roman"/>
          <w:b w:val="false"/>
          <w:bCs w:val="false"/>
          <w:i w:val="false"/>
          <w:caps w:val="false"/>
          <w:smallCaps w:val="false"/>
          <w:color w:val="000000"/>
          <w:spacing w:val="0"/>
          <w:sz w:val="24"/>
          <w:szCs w:val="24"/>
          <w:u w:val="none" w:color="000000"/>
          <w:lang w:val="sk-SK" w:eastAsia="hi-IN"/>
        </w:rPr>
        <w:t xml:space="preserve">v stanovenej lehote neodstráni zistené nedostatky a zároveň určuje celkovej výšku sumárnej pokuty 20 000 eur. </w:t>
      </w:r>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Arial">
    <w:altName w:val="Verdana"/>
    <w:charset w:val="ee"/>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sk-SK" w:eastAsia="zh-CN" w:bidi="hi-IN"/>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semiHidden="1" w:unhideWhenUsed="1" w:uiPriority="9" w:name="heading 2"/>
    <w:lsdException w:qFormat="1" w:semiHidden="1" w:unhideWhenUsed="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nhideWhenUsed="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pPr>
      <w:widowControl w:val="false"/>
      <w:suppressAutoHyphens w:val="true"/>
      <w:bidi w:val="0"/>
      <w:spacing w:lineRule="auto" w:line="252" w:before="0" w:after="160"/>
      <w:jc w:val="left"/>
      <w:textAlignment w:val="baseline"/>
    </w:pPr>
    <w:rPr>
      <w:rFonts w:ascii="Liberation Serif" w:hAnsi="Liberation Serif" w:eastAsia="Liberation Serif" w:cs="Liberation Serif"/>
      <w:color w:val="000000"/>
      <w:sz w:val="24"/>
      <w:szCs w:val="24"/>
      <w:lang w:val="sk-SK" w:eastAsia="hi-IN" w:bidi="hi-IN"/>
    </w:rPr>
  </w:style>
  <w:style w:type="character" w:styleId="DefaultParagraphFont" w:default="1">
    <w:name w:val="Default Paragraph Font"/>
    <w:uiPriority w:val="1"/>
    <w:semiHidden/>
    <w:unhideWhenUsed/>
    <w:rPr/>
  </w:style>
  <w:style w:type="character" w:styleId="Premennfd" w:customStyle="1">
    <w:name w:val="Premennýfd"/>
    <w:rPr>
      <w:i/>
    </w:rPr>
  </w:style>
  <w:style w:type="character" w:styleId="5yl5" w:customStyle="1">
    <w:name w:val="_5yl5"/>
    <w:rPr/>
  </w:style>
  <w:style w:type="character" w:styleId="TextbublinyChar" w:customStyle="1">
    <w:name w:val="Text bubliny Char"/>
    <w:basedOn w:val="DefaultParagraphFont"/>
    <w:rPr>
      <w:rFonts w:ascii="Segoe UI" w:hAnsi="Segoe UI" w:eastAsia="Mangal"/>
      <w:color w:val="000000"/>
      <w:sz w:val="16"/>
      <w:lang w:eastAsia="hi-IN"/>
    </w:rPr>
  </w:style>
  <w:style w:type="character" w:styleId="Premenn" w:customStyle="1">
    <w:name w:val="Premenný"/>
    <w:rPr>
      <w:i/>
      <w:iCs/>
    </w:rPr>
  </w:style>
  <w:style w:type="character" w:styleId="Silnzvraznenie" w:customStyle="1">
    <w:name w:val="Silné zvýraznenie"/>
    <w:rPr>
      <w:b/>
      <w:bCs/>
    </w:rPr>
  </w:style>
  <w:style w:type="paragraph" w:styleId="Nadpis" w:customStyle="1">
    <w:name w:val="Nadpis"/>
    <w:basedOn w:val="Normal"/>
    <w:next w:val="Telotextu"/>
    <w:pPr>
      <w:keepNext/>
      <w:spacing w:before="240" w:after="120"/>
    </w:pPr>
    <w:rPr>
      <w:rFonts w:ascii="Liberation Sans" w:hAnsi="Liberation Sans" w:eastAsia="Mangal" w:cs="Mangal"/>
      <w:sz w:val="28"/>
      <w:szCs w:val="28"/>
    </w:rPr>
  </w:style>
  <w:style w:type="paragraph" w:styleId="Telotextu" w:customStyle="1">
    <w:name w:val="Telo textu"/>
    <w:basedOn w:val="Normal"/>
    <w:pPr>
      <w:spacing w:lineRule="auto" w:line="288" w:before="0" w:after="140"/>
    </w:pPr>
    <w:rPr/>
  </w:style>
  <w:style w:type="paragraph" w:styleId="Zoznam">
    <w:name w:val="Zoznam"/>
    <w:basedOn w:val="Telotextu"/>
    <w:pPr/>
    <w:rPr>
      <w:rFonts w:eastAsia="Mangal" w:cs="Mangal"/>
    </w:rPr>
  </w:style>
  <w:style w:type="paragraph" w:styleId="Popis">
    <w:name w:val="Popis"/>
    <w:basedOn w:val="Normal"/>
    <w:pPr>
      <w:suppressLineNumbers/>
      <w:spacing w:before="120" w:after="120"/>
    </w:pPr>
    <w:rPr>
      <w:rFonts w:cs="Mangal"/>
      <w:i/>
      <w:iCs/>
      <w:sz w:val="24"/>
      <w:szCs w:val="24"/>
    </w:rPr>
  </w:style>
  <w:style w:type="paragraph" w:styleId="Index" w:customStyle="1">
    <w:name w:val="Index"/>
    <w:basedOn w:val="Normal"/>
    <w:pPr>
      <w:suppressLineNumbers/>
    </w:pPr>
    <w:rPr>
      <w:rFonts w:eastAsia="Mangal" w:cs="Mangal"/>
    </w:rPr>
  </w:style>
  <w:style w:type="paragraph" w:styleId="Caption">
    <w:name w:val="caption"/>
    <w:basedOn w:val="Normal"/>
    <w:pPr>
      <w:spacing w:before="120" w:after="120"/>
    </w:pPr>
    <w:rPr>
      <w:i/>
    </w:rPr>
  </w:style>
  <w:style w:type="paragraph" w:styleId="BalloonText">
    <w:name w:val="Balloon Text"/>
    <w:basedOn w:val="Normal"/>
    <w:pPr/>
    <w:rPr>
      <w:rFonts w:ascii="Segoe UI" w:hAnsi="Segoe UI"/>
      <w:sz w:val="18"/>
    </w:rPr>
  </w:style>
  <w:style w:type="numbering" w:styleId="NoList" w:default="1">
    <w:name w:val="No List"/>
    <w:uiPriority w:val="99"/>
    <w:semiHidden/>
    <w:unhideWhenUsed/>
  </w:style>
  <w:style w:type="table" w:default="1" w:styleId="Normlnatabuka">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Application>LibreOffice/4.3.5.2$Windows_x86 LibreOffice_project/3a87456aaa6a95c63eea1c1b3201acedf0751bd5</Application>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2018-11-06T08:31:00Z</dcterms:created>
  <dc:creator>PC</dc:creator>
  <dc:language>sk-SK</dc:language>
  <cp:lastPrinted>2016-10-26T09:22:00Z</cp:lastPrinted>
  <dcterms:modified xsi:type="dcterms:W3CDTF">2019-08-21T09:35:07Z</dcterms:modified>
  <cp:revision>5</cp:revision>
</cp:coreProperties>
</file>