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5C3C" w:rsidRDefault="00195C3C" w:rsidP="001E1F77">
      <w:pPr>
        <w:jc w:val="both"/>
      </w:pPr>
    </w:p>
    <w:p w:rsidR="001E1F77" w:rsidRPr="00B918C6" w:rsidRDefault="007000B2" w:rsidP="001E1F77">
      <w:pPr>
        <w:jc w:val="center"/>
        <w:rPr>
          <w:b/>
          <w:bCs/>
          <w:sz w:val="28"/>
          <w:szCs w:val="28"/>
        </w:rPr>
      </w:pPr>
      <w:r w:rsidRPr="00B918C6">
        <w:rPr>
          <w:b/>
          <w:bCs/>
          <w:sz w:val="28"/>
          <w:szCs w:val="28"/>
        </w:rPr>
        <w:t xml:space="preserve">Dôvodová správa </w:t>
      </w:r>
    </w:p>
    <w:p w:rsidR="001E1F77" w:rsidRPr="00B918C6" w:rsidRDefault="001E1F77" w:rsidP="001E1F77">
      <w:pPr>
        <w:jc w:val="center"/>
        <w:rPr>
          <w:b/>
          <w:bCs/>
          <w:sz w:val="28"/>
          <w:szCs w:val="28"/>
        </w:rPr>
      </w:pPr>
    </w:p>
    <w:p w:rsidR="001E1F77" w:rsidRPr="00B918C6" w:rsidRDefault="001E1F77" w:rsidP="001E1F77">
      <w:pPr>
        <w:jc w:val="center"/>
        <w:rPr>
          <w:b/>
          <w:bCs/>
          <w:sz w:val="28"/>
          <w:szCs w:val="28"/>
        </w:rPr>
      </w:pPr>
    </w:p>
    <w:p w:rsidR="001E1F77" w:rsidRPr="00B918C6" w:rsidRDefault="007000B2" w:rsidP="001E1F77">
      <w:pPr>
        <w:jc w:val="both"/>
        <w:rPr>
          <w:b/>
          <w:bCs/>
          <w:u w:val="single"/>
        </w:rPr>
      </w:pPr>
      <w:r w:rsidRPr="00B918C6">
        <w:rPr>
          <w:b/>
          <w:bCs/>
          <w:u w:val="single"/>
        </w:rPr>
        <w:t>Všeobecná časť</w:t>
      </w:r>
    </w:p>
    <w:p w:rsidR="001E1F77" w:rsidRDefault="001E1F77" w:rsidP="001E1F77">
      <w:pPr>
        <w:jc w:val="both"/>
      </w:pPr>
    </w:p>
    <w:p w:rsidR="001E5BDF" w:rsidRDefault="009005AE" w:rsidP="009005AE">
      <w:pPr>
        <w:jc w:val="both"/>
      </w:pPr>
      <w:r>
        <w:tab/>
      </w:r>
      <w:r w:rsidR="009B7793" w:rsidRPr="001E5BDF">
        <w:t xml:space="preserve">Ústava Slovenskej republiky (ďalej len </w:t>
      </w:r>
      <w:r w:rsidR="009B7793" w:rsidRPr="001E5BDF">
        <w:rPr>
          <w:i/>
          <w:iCs/>
        </w:rPr>
        <w:t>„ústava“</w:t>
      </w:r>
      <w:r w:rsidR="00BC3BDF" w:rsidRPr="001E5BDF">
        <w:t>) v</w:t>
      </w:r>
      <w:r w:rsidR="007000B2">
        <w:t> </w:t>
      </w:r>
      <w:r w:rsidR="00BC3BDF" w:rsidRPr="001E5BDF">
        <w:t>článk</w:t>
      </w:r>
      <w:r w:rsidR="007000B2">
        <w:t xml:space="preserve">u 20 zaručuje vlastnícke právo. Podľa čl. 20 ods. 1 ústavy </w:t>
      </w:r>
      <w:r w:rsidR="007000B2">
        <w:rPr>
          <w:i/>
        </w:rPr>
        <w:t>„</w:t>
      </w:r>
      <w:r w:rsidR="007000B2" w:rsidRPr="001E5BDF">
        <w:rPr>
          <w:i/>
        </w:rPr>
        <w:t>Každý má právo vlastniť majetok. Vlastnícke právo všetkých vlastníkov má rovnaký zákonný obsah a ochranu.</w:t>
      </w:r>
      <w:r w:rsidR="007000B2">
        <w:rPr>
          <w:i/>
        </w:rPr>
        <w:t xml:space="preserve">“ </w:t>
      </w:r>
      <w:r w:rsidR="007000B2">
        <w:t xml:space="preserve">Podľa čl. 20 ods. 4 ústavy </w:t>
      </w:r>
      <w:r w:rsidR="007000B2">
        <w:rPr>
          <w:i/>
        </w:rPr>
        <w:t>„</w:t>
      </w:r>
      <w:r w:rsidR="007000B2" w:rsidRPr="001E5BDF">
        <w:rPr>
          <w:i/>
        </w:rPr>
        <w:t>Vyvlastnenie alebo nútené obmedzenie vlastníckeho práva je možné iba v nevyhnutnej miere a vo verejnom záujme, a to na základe zákona a za primeranú náhradu.</w:t>
      </w:r>
      <w:r w:rsidR="007000B2">
        <w:rPr>
          <w:i/>
        </w:rPr>
        <w:t>“</w:t>
      </w:r>
    </w:p>
    <w:p w:rsidR="009005AE" w:rsidRPr="001E5BDF" w:rsidRDefault="001E5BDF" w:rsidP="009005AE">
      <w:pPr>
        <w:jc w:val="both"/>
      </w:pPr>
      <w:r>
        <w:tab/>
      </w:r>
      <w:r w:rsidR="00141D1D" w:rsidRPr="001E5BDF">
        <w:t xml:space="preserve">Podľa čl. 13 ods. 4 </w:t>
      </w:r>
      <w:r w:rsidR="00141D1D" w:rsidRPr="001E5BDF">
        <w:rPr>
          <w:i/>
        </w:rPr>
        <w:t>„Pri obmedzovaní základných práv a slobôd sa musí dbať na ich podstatu a zmysel. Takéto obmedzenia sa môžu použiť len na ustanovený cieľ.“</w:t>
      </w:r>
      <w:r w:rsidR="00141D1D" w:rsidRPr="001E5BDF">
        <w:t xml:space="preserve"> </w:t>
      </w:r>
    </w:p>
    <w:p w:rsidR="001E5BDF" w:rsidRDefault="00141D1D" w:rsidP="009005AE">
      <w:pPr>
        <w:jc w:val="both"/>
      </w:pPr>
      <w:r w:rsidRPr="001E5BDF">
        <w:tab/>
      </w:r>
      <w:r w:rsidR="002A5ECE">
        <w:t xml:space="preserve">Zákon č. 175/1999 Z. z. </w:t>
      </w:r>
      <w:r w:rsidR="002A5ECE" w:rsidRPr="002A5ECE">
        <w:t>o niektorých opatreniach týkajúcich sa prípravy významných investícií a o doplnení niektorých zákonov</w:t>
      </w:r>
      <w:r w:rsidR="002A5ECE">
        <w:t xml:space="preserve"> v znení neskorších predpisov upravuje</w:t>
      </w:r>
      <w:r w:rsidR="00FD6C5C">
        <w:t xml:space="preserve"> problematiku vyvlastňovania vo vzťahu k významným investíciám. Keďže ide o súkromné investície, je sporné, či tento zákon zodpovedá podmienkam, ktoré pre vyvlastňovanie alebo nútené obmedzenie vlastníckeho práva určuje ústava. </w:t>
      </w:r>
    </w:p>
    <w:p w:rsidR="00FD6C5C" w:rsidRDefault="007000B2" w:rsidP="009005AE">
      <w:pPr>
        <w:jc w:val="both"/>
      </w:pPr>
      <w:r>
        <w:tab/>
        <w:t xml:space="preserve">Keďže ide o investície súkromného charakteru, nejde o vyvlastňovanie vo verejnom záujme. Samotnou veľkosťou investície z hľadiska množstva investovaných finančných prostriedkov alebo počtu vytvorených pracovných miest sa súkromná investícia nezmení zo súkromného záujmu na verejný záujem. Rovnako sa tak neudeje ani tým, že vláda rozhodne, že ide o investíciu vo verejnom záujme. Takýmto spôsobom by bolo možné akýkoľvek súkromný záujem len na základe v zákone vymenovaných podmienok, či na základe rozhodnutia vlády ustanoviť za verejný záujem a tým </w:t>
      </w:r>
      <w:r w:rsidR="00581AB1">
        <w:t>legitimizovať vyvlastňovanie</w:t>
      </w:r>
      <w:r>
        <w:t xml:space="preserve"> alebo zásah do vlastníckych práv iných vlastníkov. Takýto prístup nezodpovedá ochrane vlastníckeho práva zakotvenej v ústave.</w:t>
      </w:r>
    </w:p>
    <w:p w:rsidR="00FD6C5C" w:rsidRDefault="007000B2" w:rsidP="009005AE">
      <w:pPr>
        <w:jc w:val="both"/>
      </w:pPr>
      <w:r>
        <w:tab/>
        <w:t xml:space="preserve">Rovnako je veľmi sporné, či umožnenie vyvlastňovania v záujme súkromných investícií zodpovedá požiadavke ústavy, že vyvlastňovanie je možné iba v nevyhnutnej miere. Keďže iné súkromné investície sa realizujú bez toho, aby investorom bolo umožnené vyvlastňovať majetok iných vlastníkov, a zároveň aj tzv. významné investície je možné realizovať bez toho, aby sa </w:t>
      </w:r>
      <w:r w:rsidR="00C26E89">
        <w:t>zasahovalo do vlastníckych práv iných vlastníkov formou vyvlastňovania, nespĺňa vyvlastňovanie v záujme „významných investícií“ ani požiadavku nevy</w:t>
      </w:r>
      <w:r w:rsidR="00581AB1">
        <w:t>hnutnej miery, ktorú tiež ústava</w:t>
      </w:r>
      <w:r w:rsidR="00C26E89">
        <w:t xml:space="preserve"> vyžaduje.</w:t>
      </w:r>
    </w:p>
    <w:p w:rsidR="00C26E89" w:rsidRDefault="007000B2" w:rsidP="009005AE">
      <w:pPr>
        <w:jc w:val="both"/>
      </w:pPr>
      <w:r>
        <w:tab/>
        <w:t xml:space="preserve">V prípade predmetného zákona </w:t>
      </w:r>
      <w:r w:rsidR="00D142B6">
        <w:t xml:space="preserve">existuje rozpor aj s čl. 20 ods. 1 ústavy. V zmysle uvedeného zákona má totiž vlastnícke právo investorov prednosť pred vlastníckym právom vlastníkov vyvlastňovaných pozemkov. V oboch prípadoch pritom ide o súkromných </w:t>
      </w:r>
      <w:r w:rsidR="00581AB1">
        <w:t>vlastníkov, ale ich vlastnícke práva nemajú</w:t>
      </w:r>
      <w:r w:rsidR="00D142B6">
        <w:t xml:space="preserve"> rovnaký zákonný obsah a ochranu, keďže vlastnícke právo jedného vlastníka je v jeho súkromnom záujme nadraďované nad vlastnícke právo iného vlastníka.</w:t>
      </w:r>
    </w:p>
    <w:p w:rsidR="00D142B6" w:rsidRDefault="007000B2" w:rsidP="009005AE">
      <w:pPr>
        <w:jc w:val="both"/>
      </w:pPr>
      <w:r>
        <w:tab/>
        <w:t>Vyvlastňovanie v záujme súkromných investorov nezodpovedá ani ustanoveniu č. 13 ods. 4 ústavy, pretože sa pri obmedzovaní vlastníckeho práva nedbá na jeho podstatu a obsah. Ústava neumožňuje vyvlastňovanie v inom ako verejnom záujme. Predmetný zákon takýto zásah do vlastníckeho práva predpokladá a ustanovuje. Nedbá tým na podstatu a obsah vlastníckeho práva, zásahy do ktorého majú byť v zmysle ústavy iba výnimočné a pri splnení ústavou vymedzených podmienok a obmedzení.</w:t>
      </w:r>
    </w:p>
    <w:p w:rsidR="00D142B6" w:rsidRDefault="00D142B6" w:rsidP="009005AE">
      <w:pPr>
        <w:jc w:val="both"/>
      </w:pPr>
    </w:p>
    <w:p w:rsidR="00D142B6" w:rsidRPr="001E5BDF" w:rsidRDefault="007000B2" w:rsidP="009005AE">
      <w:pPr>
        <w:jc w:val="both"/>
      </w:pPr>
      <w:r>
        <w:tab/>
        <w:t xml:space="preserve">Predkladaným návrhom zákona sa navrhuje zrušiť zákon č. 175/1999 Z. z. </w:t>
      </w:r>
      <w:r w:rsidRPr="002A5ECE">
        <w:t>o niektorých opatreniach týkajúcich sa prípravy významných investícií a o doplnení niektorých zákonov</w:t>
      </w:r>
      <w:r>
        <w:t xml:space="preserve"> v znení neskorších predpisov a upraviť súvisiace ustanovenia stavebného zákona. Obmedzí sa </w:t>
      </w:r>
      <w:r>
        <w:lastRenderedPageBreak/>
        <w:t>tým možnosť zasahovania do vlastníckych práv v prípadoch, ktoré sú sporné z hľadiska ústavy, pretože nejde o zásahy do vlastníckych práv realizované vo verejnom, ale v súkromnom záujme.</w:t>
      </w:r>
    </w:p>
    <w:p w:rsidR="00B45510" w:rsidRPr="00096943" w:rsidRDefault="00B45510" w:rsidP="00632F87">
      <w:pPr>
        <w:ind w:firstLine="539"/>
        <w:jc w:val="both"/>
        <w:rPr>
          <w:highlight w:val="yellow"/>
        </w:rPr>
      </w:pPr>
    </w:p>
    <w:p w:rsidR="00632F87" w:rsidRPr="00D142B6" w:rsidRDefault="007000B2" w:rsidP="00632F87">
      <w:pPr>
        <w:ind w:firstLine="539"/>
        <w:jc w:val="both"/>
      </w:pPr>
      <w:r w:rsidRPr="00D142B6">
        <w:t>Návrh zákona nebude mať priamy dopad na verejné rozpočty, neprináša nárok na pracovné sily a nemá vplyv na zamestnanosť a tvorbu pracovných miest, na životné prostredie</w:t>
      </w:r>
      <w:r w:rsidR="003D17A9">
        <w:t>, nebude mať ani vplyv na manželstvo, rodičovstvo a rodinu a ani sociálne vplyvy</w:t>
      </w:r>
      <w:r w:rsidR="00D142B6" w:rsidRPr="00D142B6">
        <w:t>. Má pozitívny vplyv na</w:t>
      </w:r>
      <w:r w:rsidRPr="00D142B6">
        <w:t xml:space="preserve"> podnikateľské prost</w:t>
      </w:r>
      <w:r w:rsidR="00D142B6" w:rsidRPr="00D142B6">
        <w:t>redie, pretože posilňuje ochranu vlastníckeho práva.</w:t>
      </w:r>
    </w:p>
    <w:p w:rsidR="00B45510" w:rsidRPr="00D142B6" w:rsidRDefault="00B45510" w:rsidP="00632F87">
      <w:pPr>
        <w:pStyle w:val="Zkladntext2"/>
        <w:ind w:firstLine="539"/>
        <w:jc w:val="both"/>
        <w:rPr>
          <w:rFonts w:eastAsia="MS Mincho"/>
        </w:rPr>
      </w:pPr>
    </w:p>
    <w:p w:rsidR="00632F87" w:rsidRPr="009005AE" w:rsidRDefault="007000B2" w:rsidP="00632F87">
      <w:pPr>
        <w:pStyle w:val="Zkladntext2"/>
        <w:ind w:firstLine="539"/>
        <w:jc w:val="both"/>
        <w:rPr>
          <w:rFonts w:eastAsia="MS Mincho"/>
        </w:rPr>
      </w:pPr>
      <w:r w:rsidRPr="00D142B6">
        <w:rPr>
          <w:rFonts w:eastAsia="MS Mincho"/>
        </w:rPr>
        <w:tab/>
        <w:t>Návrh zákona je v  súlade s  Ústavou Slovenskej republiky, jej zákonmi a medzinárodnými zmluvami, ktorými je Slovenská republika viazaná.</w:t>
      </w:r>
      <w:r w:rsidRPr="009005AE">
        <w:rPr>
          <w:rFonts w:eastAsia="MS Mincho"/>
        </w:rPr>
        <w:t xml:space="preserve"> </w:t>
      </w:r>
    </w:p>
    <w:p w:rsidR="001D6B23" w:rsidRPr="00B918C6" w:rsidRDefault="00637C74" w:rsidP="001D6B23">
      <w:pPr>
        <w:jc w:val="both"/>
        <w:rPr>
          <w:b/>
          <w:bCs/>
        </w:rPr>
      </w:pPr>
      <w:r w:rsidRPr="009005AE">
        <w:br w:type="page"/>
      </w:r>
    </w:p>
    <w:p w:rsidR="001F3091" w:rsidRPr="00B918C6" w:rsidRDefault="007000B2" w:rsidP="001F3091">
      <w:pPr>
        <w:jc w:val="center"/>
        <w:rPr>
          <w:b/>
          <w:bCs/>
        </w:rPr>
      </w:pPr>
      <w:r w:rsidRPr="00B918C6">
        <w:rPr>
          <w:b/>
          <w:bCs/>
        </w:rPr>
        <w:lastRenderedPageBreak/>
        <w:t>DOLOŽKA  ZLUČITEĽNOSTI</w:t>
      </w:r>
    </w:p>
    <w:p w:rsidR="001F3091" w:rsidRPr="00B918C6" w:rsidRDefault="007000B2" w:rsidP="001F3091">
      <w:pPr>
        <w:jc w:val="center"/>
        <w:rPr>
          <w:b/>
          <w:bCs/>
        </w:rPr>
      </w:pPr>
      <w:r w:rsidRPr="00B918C6">
        <w:rPr>
          <w:b/>
          <w:bCs/>
        </w:rPr>
        <w:t>právneho predpisu s právom Európskej únie</w:t>
      </w:r>
    </w:p>
    <w:p w:rsidR="001F3091" w:rsidRPr="00B918C6" w:rsidRDefault="001F3091" w:rsidP="001F3091">
      <w:pPr>
        <w:jc w:val="center"/>
      </w:pPr>
    </w:p>
    <w:p w:rsidR="001F3091" w:rsidRPr="00B918C6" w:rsidRDefault="007000B2" w:rsidP="001F3091">
      <w:pPr>
        <w:jc w:val="both"/>
      </w:pPr>
      <w:r w:rsidRPr="00B918C6">
        <w:rPr>
          <w:b/>
        </w:rPr>
        <w:t>1. Predkladateľ</w:t>
      </w:r>
      <w:r w:rsidR="001D6B23" w:rsidRPr="00B918C6">
        <w:rPr>
          <w:b/>
        </w:rPr>
        <w:t xml:space="preserve"> návrhu</w:t>
      </w:r>
      <w:r w:rsidRPr="00B918C6">
        <w:rPr>
          <w:b/>
        </w:rPr>
        <w:t xml:space="preserve"> právneho predpisu:</w:t>
      </w:r>
      <w:r w:rsidRPr="00B918C6">
        <w:t xml:space="preserve"> </w:t>
      </w:r>
      <w:r w:rsidR="003D17A9">
        <w:t>poslanci</w:t>
      </w:r>
      <w:r w:rsidRPr="00B918C6">
        <w:t xml:space="preserve"> Národnej rady Slovenskej republiky</w:t>
      </w:r>
      <w:r w:rsidR="001D6B23" w:rsidRPr="00B918C6">
        <w:t xml:space="preserve"> Peter Osuský</w:t>
      </w:r>
      <w:r w:rsidR="003D17A9">
        <w:t>, Ondrej Dostál a Vladimír Sloboda</w:t>
      </w:r>
    </w:p>
    <w:p w:rsidR="001F3091" w:rsidRPr="00B918C6" w:rsidRDefault="001F3091" w:rsidP="001F3091">
      <w:pPr>
        <w:jc w:val="both"/>
      </w:pPr>
    </w:p>
    <w:p w:rsidR="00097D9D" w:rsidRPr="00B918C6" w:rsidRDefault="001F3091" w:rsidP="00097D9D">
      <w:pPr>
        <w:jc w:val="both"/>
      </w:pPr>
      <w:r w:rsidRPr="00B918C6">
        <w:rPr>
          <w:b/>
        </w:rPr>
        <w:t>2. Názov návrhu právneho predpisu:</w:t>
      </w:r>
      <w:r w:rsidR="007000B2" w:rsidRPr="00B918C6">
        <w:t xml:space="preserve"> </w:t>
      </w:r>
      <w:r w:rsidR="00B918C6" w:rsidRPr="00B918C6">
        <w:t xml:space="preserve">Návrh zákona, </w:t>
      </w:r>
      <w:r w:rsidR="00096943" w:rsidRPr="00096943">
        <w:t xml:space="preserve">ktorým sa </w:t>
      </w:r>
      <w:r w:rsidR="005171C8">
        <w:t xml:space="preserve">mení </w:t>
      </w:r>
      <w:r w:rsidR="00096943" w:rsidRPr="00096943">
        <w:t xml:space="preserve"> zákon č. 175/1999 Z. z. o niektorých opatreniach týkajúcich sa prípravy významných investícií a o doplnení niektorých zákonov v znení neskorších predpisov a o zmene zákona č. 50/1976 Zb. o územnom plánovaní a stavebnom poriadku (stavebný zákon) v znení neskorších predpisov</w:t>
      </w:r>
      <w:r w:rsidR="007000B2" w:rsidRPr="00B918C6">
        <w:t xml:space="preserve"> </w:t>
      </w:r>
    </w:p>
    <w:p w:rsidR="001F3091" w:rsidRPr="00B918C6" w:rsidRDefault="001F3091" w:rsidP="001F3091">
      <w:pPr>
        <w:jc w:val="both"/>
      </w:pPr>
    </w:p>
    <w:p w:rsidR="001F3091" w:rsidRPr="00B918C6" w:rsidRDefault="007000B2" w:rsidP="001F3091">
      <w:pPr>
        <w:jc w:val="both"/>
        <w:rPr>
          <w:b/>
        </w:rPr>
      </w:pPr>
      <w:r w:rsidRPr="00B918C6">
        <w:rPr>
          <w:b/>
        </w:rPr>
        <w:t>3. Problematika návrhu právneho predpisu:</w:t>
      </w:r>
    </w:p>
    <w:p w:rsidR="001F3091" w:rsidRPr="00B918C6" w:rsidRDefault="007000B2" w:rsidP="001F3091">
      <w:pPr>
        <w:pStyle w:val="listparagraph"/>
        <w:numPr>
          <w:ilvl w:val="1"/>
          <w:numId w:val="3"/>
        </w:numPr>
        <w:ind w:left="360"/>
        <w:jc w:val="both"/>
      </w:pPr>
      <w:r w:rsidRPr="00B918C6">
        <w:t>nie je upravená v práve Európskej únie.</w:t>
      </w:r>
    </w:p>
    <w:p w:rsidR="001F3091" w:rsidRPr="00B918C6" w:rsidRDefault="007000B2" w:rsidP="001F3091">
      <w:pPr>
        <w:numPr>
          <w:ilvl w:val="1"/>
          <w:numId w:val="3"/>
        </w:numPr>
        <w:spacing w:before="100" w:beforeAutospacing="1" w:after="100" w:afterAutospacing="1"/>
        <w:ind w:left="360"/>
        <w:jc w:val="both"/>
      </w:pPr>
      <w:r w:rsidRPr="00B918C6">
        <w:t>nie je obsiahnutá v judikatúre Súdneho dvora Európskej únie.</w:t>
      </w:r>
    </w:p>
    <w:p w:rsidR="001F3091" w:rsidRPr="00B918C6" w:rsidRDefault="007000B2" w:rsidP="001F3091">
      <w:pPr>
        <w:ind w:firstLine="360"/>
        <w:jc w:val="both"/>
        <w:rPr>
          <w:b/>
          <w:bCs/>
        </w:rPr>
      </w:pPr>
      <w:r w:rsidRPr="00B918C6">
        <w:rPr>
          <w:b/>
          <w:bCs/>
        </w:rPr>
        <w:t>Vzhľadom na to, že problematika návrhu zákona nie je upravená v práve Európskej únie, je bezpredmetné vyjadrovať sa k bodom 4., 5. a 6.</w:t>
      </w:r>
    </w:p>
    <w:p w:rsidR="001F3091" w:rsidRPr="00B918C6" w:rsidRDefault="001F3091" w:rsidP="001F3091">
      <w:pPr>
        <w:pStyle w:val="Normlnywebov"/>
        <w:spacing w:before="0" w:beforeAutospacing="0" w:after="0" w:afterAutospacing="0"/>
        <w:ind w:right="-108"/>
        <w:jc w:val="center"/>
        <w:rPr>
          <w:b/>
          <w:bCs/>
          <w:highlight w:val="yellow"/>
        </w:rPr>
      </w:pPr>
    </w:p>
    <w:p w:rsidR="001F3091" w:rsidRPr="00B918C6" w:rsidRDefault="007000B2" w:rsidP="001F3091">
      <w:pPr>
        <w:pStyle w:val="Normlnywebov"/>
        <w:spacing w:before="0" w:beforeAutospacing="0" w:after="0" w:afterAutospacing="0"/>
        <w:ind w:right="-108"/>
        <w:jc w:val="center"/>
      </w:pPr>
      <w:r w:rsidRPr="00B918C6">
        <w:rPr>
          <w:b/>
          <w:bCs/>
        </w:rPr>
        <w:t>DOLOŽKA VYBRANÝCH VPLYVOV</w:t>
      </w:r>
    </w:p>
    <w:p w:rsidR="001F3091" w:rsidRPr="00B918C6" w:rsidRDefault="007000B2" w:rsidP="001F3091">
      <w:pPr>
        <w:rPr>
          <w:b/>
          <w:bCs/>
        </w:rPr>
      </w:pPr>
      <w:r w:rsidRPr="00B918C6">
        <w:rPr>
          <w:b/>
          <w:bCs/>
        </w:rPr>
        <w:t xml:space="preserve">A.1. Názov materiálu: </w:t>
      </w:r>
    </w:p>
    <w:p w:rsidR="001F3091" w:rsidRPr="00B918C6" w:rsidRDefault="00B918C6" w:rsidP="00581AB1">
      <w:pPr>
        <w:pStyle w:val="Normlnywebov"/>
        <w:spacing w:before="0" w:beforeAutospacing="0" w:after="0" w:afterAutospacing="0"/>
        <w:jc w:val="both"/>
      </w:pPr>
      <w:r w:rsidRPr="00B918C6">
        <w:t xml:space="preserve">Návrh zákona, </w:t>
      </w:r>
      <w:r w:rsidR="00096943" w:rsidRPr="00096943">
        <w:t xml:space="preserve">ktorým sa </w:t>
      </w:r>
      <w:r w:rsidR="005171C8">
        <w:t>mení</w:t>
      </w:r>
      <w:r w:rsidR="00096943" w:rsidRPr="00096943">
        <w:t xml:space="preserve"> zákon č. 175/1999 Z. z. o niektorých opatreniach týkajúcich sa prípravy významných investícií a o doplnení niektorých zákonov v znení neskorších predpisov a o zmene zákona č. 50/1976 Zb. o územnom plánovaní a stavebnom poriadku (stavebný zákon) v znení neskorších predpisov</w:t>
      </w:r>
    </w:p>
    <w:p w:rsidR="00B918C6" w:rsidRPr="00B918C6" w:rsidRDefault="00B918C6" w:rsidP="001F3091">
      <w:pPr>
        <w:pStyle w:val="Normlnywebov"/>
        <w:spacing w:before="0" w:beforeAutospacing="0" w:after="0" w:afterAutospacing="0"/>
        <w:rPr>
          <w:b/>
          <w:bCs/>
        </w:rPr>
      </w:pPr>
    </w:p>
    <w:p w:rsidR="001F3091" w:rsidRPr="00B918C6" w:rsidRDefault="007000B2" w:rsidP="001F3091">
      <w:pPr>
        <w:pStyle w:val="Normlnywebov"/>
        <w:spacing w:before="0" w:beforeAutospacing="0" w:after="0" w:afterAutospacing="0"/>
      </w:pPr>
      <w:r w:rsidRPr="00B918C6">
        <w:rPr>
          <w:b/>
          <w:bCs/>
        </w:rPr>
        <w:t>A.2. Vplyvy:</w:t>
      </w:r>
    </w:p>
    <w:p w:rsidR="001F3091" w:rsidRPr="00B918C6" w:rsidRDefault="007000B2" w:rsidP="001F3091">
      <w:pPr>
        <w:pStyle w:val="Normlnywebov"/>
        <w:spacing w:before="0" w:beforeAutospacing="0" w:after="0" w:afterAutospacing="0"/>
      </w:pPr>
      <w:r w:rsidRPr="00B918C6">
        <w:t> </w:t>
      </w:r>
    </w:p>
    <w:tbl>
      <w:tblPr>
        <w:tblW w:w="7564" w:type="dxa"/>
        <w:tblCellMar>
          <w:left w:w="0" w:type="dxa"/>
          <w:right w:w="0" w:type="dxa"/>
        </w:tblCellMar>
        <w:tblLook w:val="04A0" w:firstRow="1" w:lastRow="0" w:firstColumn="1" w:lastColumn="0" w:noHBand="0" w:noVBand="1"/>
      </w:tblPr>
      <w:tblGrid>
        <w:gridCol w:w="3726"/>
        <w:gridCol w:w="1242"/>
        <w:gridCol w:w="1260"/>
        <w:gridCol w:w="1336"/>
      </w:tblGrid>
      <w:tr w:rsidR="00173035">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F3091" w:rsidRPr="00B918C6" w:rsidRDefault="007000B2" w:rsidP="00BB5497">
            <w:pPr>
              <w:pStyle w:val="Normlnywebov"/>
              <w:spacing w:before="0" w:beforeAutospacing="0" w:after="0" w:afterAutospacing="0"/>
            </w:pPr>
            <w:r w:rsidRPr="00B918C6">
              <w:t> </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1F3091" w:rsidRPr="00B918C6" w:rsidRDefault="007000B2" w:rsidP="00BB5497">
            <w:pPr>
              <w:pStyle w:val="Normlnywebov"/>
              <w:spacing w:before="0" w:beforeAutospacing="0" w:after="0" w:afterAutospacing="0"/>
              <w:jc w:val="center"/>
            </w:pPr>
            <w:r w:rsidRPr="00B918C6">
              <w:t>Pozitívne</w:t>
            </w:r>
            <w:r w:rsidRPr="00B918C6">
              <w:rPr>
                <w:sz w:val="16"/>
                <w:szCs w:val="16"/>
                <w:vertAlign w:val="superscript"/>
              </w:rPr>
              <w:t>*</w:t>
            </w:r>
            <w:r w:rsidRPr="00B918C6">
              <w:t xml:space="preserve">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1F3091" w:rsidRPr="00B918C6" w:rsidRDefault="007000B2" w:rsidP="00BB5497">
            <w:pPr>
              <w:pStyle w:val="Normlnywebov"/>
              <w:spacing w:before="0" w:beforeAutospacing="0" w:after="0" w:afterAutospacing="0"/>
              <w:jc w:val="center"/>
            </w:pPr>
            <w:r w:rsidRPr="00B918C6">
              <w:t>Žiadne</w:t>
            </w:r>
            <w:r w:rsidRPr="00B918C6">
              <w:rPr>
                <w:sz w:val="16"/>
                <w:szCs w:val="16"/>
                <w:vertAlign w:val="superscript"/>
              </w:rPr>
              <w:t>*</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1F3091" w:rsidRPr="00B918C6" w:rsidRDefault="007000B2" w:rsidP="00BB5497">
            <w:pPr>
              <w:pStyle w:val="Normlnywebov"/>
              <w:spacing w:before="0" w:beforeAutospacing="0" w:after="0" w:afterAutospacing="0"/>
              <w:jc w:val="center"/>
            </w:pPr>
            <w:r w:rsidRPr="00B918C6">
              <w:t>Negatívne</w:t>
            </w:r>
            <w:r w:rsidRPr="00B918C6">
              <w:rPr>
                <w:sz w:val="16"/>
                <w:szCs w:val="16"/>
                <w:vertAlign w:val="superscript"/>
              </w:rPr>
              <w:t>*</w:t>
            </w:r>
          </w:p>
        </w:tc>
      </w:tr>
      <w:tr w:rsidR="00173035">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F3091" w:rsidRPr="00B918C6" w:rsidRDefault="007000B2" w:rsidP="00BB5497">
            <w:pPr>
              <w:pStyle w:val="Normlnywebov"/>
              <w:spacing w:before="0" w:beforeAutospacing="0" w:after="0" w:afterAutospacing="0"/>
            </w:pPr>
            <w:r w:rsidRPr="00B918C6">
              <w:rPr>
                <w:sz w:val="22"/>
                <w:szCs w:val="22"/>
              </w:rPr>
              <w:t>1. Vplyvy na rozpočet verejnej správy</w:t>
            </w:r>
          </w:p>
          <w:p w:rsidR="001F3091" w:rsidRPr="00B918C6" w:rsidRDefault="007000B2" w:rsidP="00BB5497">
            <w:pPr>
              <w:pStyle w:val="Normlnywebov"/>
              <w:spacing w:before="0" w:beforeAutospacing="0" w:after="0" w:afterAutospacing="0"/>
            </w:pPr>
            <w:r w:rsidRPr="00B918C6">
              <w:rPr>
                <w:i/>
                <w:iCs/>
                <w:sz w:val="22"/>
                <w:szCs w:val="22"/>
              </w:rPr>
              <w:t> </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F3091" w:rsidRPr="00B918C6" w:rsidRDefault="007000B2" w:rsidP="00BB5497">
            <w:pPr>
              <w:pStyle w:val="Normlnywebov"/>
              <w:spacing w:before="0" w:beforeAutospacing="0" w:after="0" w:afterAutospacing="0"/>
              <w:jc w:val="center"/>
            </w:pPr>
            <w:r w:rsidRPr="00B918C6">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F3091" w:rsidRPr="00B918C6" w:rsidRDefault="001F3091" w:rsidP="00BB5497">
            <w:pPr>
              <w:pStyle w:val="Normlnywebov"/>
              <w:spacing w:before="0" w:beforeAutospacing="0" w:after="0" w:afterAutospacing="0"/>
              <w:jc w:val="center"/>
            </w:pPr>
          </w:p>
          <w:p w:rsidR="001F3091" w:rsidRPr="00B918C6" w:rsidRDefault="007000B2" w:rsidP="00BB5497">
            <w:pPr>
              <w:pStyle w:val="Normlnywebov"/>
              <w:spacing w:before="0" w:beforeAutospacing="0" w:after="0" w:afterAutospacing="0"/>
              <w:jc w:val="center"/>
            </w:pPr>
            <w:r w:rsidRPr="00B918C6">
              <w:t> 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F3091" w:rsidRPr="00B918C6" w:rsidRDefault="007000B2" w:rsidP="00BB5497">
            <w:pPr>
              <w:pStyle w:val="Normlnywebov"/>
              <w:spacing w:before="0" w:beforeAutospacing="0" w:after="0" w:afterAutospacing="0"/>
              <w:jc w:val="center"/>
            </w:pPr>
            <w:r w:rsidRPr="00B918C6">
              <w:t> </w:t>
            </w:r>
          </w:p>
        </w:tc>
      </w:tr>
      <w:tr w:rsidR="00173035">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F3091" w:rsidRPr="00B918C6" w:rsidRDefault="007000B2" w:rsidP="00BB5497">
            <w:pPr>
              <w:pStyle w:val="Normlnywebov"/>
              <w:spacing w:before="0" w:beforeAutospacing="0" w:after="0" w:afterAutospacing="0"/>
            </w:pPr>
            <w:r w:rsidRPr="00B918C6">
              <w:rPr>
                <w:sz w:val="22"/>
                <w:szCs w:val="22"/>
              </w:rPr>
              <w:t>2. Vplyvy na podnikateľské prostredie – dochádza k zvýšeniu regulačného zaťaženia?</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F3091" w:rsidRPr="00B918C6" w:rsidRDefault="007000B2" w:rsidP="00BB5497">
            <w:pPr>
              <w:pStyle w:val="Normlnywebov"/>
              <w:spacing w:before="0" w:beforeAutospacing="0" w:after="0" w:afterAutospacing="0"/>
              <w:jc w:val="center"/>
            </w:pPr>
            <w:r w:rsidRPr="00B918C6">
              <w:t> </w:t>
            </w:r>
            <w:r w:rsidR="00096943">
              <w:t>X</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F3091" w:rsidRPr="00B918C6" w:rsidRDefault="001F3091" w:rsidP="00BB5497">
            <w:pPr>
              <w:pStyle w:val="Normlnywebov"/>
              <w:spacing w:before="0" w:beforeAutospacing="0" w:after="0" w:afterAutospacing="0"/>
              <w:jc w:val="center"/>
            </w:pPr>
          </w:p>
          <w:p w:rsidR="001F3091" w:rsidRPr="00B918C6" w:rsidRDefault="00096943" w:rsidP="00BB5497">
            <w:pPr>
              <w:pStyle w:val="Normlnywebov"/>
              <w:spacing w:before="0" w:beforeAutospacing="0" w:after="0" w:afterAutospacing="0"/>
              <w:jc w:val="center"/>
            </w:pPr>
            <w:r>
              <w:t> </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F3091" w:rsidRPr="00B918C6" w:rsidRDefault="007000B2" w:rsidP="00BB5497">
            <w:pPr>
              <w:pStyle w:val="Normlnywebov"/>
              <w:spacing w:before="0" w:beforeAutospacing="0" w:after="0" w:afterAutospacing="0"/>
              <w:jc w:val="center"/>
            </w:pPr>
            <w:r w:rsidRPr="00B918C6">
              <w:t> </w:t>
            </w:r>
          </w:p>
        </w:tc>
      </w:tr>
      <w:tr w:rsidR="00173035">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F3091" w:rsidRPr="00B918C6" w:rsidRDefault="007000B2" w:rsidP="00BB5497">
            <w:pPr>
              <w:pStyle w:val="Normlnywebov"/>
              <w:spacing w:before="0" w:beforeAutospacing="0" w:after="0" w:afterAutospacing="0"/>
            </w:pPr>
            <w:r w:rsidRPr="00B918C6">
              <w:rPr>
                <w:sz w:val="22"/>
                <w:szCs w:val="22"/>
              </w:rPr>
              <w:t xml:space="preserve">3, Sociálne vplyvy </w:t>
            </w:r>
          </w:p>
          <w:p w:rsidR="001F3091" w:rsidRPr="00B918C6" w:rsidRDefault="007000B2" w:rsidP="00BB5497">
            <w:pPr>
              <w:pStyle w:val="Normlnywebov"/>
              <w:spacing w:before="0" w:beforeAutospacing="0" w:after="0" w:afterAutospacing="0"/>
            </w:pPr>
            <w:r w:rsidRPr="00B918C6">
              <w:rPr>
                <w:sz w:val="22"/>
                <w:szCs w:val="22"/>
              </w:rPr>
              <w:t>– vplyvy  na hospodárenie obyvateľstva,</w:t>
            </w:r>
          </w:p>
          <w:p w:rsidR="001F3091" w:rsidRPr="00B918C6" w:rsidRDefault="007000B2" w:rsidP="00BB5497">
            <w:pPr>
              <w:pStyle w:val="Normlnywebov"/>
              <w:spacing w:before="0" w:beforeAutospacing="0" w:after="0" w:afterAutospacing="0"/>
            </w:pPr>
            <w:r w:rsidRPr="00B918C6">
              <w:rPr>
                <w:sz w:val="22"/>
                <w:szCs w:val="22"/>
              </w:rPr>
              <w:t xml:space="preserve">-sociálnu </w:t>
            </w:r>
            <w:proofErr w:type="spellStart"/>
            <w:r w:rsidRPr="00B918C6">
              <w:rPr>
                <w:sz w:val="22"/>
                <w:szCs w:val="22"/>
              </w:rPr>
              <w:t>exklúziu</w:t>
            </w:r>
            <w:proofErr w:type="spellEnd"/>
            <w:r w:rsidRPr="00B918C6">
              <w:rPr>
                <w:sz w:val="22"/>
                <w:szCs w:val="22"/>
              </w:rPr>
              <w:t>,</w:t>
            </w:r>
          </w:p>
          <w:p w:rsidR="001F3091" w:rsidRPr="00B918C6" w:rsidRDefault="007000B2" w:rsidP="00BB5497">
            <w:pPr>
              <w:pStyle w:val="Normlnywebov"/>
              <w:spacing w:before="0" w:beforeAutospacing="0" w:after="0" w:afterAutospacing="0"/>
            </w:pPr>
            <w:r w:rsidRPr="00B918C6">
              <w:rPr>
                <w:sz w:val="22"/>
                <w:szCs w:val="22"/>
              </w:rPr>
              <w:t>- rovnosť príležitostí a rodovú rovnosť a vplyvy na zamestnanosť</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F3091" w:rsidRPr="00B918C6" w:rsidRDefault="007000B2" w:rsidP="00BB5497">
            <w:pPr>
              <w:pStyle w:val="Normlnywebov"/>
              <w:spacing w:before="0" w:beforeAutospacing="0" w:after="0" w:afterAutospacing="0"/>
              <w:jc w:val="center"/>
            </w:pPr>
            <w:r w:rsidRPr="00B918C6">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F3091" w:rsidRPr="00B918C6" w:rsidRDefault="001F3091" w:rsidP="00BB5497">
            <w:pPr>
              <w:pStyle w:val="Normlnywebov"/>
              <w:spacing w:before="0" w:beforeAutospacing="0" w:after="0" w:afterAutospacing="0"/>
              <w:jc w:val="center"/>
            </w:pPr>
          </w:p>
          <w:p w:rsidR="001F3091" w:rsidRPr="00B918C6" w:rsidRDefault="001F3091" w:rsidP="00BB5497">
            <w:pPr>
              <w:pStyle w:val="Normlnywebov"/>
              <w:spacing w:before="0" w:beforeAutospacing="0" w:after="0" w:afterAutospacing="0"/>
              <w:jc w:val="center"/>
            </w:pPr>
          </w:p>
          <w:p w:rsidR="001F3091" w:rsidRPr="00B918C6" w:rsidRDefault="007000B2" w:rsidP="00BB5497">
            <w:pPr>
              <w:pStyle w:val="Normlnywebov"/>
              <w:spacing w:before="0" w:beforeAutospacing="0" w:after="0" w:afterAutospacing="0"/>
              <w:jc w:val="center"/>
            </w:pPr>
            <w:r w:rsidRPr="00B918C6">
              <w:t> 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F3091" w:rsidRPr="00B918C6" w:rsidRDefault="007000B2" w:rsidP="00BB5497">
            <w:pPr>
              <w:pStyle w:val="Normlnywebov"/>
              <w:spacing w:before="0" w:beforeAutospacing="0" w:after="0" w:afterAutospacing="0"/>
              <w:jc w:val="center"/>
            </w:pPr>
            <w:r w:rsidRPr="00B918C6">
              <w:t> </w:t>
            </w:r>
          </w:p>
        </w:tc>
      </w:tr>
      <w:tr w:rsidR="00173035">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F3091" w:rsidRPr="00B918C6" w:rsidRDefault="007000B2" w:rsidP="00BB5497">
            <w:pPr>
              <w:pStyle w:val="Normlnywebov"/>
              <w:spacing w:before="0" w:beforeAutospacing="0" w:after="0" w:afterAutospacing="0"/>
            </w:pPr>
            <w:r w:rsidRPr="00B918C6">
              <w:rPr>
                <w:sz w:val="22"/>
                <w:szCs w:val="22"/>
              </w:rPr>
              <w:t>4. Vplyvy na životné prostredie</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F3091" w:rsidRPr="00B918C6" w:rsidRDefault="007000B2" w:rsidP="00BB5497">
            <w:pPr>
              <w:pStyle w:val="Normlnywebov"/>
              <w:spacing w:before="0" w:beforeAutospacing="0" w:after="0" w:afterAutospacing="0"/>
              <w:jc w:val="center"/>
            </w:pPr>
            <w:r w:rsidRPr="00B918C6">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F3091" w:rsidRPr="00B918C6" w:rsidRDefault="007000B2" w:rsidP="00BB5497">
            <w:pPr>
              <w:pStyle w:val="Normlnywebov"/>
              <w:spacing w:before="0" w:beforeAutospacing="0" w:after="0" w:afterAutospacing="0"/>
              <w:jc w:val="center"/>
            </w:pPr>
            <w:r w:rsidRPr="00B918C6">
              <w:t> 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F3091" w:rsidRPr="00B918C6" w:rsidRDefault="007000B2" w:rsidP="00BB5497">
            <w:pPr>
              <w:pStyle w:val="Normlnywebov"/>
              <w:spacing w:before="0" w:beforeAutospacing="0" w:after="0" w:afterAutospacing="0"/>
              <w:jc w:val="center"/>
            </w:pPr>
            <w:r w:rsidRPr="00B918C6">
              <w:t> </w:t>
            </w:r>
          </w:p>
        </w:tc>
      </w:tr>
      <w:tr w:rsidR="00173035">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F3091" w:rsidRPr="00B918C6" w:rsidRDefault="007000B2" w:rsidP="00BB5497">
            <w:pPr>
              <w:pStyle w:val="Normlnywebov"/>
              <w:spacing w:before="0" w:beforeAutospacing="0" w:after="0" w:afterAutospacing="0"/>
            </w:pPr>
            <w:r w:rsidRPr="00B918C6">
              <w:rPr>
                <w:sz w:val="22"/>
                <w:szCs w:val="22"/>
              </w:rPr>
              <w:t>5. Vplyvy na informatizáciu spoločnosti</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F3091" w:rsidRPr="00B918C6" w:rsidRDefault="007000B2" w:rsidP="00BB5497">
            <w:pPr>
              <w:pStyle w:val="Normlnywebov"/>
              <w:spacing w:before="0" w:beforeAutospacing="0" w:after="0" w:afterAutospacing="0"/>
              <w:jc w:val="center"/>
            </w:pPr>
            <w:r w:rsidRPr="00B918C6">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F3091" w:rsidRPr="00B918C6" w:rsidRDefault="001F3091" w:rsidP="00BB5497">
            <w:pPr>
              <w:pStyle w:val="Normlnywebov"/>
              <w:spacing w:before="0" w:beforeAutospacing="0" w:after="0" w:afterAutospacing="0"/>
              <w:jc w:val="center"/>
            </w:pPr>
          </w:p>
          <w:p w:rsidR="001F3091" w:rsidRPr="00B918C6" w:rsidRDefault="007000B2" w:rsidP="00BB5497">
            <w:pPr>
              <w:pStyle w:val="Normlnywebov"/>
              <w:spacing w:before="0" w:beforeAutospacing="0" w:after="0" w:afterAutospacing="0"/>
              <w:jc w:val="center"/>
            </w:pPr>
            <w:r w:rsidRPr="00B918C6">
              <w:t> 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F3091" w:rsidRPr="00B918C6" w:rsidRDefault="007000B2" w:rsidP="00BB5497">
            <w:pPr>
              <w:pStyle w:val="Normlnywebov"/>
              <w:spacing w:before="0" w:beforeAutospacing="0" w:after="0" w:afterAutospacing="0"/>
              <w:jc w:val="center"/>
            </w:pPr>
            <w:r w:rsidRPr="00B918C6">
              <w:t> </w:t>
            </w:r>
          </w:p>
        </w:tc>
      </w:tr>
      <w:tr w:rsidR="003D17A9">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3D17A9" w:rsidRPr="00B918C6" w:rsidRDefault="003D17A9" w:rsidP="00BB5497">
            <w:pPr>
              <w:pStyle w:val="Normlnywebov"/>
              <w:spacing w:before="0" w:beforeAutospacing="0" w:after="0" w:afterAutospacing="0"/>
              <w:rPr>
                <w:sz w:val="22"/>
                <w:szCs w:val="22"/>
              </w:rPr>
            </w:pPr>
            <w:r>
              <w:rPr>
                <w:sz w:val="22"/>
                <w:szCs w:val="22"/>
              </w:rPr>
              <w:t>6. Vplyvy na manželstvo, rodičovstvo a rodinu</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3D17A9" w:rsidRPr="00B918C6" w:rsidRDefault="003D17A9" w:rsidP="00BB5497">
            <w:pPr>
              <w:pStyle w:val="Normlnywebov"/>
              <w:spacing w:before="0" w:beforeAutospacing="0" w:after="0" w:afterAutospacing="0"/>
              <w:jc w:val="center"/>
            </w:pP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3D17A9" w:rsidRPr="00B918C6" w:rsidRDefault="003D17A9" w:rsidP="00BB5497">
            <w:pPr>
              <w:pStyle w:val="Normlnywebov"/>
              <w:spacing w:before="0" w:beforeAutospacing="0" w:after="0" w:afterAutospacing="0"/>
              <w:jc w:val="center"/>
            </w:pPr>
            <w:r>
              <w:t>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3D17A9" w:rsidRPr="00B918C6" w:rsidRDefault="003D17A9" w:rsidP="00BB5497">
            <w:pPr>
              <w:pStyle w:val="Normlnywebov"/>
              <w:spacing w:before="0" w:beforeAutospacing="0" w:after="0" w:afterAutospacing="0"/>
              <w:jc w:val="center"/>
            </w:pPr>
          </w:p>
        </w:tc>
      </w:tr>
    </w:tbl>
    <w:p w:rsidR="001F3091" w:rsidRPr="00B918C6" w:rsidRDefault="007000B2" w:rsidP="001F3091">
      <w:pPr>
        <w:pStyle w:val="Normlnywebov"/>
        <w:spacing w:before="0" w:beforeAutospacing="0" w:after="0" w:afterAutospacing="0"/>
        <w:jc w:val="both"/>
      </w:pPr>
      <w:r w:rsidRPr="00B918C6">
        <w:rPr>
          <w:b/>
          <w:bCs/>
          <w:sz w:val="16"/>
          <w:szCs w:val="16"/>
        </w:rPr>
        <w:t>*</w:t>
      </w:r>
      <w:r w:rsidRPr="00B918C6">
        <w:rPr>
          <w:sz w:val="16"/>
          <w:szCs w:val="16"/>
        </w:rPr>
        <w:t xml:space="preserve"> Predkladateľ označí znakom x zodpovedajúci vplyv (pozitívny, negatívny, žiadny), ktorý návrh prináša v každej oblasti posudzovania vplyvov. Návrh môže mať v jednej oblasti zároveň pozitívny aj negatívny vplyv, v tom prípade predkladateľ označí obe možnosti. Bližšie vysvetlenie označených vplyvov bude obsahovať analýza vplyvov. Isté vysvetlenie, či bilanciu vplyvov (sumárne zhodnotenie, ktorý vplyv v danej oblasti prevažuje) môže predkladateľ uviesť v poznámke.</w:t>
      </w:r>
    </w:p>
    <w:p w:rsidR="001F3091" w:rsidRPr="00B918C6" w:rsidRDefault="001F3091" w:rsidP="001F3091"/>
    <w:p w:rsidR="001D6B23" w:rsidRPr="00B918C6" w:rsidRDefault="007000B2" w:rsidP="001D6B23">
      <w:pPr>
        <w:jc w:val="both"/>
        <w:rPr>
          <w:b/>
          <w:bCs/>
          <w:u w:val="single"/>
        </w:rPr>
      </w:pPr>
      <w:r w:rsidRPr="00B918C6">
        <w:rPr>
          <w:b/>
          <w:bCs/>
          <w:u w:val="single"/>
        </w:rPr>
        <w:lastRenderedPageBreak/>
        <w:t>Osobitná časť</w:t>
      </w:r>
    </w:p>
    <w:p w:rsidR="001D6B23" w:rsidRPr="00B918C6" w:rsidRDefault="001D6B23" w:rsidP="001D6B23">
      <w:pPr>
        <w:jc w:val="both"/>
      </w:pPr>
    </w:p>
    <w:p w:rsidR="001D6B23" w:rsidRPr="0012252E" w:rsidRDefault="007000B2" w:rsidP="001D6B23">
      <w:pPr>
        <w:jc w:val="both"/>
        <w:rPr>
          <w:b/>
          <w:u w:val="single"/>
        </w:rPr>
      </w:pPr>
      <w:r w:rsidRPr="0012252E">
        <w:rPr>
          <w:b/>
          <w:u w:val="single"/>
        </w:rPr>
        <w:t>K čl. I</w:t>
      </w:r>
    </w:p>
    <w:p w:rsidR="001D6B23" w:rsidRPr="00296758" w:rsidRDefault="001D6B23" w:rsidP="001D6B23">
      <w:pPr>
        <w:jc w:val="both"/>
        <w:rPr>
          <w:u w:val="single"/>
        </w:rPr>
      </w:pPr>
    </w:p>
    <w:p w:rsidR="00096943" w:rsidRDefault="007000B2" w:rsidP="001D6B23">
      <w:pPr>
        <w:jc w:val="both"/>
      </w:pPr>
      <w:r>
        <w:tab/>
        <w:t>Navrhuje sa</w:t>
      </w:r>
      <w:r w:rsidR="005171C8">
        <w:t xml:space="preserve"> vypustenie </w:t>
      </w:r>
      <w:r>
        <w:t xml:space="preserve"> čl. I zákona č. </w:t>
      </w:r>
      <w:r w:rsidRPr="00D96E99">
        <w:t>175/1999 Z. z. o niektorých opatreniach týkajúcich sa prípravy významných investícií a o doplnení niektorých zákonov v znení neskorších predpisov</w:t>
      </w:r>
      <w:r>
        <w:t xml:space="preserve">. Čl. I zákona č. 175/1999 Z. z. predstavuje vlastný obsah </w:t>
      </w:r>
      <w:r w:rsidR="005171C8">
        <w:t xml:space="preserve">meneného </w:t>
      </w:r>
      <w:r>
        <w:t xml:space="preserve"> zákona o niektorých opatreniach tý</w:t>
      </w:r>
      <w:bookmarkStart w:id="0" w:name="_GoBack"/>
      <w:bookmarkEnd w:id="0"/>
      <w:r>
        <w:t xml:space="preserve">kajúcich </w:t>
      </w:r>
      <w:r w:rsidRPr="00D96E99">
        <w:t>sa prípravy významných investícií</w:t>
      </w:r>
      <w:r>
        <w:t xml:space="preserve">. Ostatné články zákona č. 175/1999 Z. z. predstavujú novelizácie ustanovení iných </w:t>
      </w:r>
      <w:r w:rsidR="005171C8">
        <w:t xml:space="preserve">(stále účinných) </w:t>
      </w:r>
      <w:r>
        <w:t>zákonov, a preto ich nie je možné</w:t>
      </w:r>
      <w:r w:rsidR="0012252E">
        <w:t xml:space="preserve"> </w:t>
      </w:r>
      <w:r w:rsidR="005171C8">
        <w:t>zrušiť</w:t>
      </w:r>
      <w:r w:rsidR="0012252E">
        <w:t>.</w:t>
      </w:r>
    </w:p>
    <w:p w:rsidR="0012252E" w:rsidRDefault="007000B2" w:rsidP="001D6B23">
      <w:pPr>
        <w:jc w:val="both"/>
      </w:pPr>
      <w:r>
        <w:tab/>
        <w:t xml:space="preserve">Čl. II </w:t>
      </w:r>
      <w:r w:rsidRPr="0012252E">
        <w:t>zákona č. 175/1999</w:t>
      </w:r>
      <w:r w:rsidR="00581AB1">
        <w:t xml:space="preserve"> Z. z.</w:t>
      </w:r>
      <w:r>
        <w:t xml:space="preserve"> je novelou stavebného zákona. Návrh na úpravu relevantných ustanovení stavebného zákona je obsiahnutý v čl. II tohto návrhu zákona.</w:t>
      </w:r>
    </w:p>
    <w:p w:rsidR="0012252E" w:rsidRDefault="007000B2" w:rsidP="001D6B23">
      <w:pPr>
        <w:jc w:val="both"/>
      </w:pPr>
      <w:r>
        <w:tab/>
        <w:t>Čl. I</w:t>
      </w:r>
      <w:r w:rsidR="00581AB1">
        <w:t>I</w:t>
      </w:r>
      <w:r>
        <w:t xml:space="preserve">I zákona č. </w:t>
      </w:r>
      <w:r w:rsidRPr="00D96E99">
        <w:t>175/1999</w:t>
      </w:r>
      <w:r w:rsidR="00581AB1">
        <w:t xml:space="preserve"> Z. z.</w:t>
      </w:r>
      <w:r>
        <w:t xml:space="preserve"> je novelu zákona </w:t>
      </w:r>
      <w:r w:rsidRPr="0012252E">
        <w:t>č. 229/1991 Zb. o úprave vlastníckych vzťahov k pôde a inému poľnohospodárskemu majetku v</w:t>
      </w:r>
      <w:r>
        <w:t> </w:t>
      </w:r>
      <w:r w:rsidRPr="0012252E">
        <w:t>znení</w:t>
      </w:r>
      <w:r>
        <w:t xml:space="preserve">. Tento zákon nie je potrebné v súvislosti s navrhovaným zrušením zákona </w:t>
      </w:r>
      <w:r w:rsidRPr="00D96E99">
        <w:t>o niektorých opatreniach týkajúcich sa prípravy významných investícií</w:t>
      </w:r>
      <w:r>
        <w:t xml:space="preserve"> novelizovať.</w:t>
      </w:r>
    </w:p>
    <w:p w:rsidR="00711853" w:rsidRPr="00B918C6" w:rsidRDefault="00711853" w:rsidP="001D6B23">
      <w:pPr>
        <w:jc w:val="both"/>
        <w:rPr>
          <w:highlight w:val="yellow"/>
        </w:rPr>
      </w:pPr>
    </w:p>
    <w:p w:rsidR="001D6B23" w:rsidRPr="0012252E" w:rsidRDefault="007000B2" w:rsidP="001D6B23">
      <w:pPr>
        <w:jc w:val="both"/>
        <w:rPr>
          <w:b/>
          <w:u w:val="single"/>
        </w:rPr>
      </w:pPr>
      <w:r w:rsidRPr="0012252E">
        <w:rPr>
          <w:b/>
          <w:u w:val="single"/>
        </w:rPr>
        <w:t>K čl. II</w:t>
      </w:r>
    </w:p>
    <w:p w:rsidR="0012252E" w:rsidRDefault="0012252E" w:rsidP="001D6B23">
      <w:pPr>
        <w:jc w:val="both"/>
        <w:rPr>
          <w:u w:val="single"/>
        </w:rPr>
      </w:pPr>
    </w:p>
    <w:p w:rsidR="0012252E" w:rsidRDefault="007000B2" w:rsidP="001D6B23">
      <w:pPr>
        <w:jc w:val="both"/>
      </w:pPr>
      <w:r w:rsidRPr="0012252E">
        <w:tab/>
        <w:t>Na</w:t>
      </w:r>
      <w:r>
        <w:t xml:space="preserve">vrhuje sa novelizovať ustanovenia zákona č. 50/1976 Zb. </w:t>
      </w:r>
      <w:r w:rsidRPr="0012252E">
        <w:t xml:space="preserve">o územnom plánovaní a stavebnom poriadku (stavebný zákon) </w:t>
      </w:r>
      <w:r w:rsidR="005171C8">
        <w:t xml:space="preserve">s väzbami </w:t>
      </w:r>
      <w:r w:rsidR="0037162B">
        <w:t>na</w:t>
      </w:r>
      <w:r>
        <w:t xml:space="preserve"> v čl. I</w:t>
      </w:r>
      <w:r w:rsidR="0037162B">
        <w:t xml:space="preserve"> rušený zákon o niektorých opatreniach týkajúcich sa prípravy významných investícií</w:t>
      </w:r>
      <w:r>
        <w:t xml:space="preserve">. </w:t>
      </w:r>
    </w:p>
    <w:p w:rsidR="0012252E" w:rsidRDefault="0012252E" w:rsidP="001D6B23">
      <w:pPr>
        <w:jc w:val="both"/>
        <w:rPr>
          <w:u w:val="single"/>
        </w:rPr>
      </w:pPr>
    </w:p>
    <w:p w:rsidR="0012252E" w:rsidRPr="0012252E" w:rsidRDefault="007000B2" w:rsidP="001D6B23">
      <w:pPr>
        <w:jc w:val="both"/>
        <w:rPr>
          <w:b/>
          <w:u w:val="single"/>
        </w:rPr>
      </w:pPr>
      <w:r w:rsidRPr="0012252E">
        <w:rPr>
          <w:b/>
          <w:u w:val="single"/>
        </w:rPr>
        <w:t>K čl. III</w:t>
      </w:r>
    </w:p>
    <w:p w:rsidR="001D6B23" w:rsidRPr="00B918C6" w:rsidRDefault="001D6B23" w:rsidP="001D6B23">
      <w:pPr>
        <w:jc w:val="both"/>
      </w:pPr>
    </w:p>
    <w:p w:rsidR="001D6B23" w:rsidRDefault="007000B2" w:rsidP="001E5BDF">
      <w:pPr>
        <w:ind w:firstLine="708"/>
        <w:jc w:val="both"/>
      </w:pPr>
      <w:r w:rsidRPr="00B918C6">
        <w:t>Navrhuje sa stanoviť účinnosť zákona dňom zverejnenia v Zbierke zákonov Slovenskej republiky.</w:t>
      </w:r>
      <w:r w:rsidR="00B918C6">
        <w:t xml:space="preserve"> Zákon nestanovuje žiadne nové povinnosti fyzickým osobám, ani právnickým osobám, ani orgánom verejnej správy. Ruší iba </w:t>
      </w:r>
      <w:r w:rsidR="001E5BDF">
        <w:t xml:space="preserve">jednu z možností zasahovania do vlastníckych práv. </w:t>
      </w:r>
    </w:p>
    <w:p w:rsidR="001D6B23" w:rsidRDefault="001D6B23" w:rsidP="001D6B23">
      <w:pPr>
        <w:ind w:firstLine="708"/>
        <w:jc w:val="both"/>
      </w:pPr>
    </w:p>
    <w:p w:rsidR="00632F87" w:rsidRDefault="00632F87" w:rsidP="001D6B23">
      <w:pPr>
        <w:jc w:val="both"/>
      </w:pPr>
    </w:p>
    <w:sectPr w:rsidR="00632F87" w:rsidSect="00B31CF4">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00000000" w:usb1="00000000" w:usb2="00000000" w:usb3="00000000" w:csb0="0002009F" w:csb1="00000000"/>
  </w:font>
  <w:font w:name="Calibri">
    <w:panose1 w:val="020F05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3915E0"/>
    <w:multiLevelType w:val="hybridMultilevel"/>
    <w:tmpl w:val="A71A07D8"/>
    <w:lvl w:ilvl="0" w:tplc="6DB6518C">
      <w:start w:val="1"/>
      <w:numFmt w:val="decimal"/>
      <w:lvlText w:val="%1."/>
      <w:lvlJc w:val="left"/>
      <w:pPr>
        <w:tabs>
          <w:tab w:val="num" w:pos="720"/>
        </w:tabs>
        <w:ind w:left="720" w:hanging="360"/>
      </w:pPr>
      <w:rPr>
        <w:rFonts w:cs="Times New Roman" w:hint="default"/>
        <w:rtl w:val="0"/>
        <w:cs w:val="0"/>
      </w:rPr>
    </w:lvl>
    <w:lvl w:ilvl="1" w:tplc="D67E3BEE">
      <w:start w:val="1"/>
      <w:numFmt w:val="lowerLetter"/>
      <w:lvlText w:val="%2."/>
      <w:lvlJc w:val="left"/>
      <w:pPr>
        <w:tabs>
          <w:tab w:val="num" w:pos="1440"/>
        </w:tabs>
        <w:ind w:left="1440" w:hanging="360"/>
      </w:pPr>
      <w:rPr>
        <w:rFonts w:cs="Times New Roman"/>
        <w:rtl w:val="0"/>
        <w:cs w:val="0"/>
      </w:rPr>
    </w:lvl>
    <w:lvl w:ilvl="2" w:tplc="63E27310">
      <w:start w:val="1"/>
      <w:numFmt w:val="lowerRoman"/>
      <w:lvlText w:val="%3."/>
      <w:lvlJc w:val="right"/>
      <w:pPr>
        <w:tabs>
          <w:tab w:val="num" w:pos="2160"/>
        </w:tabs>
        <w:ind w:left="2160" w:hanging="180"/>
      </w:pPr>
      <w:rPr>
        <w:rFonts w:cs="Times New Roman"/>
        <w:rtl w:val="0"/>
        <w:cs w:val="0"/>
      </w:rPr>
    </w:lvl>
    <w:lvl w:ilvl="3" w:tplc="ACC22040">
      <w:start w:val="1"/>
      <w:numFmt w:val="decimal"/>
      <w:lvlText w:val="%4."/>
      <w:lvlJc w:val="left"/>
      <w:pPr>
        <w:tabs>
          <w:tab w:val="num" w:pos="2880"/>
        </w:tabs>
        <w:ind w:left="2880" w:hanging="360"/>
      </w:pPr>
      <w:rPr>
        <w:rFonts w:cs="Times New Roman"/>
        <w:rtl w:val="0"/>
        <w:cs w:val="0"/>
      </w:rPr>
    </w:lvl>
    <w:lvl w:ilvl="4" w:tplc="7C263344">
      <w:start w:val="1"/>
      <w:numFmt w:val="lowerLetter"/>
      <w:lvlText w:val="%5."/>
      <w:lvlJc w:val="left"/>
      <w:pPr>
        <w:tabs>
          <w:tab w:val="num" w:pos="3600"/>
        </w:tabs>
        <w:ind w:left="3600" w:hanging="360"/>
      </w:pPr>
      <w:rPr>
        <w:rFonts w:cs="Times New Roman"/>
        <w:rtl w:val="0"/>
        <w:cs w:val="0"/>
      </w:rPr>
    </w:lvl>
    <w:lvl w:ilvl="5" w:tplc="1FDA60E6">
      <w:start w:val="1"/>
      <w:numFmt w:val="lowerRoman"/>
      <w:lvlText w:val="%6."/>
      <w:lvlJc w:val="right"/>
      <w:pPr>
        <w:tabs>
          <w:tab w:val="num" w:pos="4320"/>
        </w:tabs>
        <w:ind w:left="4320" w:hanging="180"/>
      </w:pPr>
      <w:rPr>
        <w:rFonts w:cs="Times New Roman"/>
        <w:rtl w:val="0"/>
        <w:cs w:val="0"/>
      </w:rPr>
    </w:lvl>
    <w:lvl w:ilvl="6" w:tplc="C8FE69AE">
      <w:start w:val="1"/>
      <w:numFmt w:val="decimal"/>
      <w:lvlText w:val="%7."/>
      <w:lvlJc w:val="left"/>
      <w:pPr>
        <w:tabs>
          <w:tab w:val="num" w:pos="5040"/>
        </w:tabs>
        <w:ind w:left="5040" w:hanging="360"/>
      </w:pPr>
      <w:rPr>
        <w:rFonts w:cs="Times New Roman"/>
        <w:rtl w:val="0"/>
        <w:cs w:val="0"/>
      </w:rPr>
    </w:lvl>
    <w:lvl w:ilvl="7" w:tplc="B3B499AA">
      <w:start w:val="1"/>
      <w:numFmt w:val="lowerLetter"/>
      <w:lvlText w:val="%8."/>
      <w:lvlJc w:val="left"/>
      <w:pPr>
        <w:tabs>
          <w:tab w:val="num" w:pos="5760"/>
        </w:tabs>
        <w:ind w:left="5760" w:hanging="360"/>
      </w:pPr>
      <w:rPr>
        <w:rFonts w:cs="Times New Roman"/>
        <w:rtl w:val="0"/>
        <w:cs w:val="0"/>
      </w:rPr>
    </w:lvl>
    <w:lvl w:ilvl="8" w:tplc="856AA33A">
      <w:start w:val="1"/>
      <w:numFmt w:val="lowerRoman"/>
      <w:lvlText w:val="%9."/>
      <w:lvlJc w:val="right"/>
      <w:pPr>
        <w:tabs>
          <w:tab w:val="num" w:pos="6480"/>
        </w:tabs>
        <w:ind w:left="6480" w:hanging="180"/>
      </w:pPr>
      <w:rPr>
        <w:rFonts w:cs="Times New Roman"/>
        <w:rtl w:val="0"/>
        <w:cs w:val="0"/>
      </w:rPr>
    </w:lvl>
  </w:abstractNum>
  <w:abstractNum w:abstractNumId="1" w15:restartNumberingAfterBreak="0">
    <w:nsid w:val="24034D4F"/>
    <w:multiLevelType w:val="hybridMultilevel"/>
    <w:tmpl w:val="F21EF5BE"/>
    <w:lvl w:ilvl="0" w:tplc="6D140C9E">
      <w:start w:val="1"/>
      <w:numFmt w:val="decimal"/>
      <w:lvlText w:val="(%1)"/>
      <w:lvlJc w:val="left"/>
      <w:pPr>
        <w:tabs>
          <w:tab w:val="num" w:pos="720"/>
        </w:tabs>
        <w:ind w:left="720" w:hanging="360"/>
      </w:pPr>
      <w:rPr>
        <w:rFonts w:ascii="Times New Roman" w:eastAsia="Times New Roman" w:hAnsi="Times New Roman" w:cs="Times New Roman"/>
        <w:rtl w:val="0"/>
        <w:cs w:val="0"/>
      </w:rPr>
    </w:lvl>
    <w:lvl w:ilvl="1" w:tplc="4DA41DE6">
      <w:start w:val="1"/>
      <w:numFmt w:val="lowerLetter"/>
      <w:lvlText w:val="%2."/>
      <w:lvlJc w:val="left"/>
      <w:pPr>
        <w:tabs>
          <w:tab w:val="num" w:pos="1440"/>
        </w:tabs>
        <w:ind w:left="1440" w:hanging="360"/>
      </w:pPr>
      <w:rPr>
        <w:rFonts w:cs="Times New Roman"/>
        <w:rtl w:val="0"/>
        <w:cs w:val="0"/>
      </w:rPr>
    </w:lvl>
    <w:lvl w:ilvl="2" w:tplc="4A8C51CA">
      <w:start w:val="1"/>
      <w:numFmt w:val="lowerRoman"/>
      <w:lvlText w:val="%3."/>
      <w:lvlJc w:val="right"/>
      <w:pPr>
        <w:tabs>
          <w:tab w:val="num" w:pos="2160"/>
        </w:tabs>
        <w:ind w:left="2160" w:hanging="180"/>
      </w:pPr>
      <w:rPr>
        <w:rFonts w:cs="Times New Roman"/>
        <w:rtl w:val="0"/>
        <w:cs w:val="0"/>
      </w:rPr>
    </w:lvl>
    <w:lvl w:ilvl="3" w:tplc="4D64792E">
      <w:start w:val="1"/>
      <w:numFmt w:val="decimal"/>
      <w:lvlText w:val="%4."/>
      <w:lvlJc w:val="left"/>
      <w:pPr>
        <w:tabs>
          <w:tab w:val="num" w:pos="2880"/>
        </w:tabs>
        <w:ind w:left="2880" w:hanging="360"/>
      </w:pPr>
      <w:rPr>
        <w:rFonts w:cs="Times New Roman"/>
        <w:rtl w:val="0"/>
        <w:cs w:val="0"/>
      </w:rPr>
    </w:lvl>
    <w:lvl w:ilvl="4" w:tplc="68AAE200">
      <w:start w:val="1"/>
      <w:numFmt w:val="lowerLetter"/>
      <w:lvlText w:val="%5."/>
      <w:lvlJc w:val="left"/>
      <w:pPr>
        <w:tabs>
          <w:tab w:val="num" w:pos="3600"/>
        </w:tabs>
        <w:ind w:left="3600" w:hanging="360"/>
      </w:pPr>
      <w:rPr>
        <w:rFonts w:cs="Times New Roman"/>
        <w:rtl w:val="0"/>
        <w:cs w:val="0"/>
      </w:rPr>
    </w:lvl>
    <w:lvl w:ilvl="5" w:tplc="C1AA316A">
      <w:start w:val="1"/>
      <w:numFmt w:val="lowerRoman"/>
      <w:lvlText w:val="%6."/>
      <w:lvlJc w:val="right"/>
      <w:pPr>
        <w:tabs>
          <w:tab w:val="num" w:pos="4320"/>
        </w:tabs>
        <w:ind w:left="4320" w:hanging="180"/>
      </w:pPr>
      <w:rPr>
        <w:rFonts w:cs="Times New Roman"/>
        <w:rtl w:val="0"/>
        <w:cs w:val="0"/>
      </w:rPr>
    </w:lvl>
    <w:lvl w:ilvl="6" w:tplc="34DE9BAC">
      <w:start w:val="1"/>
      <w:numFmt w:val="decimal"/>
      <w:lvlText w:val="%7."/>
      <w:lvlJc w:val="left"/>
      <w:pPr>
        <w:tabs>
          <w:tab w:val="num" w:pos="5040"/>
        </w:tabs>
        <w:ind w:left="5040" w:hanging="360"/>
      </w:pPr>
      <w:rPr>
        <w:rFonts w:cs="Times New Roman"/>
        <w:rtl w:val="0"/>
        <w:cs w:val="0"/>
      </w:rPr>
    </w:lvl>
    <w:lvl w:ilvl="7" w:tplc="903CBDF8">
      <w:start w:val="1"/>
      <w:numFmt w:val="lowerLetter"/>
      <w:lvlText w:val="%8."/>
      <w:lvlJc w:val="left"/>
      <w:pPr>
        <w:tabs>
          <w:tab w:val="num" w:pos="5760"/>
        </w:tabs>
        <w:ind w:left="5760" w:hanging="360"/>
      </w:pPr>
      <w:rPr>
        <w:rFonts w:cs="Times New Roman"/>
        <w:rtl w:val="0"/>
        <w:cs w:val="0"/>
      </w:rPr>
    </w:lvl>
    <w:lvl w:ilvl="8" w:tplc="84C05086">
      <w:start w:val="1"/>
      <w:numFmt w:val="lowerRoman"/>
      <w:lvlText w:val="%9."/>
      <w:lvlJc w:val="right"/>
      <w:pPr>
        <w:tabs>
          <w:tab w:val="num" w:pos="6480"/>
        </w:tabs>
        <w:ind w:left="6480" w:hanging="180"/>
      </w:pPr>
      <w:rPr>
        <w:rFonts w:cs="Times New Roman"/>
        <w:rtl w:val="0"/>
        <w:cs w:val="0"/>
      </w:rPr>
    </w:lvl>
  </w:abstractNum>
  <w:abstractNum w:abstractNumId="2" w15:restartNumberingAfterBreak="0">
    <w:nsid w:val="7C645C37"/>
    <w:multiLevelType w:val="hybridMultilevel"/>
    <w:tmpl w:val="35F080D8"/>
    <w:lvl w:ilvl="0" w:tplc="7BBE8E04">
      <w:start w:val="36"/>
      <w:numFmt w:val="decimal"/>
      <w:lvlText w:val="%1."/>
      <w:lvlJc w:val="left"/>
      <w:pPr>
        <w:tabs>
          <w:tab w:val="num" w:pos="720"/>
        </w:tabs>
        <w:ind w:left="720" w:hanging="360"/>
      </w:pPr>
      <w:rPr>
        <w:rFonts w:cs="Times New Roman"/>
        <w:rtl w:val="0"/>
        <w:cs w:val="0"/>
      </w:rPr>
    </w:lvl>
    <w:lvl w:ilvl="1" w:tplc="D8945C4A">
      <w:start w:val="1"/>
      <w:numFmt w:val="lowerLetter"/>
      <w:lvlText w:val="%2)"/>
      <w:lvlJc w:val="left"/>
      <w:pPr>
        <w:tabs>
          <w:tab w:val="num" w:pos="1440"/>
        </w:tabs>
        <w:ind w:left="1440" w:hanging="360"/>
      </w:pPr>
      <w:rPr>
        <w:rFonts w:ascii="Times New Roman" w:eastAsia="Times New Roman" w:hAnsi="Times New Roman" w:cs="Times New Roman"/>
        <w:rtl w:val="0"/>
        <w:cs w:val="0"/>
      </w:rPr>
    </w:lvl>
    <w:lvl w:ilvl="2" w:tplc="E0DC0552">
      <w:start w:val="1"/>
      <w:numFmt w:val="lowerRoman"/>
      <w:lvlText w:val="%3."/>
      <w:lvlJc w:val="right"/>
      <w:pPr>
        <w:tabs>
          <w:tab w:val="num" w:pos="2160"/>
        </w:tabs>
        <w:ind w:left="2160" w:hanging="180"/>
      </w:pPr>
      <w:rPr>
        <w:rFonts w:cs="Times New Roman"/>
        <w:rtl w:val="0"/>
        <w:cs w:val="0"/>
      </w:rPr>
    </w:lvl>
    <w:lvl w:ilvl="3" w:tplc="86841252">
      <w:start w:val="1"/>
      <w:numFmt w:val="decimal"/>
      <w:lvlText w:val="%4."/>
      <w:lvlJc w:val="left"/>
      <w:pPr>
        <w:tabs>
          <w:tab w:val="num" w:pos="2880"/>
        </w:tabs>
        <w:ind w:left="2880" w:hanging="360"/>
      </w:pPr>
      <w:rPr>
        <w:rFonts w:cs="Times New Roman"/>
        <w:rtl w:val="0"/>
        <w:cs w:val="0"/>
      </w:rPr>
    </w:lvl>
    <w:lvl w:ilvl="4" w:tplc="1010B1BC">
      <w:start w:val="1"/>
      <w:numFmt w:val="decimal"/>
      <w:lvlText w:val="%5."/>
      <w:lvlJc w:val="left"/>
      <w:pPr>
        <w:tabs>
          <w:tab w:val="num" w:pos="3600"/>
        </w:tabs>
        <w:ind w:left="3600" w:hanging="360"/>
      </w:pPr>
      <w:rPr>
        <w:rFonts w:cs="Times New Roman"/>
        <w:rtl w:val="0"/>
        <w:cs w:val="0"/>
      </w:rPr>
    </w:lvl>
    <w:lvl w:ilvl="5" w:tplc="F2F8B37E">
      <w:start w:val="1"/>
      <w:numFmt w:val="decimal"/>
      <w:lvlText w:val="%6."/>
      <w:lvlJc w:val="left"/>
      <w:pPr>
        <w:tabs>
          <w:tab w:val="num" w:pos="4320"/>
        </w:tabs>
        <w:ind w:left="4320" w:hanging="360"/>
      </w:pPr>
      <w:rPr>
        <w:rFonts w:cs="Times New Roman"/>
        <w:rtl w:val="0"/>
        <w:cs w:val="0"/>
      </w:rPr>
    </w:lvl>
    <w:lvl w:ilvl="6" w:tplc="7DAA539E">
      <w:start w:val="1"/>
      <w:numFmt w:val="decimal"/>
      <w:lvlText w:val="%7."/>
      <w:lvlJc w:val="left"/>
      <w:pPr>
        <w:tabs>
          <w:tab w:val="num" w:pos="5040"/>
        </w:tabs>
        <w:ind w:left="5040" w:hanging="360"/>
      </w:pPr>
      <w:rPr>
        <w:rFonts w:cs="Times New Roman"/>
        <w:rtl w:val="0"/>
        <w:cs w:val="0"/>
      </w:rPr>
    </w:lvl>
    <w:lvl w:ilvl="7" w:tplc="33EA0EF8">
      <w:start w:val="1"/>
      <w:numFmt w:val="decimal"/>
      <w:lvlText w:val="%8."/>
      <w:lvlJc w:val="left"/>
      <w:pPr>
        <w:tabs>
          <w:tab w:val="num" w:pos="5760"/>
        </w:tabs>
        <w:ind w:left="5760" w:hanging="360"/>
      </w:pPr>
      <w:rPr>
        <w:rFonts w:cs="Times New Roman"/>
        <w:rtl w:val="0"/>
        <w:cs w:val="0"/>
      </w:rPr>
    </w:lvl>
    <w:lvl w:ilvl="8" w:tplc="81E6EB6C">
      <w:start w:val="1"/>
      <w:numFmt w:val="decimal"/>
      <w:lvlText w:val="%9."/>
      <w:lvlJc w:val="left"/>
      <w:pPr>
        <w:tabs>
          <w:tab w:val="num" w:pos="6480"/>
        </w:tabs>
        <w:ind w:left="6480" w:hanging="360"/>
      </w:pPr>
      <w:rPr>
        <w:rFonts w:cs="Times New Roman"/>
        <w:rtl w:val="0"/>
        <w:cs w:val="0"/>
      </w:rPr>
    </w:lvl>
  </w:abstractNum>
  <w:num w:numId="1">
    <w:abstractNumId w:val="1"/>
  </w:num>
  <w:num w:numId="2">
    <w:abstractNumId w:val="0"/>
  </w:num>
  <w:num w:numId="3">
    <w:abstractNumId w:val="2"/>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trackRevisions/>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C3C"/>
    <w:rsid w:val="00007346"/>
    <w:rsid w:val="00014ED6"/>
    <w:rsid w:val="00050159"/>
    <w:rsid w:val="00072B24"/>
    <w:rsid w:val="00096943"/>
    <w:rsid w:val="00097D9D"/>
    <w:rsid w:val="000B158E"/>
    <w:rsid w:val="000B3E0C"/>
    <w:rsid w:val="0012252E"/>
    <w:rsid w:val="00141D1D"/>
    <w:rsid w:val="00147003"/>
    <w:rsid w:val="00161291"/>
    <w:rsid w:val="00173035"/>
    <w:rsid w:val="00174D48"/>
    <w:rsid w:val="00177F33"/>
    <w:rsid w:val="00195C3C"/>
    <w:rsid w:val="001B1D0D"/>
    <w:rsid w:val="001B7FEC"/>
    <w:rsid w:val="001D2D9F"/>
    <w:rsid w:val="001D6B23"/>
    <w:rsid w:val="001E1570"/>
    <w:rsid w:val="001E1F77"/>
    <w:rsid w:val="001E20C0"/>
    <w:rsid w:val="001E5BDF"/>
    <w:rsid w:val="001F3091"/>
    <w:rsid w:val="0023751B"/>
    <w:rsid w:val="00244912"/>
    <w:rsid w:val="00244D16"/>
    <w:rsid w:val="002708BA"/>
    <w:rsid w:val="00296758"/>
    <w:rsid w:val="002A5ECE"/>
    <w:rsid w:val="002B16B7"/>
    <w:rsid w:val="002B6F82"/>
    <w:rsid w:val="0030411D"/>
    <w:rsid w:val="00315F76"/>
    <w:rsid w:val="0037162B"/>
    <w:rsid w:val="00382101"/>
    <w:rsid w:val="00386598"/>
    <w:rsid w:val="003D17A9"/>
    <w:rsid w:val="003F5985"/>
    <w:rsid w:val="00402495"/>
    <w:rsid w:val="00407BFC"/>
    <w:rsid w:val="00452013"/>
    <w:rsid w:val="004B4897"/>
    <w:rsid w:val="004F3431"/>
    <w:rsid w:val="005171C8"/>
    <w:rsid w:val="00560F42"/>
    <w:rsid w:val="00581AB1"/>
    <w:rsid w:val="005A189A"/>
    <w:rsid w:val="005A20EF"/>
    <w:rsid w:val="00601431"/>
    <w:rsid w:val="00632F87"/>
    <w:rsid w:val="00637C74"/>
    <w:rsid w:val="007000B2"/>
    <w:rsid w:val="007066A3"/>
    <w:rsid w:val="00710E27"/>
    <w:rsid w:val="00711853"/>
    <w:rsid w:val="007370C7"/>
    <w:rsid w:val="00761784"/>
    <w:rsid w:val="00777CA1"/>
    <w:rsid w:val="00780E14"/>
    <w:rsid w:val="007819BF"/>
    <w:rsid w:val="008321A4"/>
    <w:rsid w:val="009005AE"/>
    <w:rsid w:val="0095221D"/>
    <w:rsid w:val="009526CF"/>
    <w:rsid w:val="009644A6"/>
    <w:rsid w:val="009874E5"/>
    <w:rsid w:val="009A35DB"/>
    <w:rsid w:val="009B4837"/>
    <w:rsid w:val="009B7793"/>
    <w:rsid w:val="00A1133B"/>
    <w:rsid w:val="00A20E8D"/>
    <w:rsid w:val="00A30C39"/>
    <w:rsid w:val="00AE645A"/>
    <w:rsid w:val="00B12C46"/>
    <w:rsid w:val="00B25EAB"/>
    <w:rsid w:val="00B31CF4"/>
    <w:rsid w:val="00B3281A"/>
    <w:rsid w:val="00B331F8"/>
    <w:rsid w:val="00B45510"/>
    <w:rsid w:val="00B709FB"/>
    <w:rsid w:val="00B80A26"/>
    <w:rsid w:val="00B918C6"/>
    <w:rsid w:val="00B95024"/>
    <w:rsid w:val="00BB5497"/>
    <w:rsid w:val="00BC3BDF"/>
    <w:rsid w:val="00C26E89"/>
    <w:rsid w:val="00C900AE"/>
    <w:rsid w:val="00D142B6"/>
    <w:rsid w:val="00D37C1B"/>
    <w:rsid w:val="00D50934"/>
    <w:rsid w:val="00D74EE2"/>
    <w:rsid w:val="00D879D1"/>
    <w:rsid w:val="00D96E99"/>
    <w:rsid w:val="00DF7B25"/>
    <w:rsid w:val="00E0274C"/>
    <w:rsid w:val="00E02B7F"/>
    <w:rsid w:val="00E1510A"/>
    <w:rsid w:val="00E20247"/>
    <w:rsid w:val="00E7037B"/>
    <w:rsid w:val="00E93CA7"/>
    <w:rsid w:val="00E97946"/>
    <w:rsid w:val="00EB1B2C"/>
    <w:rsid w:val="00ED1F9E"/>
    <w:rsid w:val="00F12022"/>
    <w:rsid w:val="00FC14AE"/>
    <w:rsid w:val="00FC7C43"/>
    <w:rsid w:val="00FD0B43"/>
    <w:rsid w:val="00FD6C5C"/>
    <w:rsid w:val="00FE0F1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A4610E9-942D-4DBF-8E5F-4E24E83D7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97D9D"/>
    <w:rPr>
      <w:sz w:val="24"/>
      <w:szCs w:val="24"/>
      <w:lang w:val="sk-SK"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apple-style-span">
    <w:name w:val="apple-style-span"/>
    <w:basedOn w:val="Predvolenpsmoodseku"/>
    <w:uiPriority w:val="99"/>
    <w:rsid w:val="00195C3C"/>
    <w:rPr>
      <w:rFonts w:cs="Times New Roman"/>
      <w:rtl w:val="0"/>
      <w:cs w:val="0"/>
    </w:rPr>
  </w:style>
  <w:style w:type="character" w:customStyle="1" w:styleId="NzovChar1">
    <w:name w:val="Názov Char1"/>
    <w:basedOn w:val="Predvolenpsmoodseku"/>
    <w:link w:val="Nzov"/>
    <w:uiPriority w:val="99"/>
    <w:locked/>
    <w:rsid w:val="00FC14AE"/>
    <w:rPr>
      <w:rFonts w:ascii="Arial Narrow" w:hAnsi="Arial Narrow" w:cs="Arial Narrow"/>
      <w:b/>
      <w:bCs/>
      <w:sz w:val="24"/>
      <w:szCs w:val="24"/>
      <w:u w:val="single"/>
      <w:rtl w:val="0"/>
      <w:cs w:val="0"/>
      <w:lang w:val="sk-SK" w:eastAsia="cs-CZ"/>
    </w:rPr>
  </w:style>
  <w:style w:type="paragraph" w:styleId="Nzov">
    <w:name w:val="Title"/>
    <w:basedOn w:val="Normlny"/>
    <w:link w:val="NzovChar1"/>
    <w:uiPriority w:val="99"/>
    <w:qFormat/>
    <w:rsid w:val="00FC14AE"/>
    <w:pPr>
      <w:jc w:val="center"/>
    </w:pPr>
    <w:rPr>
      <w:rFonts w:ascii="Arial Narrow" w:hAnsi="Arial Narrow" w:cs="Arial Narrow"/>
      <w:b/>
      <w:bCs/>
      <w:u w:val="single"/>
      <w:lang w:eastAsia="cs-CZ"/>
    </w:rPr>
  </w:style>
  <w:style w:type="character" w:customStyle="1" w:styleId="NzovChar">
    <w:name w:val="Názov Char"/>
    <w:basedOn w:val="Predvolenpsmoodseku"/>
    <w:uiPriority w:val="10"/>
    <w:locked/>
    <w:rPr>
      <w:rFonts w:asciiTheme="majorHAnsi" w:eastAsiaTheme="majorEastAsia" w:hAnsiTheme="majorHAnsi" w:cstheme="majorBidi"/>
      <w:b/>
      <w:bCs/>
      <w:kern w:val="28"/>
      <w:sz w:val="32"/>
      <w:szCs w:val="32"/>
      <w:rtl w:val="0"/>
      <w:cs w:val="0"/>
    </w:rPr>
  </w:style>
  <w:style w:type="character" w:customStyle="1" w:styleId="NzovChar3">
    <w:name w:val="Názov Char3"/>
    <w:basedOn w:val="Predvolenpsmoodseku"/>
    <w:uiPriority w:val="10"/>
    <w:rPr>
      <w:rFonts w:asciiTheme="majorHAnsi" w:eastAsiaTheme="majorEastAsia" w:hAnsiTheme="majorHAnsi" w:cs="Times New Roman"/>
      <w:b/>
      <w:bCs/>
      <w:kern w:val="28"/>
      <w:sz w:val="32"/>
      <w:szCs w:val="32"/>
      <w:rtl w:val="0"/>
      <w:cs w:val="0"/>
    </w:rPr>
  </w:style>
  <w:style w:type="character" w:customStyle="1" w:styleId="NzovChar2">
    <w:name w:val="Názov Char2"/>
    <w:basedOn w:val="Predvolenpsmoodseku"/>
    <w:uiPriority w:val="10"/>
    <w:rPr>
      <w:rFonts w:asciiTheme="majorHAnsi" w:eastAsiaTheme="majorEastAsia" w:hAnsiTheme="majorHAnsi" w:cs="Times New Roman"/>
      <w:b/>
      <w:bCs/>
      <w:kern w:val="28"/>
      <w:sz w:val="32"/>
      <w:szCs w:val="32"/>
      <w:rtl w:val="0"/>
      <w:cs w:val="0"/>
    </w:rPr>
  </w:style>
  <w:style w:type="paragraph" w:styleId="Zkladntext2">
    <w:name w:val="Body Text 2"/>
    <w:basedOn w:val="Normlny"/>
    <w:link w:val="Zkladntext2Char"/>
    <w:uiPriority w:val="99"/>
    <w:rsid w:val="00632F87"/>
    <w:pPr>
      <w:jc w:val="center"/>
    </w:pPr>
    <w:rPr>
      <w:lang w:eastAsia="cs-CZ"/>
    </w:rPr>
  </w:style>
  <w:style w:type="character" w:customStyle="1" w:styleId="Zkladntext2Char">
    <w:name w:val="Základný text 2 Char"/>
    <w:basedOn w:val="Predvolenpsmoodseku"/>
    <w:link w:val="Zkladntext2"/>
    <w:uiPriority w:val="99"/>
    <w:semiHidden/>
    <w:locked/>
    <w:rPr>
      <w:rFonts w:cs="Times New Roman"/>
      <w:sz w:val="24"/>
      <w:szCs w:val="24"/>
      <w:rtl w:val="0"/>
      <w:cs w:val="0"/>
    </w:rPr>
  </w:style>
  <w:style w:type="paragraph" w:styleId="Normlnywebov">
    <w:name w:val="Normal (Web)"/>
    <w:basedOn w:val="Normlny"/>
    <w:uiPriority w:val="99"/>
    <w:rsid w:val="001F3091"/>
    <w:pPr>
      <w:spacing w:before="100" w:beforeAutospacing="1" w:after="100" w:afterAutospacing="1"/>
    </w:pPr>
  </w:style>
  <w:style w:type="paragraph" w:customStyle="1" w:styleId="listparagraph">
    <w:name w:val="listparagraph"/>
    <w:basedOn w:val="Normlny"/>
    <w:uiPriority w:val="99"/>
    <w:rsid w:val="001F309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1152</Words>
  <Characters>6571</Characters>
  <Application>Microsoft Office Word</Application>
  <DocSecurity>0</DocSecurity>
  <Lines>54</Lines>
  <Paragraphs>15</Paragraphs>
  <ScaleCrop>false</ScaleCrop>
  <HeadingPairs>
    <vt:vector size="2" baseType="variant">
      <vt:variant>
        <vt:lpstr>Názov</vt:lpstr>
      </vt:variant>
      <vt:variant>
        <vt:i4>1</vt:i4>
      </vt:variant>
    </vt:vector>
  </HeadingPairs>
  <TitlesOfParts>
    <vt:vector size="1" baseType="lpstr">
      <vt:lpstr>V § 30 odseky 1 a 2 znejú:</vt:lpstr>
    </vt:vector>
  </TitlesOfParts>
  <Company>Konzervatívny inštitút M. R. Štefánika</Company>
  <LinksUpToDate>false</LinksUpToDate>
  <CharactersWithSpaces>7708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 30 odseky 1 a 2 znejú:</dc:title>
  <dc:creator>Ondrej Dostál</dc:creator>
  <cp:lastModifiedBy>Dostál, Ondrej</cp:lastModifiedBy>
  <cp:revision>4</cp:revision>
  <cp:lastPrinted>2010-08-16T14:49:00Z</cp:lastPrinted>
  <dcterms:created xsi:type="dcterms:W3CDTF">2019-08-20T10:25:00Z</dcterms:created>
  <dcterms:modified xsi:type="dcterms:W3CDTF">2019-08-20T11:22:00Z</dcterms:modified>
</cp:coreProperties>
</file>