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D90" w:rsidRPr="00D97C6C" w:rsidRDefault="00661D64" w:rsidP="00684E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C6C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882D90" w:rsidRPr="00D97C6C" w:rsidRDefault="00661D64" w:rsidP="00684E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C6C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882D90" w:rsidRPr="0014161C" w:rsidRDefault="00661D64" w:rsidP="00684E91">
      <w:pPr>
        <w:pStyle w:val="Nadpis2"/>
        <w:spacing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4161C">
        <w:rPr>
          <w:rFonts w:ascii="Times New Roman" w:hAnsi="Times New Roman" w:cs="Times New Roman"/>
          <w:b w:val="0"/>
          <w:bCs w:val="0"/>
          <w:sz w:val="24"/>
          <w:szCs w:val="24"/>
        </w:rPr>
        <w:t>Návrh</w:t>
      </w:r>
    </w:p>
    <w:p w:rsidR="00882D90" w:rsidRPr="00D97C6C" w:rsidRDefault="00661D64" w:rsidP="00684E91">
      <w:pPr>
        <w:pStyle w:val="Nadpis2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7C6C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882D90" w:rsidRPr="00D97C6C" w:rsidRDefault="00882D90" w:rsidP="00684E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RDefault="00661D64" w:rsidP="00684E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>z ...................201</w:t>
      </w:r>
      <w:r w:rsidR="0006343D">
        <w:rPr>
          <w:rFonts w:ascii="Times New Roman" w:hAnsi="Times New Roman"/>
          <w:sz w:val="24"/>
          <w:szCs w:val="24"/>
        </w:rPr>
        <w:t>9</w:t>
      </w:r>
      <w:r w:rsidRPr="00D97C6C">
        <w:rPr>
          <w:rFonts w:ascii="Times New Roman" w:hAnsi="Times New Roman"/>
          <w:sz w:val="24"/>
          <w:szCs w:val="24"/>
        </w:rPr>
        <w:t>,</w:t>
      </w:r>
    </w:p>
    <w:p w:rsidR="00882D90" w:rsidRPr="00D97C6C" w:rsidRDefault="00882D90" w:rsidP="00684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2D90" w:rsidRPr="00D97C6C" w:rsidRDefault="00661D64" w:rsidP="00684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429884"/>
      <w:r w:rsidRPr="00D97C6C">
        <w:rPr>
          <w:rFonts w:ascii="Times New Roman" w:hAnsi="Times New Roman"/>
          <w:b/>
          <w:bCs/>
          <w:sz w:val="24"/>
          <w:szCs w:val="24"/>
        </w:rPr>
        <w:t xml:space="preserve">ktorým sa mení zákon </w:t>
      </w:r>
      <w:r w:rsidRPr="00D97C6C">
        <w:rPr>
          <w:rFonts w:ascii="Times New Roman" w:hAnsi="Times New Roman"/>
          <w:b/>
          <w:sz w:val="24"/>
          <w:szCs w:val="24"/>
        </w:rPr>
        <w:t xml:space="preserve">č. 8/2009 Z. z. o cestnej premávke a o zmene a doplnení </w:t>
      </w:r>
      <w:r w:rsidR="00D97C6C">
        <w:rPr>
          <w:rFonts w:ascii="Times New Roman" w:hAnsi="Times New Roman"/>
          <w:b/>
          <w:sz w:val="24"/>
          <w:szCs w:val="24"/>
        </w:rPr>
        <w:t>n</w:t>
      </w:r>
      <w:r w:rsidRPr="00D97C6C">
        <w:rPr>
          <w:rFonts w:ascii="Times New Roman" w:hAnsi="Times New Roman"/>
          <w:b/>
          <w:sz w:val="24"/>
          <w:szCs w:val="24"/>
        </w:rPr>
        <w:t>iektorých zákonov v znení</w:t>
      </w:r>
      <w:r w:rsidRPr="00D97C6C">
        <w:rPr>
          <w:rFonts w:ascii="Times New Roman" w:hAnsi="Times New Roman"/>
          <w:b/>
          <w:bCs/>
          <w:sz w:val="24"/>
          <w:szCs w:val="24"/>
        </w:rPr>
        <w:t xml:space="preserve">  neskorších predpisov a</w:t>
      </w:r>
      <w:r w:rsidR="007315B7">
        <w:rPr>
          <w:rFonts w:ascii="Times New Roman" w:hAnsi="Times New Roman"/>
          <w:b/>
          <w:bCs/>
          <w:sz w:val="24"/>
          <w:szCs w:val="24"/>
        </w:rPr>
        <w:t> ktorým sa mení z</w:t>
      </w:r>
      <w:r w:rsidRPr="00D97C6C">
        <w:rPr>
          <w:rFonts w:ascii="Times New Roman" w:hAnsi="Times New Roman"/>
          <w:b/>
          <w:bCs/>
          <w:sz w:val="24"/>
          <w:szCs w:val="24"/>
        </w:rPr>
        <w:t xml:space="preserve">ákon Národnej rady Slovenskej republiky č. 145/1995 Z. z. o správnych poplatkoch v znení neskorších predpisov </w:t>
      </w:r>
      <w:bookmarkEnd w:id="0"/>
    </w:p>
    <w:p w:rsidR="00882D90" w:rsidRPr="00D97C6C" w:rsidRDefault="00882D90" w:rsidP="00684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2D90" w:rsidRPr="00D97C6C" w:rsidRDefault="00661D64" w:rsidP="00684E9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882D90" w:rsidRPr="00D97C6C" w:rsidRDefault="00882D90" w:rsidP="00684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D90" w:rsidRPr="00D97C6C" w:rsidRDefault="00661D64" w:rsidP="00684E91">
      <w:pPr>
        <w:tabs>
          <w:tab w:val="left" w:pos="8080"/>
          <w:tab w:val="left" w:pos="8222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97C6C">
        <w:rPr>
          <w:rFonts w:ascii="Times New Roman" w:hAnsi="Times New Roman"/>
          <w:b/>
          <w:sz w:val="24"/>
          <w:szCs w:val="24"/>
        </w:rPr>
        <w:t>Čl. I</w:t>
      </w:r>
    </w:p>
    <w:p w:rsidR="00882D90" w:rsidRPr="00D97C6C" w:rsidRDefault="00882D90" w:rsidP="00684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7437" w:rsidRPr="00D97C6C" w:rsidRDefault="00661D64" w:rsidP="00F874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 xml:space="preserve">Zákon č. 8/2009 Z. z. o cestnej premávke a o zmene a doplnení niektorých zákonov         v znení zákona č. 84/2009 Z. z., zákona č. 188/2009 Z. z., zákona č. 199/2009 Z. z., zákona          č. 144/2010 Z. z., zákona č. 119/2011 Z. z., zákona č. 249/2011 Z. z., zákona                               č. 313/2011 Z. z., zákona č. 68/2012 Z. z., zákona č. 317/2012 Z. z., zákona č. 357/2012 Z. z., zákona č. 42/2013 Z. z., zákona č. 98/2013 Z. z., zákona č. 180/2013 Z. z., zákona                       č. 213/2013 Z. z., zákona č. 290/2013 Z. z., zákona č. 388/2013 Z. z., zákona </w:t>
      </w:r>
      <w:r w:rsidR="00684E91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97C6C">
        <w:rPr>
          <w:rFonts w:ascii="Times New Roman" w:hAnsi="Times New Roman"/>
          <w:sz w:val="24"/>
          <w:szCs w:val="24"/>
        </w:rPr>
        <w:t xml:space="preserve">č. 474/2013 Z. z. a zákona č. 488/2013 Z. z., zákona č. 387/2015 Z. z., zákona </w:t>
      </w:r>
      <w:r w:rsidR="00EE0297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97C6C">
        <w:rPr>
          <w:rFonts w:ascii="Times New Roman" w:hAnsi="Times New Roman"/>
          <w:sz w:val="24"/>
          <w:szCs w:val="24"/>
        </w:rPr>
        <w:t>č. 430/2015 Z. z., zákona č. 311/2016 Z. z.</w:t>
      </w:r>
      <w:r w:rsidR="00F87437">
        <w:rPr>
          <w:rFonts w:ascii="Times New Roman" w:hAnsi="Times New Roman"/>
          <w:sz w:val="24"/>
          <w:szCs w:val="24"/>
        </w:rPr>
        <w:t>,</w:t>
      </w:r>
      <w:r w:rsidR="00F87437" w:rsidRPr="00D97C6C">
        <w:rPr>
          <w:rFonts w:ascii="Times New Roman" w:hAnsi="Times New Roman"/>
          <w:sz w:val="24"/>
          <w:szCs w:val="24"/>
        </w:rPr>
        <w:t xml:space="preserve"> zákona č. 106/2018 Z. z. </w:t>
      </w:r>
      <w:r w:rsidR="00F87437">
        <w:rPr>
          <w:rFonts w:ascii="Times New Roman" w:hAnsi="Times New Roman"/>
          <w:sz w:val="24"/>
          <w:szCs w:val="24"/>
        </w:rPr>
        <w:t xml:space="preserve">a zákona č. 83/2019 Z. z. </w:t>
      </w:r>
      <w:r w:rsidR="00F87437" w:rsidRPr="00D97C6C">
        <w:rPr>
          <w:rFonts w:ascii="Times New Roman" w:hAnsi="Times New Roman"/>
          <w:sz w:val="24"/>
          <w:szCs w:val="24"/>
        </w:rPr>
        <w:t xml:space="preserve">sa mení takto: </w:t>
      </w:r>
    </w:p>
    <w:p w:rsidR="00882D90" w:rsidRPr="00F360D1" w:rsidRDefault="00882D90" w:rsidP="00684E91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882D90" w:rsidRPr="00D97C6C" w:rsidRDefault="00661D64" w:rsidP="00684E91">
      <w:pPr>
        <w:pStyle w:val="Odsekzoznamu"/>
        <w:numPr>
          <w:ilvl w:val="0"/>
          <w:numId w:val="16"/>
        </w:numPr>
        <w:spacing w:line="240" w:lineRule="auto"/>
        <w:rPr>
          <w:rStyle w:val="num"/>
          <w:rFonts w:ascii="Times New Roman" w:hAnsi="Times New Roman"/>
          <w:bCs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>V § 114 odsek 1 znie:</w:t>
      </w:r>
    </w:p>
    <w:p w:rsidR="00882D90" w:rsidRPr="00D97C6C" w:rsidRDefault="00661D64" w:rsidP="00684E91">
      <w:pPr>
        <w:pStyle w:val="Odsekzoznamu"/>
        <w:shd w:val="clear" w:color="auto" w:fill="FFFFFF"/>
        <w:spacing w:line="240" w:lineRule="auto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D97C6C">
        <w:rPr>
          <w:rStyle w:val="num"/>
          <w:rFonts w:ascii="Times New Roman" w:hAnsi="Times New Roman"/>
          <w:bCs/>
          <w:sz w:val="24"/>
          <w:szCs w:val="24"/>
        </w:rPr>
        <w:t xml:space="preserve">„(1) Každé vozidlo, o ktorom schvaľovací </w:t>
      </w:r>
      <w:r w:rsidRPr="00AC4415">
        <w:rPr>
          <w:rStyle w:val="num"/>
          <w:rFonts w:ascii="Times New Roman" w:hAnsi="Times New Roman"/>
          <w:bCs/>
          <w:sz w:val="24"/>
          <w:szCs w:val="24"/>
        </w:rPr>
        <w:t>úrad</w:t>
      </w:r>
      <w:hyperlink r:id="rId5" w:anchor="poznamky.poznamka-54" w:tooltip="Odkaz na predpis alebo ustanovenie" w:history="1">
        <w:r w:rsidRPr="00AC4415">
          <w:rPr>
            <w:rStyle w:val="Hypertextovprepojenie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54</w:t>
        </w:r>
        <w:r w:rsidRPr="00AC4415">
          <w:rPr>
            <w:rStyle w:val="Hypertextovprepojenie"/>
            <w:rFonts w:ascii="Times New Roman" w:hAnsi="Times New Roman"/>
            <w:bCs/>
            <w:color w:val="auto"/>
            <w:sz w:val="24"/>
            <w:szCs w:val="24"/>
            <w:u w:val="none"/>
          </w:rPr>
          <w:t>)</w:t>
        </w:r>
      </w:hyperlink>
      <w:r w:rsidRPr="00AC4415">
        <w:rPr>
          <w:rStyle w:val="num"/>
          <w:rFonts w:ascii="Times New Roman" w:hAnsi="Times New Roman"/>
          <w:bCs/>
          <w:sz w:val="24"/>
          <w:szCs w:val="24"/>
        </w:rPr>
        <w:t> rozhodol</w:t>
      </w:r>
      <w:r w:rsidRPr="00D97C6C">
        <w:rPr>
          <w:rStyle w:val="num"/>
          <w:rFonts w:ascii="Times New Roman" w:hAnsi="Times New Roman"/>
          <w:bCs/>
          <w:sz w:val="24"/>
          <w:szCs w:val="24"/>
        </w:rPr>
        <w:t xml:space="preserve">, že musí byť evidované orgánom Policajného zboru, a ktoré doteraz nebolo prihlásené do evidencie vozidiel, musí byť prihlásené na orgáne Policajného zboru. Pri prevode vlastníctva vozidla na inú osobu, odhlásení vozidla do cudziny, vyradení vozidla z evidencie, si držiteľ vozidla môže ponechať tabuľky s evidenčným číslom vozidla v držbe, alebo ju odovzdať Policajnému zboru, o čom mu Policajný zbor  vydá potvrdenie. Ak </w:t>
      </w:r>
      <w:r w:rsidR="00516E9A">
        <w:rPr>
          <w:rStyle w:val="num"/>
          <w:rFonts w:ascii="Times New Roman" w:hAnsi="Times New Roman"/>
          <w:bCs/>
          <w:sz w:val="24"/>
          <w:szCs w:val="24"/>
        </w:rPr>
        <w:t xml:space="preserve">už </w:t>
      </w:r>
      <w:r w:rsidRPr="00D97C6C">
        <w:rPr>
          <w:rStyle w:val="num"/>
          <w:rFonts w:ascii="Times New Roman" w:hAnsi="Times New Roman"/>
          <w:bCs/>
          <w:sz w:val="24"/>
          <w:szCs w:val="24"/>
        </w:rPr>
        <w:t xml:space="preserve">je nový vlastník vozidla držiteľom tabuľky s evidenčným číslom a požiada o pridelenie tohto evidenčného čísla, alebo evidenčného čísla, ktoré vrátil bezprostredne predchádzajúci vlastník vozidla (opätovné použitie tabuľky s evidenčným číslom), orgán Policajného zboru jeho žiadosti vyhovie, ak tabuľka s evidenčným číslom nie je znehodnotená alebo natoľko opotrebovaná, že pri jej ďalšom používaní možno predpokladať jej zníženú čitateľnosť; technickú spôsobilosť </w:t>
      </w:r>
      <w:r w:rsidR="00516E9A">
        <w:rPr>
          <w:rStyle w:val="num"/>
          <w:rFonts w:ascii="Times New Roman" w:hAnsi="Times New Roman"/>
          <w:bCs/>
          <w:sz w:val="24"/>
          <w:szCs w:val="24"/>
        </w:rPr>
        <w:t xml:space="preserve">opätovného použitia </w:t>
      </w:r>
      <w:r w:rsidRPr="00D97C6C">
        <w:rPr>
          <w:rStyle w:val="num"/>
          <w:rFonts w:ascii="Times New Roman" w:hAnsi="Times New Roman"/>
          <w:bCs/>
          <w:sz w:val="24"/>
          <w:szCs w:val="24"/>
        </w:rPr>
        <w:t>tabuľky s evidenčným číslom posudzuje orgán Policajného zboru.“.</w:t>
      </w:r>
    </w:p>
    <w:p w:rsidR="00882D90" w:rsidRPr="00D97C6C" w:rsidRDefault="00882D90" w:rsidP="00684E91">
      <w:pPr>
        <w:pStyle w:val="Odsekzoznamu"/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82D90" w:rsidRDefault="00661D64" w:rsidP="00684E91">
      <w:pPr>
        <w:pStyle w:val="Odsekzoznamu"/>
        <w:numPr>
          <w:ilvl w:val="0"/>
          <w:numId w:val="16"/>
        </w:numPr>
        <w:spacing w:line="240" w:lineRule="auto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185FC7">
        <w:rPr>
          <w:rStyle w:val="num"/>
          <w:rFonts w:ascii="Times New Roman" w:hAnsi="Times New Roman"/>
          <w:bCs/>
          <w:sz w:val="24"/>
          <w:szCs w:val="24"/>
        </w:rPr>
        <w:t xml:space="preserve">V § 116 ods. 10 sa vypúšťajú slová „má adresu pobytu, sídla alebo prevádzkarne </w:t>
      </w:r>
      <w:r w:rsidR="00684E91">
        <w:rPr>
          <w:rStyle w:val="num"/>
          <w:rFonts w:ascii="Times New Roman" w:hAnsi="Times New Roman"/>
          <w:bCs/>
          <w:sz w:val="24"/>
          <w:szCs w:val="24"/>
        </w:rPr>
        <w:t xml:space="preserve">                </w:t>
      </w:r>
      <w:r w:rsidRPr="00185FC7">
        <w:rPr>
          <w:rStyle w:val="num"/>
          <w:rFonts w:ascii="Times New Roman" w:hAnsi="Times New Roman"/>
          <w:bCs/>
          <w:sz w:val="24"/>
          <w:szCs w:val="24"/>
        </w:rPr>
        <w:t>v rovnakom okrese ako doterajší držiteľ vozidla a osoba, na ktorú sa držba vozidla previedla,“.</w:t>
      </w:r>
      <w:r w:rsidR="007B5BDA" w:rsidRPr="00185FC7">
        <w:rPr>
          <w:rStyle w:val="num"/>
          <w:rFonts w:ascii="Times New Roman" w:hAnsi="Times New Roman"/>
          <w:bCs/>
          <w:sz w:val="24"/>
          <w:szCs w:val="24"/>
        </w:rPr>
        <w:t xml:space="preserve"> </w:t>
      </w:r>
    </w:p>
    <w:p w:rsidR="00882D90" w:rsidRPr="00185FC7" w:rsidRDefault="00882D90" w:rsidP="00684E91">
      <w:pPr>
        <w:pStyle w:val="Odsekzoznamu"/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D1454" w:rsidRDefault="00661D64" w:rsidP="00684E91">
      <w:pPr>
        <w:pStyle w:val="Odsekzoznamu"/>
        <w:numPr>
          <w:ilvl w:val="0"/>
          <w:numId w:val="16"/>
        </w:numPr>
        <w:spacing w:line="240" w:lineRule="auto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185FC7">
        <w:rPr>
          <w:rStyle w:val="num"/>
          <w:rFonts w:ascii="Times New Roman" w:hAnsi="Times New Roman"/>
          <w:bCs/>
          <w:sz w:val="24"/>
          <w:szCs w:val="24"/>
        </w:rPr>
        <w:t>V § 116 ods. 11 sa slová „má adresu pobytu, sídla alebo prevádzkarne v inom okrese ako doterajší držiteľ vozidla</w:t>
      </w:r>
      <w:r w:rsidR="001B608B">
        <w:rPr>
          <w:rStyle w:val="num"/>
          <w:rFonts w:ascii="Times New Roman" w:hAnsi="Times New Roman"/>
          <w:bCs/>
          <w:sz w:val="24"/>
          <w:szCs w:val="24"/>
        </w:rPr>
        <w:t>,</w:t>
      </w:r>
      <w:r w:rsidRPr="00185FC7">
        <w:rPr>
          <w:rStyle w:val="num"/>
          <w:rFonts w:ascii="Times New Roman" w:hAnsi="Times New Roman"/>
          <w:bCs/>
          <w:sz w:val="24"/>
          <w:szCs w:val="24"/>
        </w:rPr>
        <w:t>“ nahrádzajú slovami „nie je osobne prítomná na orgáne Policajného zboru,“.</w:t>
      </w:r>
      <w:r w:rsidR="007B5BDA" w:rsidRPr="00185FC7">
        <w:rPr>
          <w:rStyle w:val="num"/>
          <w:rFonts w:ascii="Times New Roman" w:hAnsi="Times New Roman"/>
          <w:bCs/>
          <w:sz w:val="24"/>
          <w:szCs w:val="24"/>
        </w:rPr>
        <w:t xml:space="preserve"> </w:t>
      </w:r>
    </w:p>
    <w:p w:rsidR="00185FC7" w:rsidRPr="00185FC7" w:rsidRDefault="00185FC7" w:rsidP="00684E91">
      <w:pPr>
        <w:pStyle w:val="Odsekzoznamu"/>
        <w:spacing w:line="240" w:lineRule="auto"/>
        <w:rPr>
          <w:rStyle w:val="num"/>
          <w:rFonts w:ascii="Times New Roman" w:hAnsi="Times New Roman"/>
          <w:bCs/>
          <w:sz w:val="24"/>
          <w:szCs w:val="24"/>
        </w:rPr>
      </w:pPr>
    </w:p>
    <w:p w:rsidR="008B13FF" w:rsidRPr="001B608B" w:rsidRDefault="00661D64" w:rsidP="00684E91">
      <w:pPr>
        <w:pStyle w:val="Odsekzoznamu"/>
        <w:numPr>
          <w:ilvl w:val="0"/>
          <w:numId w:val="16"/>
        </w:numPr>
        <w:spacing w:line="240" w:lineRule="auto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1B608B">
        <w:rPr>
          <w:rStyle w:val="num"/>
          <w:rFonts w:ascii="Times New Roman" w:hAnsi="Times New Roman"/>
          <w:bCs/>
          <w:sz w:val="24"/>
          <w:szCs w:val="24"/>
        </w:rPr>
        <w:t>V § 116 ods</w:t>
      </w:r>
      <w:r w:rsidR="001B608B" w:rsidRPr="001B608B">
        <w:rPr>
          <w:rStyle w:val="num"/>
          <w:rFonts w:ascii="Times New Roman" w:hAnsi="Times New Roman"/>
          <w:bCs/>
          <w:sz w:val="24"/>
          <w:szCs w:val="24"/>
        </w:rPr>
        <w:t>ek</w:t>
      </w:r>
      <w:r w:rsidRPr="001B608B">
        <w:rPr>
          <w:rStyle w:val="num"/>
          <w:rFonts w:ascii="Times New Roman" w:hAnsi="Times New Roman"/>
          <w:bCs/>
          <w:sz w:val="24"/>
          <w:szCs w:val="24"/>
        </w:rPr>
        <w:t xml:space="preserve"> 13 </w:t>
      </w:r>
      <w:r w:rsidR="001B608B" w:rsidRPr="001B608B">
        <w:rPr>
          <w:rStyle w:val="num"/>
          <w:rFonts w:ascii="Times New Roman" w:hAnsi="Times New Roman"/>
          <w:bCs/>
          <w:sz w:val="24"/>
          <w:szCs w:val="24"/>
        </w:rPr>
        <w:t>znie:</w:t>
      </w:r>
    </w:p>
    <w:p w:rsidR="00185FC7" w:rsidRPr="001B608B" w:rsidRDefault="001B608B" w:rsidP="00684E91">
      <w:pPr>
        <w:pStyle w:val="Odsekzoznamu"/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B608B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684E91">
        <w:rPr>
          <w:rFonts w:ascii="Times New Roman" w:hAnsi="Times New Roman"/>
          <w:sz w:val="24"/>
          <w:szCs w:val="24"/>
          <w:shd w:val="clear" w:color="auto" w:fill="FFFFFF"/>
        </w:rPr>
        <w:t xml:space="preserve">(13) </w:t>
      </w:r>
      <w:r w:rsidRPr="001B608B">
        <w:rPr>
          <w:rFonts w:ascii="Times New Roman" w:hAnsi="Times New Roman"/>
          <w:sz w:val="24"/>
          <w:szCs w:val="24"/>
          <w:shd w:val="clear" w:color="auto" w:fill="FFFFFF"/>
        </w:rPr>
        <w:t xml:space="preserve">Orgán Policajného zboru zaeviduje zmenu v evidencii vozidiel podľa odseku 8 </w:t>
      </w:r>
      <w:r w:rsidR="00684E91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1B608B">
        <w:rPr>
          <w:rFonts w:ascii="Times New Roman" w:hAnsi="Times New Roman"/>
          <w:sz w:val="24"/>
          <w:szCs w:val="24"/>
          <w:shd w:val="clear" w:color="auto" w:fill="FFFFFF"/>
        </w:rPr>
        <w:t>a držiteľovi vozidla vydá osvedčenie o evidencii časť I a časť II</w:t>
      </w:r>
      <w:r>
        <w:rPr>
          <w:rFonts w:ascii="Times New Roman" w:hAnsi="Times New Roman"/>
          <w:sz w:val="24"/>
          <w:szCs w:val="24"/>
          <w:shd w:val="clear" w:color="auto" w:fill="FFFFFF"/>
        </w:rPr>
        <w:t>. A</w:t>
      </w:r>
      <w:r w:rsidRPr="001B608B">
        <w:rPr>
          <w:rFonts w:ascii="Times New Roman" w:hAnsi="Times New Roman"/>
          <w:sz w:val="24"/>
          <w:szCs w:val="24"/>
          <w:shd w:val="clear" w:color="auto" w:fill="FFFFFF"/>
        </w:rPr>
        <w:t>k tomu nebránia zákonné dôvody; ak orgán Policajného zboru eviduje zmenu z iného okresu pobytu, sídla alebo prevádzkarne, pridelí vozidlu evidenčné číslo a vydá tabuľku s evidenčným číslom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; to neplatí nový držiteľ vozidla požiada o </w:t>
      </w:r>
      <w:r w:rsidR="0037175A" w:rsidRPr="00D97C6C">
        <w:rPr>
          <w:rStyle w:val="num"/>
          <w:rFonts w:ascii="Times New Roman" w:hAnsi="Times New Roman"/>
          <w:bCs/>
          <w:sz w:val="24"/>
          <w:szCs w:val="24"/>
        </w:rPr>
        <w:t>opätovné použitie tabuľky s evidenčným číslom</w:t>
      </w:r>
      <w:r w:rsidRPr="001B608B">
        <w:rPr>
          <w:rFonts w:ascii="Times New Roman" w:hAnsi="Times New Roman"/>
          <w:sz w:val="24"/>
          <w:szCs w:val="24"/>
          <w:shd w:val="clear" w:color="auto" w:fill="FFFFFF"/>
        </w:rPr>
        <w:t>.“.</w:t>
      </w:r>
    </w:p>
    <w:p w:rsidR="001B608B" w:rsidRPr="001B608B" w:rsidRDefault="001B608B" w:rsidP="00684E91">
      <w:pPr>
        <w:pStyle w:val="Odsekzoznamu"/>
        <w:spacing w:line="240" w:lineRule="auto"/>
        <w:jc w:val="both"/>
        <w:rPr>
          <w:rStyle w:val="num"/>
          <w:rFonts w:ascii="Times New Roman" w:hAnsi="Times New Roman"/>
          <w:bCs/>
          <w:sz w:val="24"/>
          <w:szCs w:val="24"/>
        </w:rPr>
      </w:pPr>
    </w:p>
    <w:p w:rsidR="00882D90" w:rsidRDefault="00661D64" w:rsidP="00684E91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Style w:val="num"/>
          <w:rFonts w:ascii="Times New Roman" w:hAnsi="Times New Roman"/>
          <w:bCs/>
          <w:sz w:val="24"/>
          <w:szCs w:val="24"/>
        </w:rPr>
      </w:pPr>
      <w:r w:rsidRPr="00C9536D">
        <w:rPr>
          <w:rStyle w:val="num"/>
          <w:rFonts w:ascii="Times New Roman" w:hAnsi="Times New Roman"/>
          <w:bCs/>
          <w:sz w:val="24"/>
          <w:szCs w:val="24"/>
        </w:rPr>
        <w:t>V § 124 ods. 1 sa slová „v ktorom je vozidlo evidované“ nahrádzajú slovami „v ktorom orgán Policajného zboru tabuľku s evidenčným číslom</w:t>
      </w:r>
      <w:r w:rsidR="00817B06" w:rsidRPr="00C9536D">
        <w:rPr>
          <w:rStyle w:val="num"/>
          <w:rFonts w:ascii="Times New Roman" w:hAnsi="Times New Roman"/>
          <w:bCs/>
          <w:sz w:val="24"/>
          <w:szCs w:val="24"/>
        </w:rPr>
        <w:t xml:space="preserve"> vydal; to neplatí, ak orgán Policajného zboru vydal tabuľku s evidenčným číslom </w:t>
      </w:r>
      <w:r w:rsidR="00C9536D" w:rsidRPr="00C9536D">
        <w:rPr>
          <w:rStyle w:val="num"/>
          <w:rFonts w:ascii="Times New Roman" w:hAnsi="Times New Roman"/>
          <w:bCs/>
          <w:sz w:val="24"/>
          <w:szCs w:val="24"/>
        </w:rPr>
        <w:t xml:space="preserve">s inou prvou dvojicou </w:t>
      </w:r>
      <w:r w:rsidR="00C9536D" w:rsidRPr="00C9536D">
        <w:rPr>
          <w:rFonts w:ascii="Times New Roman" w:hAnsi="Times New Roman"/>
          <w:sz w:val="24"/>
          <w:szCs w:val="24"/>
          <w:shd w:val="clear" w:color="auto" w:fill="FFFFFF"/>
        </w:rPr>
        <w:t>písmen evidenčného čísla označujúcich okres</w:t>
      </w:r>
      <w:r w:rsidR="00C9536D" w:rsidRPr="00C9536D">
        <w:rPr>
          <w:rStyle w:val="num"/>
          <w:rFonts w:ascii="Times New Roman" w:hAnsi="Times New Roman"/>
          <w:bCs/>
          <w:sz w:val="24"/>
          <w:szCs w:val="24"/>
        </w:rPr>
        <w:t xml:space="preserve"> </w:t>
      </w:r>
      <w:r w:rsidR="00817B06" w:rsidRPr="00C9536D">
        <w:rPr>
          <w:rStyle w:val="num"/>
          <w:rFonts w:ascii="Times New Roman" w:hAnsi="Times New Roman"/>
          <w:bCs/>
          <w:sz w:val="24"/>
          <w:szCs w:val="24"/>
        </w:rPr>
        <w:t>v rámci opätovného požitia</w:t>
      </w:r>
      <w:r w:rsidR="00C9536D" w:rsidRPr="00C9536D">
        <w:rPr>
          <w:rStyle w:val="num"/>
          <w:rFonts w:ascii="Times New Roman" w:hAnsi="Times New Roman"/>
          <w:bCs/>
          <w:sz w:val="24"/>
          <w:szCs w:val="24"/>
        </w:rPr>
        <w:t xml:space="preserve"> tabuľky s evidenčným číslom</w:t>
      </w:r>
      <w:r w:rsidRPr="00C9536D">
        <w:rPr>
          <w:rStyle w:val="num"/>
          <w:rFonts w:ascii="Times New Roman" w:hAnsi="Times New Roman"/>
          <w:bCs/>
          <w:sz w:val="24"/>
          <w:szCs w:val="24"/>
        </w:rPr>
        <w:t>“.</w:t>
      </w:r>
    </w:p>
    <w:p w:rsidR="00882D90" w:rsidRPr="00D97C6C" w:rsidRDefault="00661D64" w:rsidP="00684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C6C">
        <w:rPr>
          <w:rFonts w:ascii="Times New Roman" w:hAnsi="Times New Roman"/>
          <w:b/>
          <w:sz w:val="24"/>
          <w:szCs w:val="24"/>
        </w:rPr>
        <w:t>Čl. II</w:t>
      </w:r>
    </w:p>
    <w:p w:rsidR="00882D90" w:rsidRPr="00D97C6C" w:rsidRDefault="00882D90" w:rsidP="00684E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437" w:rsidRPr="007315B7" w:rsidRDefault="007315B7" w:rsidP="00684E91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315B7">
        <w:rPr>
          <w:rFonts w:ascii="Times New Roman" w:hAnsi="Times New Roman"/>
          <w:bCs/>
          <w:sz w:val="24"/>
          <w:szCs w:val="24"/>
        </w:rPr>
        <w:t>Zákon Národnej rady Slovenskej republiky č. 145/1995 Z. z. 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 č. 211/2000 Z. z., zákona č. 468/2000 Z. z., zákona č. 553/2001 Z. z., zákona č. 96/2002 Z. z., zákona č. 118/2002 Z. z., zákona č. 215/2002 Z. z., zákona č. 237/2002 Z. z., zákona č. 418/2002 Z. z., zákona č. 457/2002 Z. z., zákona č. 465/2002 Z. z., zákona č. 477/2002 Z. z., zákona č. 480/2002 Z. z., zákona č. 190/2003 Z. z., zákona č. 217/2003 Z. z., zákona č. 245/2003 Z. z., zákona</w:t>
      </w:r>
      <w:r w:rsidRPr="007315B7">
        <w:rPr>
          <w:rFonts w:ascii="Times New Roman" w:hAnsi="Times New Roman"/>
          <w:sz w:val="24"/>
          <w:szCs w:val="24"/>
        </w:rPr>
        <w:t> </w:t>
      </w:r>
      <w:r w:rsidRPr="007315B7">
        <w:rPr>
          <w:rFonts w:ascii="Times New Roman" w:hAnsi="Times New Roman"/>
          <w:bCs/>
          <w:sz w:val="24"/>
          <w:szCs w:val="24"/>
        </w:rPr>
        <w:t>č. 450/2003 Z. z., zákona č. 469/2003 Z. z., zákona č. 583/2003 Z. z., zákona č. 5/2004 Z. z., zákona č. 199/2004 Z. z., zákona č. 204/2004 Z. z., zákona č. 347/2004 Z. z., zákona č. 382/2004 Z. z., zákona č. 434/2004 Z. z., zákona č. 533/2004 Z. z., zákona č. 541/2004 Z. z., zákona č. 572/2004 Z. z., zákona č. 578/2004 Z. z., zákona č. 581/2004 Z. z., zákona č. 633/2004 Z. z., zákona č. 653/2004 Z. z., zákona č. 656/2004 Z. z., zákona č. 725/2004 Z. z., zákona č. 5/2005 Z. z., zákona č. 8/2005 Z. z., zákona č. 15/2005 Z. z., zákona č. 93/2005 Z.</w:t>
      </w:r>
      <w:r w:rsidRPr="007315B7">
        <w:rPr>
          <w:rFonts w:ascii="Times New Roman" w:hAnsi="Times New Roman"/>
          <w:sz w:val="24"/>
          <w:szCs w:val="24"/>
        </w:rPr>
        <w:t> </w:t>
      </w:r>
      <w:r w:rsidRPr="007315B7">
        <w:rPr>
          <w:rFonts w:ascii="Times New Roman" w:hAnsi="Times New Roman"/>
          <w:bCs/>
          <w:sz w:val="24"/>
          <w:szCs w:val="24"/>
        </w:rPr>
        <w:t>z., zákona č. 171/2005 Z. z., zákona č. 308/2005 Z. z., zákona č. 331/2005 Z. z., zákona č. 341/2005 Z. z., zákona č. 342/2005 Z. z., zákona</w:t>
      </w:r>
      <w:r w:rsidRPr="007315B7">
        <w:rPr>
          <w:rFonts w:ascii="Times New Roman" w:hAnsi="Times New Roman"/>
          <w:sz w:val="24"/>
          <w:szCs w:val="24"/>
        </w:rPr>
        <w:t> </w:t>
      </w:r>
      <w:r w:rsidRPr="007315B7">
        <w:rPr>
          <w:rFonts w:ascii="Times New Roman" w:hAnsi="Times New Roman"/>
          <w:bCs/>
          <w:sz w:val="24"/>
          <w:szCs w:val="24"/>
        </w:rPr>
        <w:t>č.</w:t>
      </w:r>
      <w:r w:rsidRPr="007315B7">
        <w:rPr>
          <w:rFonts w:ascii="Times New Roman" w:hAnsi="Times New Roman"/>
          <w:sz w:val="24"/>
          <w:szCs w:val="24"/>
        </w:rPr>
        <w:t> </w:t>
      </w:r>
      <w:r w:rsidRPr="007315B7">
        <w:rPr>
          <w:rFonts w:ascii="Times New Roman" w:hAnsi="Times New Roman"/>
          <w:bCs/>
          <w:sz w:val="24"/>
          <w:szCs w:val="24"/>
        </w:rPr>
        <w:t>468/2005 Z. z., zákona č. 473/2005 Z. z., zákona č. 491/2005 Z. z., zákona č. 538/2005 Z. z., zákona č. 558/2005 Z. z., zákona č. 572/2005 Z. z., zákona</w:t>
      </w:r>
      <w:r w:rsidRPr="007315B7">
        <w:rPr>
          <w:rFonts w:ascii="Times New Roman" w:hAnsi="Times New Roman"/>
          <w:sz w:val="24"/>
          <w:szCs w:val="24"/>
        </w:rPr>
        <w:t> </w:t>
      </w:r>
      <w:r w:rsidRPr="007315B7">
        <w:rPr>
          <w:rFonts w:ascii="Times New Roman" w:hAnsi="Times New Roman"/>
          <w:bCs/>
          <w:sz w:val="24"/>
          <w:szCs w:val="24"/>
        </w:rPr>
        <w:t>č. 573/2005 Z. z., zákona č. 610/2005 Z. z., zákona č. 14/2006 Z. z., zákona č. 15/2006 Z. z., zákona č. 24/2006 Z. z., zákona č. 117/2006 Z. z., zákona č. 124/2006 Z. z., zákona č. 126/2006 Z. z., zákona č. 224/2006 Z. z., zákona č. 342/2006 Z. z., zákona č. 672/2006 Z. z., zákona č. 693/2006 Z. z., zákona č. 21/2007 Z. z., zákona č. 43/2007 Z. z., zákona č. 95/2007 Z. z., zákona č. 193/2007 Z. z., zákona č. 220/2007 Z. z., zákona č. 279/2007 Z. z., zákona č. 295/2007 Z. z., zákona č. 309/2007 Z. z., zákona č. 342/2007 Z. z., zákona č. 343/2007 Z. z., zákona č. 344/2007 Z. z., zákona č. 355/2007 Z. z., zákona č. 358/2007 Z. z., zákona č. 359/2007 Z. z., zákona č. 460/2007 Z. z., zákona č.</w:t>
      </w:r>
      <w:r w:rsidRPr="007315B7">
        <w:rPr>
          <w:rFonts w:ascii="Times New Roman" w:hAnsi="Times New Roman"/>
          <w:sz w:val="24"/>
          <w:szCs w:val="24"/>
        </w:rPr>
        <w:t> </w:t>
      </w:r>
      <w:r w:rsidRPr="007315B7">
        <w:rPr>
          <w:rFonts w:ascii="Times New Roman" w:hAnsi="Times New Roman"/>
          <w:bCs/>
          <w:sz w:val="24"/>
          <w:szCs w:val="24"/>
        </w:rPr>
        <w:t xml:space="preserve">517/2007 Z. z., zákona č. 537/2007 Z. z., zákona č. 548/2007 Z. z., zákona č. 571/2007 Z. z., zákona č. 577/2007 Z. z., zákona č. 647/2007 Z. z., zákona č. 661/2007 Z. z., zákona č. 92/2008 Z. z., zákona č. 112/2008 Z. z., zákona č. 167/2008 Z. z., zákona č. 214/2008 Z. z., zákona č. 264/2008 Z. z., zákona č. 405/2008 Z. z., zákona č. 408/2008 Z. z., zákona č. 451/2008 Z. z., </w:t>
      </w:r>
      <w:r w:rsidRPr="007315B7">
        <w:rPr>
          <w:rFonts w:ascii="Times New Roman" w:hAnsi="Times New Roman"/>
          <w:bCs/>
          <w:sz w:val="24"/>
          <w:szCs w:val="24"/>
        </w:rPr>
        <w:lastRenderedPageBreak/>
        <w:t>zákona č. 465/2008 Z. z., zákona č. 495/2008 Z. z., zákona č. 514/2008 Z. z., zákona č. 8/2009 Z. z., zákona č. 45/2009 Z. z., zákona č. 188/2009 Z. z., zákona č. 191/2009</w:t>
      </w:r>
      <w:r w:rsidRPr="007315B7">
        <w:rPr>
          <w:rFonts w:ascii="Times New Roman" w:hAnsi="Times New Roman"/>
          <w:sz w:val="24"/>
          <w:szCs w:val="24"/>
        </w:rPr>
        <w:t> </w:t>
      </w:r>
      <w:r w:rsidRPr="007315B7">
        <w:rPr>
          <w:rFonts w:ascii="Times New Roman" w:hAnsi="Times New Roman"/>
          <w:bCs/>
          <w:sz w:val="24"/>
          <w:szCs w:val="24"/>
        </w:rPr>
        <w:t xml:space="preserve">Z. z., zákona č. 274/2009 Z. z., zákona č. 292/2009 Z. z., zákona č. 304/2009 Z. z., zákona č. 305/2009 Z. z., zákona č. 307/2009 Z. z., zákona č. 465/2009 Z. z., zákona č. 478/2009 Z. z., zákona č. 513/2009 Z. z., zákona č. 568/2009 Z. z., zákona č. 570/2009 Z. z., zákona č. 594/2009 Z. z., zákona č. 67/2010 Z. z., zákona č. 92/2010 Z. z., zákona č. 136/2010 Z. z., zákona č. 144/2010 Z. z., zákona č. 514/2010 Z. z., zákona č. 556/2010 Z. z., zákona č. 39/2011 Z. z., zákona č. 119/2011 Z. z., zákona č. 200/2011 Z. z., zákona č. 223/2011 Z. z., zákona č. 254/2011 Z. z., zákona č. 256/2011 Z. z., zákona č. 258/2011 Z. z., zákona č. 324/2011 Z. z., zákona č. 342/2011 Z. z., zákona č. 363/2011 Z. z., zákona č. 381/2011 Z. z., zákona č. 392/2011 Z. z., zákona č. 404/2011 Z. z., zákona č. 405/2011 Z. z., zákona č. 409/2011 Z. z., zákona č. 519/2011 Z. z., zákona č. 547/2011 Z. z., zákona č. 49/2012 Z. z., zákona č. 96/2012 Z. z., zákona č. 251/2012 Z. z., zákona č. 286/2012 Z. z., zákona č. 336/2012 Z. z., zákona č. 339/2012 Z. z., zákona č. 351/2012 Z. z., zákona č. 439/2012 Z. z., zákona č. 447/2012 Z. z., zákona č. 459/2012 Z. z., zákona č. 8/2013 Z. z., zákona č. 39/2013 Z. z., zákona č. 40/2013 Z. z., zákona č. 72/2013 Z. z., zákona č. 75/2013 Z. z., zákona č. 94/2013 Z. z., zákona č. 96/2013 Z. z., zákona č. 122/2013 Z. z., zákona č. 154/2013 Z. z., zákona č. 213/2013 Z. z., zákona č. 311/2013 Z. z., zákona č. 319/2013 Z. z., zákona č. 347/2013 Z. z., zákona č. 387/2013 Z. z., zákona č. 388/2013 Z. z., zákona č. 474/2013 Z. z., zákona č. 506/2013 Z. z., zákona č. 35/2014 Z. z., zákona č. 58/2014 Z. z., zákona č. 84/2014 Z. z., zákona č. 152/2014 Z. z., zákona č. 162/2014 Z. z., zákona č. 182/2014 Z. z., zákona č. 204/2014 Z. z., zákona č. 262/2014 Z. z., zákona č. 293/2014 Z. z., zákona č. 335/2014 Z. z., zákona č. 399/2014 Z. z., zákona č. 40/2015 Z. z., zákona č. 79/2015 Z. z., zákona č. 120/2015 Z. z., zákona č. 128/2015 Z. z., zákona č. 129/2015 Z. z., zákona č. 247/2015 Z. z., zákona č. 253/2015 Z. z., zákona č. 259/2015 Z. z., zákona č. 262/2015 Z. z., zákona č. 273/2015 Z. z., zákona č. 387/2015 Z. z., zákona č. 403/2015 Z. z., zákona č. 125/2016 Z. z., </w:t>
      </w:r>
      <w:r w:rsidRPr="007315B7">
        <w:rPr>
          <w:rFonts w:ascii="Times New Roman" w:hAnsi="Times New Roman"/>
          <w:sz w:val="24"/>
          <w:szCs w:val="24"/>
          <w:shd w:val="clear" w:color="auto" w:fill="FFFFFF"/>
        </w:rPr>
        <w:t>zákona č. 272/2016 Z. z., zákona                        č. 386/2016 Z. z., zákona č. 342/2016 Z. z., zákona č. 51/2017 Z. z., zákona č. 238/2017 Z. z., zákona č. 242/2017 Z. z., zákona č. 276/2017 Z. z., zákona č. 292/2017 Z. z., zákona                  č. 293/2017 Z. z., zákona č. 336/2017 Z. z., zákona č. 17/2018 Z. z., zákona č. 18/2018 Z. z. zákona č. 49/2018 Z. z., zákona č. 52/2018 Z. z., zákona č. 56/2018 Z. z., zákona                               č. 87/2018 Z. z., zákona č. 106/2018 Z. z., zákona č. 108/2018 Z. z., zákona č. 110/2018 Z. z., zákona č. 156/2018 Z. z., zákona č. 157/2018 Z. z., zákona č. 212/2018 Z. z., zákona                    č. 215/2018 Z. z., zákona č. 284/2018 Z. z., zákona č. 312/2018 Z. z., zákona                                   č. 346/2018 Z. z., zákona č. 9/2019 Z. z., zákona č. 30/2019 Z. z.</w:t>
      </w:r>
      <w:r w:rsidR="00F8743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87437" w:rsidRPr="007315B7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150/2019 Z. z.</w:t>
      </w:r>
      <w:r w:rsidR="00F87437" w:rsidRPr="007315B7">
        <w:rPr>
          <w:rFonts w:ascii="Times New Roman" w:hAnsi="Times New Roman"/>
          <w:bCs/>
          <w:sz w:val="24"/>
          <w:szCs w:val="24"/>
        </w:rPr>
        <w:t xml:space="preserve"> </w:t>
      </w:r>
      <w:r w:rsidR="00F87437" w:rsidRPr="00192C34">
        <w:rPr>
          <w:rFonts w:ascii="Times New Roman" w:hAnsi="Times New Roman"/>
          <w:bCs/>
          <w:sz w:val="24"/>
          <w:szCs w:val="24"/>
        </w:rPr>
        <w:t>zákona č. 156/2019 Z.</w:t>
      </w:r>
      <w:r w:rsidR="00F87437">
        <w:rPr>
          <w:rFonts w:ascii="Times New Roman" w:hAnsi="Times New Roman"/>
          <w:bCs/>
          <w:sz w:val="24"/>
          <w:szCs w:val="24"/>
        </w:rPr>
        <w:t xml:space="preserve"> </w:t>
      </w:r>
      <w:r w:rsidR="00F87437" w:rsidRPr="00192C34">
        <w:rPr>
          <w:rFonts w:ascii="Times New Roman" w:hAnsi="Times New Roman"/>
          <w:bCs/>
          <w:sz w:val="24"/>
          <w:szCs w:val="24"/>
        </w:rPr>
        <w:t>z., zákona č. 158/2019 Z.</w:t>
      </w:r>
      <w:r w:rsidR="00F87437">
        <w:rPr>
          <w:rFonts w:ascii="Times New Roman" w:hAnsi="Times New Roman"/>
          <w:bCs/>
          <w:sz w:val="24"/>
          <w:szCs w:val="24"/>
        </w:rPr>
        <w:t xml:space="preserve"> </w:t>
      </w:r>
      <w:r w:rsidR="00F87437" w:rsidRPr="00192C34">
        <w:rPr>
          <w:rFonts w:ascii="Times New Roman" w:hAnsi="Times New Roman"/>
          <w:bCs/>
          <w:sz w:val="24"/>
          <w:szCs w:val="24"/>
        </w:rPr>
        <w:t>z., zákona č. 211/2019 Z.</w:t>
      </w:r>
      <w:r w:rsidR="00F87437">
        <w:rPr>
          <w:rFonts w:ascii="Times New Roman" w:hAnsi="Times New Roman"/>
          <w:bCs/>
          <w:sz w:val="24"/>
          <w:szCs w:val="24"/>
        </w:rPr>
        <w:t xml:space="preserve"> </w:t>
      </w:r>
      <w:r w:rsidR="00F87437" w:rsidRPr="00192C34">
        <w:rPr>
          <w:rFonts w:ascii="Times New Roman" w:hAnsi="Times New Roman"/>
          <w:bCs/>
          <w:sz w:val="24"/>
          <w:szCs w:val="24"/>
        </w:rPr>
        <w:t>z., zákona č. 213/2019 Z.</w:t>
      </w:r>
      <w:r w:rsidR="00F87437">
        <w:rPr>
          <w:rFonts w:ascii="Times New Roman" w:hAnsi="Times New Roman"/>
          <w:bCs/>
          <w:sz w:val="24"/>
          <w:szCs w:val="24"/>
        </w:rPr>
        <w:t xml:space="preserve"> </w:t>
      </w:r>
      <w:r w:rsidR="00F87437" w:rsidRPr="00192C34">
        <w:rPr>
          <w:rFonts w:ascii="Times New Roman" w:hAnsi="Times New Roman"/>
          <w:bCs/>
          <w:sz w:val="24"/>
          <w:szCs w:val="24"/>
        </w:rPr>
        <w:t>z., zákona č. 216/2019 Z.</w:t>
      </w:r>
      <w:r w:rsidR="00F87437">
        <w:rPr>
          <w:rFonts w:ascii="Times New Roman" w:hAnsi="Times New Roman"/>
          <w:bCs/>
          <w:sz w:val="24"/>
          <w:szCs w:val="24"/>
        </w:rPr>
        <w:t xml:space="preserve"> </w:t>
      </w:r>
      <w:r w:rsidR="00F87437" w:rsidRPr="00192C34">
        <w:rPr>
          <w:rFonts w:ascii="Times New Roman" w:hAnsi="Times New Roman"/>
          <w:bCs/>
          <w:sz w:val="24"/>
          <w:szCs w:val="24"/>
        </w:rPr>
        <w:t>z. a zákona č. 221/2019 Z.</w:t>
      </w:r>
      <w:r w:rsidR="00F87437">
        <w:rPr>
          <w:rFonts w:ascii="Times New Roman" w:hAnsi="Times New Roman"/>
          <w:bCs/>
          <w:sz w:val="24"/>
          <w:szCs w:val="24"/>
        </w:rPr>
        <w:t xml:space="preserve"> </w:t>
      </w:r>
      <w:r w:rsidR="00F87437" w:rsidRPr="00192C34">
        <w:rPr>
          <w:rFonts w:ascii="Times New Roman" w:hAnsi="Times New Roman"/>
          <w:bCs/>
          <w:sz w:val="24"/>
          <w:szCs w:val="24"/>
        </w:rPr>
        <w:t>z.</w:t>
      </w:r>
      <w:r w:rsidR="00F87437">
        <w:rPr>
          <w:rFonts w:ascii="Times New Roman" w:hAnsi="Times New Roman"/>
          <w:bCs/>
          <w:sz w:val="24"/>
          <w:szCs w:val="24"/>
        </w:rPr>
        <w:t xml:space="preserve"> a zákona č. 234/2019 Z. z.</w:t>
      </w:r>
      <w:r w:rsidR="00F87437" w:rsidRPr="00192C34">
        <w:rPr>
          <w:rFonts w:ascii="Times New Roman" w:hAnsi="Times New Roman"/>
          <w:bCs/>
          <w:sz w:val="24"/>
          <w:szCs w:val="24"/>
        </w:rPr>
        <w:t xml:space="preserve"> </w:t>
      </w:r>
      <w:r w:rsidR="00F87437" w:rsidRPr="007315B7">
        <w:rPr>
          <w:rFonts w:ascii="Times New Roman" w:hAnsi="Times New Roman"/>
          <w:bCs/>
          <w:sz w:val="24"/>
          <w:szCs w:val="24"/>
        </w:rPr>
        <w:t>sa mení takto:</w:t>
      </w:r>
    </w:p>
    <w:p w:rsidR="00882D90" w:rsidRPr="007A5727" w:rsidRDefault="007A5727" w:rsidP="00684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727">
        <w:rPr>
          <w:rFonts w:ascii="Times New Roman" w:hAnsi="Times New Roman"/>
          <w:bCs/>
          <w:sz w:val="24"/>
          <w:szCs w:val="24"/>
        </w:rPr>
        <w:t xml:space="preserve">V prílohe v časti VI. Doprava </w:t>
      </w:r>
      <w:r w:rsidR="00661D64" w:rsidRPr="007A5727">
        <w:rPr>
          <w:rFonts w:ascii="Times New Roman" w:hAnsi="Times New Roman"/>
          <w:bCs/>
          <w:sz w:val="24"/>
          <w:szCs w:val="24"/>
        </w:rPr>
        <w:t xml:space="preserve">položke 76 písm. a) sa </w:t>
      </w:r>
      <w:r w:rsidRPr="007A5727">
        <w:rPr>
          <w:rFonts w:ascii="Times New Roman" w:hAnsi="Times New Roman"/>
          <w:bCs/>
          <w:sz w:val="24"/>
          <w:szCs w:val="24"/>
        </w:rPr>
        <w:t xml:space="preserve">za </w:t>
      </w:r>
      <w:r w:rsidR="00661D64" w:rsidRPr="007A5727">
        <w:rPr>
          <w:rFonts w:ascii="Times New Roman" w:hAnsi="Times New Roman"/>
          <w:bCs/>
          <w:sz w:val="24"/>
          <w:szCs w:val="24"/>
        </w:rPr>
        <w:t>slov</w:t>
      </w:r>
      <w:r w:rsidR="009E7555">
        <w:rPr>
          <w:rFonts w:ascii="Times New Roman" w:hAnsi="Times New Roman"/>
          <w:bCs/>
          <w:sz w:val="24"/>
          <w:szCs w:val="24"/>
        </w:rPr>
        <w:t>á</w:t>
      </w:r>
      <w:r w:rsidRPr="007A5727">
        <w:rPr>
          <w:rFonts w:ascii="Times New Roman" w:hAnsi="Times New Roman"/>
          <w:bCs/>
          <w:sz w:val="24"/>
          <w:szCs w:val="24"/>
        </w:rPr>
        <w:t xml:space="preserve"> „</w:t>
      </w:r>
      <w:r w:rsidR="009E7555">
        <w:rPr>
          <w:rFonts w:ascii="Times New Roman" w:hAnsi="Times New Roman"/>
          <w:bCs/>
          <w:sz w:val="24"/>
          <w:szCs w:val="24"/>
        </w:rPr>
        <w:t xml:space="preserve">ľahkých </w:t>
      </w:r>
      <w:r w:rsidRPr="007A5727">
        <w:rPr>
          <w:rFonts w:ascii="Times New Roman" w:hAnsi="Times New Roman"/>
          <w:bCs/>
          <w:sz w:val="24"/>
          <w:szCs w:val="24"/>
        </w:rPr>
        <w:t xml:space="preserve">kovov“ </w:t>
      </w:r>
      <w:r w:rsidR="009E7555">
        <w:rPr>
          <w:rFonts w:ascii="Times New Roman" w:hAnsi="Times New Roman"/>
          <w:bCs/>
          <w:sz w:val="24"/>
          <w:szCs w:val="24"/>
        </w:rPr>
        <w:t xml:space="preserve">nahrádzajú slovami </w:t>
      </w:r>
      <w:r w:rsidRPr="007A5727">
        <w:rPr>
          <w:rFonts w:ascii="Times New Roman" w:hAnsi="Times New Roman"/>
          <w:bCs/>
          <w:sz w:val="24"/>
          <w:szCs w:val="24"/>
        </w:rPr>
        <w:t>„</w:t>
      </w:r>
      <w:r w:rsidR="009E7555">
        <w:rPr>
          <w:rFonts w:ascii="Times New Roman" w:hAnsi="Times New Roman"/>
          <w:bCs/>
          <w:sz w:val="24"/>
          <w:szCs w:val="24"/>
        </w:rPr>
        <w:t xml:space="preserve">ľahkých kovov, </w:t>
      </w:r>
      <w:r w:rsidR="00661D64" w:rsidRPr="007A5727">
        <w:rPr>
          <w:rFonts w:ascii="Times New Roman" w:hAnsi="Times New Roman"/>
          <w:sz w:val="24"/>
          <w:szCs w:val="24"/>
        </w:rPr>
        <w:t>s výnimkou opätovného použitia tabuľky s evidenčným číslom</w:t>
      </w:r>
      <w:r w:rsidR="009E7555">
        <w:rPr>
          <w:rFonts w:ascii="Times New Roman" w:hAnsi="Times New Roman"/>
          <w:sz w:val="24"/>
          <w:szCs w:val="24"/>
        </w:rPr>
        <w:t>,</w:t>
      </w:r>
      <w:r w:rsidR="00661D64" w:rsidRPr="007A5727">
        <w:rPr>
          <w:rFonts w:ascii="Times New Roman" w:hAnsi="Times New Roman"/>
          <w:sz w:val="24"/>
          <w:szCs w:val="24"/>
        </w:rPr>
        <w:t>“.</w:t>
      </w:r>
    </w:p>
    <w:p w:rsidR="00882D90" w:rsidRDefault="00882D90" w:rsidP="00684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D90" w:rsidRDefault="00661D64" w:rsidP="00684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C6C">
        <w:rPr>
          <w:rFonts w:ascii="Times New Roman" w:hAnsi="Times New Roman"/>
          <w:b/>
          <w:sz w:val="24"/>
          <w:szCs w:val="24"/>
        </w:rPr>
        <w:t>Čl. III</w:t>
      </w:r>
    </w:p>
    <w:p w:rsidR="00F87437" w:rsidRPr="00D97C6C" w:rsidRDefault="00F87437" w:rsidP="00684E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D97C6C" w:rsidRPr="00D97C6C" w:rsidRDefault="00882D90" w:rsidP="00684E9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97C6C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943B89">
        <w:rPr>
          <w:rFonts w:ascii="Times New Roman" w:hAnsi="Times New Roman"/>
          <w:sz w:val="24"/>
          <w:szCs w:val="24"/>
        </w:rPr>
        <w:t xml:space="preserve">januára </w:t>
      </w:r>
      <w:r w:rsidRPr="00D97C6C">
        <w:rPr>
          <w:rFonts w:ascii="Times New Roman" w:hAnsi="Times New Roman"/>
          <w:sz w:val="24"/>
          <w:szCs w:val="24"/>
        </w:rPr>
        <w:t>20</w:t>
      </w:r>
      <w:r w:rsidR="00943B89">
        <w:rPr>
          <w:rFonts w:ascii="Times New Roman" w:hAnsi="Times New Roman"/>
          <w:sz w:val="24"/>
          <w:szCs w:val="24"/>
        </w:rPr>
        <w:t>20</w:t>
      </w:r>
      <w:r w:rsidRPr="00D97C6C">
        <w:rPr>
          <w:rFonts w:ascii="Times New Roman" w:hAnsi="Times New Roman"/>
          <w:sz w:val="24"/>
          <w:szCs w:val="24"/>
        </w:rPr>
        <w:t>.</w:t>
      </w:r>
    </w:p>
    <w:sectPr w:rsidR="00D97C6C" w:rsidRPr="00D97C6C" w:rsidSect="002F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2409"/>
    <w:multiLevelType w:val="hybridMultilevel"/>
    <w:tmpl w:val="150020D8"/>
    <w:lvl w:ilvl="0" w:tplc="451CC028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5AE44864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75DAB95C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3ECF186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663EF92E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FE64ED6E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0D84232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CB446510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9380364E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666701A"/>
    <w:multiLevelType w:val="hybridMultilevel"/>
    <w:tmpl w:val="781E9E7E"/>
    <w:lvl w:ilvl="0" w:tplc="BBF40F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9F0517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8E835C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5C25C0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8BA25F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6C493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F085E0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6EC27B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56EBB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C5054C1"/>
    <w:multiLevelType w:val="hybridMultilevel"/>
    <w:tmpl w:val="4F7E1494"/>
    <w:lvl w:ilvl="0" w:tplc="4426D1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7440433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85A8DC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A76977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EFE4F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6BCFD9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8CE9D8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D883D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7DA8BC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9C7660E"/>
    <w:multiLevelType w:val="hybridMultilevel"/>
    <w:tmpl w:val="B824DCCA"/>
    <w:lvl w:ilvl="0" w:tplc="B4BE615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F5F67B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99E523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09275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4B6D0E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DB06BF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B60BA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CE25D3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2B4A32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C5B649D"/>
    <w:multiLevelType w:val="hybridMultilevel"/>
    <w:tmpl w:val="16FC0B9E"/>
    <w:lvl w:ilvl="0" w:tplc="74DEE630">
      <w:start w:val="1"/>
      <w:numFmt w:val="lowerRoman"/>
      <w:lvlText w:val="%1."/>
      <w:lvlJc w:val="right"/>
      <w:pPr>
        <w:ind w:left="1440" w:hanging="360"/>
      </w:pPr>
      <w:rPr>
        <w:rFonts w:cs="Times New Roman"/>
        <w:b w:val="0"/>
        <w:i w:val="0"/>
        <w:rtl w:val="0"/>
        <w:cs w:val="0"/>
      </w:rPr>
    </w:lvl>
    <w:lvl w:ilvl="1" w:tplc="6598F86A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A3568576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 w:tplc="7384F9B0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643CC740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81C4CA2C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BFA2F0C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5616F94C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5CCA03C6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2D537417"/>
    <w:multiLevelType w:val="hybridMultilevel"/>
    <w:tmpl w:val="7294242A"/>
    <w:lvl w:ilvl="0" w:tplc="D49CECE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C202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EB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EE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C3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ED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A0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08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4A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D640A"/>
    <w:multiLevelType w:val="hybridMultilevel"/>
    <w:tmpl w:val="02641C9A"/>
    <w:lvl w:ilvl="0" w:tplc="83EC743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F641B6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224A97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8906E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E367E1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41A7E9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992E49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F8A119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BAEF9E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43F83ADE"/>
    <w:multiLevelType w:val="hybridMultilevel"/>
    <w:tmpl w:val="BD10901E"/>
    <w:lvl w:ilvl="0" w:tplc="70F012B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5B86C116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D3AB720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57AFE9A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E17853E0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3C40E5EC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1CF3CE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B6C2AB64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B0E2492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8AE0BFC"/>
    <w:multiLevelType w:val="hybridMultilevel"/>
    <w:tmpl w:val="A0B23CDE"/>
    <w:lvl w:ilvl="0" w:tplc="EACC49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8FE839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DD4BAE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460C8D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F9C51B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A04F8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000CEB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5525A2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DA22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55B953E0"/>
    <w:multiLevelType w:val="hybridMultilevel"/>
    <w:tmpl w:val="7390DF5A"/>
    <w:lvl w:ilvl="0" w:tplc="2784818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7AC901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2CAAA0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6E0F31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5C43B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4A0C19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ADC23F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1BA51E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B1C869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55EE4F7C"/>
    <w:multiLevelType w:val="hybridMultilevel"/>
    <w:tmpl w:val="ACCEDCAE"/>
    <w:lvl w:ilvl="0" w:tplc="FADA372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9FB0921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614F6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77ABC6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768120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2286F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3C6BF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61667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C0532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56CE6AC5"/>
    <w:multiLevelType w:val="hybridMultilevel"/>
    <w:tmpl w:val="FAB463FC"/>
    <w:lvl w:ilvl="0" w:tplc="EA02EED6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08BEE59A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FFCE2B46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69F695D8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EF483A5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0DF00274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823CB66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E578BC66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23F0F686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6B0A1BA3"/>
    <w:multiLevelType w:val="hybridMultilevel"/>
    <w:tmpl w:val="0486F4A2"/>
    <w:lvl w:ilvl="0" w:tplc="89E0FE82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4DAC5A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E88839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0E2169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8066CF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F5EF04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11426D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A6433A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938C8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750F18A6"/>
    <w:multiLevelType w:val="hybridMultilevel"/>
    <w:tmpl w:val="B42C7A0C"/>
    <w:lvl w:ilvl="0" w:tplc="CD3897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537649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8003D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000C5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878CCB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0843E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2DA8A3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FD20E9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B8CB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794E77C3"/>
    <w:multiLevelType w:val="hybridMultilevel"/>
    <w:tmpl w:val="217CE016"/>
    <w:lvl w:ilvl="0" w:tplc="B3C40C5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7AE67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E8809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78609B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210149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9785C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2AE3C5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0565A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9FCB3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7E501D8E"/>
    <w:multiLevelType w:val="hybridMultilevel"/>
    <w:tmpl w:val="2AE28B82"/>
    <w:lvl w:ilvl="0" w:tplc="1F126C94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46C5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6A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2B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44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C7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E3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8D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0C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6"/>
  </w:num>
  <w:num w:numId="6">
    <w:abstractNumId w:val="15"/>
  </w:num>
  <w:num w:numId="7">
    <w:abstractNumId w:val="7"/>
  </w:num>
  <w:num w:numId="8">
    <w:abstractNumId w:val="13"/>
  </w:num>
  <w:num w:numId="9">
    <w:abstractNumId w:val="4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3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9C3"/>
    <w:rsid w:val="0000010C"/>
    <w:rsid w:val="000338BC"/>
    <w:rsid w:val="0005467E"/>
    <w:rsid w:val="0006343D"/>
    <w:rsid w:val="00064E91"/>
    <w:rsid w:val="00091C12"/>
    <w:rsid w:val="000C763D"/>
    <w:rsid w:val="000F5936"/>
    <w:rsid w:val="0014161C"/>
    <w:rsid w:val="00141BBC"/>
    <w:rsid w:val="00142C37"/>
    <w:rsid w:val="00164003"/>
    <w:rsid w:val="001649BB"/>
    <w:rsid w:val="00165F34"/>
    <w:rsid w:val="001763CF"/>
    <w:rsid w:val="00185FC7"/>
    <w:rsid w:val="0018740A"/>
    <w:rsid w:val="001B06B5"/>
    <w:rsid w:val="001B3366"/>
    <w:rsid w:val="001B608B"/>
    <w:rsid w:val="001C3BDC"/>
    <w:rsid w:val="001F68A2"/>
    <w:rsid w:val="00201112"/>
    <w:rsid w:val="00216071"/>
    <w:rsid w:val="002446BA"/>
    <w:rsid w:val="002506FF"/>
    <w:rsid w:val="00255C01"/>
    <w:rsid w:val="00264A4F"/>
    <w:rsid w:val="00273E20"/>
    <w:rsid w:val="00294CAC"/>
    <w:rsid w:val="0029580B"/>
    <w:rsid w:val="00295C55"/>
    <w:rsid w:val="002A36D9"/>
    <w:rsid w:val="002D3B9B"/>
    <w:rsid w:val="002E2046"/>
    <w:rsid w:val="002F0F8F"/>
    <w:rsid w:val="00300BB4"/>
    <w:rsid w:val="00302EF2"/>
    <w:rsid w:val="00305C9F"/>
    <w:rsid w:val="0037175A"/>
    <w:rsid w:val="00375ECE"/>
    <w:rsid w:val="00376B71"/>
    <w:rsid w:val="003B16FC"/>
    <w:rsid w:val="003D6FB1"/>
    <w:rsid w:val="00402806"/>
    <w:rsid w:val="00407370"/>
    <w:rsid w:val="00423C66"/>
    <w:rsid w:val="00425901"/>
    <w:rsid w:val="004376EF"/>
    <w:rsid w:val="00440F96"/>
    <w:rsid w:val="004A1470"/>
    <w:rsid w:val="004B24A9"/>
    <w:rsid w:val="004C57EF"/>
    <w:rsid w:val="005024A8"/>
    <w:rsid w:val="00516E9A"/>
    <w:rsid w:val="005348C1"/>
    <w:rsid w:val="005524B3"/>
    <w:rsid w:val="00552B5C"/>
    <w:rsid w:val="005734A0"/>
    <w:rsid w:val="005B7153"/>
    <w:rsid w:val="005F6CFC"/>
    <w:rsid w:val="00602E03"/>
    <w:rsid w:val="00622F95"/>
    <w:rsid w:val="006356A4"/>
    <w:rsid w:val="00661D64"/>
    <w:rsid w:val="006762AC"/>
    <w:rsid w:val="00684E91"/>
    <w:rsid w:val="00694F40"/>
    <w:rsid w:val="006B7A9E"/>
    <w:rsid w:val="006C252A"/>
    <w:rsid w:val="006E116B"/>
    <w:rsid w:val="006F40F0"/>
    <w:rsid w:val="006F512A"/>
    <w:rsid w:val="00724DE2"/>
    <w:rsid w:val="007315B7"/>
    <w:rsid w:val="00772D23"/>
    <w:rsid w:val="00773C7A"/>
    <w:rsid w:val="007A5727"/>
    <w:rsid w:val="007B5BDA"/>
    <w:rsid w:val="007C525A"/>
    <w:rsid w:val="007F048E"/>
    <w:rsid w:val="0080311D"/>
    <w:rsid w:val="008100CA"/>
    <w:rsid w:val="00817B06"/>
    <w:rsid w:val="00824FDA"/>
    <w:rsid w:val="00844EF0"/>
    <w:rsid w:val="00861578"/>
    <w:rsid w:val="00863014"/>
    <w:rsid w:val="00864C29"/>
    <w:rsid w:val="00875E75"/>
    <w:rsid w:val="00882C76"/>
    <w:rsid w:val="00882D90"/>
    <w:rsid w:val="00885E3B"/>
    <w:rsid w:val="008B13FF"/>
    <w:rsid w:val="008D0881"/>
    <w:rsid w:val="008D41B1"/>
    <w:rsid w:val="008D4B95"/>
    <w:rsid w:val="00943B89"/>
    <w:rsid w:val="00954829"/>
    <w:rsid w:val="009A529C"/>
    <w:rsid w:val="009B5156"/>
    <w:rsid w:val="009C1ED9"/>
    <w:rsid w:val="009D50E7"/>
    <w:rsid w:val="009E7555"/>
    <w:rsid w:val="009E78A0"/>
    <w:rsid w:val="00A26D35"/>
    <w:rsid w:val="00A422BE"/>
    <w:rsid w:val="00A64D91"/>
    <w:rsid w:val="00A71996"/>
    <w:rsid w:val="00A838DA"/>
    <w:rsid w:val="00AB5412"/>
    <w:rsid w:val="00AC4415"/>
    <w:rsid w:val="00AE71AF"/>
    <w:rsid w:val="00AF5942"/>
    <w:rsid w:val="00B15A4C"/>
    <w:rsid w:val="00BC4E6A"/>
    <w:rsid w:val="00BD112F"/>
    <w:rsid w:val="00BD7860"/>
    <w:rsid w:val="00BE71B3"/>
    <w:rsid w:val="00BF625A"/>
    <w:rsid w:val="00C05A20"/>
    <w:rsid w:val="00C53D0D"/>
    <w:rsid w:val="00C755CF"/>
    <w:rsid w:val="00C85717"/>
    <w:rsid w:val="00C865A9"/>
    <w:rsid w:val="00C9536D"/>
    <w:rsid w:val="00CA4F37"/>
    <w:rsid w:val="00CB2293"/>
    <w:rsid w:val="00CD028F"/>
    <w:rsid w:val="00D30E92"/>
    <w:rsid w:val="00D36A21"/>
    <w:rsid w:val="00D403A3"/>
    <w:rsid w:val="00D41C0B"/>
    <w:rsid w:val="00D43369"/>
    <w:rsid w:val="00D43655"/>
    <w:rsid w:val="00D53E27"/>
    <w:rsid w:val="00D70ED0"/>
    <w:rsid w:val="00D74601"/>
    <w:rsid w:val="00D77B1F"/>
    <w:rsid w:val="00D83C43"/>
    <w:rsid w:val="00D90126"/>
    <w:rsid w:val="00D92893"/>
    <w:rsid w:val="00D947DC"/>
    <w:rsid w:val="00D97C6C"/>
    <w:rsid w:val="00DA4584"/>
    <w:rsid w:val="00DB271B"/>
    <w:rsid w:val="00DC0C50"/>
    <w:rsid w:val="00DD5359"/>
    <w:rsid w:val="00DD79C3"/>
    <w:rsid w:val="00E30BBB"/>
    <w:rsid w:val="00E45675"/>
    <w:rsid w:val="00E5134E"/>
    <w:rsid w:val="00E62EEE"/>
    <w:rsid w:val="00E672E5"/>
    <w:rsid w:val="00EB5CF3"/>
    <w:rsid w:val="00ED1454"/>
    <w:rsid w:val="00EE0297"/>
    <w:rsid w:val="00EE41DF"/>
    <w:rsid w:val="00F15A12"/>
    <w:rsid w:val="00F360D1"/>
    <w:rsid w:val="00F406DA"/>
    <w:rsid w:val="00F60E59"/>
    <w:rsid w:val="00F6268E"/>
    <w:rsid w:val="00F759A3"/>
    <w:rsid w:val="00F87437"/>
    <w:rsid w:val="00FA387E"/>
    <w:rsid w:val="00FB26EA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52FF8"/>
  <w15:docId w15:val="{EE41F72C-BE13-48A4-B6D5-76C9517B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376EF"/>
    <w:pPr>
      <w:keepNext/>
      <w:spacing w:before="240" w:after="6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4376EF"/>
    <w:rPr>
      <w:rFonts w:ascii="Cambria" w:hAnsi="Cambria" w:cs="Cambria"/>
      <w:b/>
      <w:bCs/>
      <w:i/>
      <w:iCs/>
      <w:sz w:val="28"/>
      <w:szCs w:val="28"/>
      <w:rtl w:val="0"/>
      <w:cs w:val="0"/>
      <w:lang w:val="x-none" w:eastAsia="sk-SK"/>
    </w:rPr>
  </w:style>
  <w:style w:type="paragraph" w:customStyle="1" w:styleId="l6">
    <w:name w:val="l6"/>
    <w:basedOn w:val="Normlny"/>
    <w:rsid w:val="00437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basedOn w:val="Normlny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um">
    <w:name w:val="num"/>
    <w:basedOn w:val="Predvolenpsmoodseku"/>
    <w:rsid w:val="004376EF"/>
    <w:rPr>
      <w:rFonts w:cs="Times New Roman"/>
      <w:rtl w:val="0"/>
      <w:cs w:val="0"/>
    </w:rPr>
  </w:style>
  <w:style w:type="paragraph" w:customStyle="1" w:styleId="l7">
    <w:name w:val="l7"/>
    <w:basedOn w:val="Normlny"/>
    <w:rsid w:val="00437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2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6268E"/>
    <w:rPr>
      <w:rFonts w:ascii="Segoe UI" w:hAnsi="Segoe UI" w:cs="Segoe UI"/>
      <w:sz w:val="18"/>
      <w:szCs w:val="18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185F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9/8/20180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50</cp:revision>
  <cp:lastPrinted>2016-08-17T13:23:00Z</cp:lastPrinted>
  <dcterms:created xsi:type="dcterms:W3CDTF">2019-07-18T11:42:00Z</dcterms:created>
  <dcterms:modified xsi:type="dcterms:W3CDTF">2019-08-13T14:28:00Z</dcterms:modified>
</cp:coreProperties>
</file>