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253" w:rsidP="00770A06">
      <w:pPr>
        <w:pStyle w:val="CommentText"/>
        <w:jc w:val="center"/>
        <w:rPr>
          <w:b/>
          <w:sz w:val="24"/>
          <w:szCs w:val="24"/>
        </w:rPr>
      </w:pPr>
    </w:p>
    <w:p w:rsidR="00E06B52" w:rsidP="00770A06">
      <w:pPr>
        <w:pStyle w:val="CommentText"/>
        <w:jc w:val="center"/>
        <w:rPr>
          <w:b/>
          <w:sz w:val="24"/>
          <w:szCs w:val="24"/>
        </w:rPr>
      </w:pPr>
    </w:p>
    <w:p w:rsidR="00E06B52" w:rsidP="00770A06">
      <w:pPr>
        <w:pStyle w:val="CommentText"/>
        <w:jc w:val="center"/>
        <w:rPr>
          <w:b/>
          <w:sz w:val="24"/>
          <w:szCs w:val="24"/>
        </w:rPr>
      </w:pPr>
    </w:p>
    <w:p w:rsidR="00E06B52" w:rsidP="00770A06">
      <w:pPr>
        <w:pStyle w:val="CommentText"/>
        <w:jc w:val="center"/>
        <w:rPr>
          <w:b/>
          <w:sz w:val="24"/>
          <w:szCs w:val="24"/>
        </w:rPr>
      </w:pPr>
    </w:p>
    <w:p w:rsidR="00E06B52" w:rsidP="00770A06">
      <w:pPr>
        <w:pStyle w:val="CommentText"/>
        <w:jc w:val="center"/>
        <w:rPr>
          <w:b/>
          <w:sz w:val="24"/>
          <w:szCs w:val="24"/>
        </w:rPr>
      </w:pPr>
    </w:p>
    <w:p w:rsidR="00E06B52" w:rsidP="00770A06">
      <w:pPr>
        <w:pStyle w:val="CommentText"/>
        <w:jc w:val="center"/>
        <w:rPr>
          <w:b/>
          <w:sz w:val="24"/>
          <w:szCs w:val="24"/>
        </w:rPr>
      </w:pPr>
    </w:p>
    <w:p w:rsidR="00E06B52" w:rsidP="00770A06">
      <w:pPr>
        <w:pStyle w:val="CommentText"/>
        <w:jc w:val="center"/>
        <w:rPr>
          <w:b/>
          <w:sz w:val="24"/>
          <w:szCs w:val="24"/>
        </w:rPr>
      </w:pPr>
    </w:p>
    <w:p w:rsidR="009B5327" w:rsidP="00770A06">
      <w:pPr>
        <w:pStyle w:val="CommentText"/>
        <w:jc w:val="center"/>
        <w:rPr>
          <w:b/>
          <w:sz w:val="24"/>
          <w:szCs w:val="24"/>
        </w:rPr>
      </w:pPr>
    </w:p>
    <w:p w:rsidR="009B5327" w:rsidP="00770A06">
      <w:pPr>
        <w:pStyle w:val="CommentText"/>
        <w:jc w:val="center"/>
        <w:rPr>
          <w:b/>
          <w:sz w:val="24"/>
          <w:szCs w:val="24"/>
        </w:rPr>
      </w:pPr>
    </w:p>
    <w:p w:rsidR="009B5327" w:rsidP="00770A06">
      <w:pPr>
        <w:pStyle w:val="CommentText"/>
        <w:jc w:val="center"/>
        <w:rPr>
          <w:b/>
          <w:sz w:val="24"/>
          <w:szCs w:val="24"/>
        </w:rPr>
      </w:pPr>
    </w:p>
    <w:p w:rsidR="00C75283" w:rsidP="00770A06">
      <w:pPr>
        <w:pStyle w:val="CommentText"/>
        <w:jc w:val="center"/>
        <w:rPr>
          <w:b/>
          <w:sz w:val="24"/>
          <w:szCs w:val="24"/>
        </w:rPr>
      </w:pPr>
    </w:p>
    <w:p w:rsidR="00C75283" w:rsidP="00770A06">
      <w:pPr>
        <w:pStyle w:val="CommentText"/>
        <w:jc w:val="center"/>
        <w:rPr>
          <w:b/>
          <w:sz w:val="24"/>
          <w:szCs w:val="24"/>
        </w:rPr>
      </w:pPr>
    </w:p>
    <w:p w:rsidR="00C75283" w:rsidP="00770A06">
      <w:pPr>
        <w:pStyle w:val="CommentText"/>
        <w:jc w:val="center"/>
        <w:rPr>
          <w:b/>
          <w:sz w:val="24"/>
          <w:szCs w:val="24"/>
        </w:rPr>
      </w:pPr>
    </w:p>
    <w:p w:rsidR="00C75283" w:rsidRPr="00770A06" w:rsidP="00C75283">
      <w:pPr>
        <w:pStyle w:val="CommentText"/>
        <w:jc w:val="center"/>
        <w:rPr>
          <w:b/>
          <w:sz w:val="24"/>
          <w:szCs w:val="24"/>
        </w:rPr>
      </w:pPr>
    </w:p>
    <w:p w:rsidR="00E06B52" w:rsidRPr="00770A06" w:rsidP="00770A06">
      <w:pPr>
        <w:pStyle w:val="CommentText"/>
        <w:jc w:val="center"/>
        <w:rPr>
          <w:b/>
          <w:sz w:val="24"/>
          <w:szCs w:val="24"/>
        </w:rPr>
      </w:pPr>
    </w:p>
    <w:p w:rsidR="00E45253" w:rsidRPr="00770A06" w:rsidP="00770A06">
      <w:pPr>
        <w:pStyle w:val="CommentText"/>
        <w:jc w:val="center"/>
        <w:rPr>
          <w:sz w:val="24"/>
          <w:szCs w:val="24"/>
        </w:rPr>
      </w:pPr>
      <w:r w:rsidRPr="00770A06">
        <w:rPr>
          <w:sz w:val="24"/>
          <w:szCs w:val="24"/>
        </w:rPr>
        <w:t xml:space="preserve">z </w:t>
      </w:r>
      <w:r w:rsidR="00DD228B">
        <w:rPr>
          <w:sz w:val="24"/>
          <w:szCs w:val="24"/>
        </w:rPr>
        <w:t>25</w:t>
      </w:r>
      <w:r w:rsidRPr="00770A06" w:rsidR="000E6E0F">
        <w:rPr>
          <w:sz w:val="24"/>
          <w:szCs w:val="24"/>
        </w:rPr>
        <w:t>.</w:t>
      </w:r>
      <w:r w:rsidR="00DD228B">
        <w:rPr>
          <w:sz w:val="24"/>
          <w:szCs w:val="24"/>
        </w:rPr>
        <w:t xml:space="preserve"> </w:t>
      </w:r>
      <w:r w:rsidR="000E6E0F">
        <w:rPr>
          <w:sz w:val="24"/>
          <w:szCs w:val="24"/>
        </w:rPr>
        <w:t>júna</w:t>
      </w:r>
      <w:r w:rsidRPr="00770A06" w:rsidR="000E6E0F">
        <w:rPr>
          <w:sz w:val="24"/>
          <w:szCs w:val="24"/>
        </w:rPr>
        <w:t xml:space="preserve"> </w:t>
      </w:r>
      <w:r w:rsidRPr="00770A06">
        <w:rPr>
          <w:sz w:val="24"/>
          <w:szCs w:val="24"/>
        </w:rPr>
        <w:t>2019,</w:t>
      </w:r>
    </w:p>
    <w:p w:rsidR="00E45253" w:rsidRPr="00770A06" w:rsidP="00770A06">
      <w:pPr>
        <w:pStyle w:val="CommentText"/>
        <w:jc w:val="center"/>
        <w:rPr>
          <w:b/>
          <w:sz w:val="24"/>
          <w:szCs w:val="24"/>
        </w:rPr>
      </w:pPr>
    </w:p>
    <w:p w:rsidR="00E45253" w:rsidRPr="00770A06" w:rsidP="00770A06">
      <w:pPr>
        <w:pStyle w:val="CommentText"/>
        <w:jc w:val="center"/>
        <w:rPr>
          <w:b/>
          <w:sz w:val="24"/>
          <w:szCs w:val="24"/>
        </w:rPr>
      </w:pPr>
      <w:r w:rsidRPr="00770A06">
        <w:rPr>
          <w:b/>
          <w:sz w:val="24"/>
          <w:szCs w:val="24"/>
        </w:rPr>
        <w:t>ktorým sa mení a dopĺňa zákon č. 461/2003 Z. z. o sociálnom poistení v znení neskorších predpisov</w:t>
      </w:r>
      <w:r w:rsidRPr="00770A06" w:rsidR="00FE30F5">
        <w:rPr>
          <w:b/>
          <w:sz w:val="24"/>
          <w:szCs w:val="24"/>
        </w:rPr>
        <w:t xml:space="preserve"> </w:t>
      </w:r>
      <w:r w:rsidRPr="007F0524" w:rsidR="007F0524">
        <w:rPr>
          <w:b/>
          <w:sz w:val="24"/>
          <w:szCs w:val="24"/>
        </w:rPr>
        <w:t>a ktorým sa dopĺňajú niektoré zákony</w:t>
      </w:r>
    </w:p>
    <w:p w:rsidR="00E45253" w:rsidRPr="00682721" w:rsidP="00682721">
      <w:pPr>
        <w:pStyle w:val="CommentText"/>
        <w:jc w:val="center"/>
        <w:rPr>
          <w:b/>
          <w:sz w:val="24"/>
          <w:szCs w:val="24"/>
        </w:rPr>
      </w:pPr>
    </w:p>
    <w:p w:rsidR="00E45253" w:rsidRPr="00682721" w:rsidP="00682721">
      <w:pPr>
        <w:pStyle w:val="CommentText"/>
        <w:jc w:val="center"/>
        <w:rPr>
          <w:b/>
          <w:sz w:val="24"/>
          <w:szCs w:val="24"/>
        </w:rPr>
      </w:pPr>
    </w:p>
    <w:p w:rsidR="00E45253" w:rsidRPr="00156B4E" w:rsidP="00770A06">
      <w:pPr>
        <w:ind w:firstLine="708"/>
        <w:jc w:val="both"/>
      </w:pPr>
      <w:r w:rsidRPr="00156B4E">
        <w:t>Národná rada Slovenskej republiky sa uzniesla na tomto zákone:</w:t>
      </w:r>
    </w:p>
    <w:p w:rsidR="00156B4E" w:rsidP="00156B4E">
      <w:pPr>
        <w:jc w:val="center"/>
        <w:rPr>
          <w:b/>
          <w:bCs/>
        </w:rPr>
      </w:pPr>
    </w:p>
    <w:p w:rsidR="00431DCC" w:rsidP="00156B4E">
      <w:pPr>
        <w:jc w:val="center"/>
        <w:rPr>
          <w:b/>
          <w:bCs/>
        </w:rPr>
      </w:pPr>
    </w:p>
    <w:p w:rsidR="00556EB7" w:rsidRPr="00156B4E" w:rsidP="00156B4E">
      <w:pPr>
        <w:jc w:val="center"/>
        <w:rPr>
          <w:b/>
          <w:bCs/>
        </w:rPr>
      </w:pPr>
      <w:r w:rsidRPr="00156B4E">
        <w:rPr>
          <w:b/>
          <w:bCs/>
        </w:rPr>
        <w:t xml:space="preserve">Čl. </w:t>
      </w:r>
      <w:r w:rsidRPr="00156B4E" w:rsidR="00E45253">
        <w:rPr>
          <w:b/>
          <w:bCs/>
        </w:rPr>
        <w:t>I</w:t>
      </w:r>
    </w:p>
    <w:p w:rsidR="00556EB7" w:rsidRPr="00156B4E" w:rsidP="00682721">
      <w:pPr>
        <w:ind w:firstLine="708"/>
        <w:jc w:val="both"/>
      </w:pPr>
    </w:p>
    <w:p w:rsidR="00556EB7" w:rsidRPr="00156B4E" w:rsidP="00156B4E">
      <w:pPr>
        <w:ind w:firstLine="708"/>
        <w:jc w:val="both"/>
      </w:pPr>
      <w:r w:rsidRPr="00156B4E"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 z., zákona č. 264/2017 Z. z., zákona č. 266/2017 Z. z., zákona č. 279/2017 Z. z., zákona č. 63/2018 Z. z., zákona č. 87/2018 </w:t>
      </w:r>
      <w:r w:rsidRPr="00156B4E" w:rsidR="00E831AA">
        <w:t>Z. z., zákona č. 177/2018 Z. z.</w:t>
      </w:r>
      <w:r w:rsidRPr="00156B4E" w:rsidR="00372BAD">
        <w:t>,</w:t>
      </w:r>
      <w:r w:rsidRPr="00156B4E" w:rsidR="00E831AA">
        <w:t xml:space="preserve"> </w:t>
      </w:r>
      <w:r w:rsidRPr="00156B4E">
        <w:t xml:space="preserve">zákona č. </w:t>
      </w:r>
      <w:r w:rsidRPr="00156B4E" w:rsidR="00CB78A6">
        <w:t xml:space="preserve">191/2018 Z. z., zákona č. 282/2018 Z. z., zákona č. 314/2018 Z. z., </w:t>
      </w:r>
      <w:r w:rsidRPr="00156B4E" w:rsidR="00484F5D">
        <w:t xml:space="preserve">zákona </w:t>
      </w:r>
      <w:r w:rsidRPr="00156B4E" w:rsidR="00CB78A6">
        <w:t>č.</w:t>
      </w:r>
      <w:r w:rsidRPr="00156B4E" w:rsidR="00484F5D">
        <w:t> </w:t>
      </w:r>
      <w:r w:rsidRPr="00156B4E" w:rsidR="00CB78A6">
        <w:t>317/2018 Z.</w:t>
      </w:r>
      <w:r w:rsidRPr="00156B4E" w:rsidR="00E831AA">
        <w:t> </w:t>
      </w:r>
      <w:r w:rsidRPr="00156B4E" w:rsidR="00CB78A6">
        <w:t>z., zákona č. 366/2018 Z. z., zákona č. 368/2018 Z. z.</w:t>
      </w:r>
      <w:r w:rsidR="00431DCC">
        <w:t>,</w:t>
      </w:r>
      <w:r w:rsidRPr="00156B4E" w:rsidR="00CB78A6">
        <w:t xml:space="preserve"> zákona č. 35/2019 Z. z.</w:t>
      </w:r>
      <w:r w:rsidR="00420B90">
        <w:t xml:space="preserve">, </w:t>
      </w:r>
      <w:r w:rsidR="004A674C">
        <w:t xml:space="preserve"> </w:t>
      </w:r>
      <w:r w:rsidR="00431DCC">
        <w:t xml:space="preserve">zákona č. 83/2019 Z. z. </w:t>
      </w:r>
      <w:r w:rsidR="00420B90">
        <w:t xml:space="preserve">a zákona č. 105/2019 Z. z. </w:t>
      </w:r>
      <w:r w:rsidRPr="00156B4E">
        <w:t>sa mení a</w:t>
      </w:r>
      <w:r w:rsidRPr="00156B4E" w:rsidR="00E831AA">
        <w:t> </w:t>
      </w:r>
      <w:r w:rsidRPr="00156B4E">
        <w:t>dopĺňa takto:</w:t>
      </w:r>
    </w:p>
    <w:p w:rsidR="00BB15AB" w:rsidRPr="00770A06" w:rsidP="00770A06">
      <w:pPr>
        <w:ind w:left="360"/>
        <w:rPr>
          <w:bCs/>
        </w:rPr>
      </w:pPr>
    </w:p>
    <w:p w:rsidR="0089598C" w:rsidRPr="000E4C36" w:rsidP="00156B4E">
      <w:pPr>
        <w:pStyle w:val="CommentText"/>
        <w:numPr>
          <w:ilvl w:val="0"/>
          <w:numId w:val="26"/>
        </w:numPr>
        <w:jc w:val="both"/>
        <w:rPr>
          <w:rStyle w:val="HTMLVariable"/>
          <w:b w:val="0"/>
          <w:sz w:val="24"/>
          <w:szCs w:val="24"/>
        </w:rPr>
      </w:pPr>
      <w:r w:rsidRPr="000E4C36" w:rsidR="00D047EE">
        <w:rPr>
          <w:rStyle w:val="HTMLVariable"/>
          <w:b w:val="0"/>
          <w:sz w:val="24"/>
          <w:szCs w:val="24"/>
        </w:rPr>
        <w:t>V § 153 ods</w:t>
      </w:r>
      <w:r w:rsidRPr="000E4C36">
        <w:rPr>
          <w:rStyle w:val="HTMLVariable"/>
          <w:b w:val="0"/>
          <w:sz w:val="24"/>
          <w:szCs w:val="24"/>
        </w:rPr>
        <w:t>ek</w:t>
      </w:r>
      <w:r w:rsidRPr="000E4C36" w:rsidR="00D047EE">
        <w:rPr>
          <w:rStyle w:val="HTMLVariable"/>
          <w:b w:val="0"/>
          <w:sz w:val="24"/>
          <w:szCs w:val="24"/>
        </w:rPr>
        <w:t xml:space="preserve"> 5 znie:</w:t>
      </w:r>
    </w:p>
    <w:p w:rsidR="003C60BF" w:rsidRPr="00156B4E" w:rsidP="00156B4E">
      <w:pPr>
        <w:pStyle w:val="CommentText"/>
        <w:ind w:left="360"/>
        <w:jc w:val="both"/>
        <w:rPr>
          <w:sz w:val="24"/>
          <w:szCs w:val="24"/>
        </w:rPr>
      </w:pPr>
      <w:r w:rsidRPr="00156B4E" w:rsidR="004C2D09">
        <w:rPr>
          <w:sz w:val="24"/>
          <w:szCs w:val="24"/>
        </w:rPr>
        <w:t>„(5)</w:t>
      </w:r>
      <w:r w:rsidRPr="00156B4E" w:rsidR="00FE30F5">
        <w:rPr>
          <w:sz w:val="24"/>
          <w:szCs w:val="24"/>
        </w:rPr>
        <w:t xml:space="preserve"> </w:t>
      </w:r>
      <w:r w:rsidRPr="00156B4E" w:rsidR="00C52590">
        <w:rPr>
          <w:sz w:val="24"/>
          <w:szCs w:val="24"/>
        </w:rPr>
        <w:t>Ak § 155 ods. 1 neustanovuje inak, l</w:t>
      </w:r>
      <w:r w:rsidRPr="00156B4E">
        <w:rPr>
          <w:sz w:val="24"/>
          <w:szCs w:val="24"/>
        </w:rPr>
        <w:t xml:space="preserve">ekársku posudkovú činnosť </w:t>
      </w:r>
      <w:r w:rsidRPr="00156B4E" w:rsidR="004C2D09">
        <w:rPr>
          <w:sz w:val="24"/>
          <w:szCs w:val="24"/>
        </w:rPr>
        <w:t>vykonáva</w:t>
      </w:r>
      <w:r w:rsidRPr="00156B4E" w:rsidR="00C52590">
        <w:rPr>
          <w:sz w:val="24"/>
          <w:szCs w:val="24"/>
        </w:rPr>
        <w:t xml:space="preserve"> </w:t>
      </w:r>
      <w:r w:rsidRPr="00156B4E">
        <w:rPr>
          <w:sz w:val="24"/>
          <w:szCs w:val="24"/>
        </w:rPr>
        <w:t xml:space="preserve">posudkový lekár sociálneho poistenia príslušnej pobočky a posudkový lekár sociálneho poistenia ústredia (ďalej len „posudkový lekár“) </w:t>
      </w:r>
      <w:r w:rsidRPr="00156B4E" w:rsidR="004C2D09">
        <w:rPr>
          <w:sz w:val="24"/>
          <w:szCs w:val="24"/>
        </w:rPr>
        <w:t>za osobnej účasti poistenca alebo poškodeného, ak posudkový lekár neurčí inak; podmienka osobnej účasti musí byť splnená vždy, ak o to poistenec alebo poškodený požiada.</w:t>
      </w:r>
      <w:r w:rsidR="000B4344">
        <w:rPr>
          <w:sz w:val="24"/>
          <w:szCs w:val="24"/>
        </w:rPr>
        <w:t>“.</w:t>
      </w:r>
    </w:p>
    <w:p w:rsidR="001C315E" w:rsidP="001C315E"/>
    <w:p w:rsidR="00AA5690" w:rsidP="00AA5690">
      <w:pPr>
        <w:pStyle w:val="CommentText"/>
        <w:numPr>
          <w:ilvl w:val="0"/>
          <w:numId w:val="26"/>
        </w:numPr>
        <w:jc w:val="both"/>
        <w:rPr>
          <w:sz w:val="24"/>
          <w:szCs w:val="24"/>
        </w:rPr>
      </w:pPr>
      <w:r w:rsidRPr="00AA5690">
        <w:rPr>
          <w:sz w:val="24"/>
          <w:szCs w:val="24"/>
        </w:rPr>
        <w:t xml:space="preserve">V § 154 </w:t>
      </w:r>
      <w:r w:rsidR="007D71F7">
        <w:rPr>
          <w:sz w:val="24"/>
          <w:szCs w:val="24"/>
        </w:rPr>
        <w:t xml:space="preserve">ods. 6 </w:t>
      </w:r>
      <w:r>
        <w:rPr>
          <w:sz w:val="24"/>
          <w:szCs w:val="24"/>
        </w:rPr>
        <w:t>sa vypúšťa časť vety za bodkočiarkou.</w:t>
      </w:r>
      <w:r w:rsidRPr="00AA5690">
        <w:rPr>
          <w:sz w:val="24"/>
          <w:szCs w:val="24"/>
        </w:rPr>
        <w:t xml:space="preserve"> </w:t>
      </w:r>
    </w:p>
    <w:p w:rsidR="00AA5690" w:rsidP="00601724">
      <w:pPr>
        <w:pStyle w:val="CommentText"/>
        <w:ind w:left="360"/>
        <w:jc w:val="both"/>
        <w:rPr>
          <w:sz w:val="24"/>
          <w:szCs w:val="24"/>
        </w:rPr>
      </w:pPr>
    </w:p>
    <w:p w:rsidR="001C315E" w:rsidRPr="000468DF" w:rsidP="00AA5690">
      <w:pPr>
        <w:pStyle w:val="CommentText"/>
        <w:numPr>
          <w:ilvl w:val="0"/>
          <w:numId w:val="26"/>
        </w:numPr>
        <w:jc w:val="both"/>
      </w:pPr>
      <w:r w:rsidRPr="000468DF">
        <w:rPr>
          <w:sz w:val="24"/>
          <w:szCs w:val="24"/>
        </w:rPr>
        <w:t xml:space="preserve">V § </w:t>
      </w:r>
      <w:r w:rsidRPr="000468DF" w:rsidR="00D15D0A">
        <w:rPr>
          <w:sz w:val="24"/>
          <w:szCs w:val="24"/>
        </w:rPr>
        <w:t xml:space="preserve">184 ods. 5 sa na konci prvej vety </w:t>
      </w:r>
      <w:r w:rsidR="00FC3FA4">
        <w:rPr>
          <w:sz w:val="24"/>
          <w:szCs w:val="24"/>
        </w:rPr>
        <w:t>bodka nahrádza čiarkou a </w:t>
      </w:r>
      <w:r w:rsidRPr="000468DF" w:rsidR="00D15D0A">
        <w:rPr>
          <w:sz w:val="24"/>
          <w:szCs w:val="24"/>
        </w:rPr>
        <w:t>pripája</w:t>
      </w:r>
      <w:r w:rsidR="00FC3FA4">
        <w:rPr>
          <w:sz w:val="24"/>
          <w:szCs w:val="24"/>
        </w:rPr>
        <w:t xml:space="preserve">jú sa </w:t>
      </w:r>
      <w:r w:rsidRPr="000468DF" w:rsidR="00D15D0A">
        <w:rPr>
          <w:sz w:val="24"/>
          <w:szCs w:val="24"/>
        </w:rPr>
        <w:t>tieto slová: „ak odsek 12</w:t>
      </w:r>
      <w:r w:rsidRPr="000468DF" w:rsidR="009B3410">
        <w:rPr>
          <w:sz w:val="24"/>
          <w:szCs w:val="24"/>
        </w:rPr>
        <w:t xml:space="preserve"> neustanovuje </w:t>
      </w:r>
      <w:r w:rsidRPr="000468DF" w:rsidR="009B3410">
        <w:rPr>
          <w:sz w:val="24"/>
          <w:szCs w:val="24"/>
        </w:rPr>
        <w:t>inak</w:t>
      </w:r>
      <w:r w:rsidRPr="000468DF" w:rsidR="00D15D0A">
        <w:rPr>
          <w:sz w:val="24"/>
          <w:szCs w:val="24"/>
        </w:rPr>
        <w:t>.“</w:t>
      </w:r>
      <w:r w:rsidR="00601724">
        <w:rPr>
          <w:sz w:val="24"/>
          <w:szCs w:val="24"/>
        </w:rPr>
        <w:t xml:space="preserve"> a</w:t>
      </w:r>
      <w:r w:rsidRPr="000E4C36" w:rsidR="00601724">
        <w:rPr>
          <w:rStyle w:val="HTMLVariable"/>
          <w:b w:val="0"/>
          <w:sz w:val="24"/>
          <w:szCs w:val="24"/>
        </w:rPr>
        <w:t xml:space="preserve"> vypúšťa sa tretia veta.</w:t>
      </w:r>
    </w:p>
    <w:p w:rsidR="001C315E" w:rsidRPr="00770A06" w:rsidP="001C315E"/>
    <w:p w:rsidR="00F556DA" w:rsidRPr="000E4C36" w:rsidP="00156B4E">
      <w:pPr>
        <w:pStyle w:val="CommentText"/>
        <w:numPr>
          <w:ilvl w:val="0"/>
          <w:numId w:val="26"/>
        </w:numPr>
        <w:jc w:val="both"/>
        <w:rPr>
          <w:rStyle w:val="HTMLVariable"/>
          <w:b w:val="0"/>
          <w:sz w:val="24"/>
          <w:szCs w:val="24"/>
        </w:rPr>
      </w:pPr>
      <w:r w:rsidRPr="000E4C36" w:rsidR="005E066E">
        <w:rPr>
          <w:rStyle w:val="HTMLVariable"/>
          <w:b w:val="0"/>
          <w:sz w:val="24"/>
          <w:szCs w:val="24"/>
        </w:rPr>
        <w:t>§</w:t>
      </w:r>
      <w:r w:rsidRPr="000E4C36" w:rsidR="006A6644">
        <w:rPr>
          <w:rStyle w:val="HTMLVariable"/>
          <w:b w:val="0"/>
          <w:sz w:val="24"/>
          <w:szCs w:val="24"/>
        </w:rPr>
        <w:t xml:space="preserve"> 184 sa dopĺň</w:t>
      </w:r>
      <w:r w:rsidRPr="000E4C36" w:rsidR="005E066E">
        <w:rPr>
          <w:rStyle w:val="HTMLVariable"/>
          <w:b w:val="0"/>
          <w:sz w:val="24"/>
          <w:szCs w:val="24"/>
        </w:rPr>
        <w:t>a odsekom 12, ktorý znie:</w:t>
      </w:r>
    </w:p>
    <w:p w:rsidR="00F5226E" w:rsidP="00156B4E">
      <w:pPr>
        <w:pStyle w:val="CommentText"/>
        <w:ind w:left="360"/>
        <w:jc w:val="both"/>
        <w:rPr>
          <w:sz w:val="24"/>
          <w:szCs w:val="24"/>
        </w:rPr>
      </w:pPr>
      <w:r w:rsidRPr="00156B4E" w:rsidR="006A6644">
        <w:rPr>
          <w:sz w:val="24"/>
          <w:szCs w:val="24"/>
        </w:rPr>
        <w:t>,,</w:t>
      </w:r>
      <w:r w:rsidRPr="00156B4E" w:rsidR="003627E7">
        <w:rPr>
          <w:sz w:val="24"/>
          <w:szCs w:val="24"/>
        </w:rPr>
        <w:t xml:space="preserve">(12) </w:t>
      </w:r>
      <w:r w:rsidRPr="00156B4E" w:rsidR="006A6644">
        <w:rPr>
          <w:sz w:val="24"/>
          <w:szCs w:val="24"/>
        </w:rPr>
        <w:t>Žiadosť o</w:t>
      </w:r>
      <w:r w:rsidRPr="00156B4E" w:rsidR="009C20CC">
        <w:rPr>
          <w:sz w:val="24"/>
          <w:szCs w:val="24"/>
        </w:rPr>
        <w:t> </w:t>
      </w:r>
      <w:r w:rsidRPr="00156B4E" w:rsidR="008D7511">
        <w:rPr>
          <w:sz w:val="24"/>
          <w:szCs w:val="24"/>
        </w:rPr>
        <w:t xml:space="preserve"> priznanie dávky v nezamestnanosti </w:t>
      </w:r>
      <w:r w:rsidRPr="00156B4E" w:rsidR="00C44F6A">
        <w:rPr>
          <w:sz w:val="24"/>
          <w:szCs w:val="24"/>
        </w:rPr>
        <w:t>možno podať</w:t>
      </w:r>
      <w:r w:rsidRPr="00156B4E" w:rsidR="009C20CC">
        <w:rPr>
          <w:sz w:val="24"/>
          <w:szCs w:val="24"/>
        </w:rPr>
        <w:t xml:space="preserve"> aj</w:t>
      </w:r>
      <w:r w:rsidRPr="00156B4E" w:rsidR="00F32E47">
        <w:rPr>
          <w:sz w:val="24"/>
          <w:szCs w:val="24"/>
        </w:rPr>
        <w:t xml:space="preserve"> </w:t>
      </w:r>
      <w:r w:rsidR="00D25562">
        <w:rPr>
          <w:sz w:val="24"/>
          <w:szCs w:val="24"/>
        </w:rPr>
        <w:t xml:space="preserve">na úrade práce, sociálnych vecí a rodiny ako </w:t>
      </w:r>
      <w:r w:rsidRPr="008C0AE6" w:rsidR="00D25562">
        <w:rPr>
          <w:sz w:val="24"/>
          <w:szCs w:val="24"/>
        </w:rPr>
        <w:t>súčasť žiadosti o zaradenie do evidencie uchádzačov o zamestnanie</w:t>
      </w:r>
      <w:r w:rsidRPr="008C0AE6" w:rsidR="00895852">
        <w:rPr>
          <w:sz w:val="24"/>
          <w:szCs w:val="24"/>
        </w:rPr>
        <w:t>; a</w:t>
      </w:r>
      <w:r w:rsidRPr="008C0AE6" w:rsidR="009B3410">
        <w:rPr>
          <w:sz w:val="24"/>
          <w:szCs w:val="24"/>
        </w:rPr>
        <w:t xml:space="preserve">k </w:t>
      </w:r>
      <w:r w:rsidR="009B3410">
        <w:rPr>
          <w:sz w:val="24"/>
          <w:szCs w:val="24"/>
        </w:rPr>
        <w:t>úrad práce, sociálnych vecí a rodiny nezaradí fyzickú osobu</w:t>
      </w:r>
      <w:r w:rsidR="008C0AE6">
        <w:rPr>
          <w:sz w:val="24"/>
          <w:szCs w:val="24"/>
        </w:rPr>
        <w:t>,</w:t>
      </w:r>
      <w:r w:rsidRPr="008C0AE6" w:rsidR="008C0AE6">
        <w:rPr>
          <w:sz w:val="24"/>
          <w:szCs w:val="24"/>
        </w:rPr>
        <w:t xml:space="preserve"> ktorá požiadala o priznanie dávky v nezamestnanosti,</w:t>
      </w:r>
      <w:r w:rsidR="009B3410">
        <w:rPr>
          <w:sz w:val="24"/>
          <w:szCs w:val="24"/>
        </w:rPr>
        <w:t xml:space="preserve"> do</w:t>
      </w:r>
      <w:r w:rsidRPr="008C0AE6" w:rsidR="009B3410">
        <w:rPr>
          <w:sz w:val="24"/>
          <w:szCs w:val="24"/>
        </w:rPr>
        <w:t xml:space="preserve"> evidencie uchádzačov o zamestnanie, na</w:t>
      </w:r>
      <w:r w:rsidRPr="008C0AE6" w:rsidR="008C0AE6">
        <w:rPr>
          <w:sz w:val="24"/>
          <w:szCs w:val="24"/>
        </w:rPr>
        <w:t xml:space="preserve"> túto</w:t>
      </w:r>
      <w:r w:rsidRPr="008C0AE6" w:rsidR="009B3410">
        <w:rPr>
          <w:sz w:val="24"/>
          <w:szCs w:val="24"/>
        </w:rPr>
        <w:t xml:space="preserve"> žiadosť </w:t>
      </w:r>
      <w:r w:rsidRPr="008C0AE6" w:rsidR="00A12AE0">
        <w:rPr>
          <w:sz w:val="24"/>
          <w:szCs w:val="24"/>
        </w:rPr>
        <w:t xml:space="preserve">o </w:t>
      </w:r>
      <w:r w:rsidRPr="00156B4E" w:rsidR="009B3410">
        <w:rPr>
          <w:sz w:val="24"/>
          <w:szCs w:val="24"/>
        </w:rPr>
        <w:t>priznanie dávky v nezamestnanosti</w:t>
      </w:r>
      <w:r w:rsidR="009B3410">
        <w:rPr>
          <w:sz w:val="24"/>
          <w:szCs w:val="24"/>
        </w:rPr>
        <w:t xml:space="preserve"> sa neprihliada.</w:t>
      </w:r>
      <w:r w:rsidRPr="00156B4E" w:rsidR="00B63668">
        <w:rPr>
          <w:sz w:val="24"/>
          <w:szCs w:val="24"/>
        </w:rPr>
        <w:t>“</w:t>
      </w:r>
      <w:r w:rsidRPr="00156B4E" w:rsidR="0089598C">
        <w:rPr>
          <w:sz w:val="24"/>
          <w:szCs w:val="24"/>
        </w:rPr>
        <w:t>.</w:t>
      </w:r>
    </w:p>
    <w:p w:rsidR="00F9387C" w:rsidRPr="00F9387C" w:rsidP="00156B4E">
      <w:pPr>
        <w:pStyle w:val="CommentText"/>
        <w:ind w:left="360"/>
        <w:jc w:val="both"/>
        <w:rPr>
          <w:sz w:val="24"/>
          <w:szCs w:val="24"/>
        </w:rPr>
      </w:pPr>
    </w:p>
    <w:p w:rsidR="009B3410" w:rsidRPr="00FC3FA4" w:rsidP="00FC3FA4">
      <w:pPr>
        <w:pStyle w:val="CommentText"/>
        <w:numPr>
          <w:ilvl w:val="0"/>
          <w:numId w:val="26"/>
        </w:numPr>
        <w:jc w:val="both"/>
        <w:rPr>
          <w:rFonts w:ascii="Helvetica" w:hAnsi="Helvetica" w:cs="Helvetica"/>
          <w:color w:val="494949"/>
          <w:sz w:val="21"/>
          <w:szCs w:val="21"/>
        </w:rPr>
      </w:pPr>
      <w:r w:rsidRPr="00FC3FA4" w:rsidR="001265FA">
        <w:rPr>
          <w:sz w:val="24"/>
          <w:szCs w:val="24"/>
        </w:rPr>
        <w:t>V § 185 ods. 2 sa na konci pripájajú tieto slová: „alebo úradu práce, sociálnych vecí a rodiny spôsobom podľa § 184 ods. 12“.</w:t>
      </w:r>
    </w:p>
    <w:p w:rsidR="00F556DA" w:rsidRPr="00770A06" w:rsidP="00770A06">
      <w:pPr>
        <w:ind w:left="360"/>
      </w:pPr>
    </w:p>
    <w:p w:rsidR="00C43AB8" w:rsidP="00C43AB8">
      <w:pPr>
        <w:pStyle w:val="CommentText"/>
        <w:numPr>
          <w:ilvl w:val="0"/>
          <w:numId w:val="26"/>
        </w:numPr>
        <w:jc w:val="both"/>
        <w:rPr>
          <w:rStyle w:val="HTMLVariable"/>
          <w:b w:val="0"/>
          <w:sz w:val="24"/>
          <w:szCs w:val="24"/>
        </w:rPr>
      </w:pPr>
      <w:r w:rsidRPr="00C43AB8">
        <w:rPr>
          <w:rStyle w:val="HTMLVariable"/>
          <w:b w:val="0"/>
          <w:sz w:val="24"/>
          <w:szCs w:val="24"/>
        </w:rPr>
        <w:t>V § 233 ods. 10 a 11 sa za slovo „zákonom“ vkladá čiarka a slová „na účely konania vo veciach vymáhania pohľadávok</w:t>
      </w:r>
      <w:r>
        <w:rPr>
          <w:rStyle w:val="HTMLVariable"/>
          <w:b w:val="0"/>
          <w:sz w:val="24"/>
          <w:szCs w:val="24"/>
        </w:rPr>
        <w:t>“.</w:t>
      </w:r>
    </w:p>
    <w:p w:rsidR="00C43AB8" w:rsidP="00C43AB8">
      <w:pPr>
        <w:pStyle w:val="CommentText"/>
        <w:ind w:left="360"/>
        <w:jc w:val="both"/>
        <w:rPr>
          <w:rStyle w:val="HTMLVariable"/>
          <w:b w:val="0"/>
          <w:sz w:val="24"/>
          <w:szCs w:val="24"/>
        </w:rPr>
      </w:pPr>
    </w:p>
    <w:p w:rsidR="00C43AB8" w:rsidP="00C43AB8">
      <w:pPr>
        <w:pStyle w:val="CommentText"/>
        <w:numPr>
          <w:ilvl w:val="0"/>
          <w:numId w:val="26"/>
        </w:numPr>
        <w:jc w:val="both"/>
        <w:rPr>
          <w:rStyle w:val="HTMLVariable"/>
          <w:b w:val="0"/>
          <w:sz w:val="24"/>
          <w:szCs w:val="24"/>
        </w:rPr>
      </w:pPr>
      <w:r w:rsidRPr="00C43AB8">
        <w:rPr>
          <w:rStyle w:val="HTMLVariable"/>
          <w:b w:val="0"/>
          <w:sz w:val="24"/>
          <w:szCs w:val="24"/>
        </w:rPr>
        <w:t>§ 233 sa dopĺňa odsekom 16, ktorý znie:</w:t>
      </w:r>
    </w:p>
    <w:p w:rsidR="002466DF" w:rsidRPr="00C43AB8" w:rsidP="002466DF">
      <w:pPr>
        <w:pStyle w:val="CommentText"/>
        <w:ind w:left="360"/>
        <w:jc w:val="both"/>
        <w:rPr>
          <w:rStyle w:val="HTMLVariable"/>
          <w:b w:val="0"/>
          <w:sz w:val="24"/>
          <w:szCs w:val="24"/>
        </w:rPr>
      </w:pPr>
    </w:p>
    <w:p w:rsidR="00C43AB8" w:rsidP="00C43AB8">
      <w:pPr>
        <w:pStyle w:val="CommentText"/>
        <w:ind w:left="360"/>
        <w:jc w:val="both"/>
        <w:rPr>
          <w:rStyle w:val="HTMLVariable"/>
          <w:b w:val="0"/>
          <w:sz w:val="24"/>
          <w:szCs w:val="24"/>
        </w:rPr>
      </w:pPr>
      <w:r w:rsidRPr="00C43AB8">
        <w:rPr>
          <w:rStyle w:val="HTMLVariable"/>
          <w:b w:val="0"/>
          <w:sz w:val="24"/>
          <w:szCs w:val="24"/>
        </w:rPr>
        <w:t>„(16) Úrad geodézie, kartografie a katastra Slovenskej republiky je povinný poskytovať Sociálnej poisťovni údaje z katastra nehnuteľností vrátane osobných údajov v rozsahu nevyhnutnom na posúdenie vymáhateľnosti pohľadávky a na plnenie funkcie styčného orgánu</w:t>
      </w:r>
      <w:r>
        <w:rPr>
          <w:rStyle w:val="HTMLVariable"/>
          <w:b w:val="0"/>
          <w:sz w:val="24"/>
          <w:szCs w:val="24"/>
        </w:rPr>
        <w:t>.“.</w:t>
      </w:r>
    </w:p>
    <w:p w:rsidR="00C43AB8" w:rsidP="00C43AB8">
      <w:pPr>
        <w:pStyle w:val="CommentText"/>
        <w:jc w:val="both"/>
        <w:rPr>
          <w:rStyle w:val="HTMLVariable"/>
          <w:b w:val="0"/>
          <w:sz w:val="24"/>
          <w:szCs w:val="24"/>
        </w:rPr>
      </w:pPr>
    </w:p>
    <w:p w:rsidR="0089598C" w:rsidRPr="000E4C36" w:rsidP="00156B4E">
      <w:pPr>
        <w:pStyle w:val="CommentText"/>
        <w:numPr>
          <w:ilvl w:val="0"/>
          <w:numId w:val="26"/>
        </w:numPr>
        <w:jc w:val="both"/>
        <w:rPr>
          <w:rStyle w:val="HTMLVariable"/>
          <w:b w:val="0"/>
          <w:sz w:val="24"/>
          <w:szCs w:val="24"/>
        </w:rPr>
      </w:pPr>
      <w:r w:rsidRPr="000E4C36">
        <w:rPr>
          <w:rStyle w:val="HTMLVariable"/>
          <w:b w:val="0"/>
          <w:sz w:val="24"/>
          <w:szCs w:val="24"/>
        </w:rPr>
        <w:t>Za § 293e</w:t>
      </w:r>
      <w:r w:rsidRPr="000E4C36" w:rsidR="009B53EF">
        <w:rPr>
          <w:rStyle w:val="HTMLVariable"/>
          <w:b w:val="0"/>
          <w:sz w:val="24"/>
          <w:szCs w:val="24"/>
        </w:rPr>
        <w:t>i</w:t>
      </w:r>
      <w:r w:rsidRPr="000E4C36">
        <w:rPr>
          <w:rStyle w:val="HTMLVariable"/>
          <w:b w:val="0"/>
          <w:sz w:val="24"/>
          <w:szCs w:val="24"/>
        </w:rPr>
        <w:t xml:space="preserve"> sa vkladá § 293e</w:t>
      </w:r>
      <w:r w:rsidRPr="000E4C36" w:rsidR="009B53EF">
        <w:rPr>
          <w:rStyle w:val="HTMLVariable"/>
          <w:b w:val="0"/>
          <w:sz w:val="24"/>
          <w:szCs w:val="24"/>
        </w:rPr>
        <w:t>i</w:t>
      </w:r>
      <w:r w:rsidRPr="000E4C36">
        <w:rPr>
          <w:rStyle w:val="HTMLVariable"/>
          <w:b w:val="0"/>
          <w:sz w:val="24"/>
          <w:szCs w:val="24"/>
        </w:rPr>
        <w:t>a, ktorý vrátane nadpisu znie:</w:t>
      </w:r>
    </w:p>
    <w:p w:rsidR="00E36BC3" w:rsidRPr="000E4C36" w:rsidP="00E36BC3">
      <w:pPr>
        <w:pStyle w:val="CommentText"/>
        <w:jc w:val="both"/>
        <w:rPr>
          <w:rStyle w:val="HTMLVariable"/>
          <w:b w:val="0"/>
          <w:sz w:val="24"/>
          <w:szCs w:val="24"/>
        </w:rPr>
      </w:pPr>
    </w:p>
    <w:p w:rsidR="0089598C" w:rsidRPr="00156B4E" w:rsidP="00156B4E">
      <w:pPr>
        <w:ind w:left="360"/>
        <w:jc w:val="center"/>
        <w:rPr>
          <w:b/>
        </w:rPr>
      </w:pPr>
      <w:r w:rsidRPr="00156B4E">
        <w:rPr>
          <w:b/>
        </w:rPr>
        <w:t>„§ 293e</w:t>
      </w:r>
      <w:r w:rsidR="009B53EF">
        <w:rPr>
          <w:b/>
        </w:rPr>
        <w:t>i</w:t>
      </w:r>
      <w:r w:rsidRPr="00156B4E">
        <w:rPr>
          <w:b/>
        </w:rPr>
        <w:t>a</w:t>
      </w:r>
    </w:p>
    <w:p w:rsidR="0089598C" w:rsidRPr="00156B4E" w:rsidP="00156B4E">
      <w:pPr>
        <w:ind w:left="360"/>
        <w:jc w:val="center"/>
        <w:rPr>
          <w:b/>
        </w:rPr>
      </w:pPr>
      <w:r w:rsidRPr="00156B4E">
        <w:rPr>
          <w:b/>
        </w:rPr>
        <w:t xml:space="preserve">Prechodné ustanovenia účinné od </w:t>
      </w:r>
      <w:r w:rsidR="00E12828">
        <w:rPr>
          <w:b/>
        </w:rPr>
        <w:t>1. septembra 2019</w:t>
      </w:r>
    </w:p>
    <w:p w:rsidR="0089598C" w:rsidRPr="00156B4E" w:rsidP="00156B4E">
      <w:pPr>
        <w:ind w:left="360"/>
      </w:pPr>
    </w:p>
    <w:p w:rsidR="0089598C" w:rsidRPr="00156B4E" w:rsidP="00156B4E">
      <w:pPr>
        <w:ind w:left="360"/>
        <w:jc w:val="both"/>
      </w:pPr>
      <w:r w:rsidRPr="00156B4E">
        <w:t>(1) Súčasťou vymeriavacieho základu zamestnanca podľa § 138 ods. 1 nie je suma peňažného plnenia podľa osobitných predpisov</w:t>
      </w:r>
      <w:r w:rsidRPr="00156B4E">
        <w:rPr>
          <w:vertAlign w:val="superscript"/>
        </w:rPr>
        <w:t>128</w:t>
      </w:r>
      <w:r w:rsidRPr="00156B4E">
        <w:t>) vyplatená v termíne podľa osobitných predpisov</w:t>
      </w:r>
      <w:r w:rsidRPr="00156B4E">
        <w:rPr>
          <w:vertAlign w:val="superscript"/>
        </w:rPr>
        <w:t>129</w:t>
      </w:r>
      <w:r w:rsidRPr="00156B4E">
        <w:t>) najviac v sume 500 eur, ktorá plynie zamestnancovi v roku 2021 od každého zamestnávateľa, ak suma tohto peňažného plnenia je najmenej vo výške 500 eur a</w:t>
      </w:r>
      <w:r w:rsidR="00AC7EB4">
        <w:t> </w:t>
      </w:r>
      <w:r w:rsidRPr="00156B4E">
        <w:t>pracovnoprávny (štátnozamestnanecký) vzťah zamestnanca u tohto zamestnávateľa k</w:t>
      </w:r>
      <w:r w:rsidR="00156B4E">
        <w:t> </w:t>
      </w:r>
      <w:r w:rsidRPr="00156B4E">
        <w:t>30. aprílu 2021 trvá nepretržite najmenej 24 mesiacov.</w:t>
      </w:r>
    </w:p>
    <w:p w:rsidR="0089598C" w:rsidRPr="00156B4E" w:rsidP="00156B4E">
      <w:pPr>
        <w:ind w:left="360"/>
        <w:jc w:val="both"/>
      </w:pPr>
    </w:p>
    <w:p w:rsidR="0089598C" w:rsidRPr="00156B4E" w:rsidP="00301A86">
      <w:pPr>
        <w:ind w:left="360"/>
        <w:jc w:val="both"/>
      </w:pPr>
      <w:r w:rsidRPr="00156B4E">
        <w:t>(2) Súčasťou vymeriavacieho základu zamestnanca podľa § 138 ods. 1 nie je suma peňažného plnenia podľa osobitných predpisov</w:t>
      </w:r>
      <w:r w:rsidRPr="00156B4E">
        <w:rPr>
          <w:vertAlign w:val="superscript"/>
        </w:rPr>
        <w:t>13</w:t>
      </w:r>
      <w:r w:rsidR="001E21C1">
        <w:rPr>
          <w:vertAlign w:val="superscript"/>
        </w:rPr>
        <w:t>0</w:t>
      </w:r>
      <w:r w:rsidRPr="00156B4E">
        <w:t>) vyplatená v termíne podľa osobitných predpisov</w:t>
      </w:r>
      <w:r w:rsidRPr="00156B4E">
        <w:rPr>
          <w:vertAlign w:val="superscript"/>
        </w:rPr>
        <w:t>129</w:t>
      </w:r>
      <w:r w:rsidRPr="00156B4E">
        <w:t>) najviac v sume 500 eur, ktorá plynie zamestnancovi</w:t>
      </w:r>
      <w:r w:rsidR="00C24FCB">
        <w:t xml:space="preserve"> </w:t>
      </w:r>
      <w:r w:rsidRPr="00156B4E">
        <w:t>v rokoch 2019 a</w:t>
      </w:r>
      <w:r w:rsidR="00C24FCB">
        <w:t>ž</w:t>
      </w:r>
      <w:r w:rsidRPr="00156B4E">
        <w:t xml:space="preserve"> 202</w:t>
      </w:r>
      <w:r w:rsidR="00C24FCB">
        <w:t>1</w:t>
      </w:r>
      <w:r w:rsidRPr="00156B4E">
        <w:t xml:space="preserve"> od každého zamestnávateľa, ak suma tohto peňažného plnenia je</w:t>
      </w:r>
      <w:r w:rsidR="00156B4E">
        <w:t> </w:t>
      </w:r>
      <w:r w:rsidRPr="00156B4E">
        <w:t>najmenej vo výške priemerného mesačného zárobku (funkčného platu) zamestnanca</w:t>
      </w:r>
      <w:r w:rsidR="00C24FCB">
        <w:t>,</w:t>
      </w:r>
      <w:r w:rsidRPr="00E47E9D" w:rsidR="001E21C1">
        <w:rPr>
          <w:vertAlign w:val="superscript"/>
        </w:rPr>
        <w:t>131</w:t>
      </w:r>
      <w:r w:rsidRPr="00156B4E" w:rsidR="001E21C1">
        <w:t>)</w:t>
      </w:r>
      <w:r w:rsidRPr="00156B4E">
        <w:t xml:space="preserve"> pracovnoprávny (štátnozamestnanecký) vzťah zamestnanca u tohto zamestnávateľa k</w:t>
      </w:r>
      <w:r w:rsidR="00156B4E">
        <w:t> </w:t>
      </w:r>
      <w:r w:rsidRPr="00156B4E">
        <w:t>31.</w:t>
      </w:r>
      <w:r w:rsidR="006F5A24">
        <w:t> </w:t>
      </w:r>
      <w:r w:rsidRPr="00156B4E">
        <w:t xml:space="preserve">októbru príslušného kalendárneho roka trvá nepretržite </w:t>
      </w:r>
      <w:r w:rsidRPr="009C62AA">
        <w:t>najmenej 48 mesiacov</w:t>
      </w:r>
      <w:r w:rsidRPr="009C62AA" w:rsidR="00C24FCB">
        <w:t xml:space="preserve"> </w:t>
      </w:r>
      <w:r w:rsidRPr="00C52454" w:rsidR="00C24FCB">
        <w:t>a</w:t>
      </w:r>
      <w:r w:rsidRPr="00CE6DEC" w:rsidR="007A595C">
        <w:t> </w:t>
      </w:r>
      <w:r w:rsidRPr="00CE6DEC" w:rsidR="00C24FCB">
        <w:t>v príslušn</w:t>
      </w:r>
      <w:r w:rsidRPr="006336EB" w:rsidR="00C24FCB">
        <w:t>om kalendárnom roku plynie zamestnancovi peňažné plnenie</w:t>
      </w:r>
      <w:r w:rsidRPr="006336EB" w:rsidR="00E47E9D">
        <w:t xml:space="preserve"> </w:t>
      </w:r>
      <w:r w:rsidRPr="009C62AA" w:rsidR="00FF1961">
        <w:t>podľa osobitných predpisov</w:t>
      </w:r>
      <w:r w:rsidRPr="009C62AA" w:rsidR="00FF1961">
        <w:rPr>
          <w:vertAlign w:val="superscript"/>
        </w:rPr>
        <w:t>128</w:t>
      </w:r>
      <w:r w:rsidRPr="009C62AA" w:rsidR="00FF1961">
        <w:t>) vyplatené v termíne podľa osobitných predpisov,</w:t>
      </w:r>
      <w:r w:rsidRPr="009C62AA" w:rsidR="00FF1961">
        <w:rPr>
          <w:vertAlign w:val="superscript"/>
        </w:rPr>
        <w:t>129</w:t>
      </w:r>
      <w:r w:rsidRPr="009C62AA" w:rsidR="00FF1961">
        <w:t>) suma tohto peňažného plnenia je najmenej vo výške 500 eur a pracovnoprávny (štátnozamestnanecký) vzťah zamestnanca u tohto zamestnávateľa k 30. aprílu príslušného kalendárneho roka trvá nepretržite najmenej 24 mesiacov;</w:t>
      </w:r>
      <w:r w:rsidRPr="009C62AA">
        <w:t xml:space="preserve"> príslušný kalendárny rok je rok, v ktorom</w:t>
      </w:r>
      <w:r w:rsidRPr="00156B4E">
        <w:t xml:space="preserve"> </w:t>
      </w:r>
      <w:r w:rsidRPr="00156B4E" w:rsidR="007C7245">
        <w:t>zamestnancovi</w:t>
      </w:r>
      <w:r w:rsidRPr="00156B4E" w:rsidR="007C7245">
        <w:t xml:space="preserve"> </w:t>
      </w:r>
      <w:r w:rsidRPr="00156B4E" w:rsidR="006336EB">
        <w:t>plynie</w:t>
      </w:r>
      <w:r w:rsidRPr="00156B4E" w:rsidR="006336EB">
        <w:t xml:space="preserve"> </w:t>
      </w:r>
      <w:r w:rsidRPr="00156B4E">
        <w:t>peňažné plnenie</w:t>
      </w:r>
      <w:r w:rsidR="00C24FCB">
        <w:t>.</w:t>
      </w:r>
      <w:r w:rsidRPr="00156B4E">
        <w:t xml:space="preserve"> </w:t>
      </w:r>
    </w:p>
    <w:p w:rsidR="007A595C" w:rsidP="00156B4E">
      <w:pPr>
        <w:ind w:left="360"/>
        <w:jc w:val="both"/>
      </w:pPr>
    </w:p>
    <w:p w:rsidR="0089598C" w:rsidRPr="00156B4E" w:rsidP="00156B4E">
      <w:pPr>
        <w:ind w:left="360"/>
        <w:jc w:val="both"/>
      </w:pPr>
      <w:r w:rsidRPr="00156B4E">
        <w:t xml:space="preserve">(3) Uplatnením odsekov 1 a 2 sa </w:t>
      </w:r>
      <w:r w:rsidR="00690E97">
        <w:t xml:space="preserve">na </w:t>
      </w:r>
      <w:r w:rsidRPr="00156B4E">
        <w:t>určenie vymeriavacieho základu zamestnanca podľa §</w:t>
      </w:r>
      <w:r w:rsidR="00156B4E">
        <w:t> </w:t>
      </w:r>
      <w:r w:rsidRPr="00156B4E">
        <w:t>138 ods. 1 nepoužije príjem oslobodený od dane podľa osobitného predpisu.</w:t>
      </w:r>
      <w:r w:rsidRPr="00156B4E">
        <w:rPr>
          <w:vertAlign w:val="superscript"/>
        </w:rPr>
        <w:t>132</w:t>
      </w:r>
      <w:r w:rsidRPr="00156B4E">
        <w:t>)“.</w:t>
      </w:r>
    </w:p>
    <w:p w:rsidR="0089598C" w:rsidRPr="00156B4E" w:rsidP="00156B4E">
      <w:pPr>
        <w:ind w:left="360"/>
        <w:jc w:val="both"/>
      </w:pPr>
    </w:p>
    <w:p w:rsidR="0089598C" w:rsidRPr="00156B4E" w:rsidP="00156B4E">
      <w:pPr>
        <w:ind w:left="360"/>
        <w:jc w:val="both"/>
      </w:pPr>
      <w:r w:rsidRPr="00156B4E">
        <w:t>Poznámky pod čiarou k odkazom 128 až 132 znejú:</w:t>
      </w:r>
    </w:p>
    <w:p w:rsidR="0089598C" w:rsidRPr="00156B4E" w:rsidP="00900CC7">
      <w:pPr>
        <w:tabs>
          <w:tab w:val="left" w:pos="709"/>
          <w:tab w:val="left" w:pos="851"/>
        </w:tabs>
        <w:ind w:left="360"/>
        <w:jc w:val="both"/>
      </w:pPr>
      <w:r w:rsidRPr="00156B4E">
        <w:t>„</w:t>
      </w:r>
      <w:r w:rsidRPr="00156B4E">
        <w:rPr>
          <w:vertAlign w:val="superscript"/>
        </w:rPr>
        <w:t>128</w:t>
      </w:r>
      <w:r w:rsidRPr="00156B4E">
        <w:t xml:space="preserve">) § 118 ods. 4 písm. a) </w:t>
      </w:r>
      <w:r w:rsidR="000B33EC">
        <w:t xml:space="preserve">zákona č. 311/2001 Z. z. </w:t>
      </w:r>
      <w:r w:rsidRPr="00156B4E">
        <w:t>v znení zákona č. 63/2018 Z. z.</w:t>
      </w:r>
    </w:p>
    <w:p w:rsidR="0089598C" w:rsidRPr="00156B4E" w:rsidP="00900CC7">
      <w:pPr>
        <w:tabs>
          <w:tab w:val="left" w:pos="709"/>
          <w:tab w:val="left" w:pos="851"/>
        </w:tabs>
        <w:ind w:left="851"/>
        <w:jc w:val="both"/>
      </w:pPr>
      <w:r w:rsidRPr="00156B4E">
        <w:t>§ 20 ods. 1 písm. f) zákona č. 553/2003 Z. z. o odmeňovaní niektorých zamestnancov pri výkone práce vo verejnom záujme a o zmene a doplnení niektorých zákonov v znení zákona č. 63/2018 Z. z.</w:t>
      </w:r>
    </w:p>
    <w:p w:rsidR="0089598C" w:rsidRPr="00156B4E" w:rsidP="00900CC7">
      <w:pPr>
        <w:tabs>
          <w:tab w:val="left" w:pos="709"/>
          <w:tab w:val="left" w:pos="851"/>
        </w:tabs>
        <w:ind w:left="851"/>
        <w:jc w:val="both"/>
      </w:pPr>
      <w:r w:rsidRPr="00156B4E">
        <w:t>§ 142 ods. 1 písm. g) zákona č. 55/2017 Z. z. o štátnej službe a o zmene a doplnení niektorých zákonov v znení zákona č. 63/2018 Z. z.</w:t>
      </w:r>
    </w:p>
    <w:p w:rsidR="0089598C" w:rsidRPr="00156B4E" w:rsidP="00900CC7">
      <w:pPr>
        <w:tabs>
          <w:tab w:val="left" w:pos="851"/>
        </w:tabs>
        <w:ind w:left="360"/>
        <w:jc w:val="both"/>
      </w:pPr>
      <w:r w:rsidR="00156B4E">
        <w:rPr>
          <w:vertAlign w:val="superscript"/>
        </w:rPr>
        <w:t xml:space="preserve"> </w:t>
      </w:r>
      <w:r w:rsidRPr="00156B4E">
        <w:rPr>
          <w:vertAlign w:val="superscript"/>
        </w:rPr>
        <w:t>129</w:t>
      </w:r>
      <w:r w:rsidRPr="00156B4E">
        <w:t xml:space="preserve">) </w:t>
      </w:r>
      <w:r w:rsidR="00156B4E">
        <w:t xml:space="preserve"> </w:t>
      </w:r>
      <w:r w:rsidRPr="00156B4E">
        <w:t xml:space="preserve">§ 130 ods. 2 </w:t>
      </w:r>
      <w:r w:rsidR="000B33EC">
        <w:t xml:space="preserve">zákona č. 311/2001 Z. z. </w:t>
      </w:r>
      <w:r w:rsidRPr="00156B4E">
        <w:t>v znení neskorších predpisov.</w:t>
      </w:r>
    </w:p>
    <w:p w:rsidR="0089598C" w:rsidRPr="00156B4E" w:rsidP="00900CC7">
      <w:pPr>
        <w:tabs>
          <w:tab w:val="left" w:pos="851"/>
        </w:tabs>
        <w:jc w:val="both"/>
      </w:pPr>
      <w:r w:rsidR="00900CC7">
        <w:t xml:space="preserve">              </w:t>
      </w:r>
      <w:r w:rsidRPr="00156B4E">
        <w:t>§ 20 ods. 2 zákona č. 553/2003 Z. z. v znení zákona č. 63/2018 Z. z.</w:t>
      </w:r>
    </w:p>
    <w:p w:rsidR="0089598C" w:rsidRPr="00156B4E" w:rsidP="00900CC7">
      <w:pPr>
        <w:tabs>
          <w:tab w:val="left" w:pos="851"/>
        </w:tabs>
        <w:jc w:val="both"/>
      </w:pPr>
      <w:r w:rsidR="00900CC7">
        <w:t xml:space="preserve">              </w:t>
      </w:r>
      <w:r w:rsidRPr="00156B4E">
        <w:t>§ 142 ods. 5 zákona č. 55/2017 Z. z. v znení zákona č. 63/2018 Z. z.</w:t>
      </w:r>
    </w:p>
    <w:p w:rsidR="0089598C" w:rsidRPr="00156B4E" w:rsidP="00900CC7">
      <w:pPr>
        <w:tabs>
          <w:tab w:val="left" w:pos="851"/>
        </w:tabs>
        <w:ind w:left="360"/>
        <w:jc w:val="both"/>
      </w:pPr>
      <w:r w:rsidR="00156B4E">
        <w:rPr>
          <w:vertAlign w:val="superscript"/>
        </w:rPr>
        <w:t xml:space="preserve">  </w:t>
      </w:r>
      <w:r w:rsidRPr="00156B4E">
        <w:rPr>
          <w:vertAlign w:val="superscript"/>
        </w:rPr>
        <w:t>13</w:t>
      </w:r>
      <w:r w:rsidR="001E21C1">
        <w:rPr>
          <w:vertAlign w:val="superscript"/>
        </w:rPr>
        <w:t>0</w:t>
      </w:r>
      <w:r w:rsidRPr="00156B4E">
        <w:t xml:space="preserve">) § 118 ods. 4 písm. b) </w:t>
      </w:r>
      <w:r w:rsidR="000B33EC">
        <w:t xml:space="preserve">zákona č. 311/2001 Z. z. </w:t>
      </w:r>
      <w:r w:rsidRPr="00156B4E">
        <w:t>v znení zákona č. 63/2018 Z. z.</w:t>
      </w:r>
    </w:p>
    <w:p w:rsidR="0089598C" w:rsidRPr="00156B4E" w:rsidP="00900CC7">
      <w:pPr>
        <w:tabs>
          <w:tab w:val="left" w:pos="851"/>
        </w:tabs>
        <w:jc w:val="both"/>
      </w:pPr>
      <w:r w:rsidR="00900CC7">
        <w:t xml:space="preserve">              </w:t>
      </w:r>
      <w:r w:rsidRPr="00156B4E">
        <w:t>§ 20 ods. 1 písm. g) zákona č. 553/2003 Z. z. v znení zákona č. 63/2018 Z. z.</w:t>
      </w:r>
    </w:p>
    <w:p w:rsidR="0089598C" w:rsidP="00900CC7">
      <w:pPr>
        <w:tabs>
          <w:tab w:val="left" w:pos="851"/>
        </w:tabs>
        <w:ind w:left="993" w:hanging="142"/>
        <w:jc w:val="both"/>
      </w:pPr>
      <w:r w:rsidRPr="00156B4E">
        <w:t>§ 142 ods. 1 písm. h) zákona č. 55/2017 Z. z. v znení zákona č. 63/2018 Z. z.</w:t>
      </w:r>
    </w:p>
    <w:p w:rsidR="001E21C1" w:rsidRPr="00156B4E" w:rsidP="00900CC7">
      <w:pPr>
        <w:tabs>
          <w:tab w:val="left" w:pos="709"/>
        </w:tabs>
        <w:ind w:left="360"/>
        <w:jc w:val="both"/>
      </w:pPr>
      <w:r>
        <w:rPr>
          <w:vertAlign w:val="superscript"/>
        </w:rPr>
        <w:t xml:space="preserve">  </w:t>
      </w:r>
      <w:r w:rsidRPr="00156B4E">
        <w:rPr>
          <w:vertAlign w:val="superscript"/>
        </w:rPr>
        <w:t>13</w:t>
      </w:r>
      <w:r>
        <w:rPr>
          <w:vertAlign w:val="superscript"/>
        </w:rPr>
        <w:t>1</w:t>
      </w:r>
      <w:r w:rsidRPr="00156B4E">
        <w:t xml:space="preserve">) § 134 </w:t>
      </w:r>
      <w:r w:rsidR="000B33EC">
        <w:t xml:space="preserve">zákona č. 311/2001 Z. z. </w:t>
      </w:r>
      <w:r w:rsidRPr="00156B4E">
        <w:t>v znení neskorších predpisov.</w:t>
      </w:r>
    </w:p>
    <w:p w:rsidR="001E21C1" w:rsidRPr="00156B4E" w:rsidP="00900CC7">
      <w:pPr>
        <w:tabs>
          <w:tab w:val="left" w:pos="851"/>
        </w:tabs>
        <w:ind w:left="993" w:hanging="142"/>
        <w:jc w:val="both"/>
      </w:pPr>
      <w:r w:rsidRPr="00156B4E">
        <w:t xml:space="preserve">§ 29 ods. 2 zákona č. 553/2003 Z. z. v znení </w:t>
      </w:r>
      <w:r w:rsidR="006D7404">
        <w:t>zákona č. 474/2008 Z. z</w:t>
      </w:r>
      <w:r w:rsidRPr="00156B4E">
        <w:t>.</w:t>
      </w:r>
    </w:p>
    <w:p w:rsidR="001E21C1" w:rsidRPr="00156B4E" w:rsidP="00900CC7">
      <w:pPr>
        <w:tabs>
          <w:tab w:val="left" w:pos="851"/>
        </w:tabs>
        <w:ind w:left="993" w:hanging="142"/>
        <w:jc w:val="both"/>
      </w:pPr>
      <w:r w:rsidRPr="00156B4E">
        <w:t>§ 160 ods. 2 zákona č. 55/2017 Z. z.</w:t>
      </w:r>
    </w:p>
    <w:p w:rsidR="0089598C" w:rsidRPr="00156B4E" w:rsidP="00156B4E">
      <w:pPr>
        <w:ind w:left="360"/>
        <w:jc w:val="both"/>
      </w:pPr>
      <w:r w:rsidR="00156B4E">
        <w:rPr>
          <w:vertAlign w:val="superscript"/>
        </w:rPr>
        <w:t xml:space="preserve">  </w:t>
      </w:r>
      <w:r w:rsidRPr="00156B4E">
        <w:rPr>
          <w:vertAlign w:val="superscript"/>
        </w:rPr>
        <w:t>132</w:t>
      </w:r>
      <w:r w:rsidRPr="00156B4E">
        <w:t>) § 5 ods. 7 písm. n) a o) zákona č. 595/2003 Z. z. v znení neskorších predpisov.“.</w:t>
      </w:r>
    </w:p>
    <w:p w:rsidR="0089598C" w:rsidRPr="00156B4E" w:rsidP="00156B4E">
      <w:pPr>
        <w:jc w:val="both"/>
        <w:rPr>
          <w:iCs/>
        </w:rPr>
      </w:pPr>
    </w:p>
    <w:p w:rsidR="00C43AB8" w:rsidP="00156B4E">
      <w:pPr>
        <w:jc w:val="center"/>
        <w:rPr>
          <w:b/>
          <w:iCs/>
        </w:rPr>
      </w:pPr>
    </w:p>
    <w:p w:rsidR="00C43AB8" w:rsidRPr="00B657E3" w:rsidP="002B5F42">
      <w:pPr>
        <w:ind w:left="851" w:hanging="851"/>
        <w:jc w:val="center"/>
        <w:rPr>
          <w:b/>
        </w:rPr>
      </w:pPr>
      <w:r w:rsidRPr="00B657E3">
        <w:rPr>
          <w:b/>
        </w:rPr>
        <w:t>Čl. II</w:t>
      </w:r>
    </w:p>
    <w:p w:rsidR="00C43AB8" w:rsidP="00C43AB8">
      <w:pPr>
        <w:ind w:left="360"/>
        <w:jc w:val="both"/>
      </w:pPr>
    </w:p>
    <w:p w:rsidR="00C43AB8" w:rsidRPr="00D5075F" w:rsidP="009B5327">
      <w:pPr>
        <w:ind w:firstLine="709"/>
        <w:jc w:val="both"/>
      </w:pPr>
      <w:r w:rsidRPr="00E11C69">
        <w:t>Zákon č. 162/1995 Z. z. o katastri nehnuteľností a o zápise vlastníckych a iných práv k nehnuteľnostiam (katastrálny zákon)</w:t>
      </w:r>
      <w:r w:rsidRPr="00B657E3">
        <w:t xml:space="preserve"> </w:t>
      </w:r>
      <w:r w:rsidRPr="00D5075F">
        <w:t xml:space="preserve">v znení </w:t>
      </w:r>
      <w:r>
        <w:t xml:space="preserve">zákona č. </w:t>
      </w:r>
      <w:r w:rsidRPr="00D5075F">
        <w:t xml:space="preserve">222/1996 Z. z., </w:t>
      </w:r>
      <w:r>
        <w:t>zákona č. </w:t>
      </w:r>
      <w:r w:rsidRPr="00D5075F">
        <w:t xml:space="preserve">255/2001 Z. z., </w:t>
      </w:r>
      <w:r>
        <w:t xml:space="preserve">zákona č. </w:t>
      </w:r>
      <w:r w:rsidRPr="00D5075F">
        <w:t xml:space="preserve">419/2002 Z. z., </w:t>
      </w:r>
      <w:r>
        <w:t xml:space="preserve">zákona č. </w:t>
      </w:r>
      <w:r w:rsidRPr="00D5075F">
        <w:t xml:space="preserve">173/2004 Z. z., </w:t>
      </w:r>
      <w:r>
        <w:t xml:space="preserve">zákona č. </w:t>
      </w:r>
      <w:r w:rsidRPr="00D5075F">
        <w:t xml:space="preserve">568/2007 Z. z., </w:t>
      </w:r>
      <w:r>
        <w:t xml:space="preserve">zákona č. </w:t>
      </w:r>
      <w:r w:rsidRPr="00D5075F">
        <w:t xml:space="preserve">669/2007 Z. z., </w:t>
      </w:r>
      <w:r>
        <w:t xml:space="preserve">zákona č. </w:t>
      </w:r>
      <w:r w:rsidRPr="00D5075F">
        <w:t xml:space="preserve">384/2008 Z. z., </w:t>
      </w:r>
      <w:r>
        <w:t xml:space="preserve">zákona č. </w:t>
      </w:r>
      <w:r w:rsidRPr="00D5075F">
        <w:t xml:space="preserve">304/2009 Z. z., </w:t>
      </w:r>
      <w:r>
        <w:t>zákona č. </w:t>
      </w:r>
      <w:r w:rsidRPr="00D5075F">
        <w:t xml:space="preserve">103/2010 Z. z., </w:t>
      </w:r>
      <w:r>
        <w:t xml:space="preserve">zákona č. </w:t>
      </w:r>
      <w:r w:rsidRPr="00D5075F">
        <w:t xml:space="preserve">345/2012 Z. z., </w:t>
      </w:r>
      <w:r>
        <w:t xml:space="preserve">zákona č. </w:t>
      </w:r>
      <w:r w:rsidRPr="00D5075F">
        <w:t xml:space="preserve">180/2013 Z. z., </w:t>
      </w:r>
      <w:r>
        <w:t xml:space="preserve">zákona č. </w:t>
      </w:r>
      <w:r w:rsidRPr="00D5075F">
        <w:t>125/2016 Z. z.</w:t>
      </w:r>
      <w:r>
        <w:t xml:space="preserve"> a</w:t>
      </w:r>
      <w:r w:rsidRPr="00D5075F">
        <w:t xml:space="preserve"> </w:t>
      </w:r>
      <w:r>
        <w:t xml:space="preserve">zákona č. </w:t>
      </w:r>
      <w:r w:rsidRPr="00D5075F">
        <w:t>212/2018 Z. z</w:t>
      </w:r>
      <w:r>
        <w:t>.</w:t>
      </w:r>
      <w:r w:rsidRPr="00D5075F">
        <w:t xml:space="preserve"> sa dopĺňa takto:</w:t>
      </w:r>
    </w:p>
    <w:p w:rsidR="00C43AB8" w:rsidP="00C43AB8">
      <w:pPr>
        <w:ind w:left="360"/>
        <w:jc w:val="both"/>
      </w:pPr>
    </w:p>
    <w:p w:rsidR="00C43AB8" w:rsidP="002466DF">
      <w:pPr>
        <w:jc w:val="both"/>
      </w:pPr>
      <w:r w:rsidRPr="001204E7">
        <w:t>V § 69 ods.</w:t>
      </w:r>
      <w:r>
        <w:t xml:space="preserve"> </w:t>
      </w:r>
      <w:r w:rsidRPr="001204E7">
        <w:t>5 sa za slov</w:t>
      </w:r>
      <w:r>
        <w:t>o „úradu“ vkladá čiarka a slová „Sociálnej poisťovni“.</w:t>
      </w:r>
    </w:p>
    <w:p w:rsidR="00C43AB8" w:rsidRPr="00D34069" w:rsidP="00C43AB8">
      <w:pPr>
        <w:ind w:left="360"/>
        <w:jc w:val="both"/>
      </w:pPr>
    </w:p>
    <w:p w:rsidR="00C43AB8" w:rsidP="00156B4E">
      <w:pPr>
        <w:jc w:val="center"/>
        <w:rPr>
          <w:b/>
          <w:iCs/>
        </w:rPr>
      </w:pPr>
    </w:p>
    <w:p w:rsidR="009B5327" w:rsidP="00156B4E">
      <w:pPr>
        <w:jc w:val="center"/>
        <w:rPr>
          <w:b/>
          <w:iCs/>
        </w:rPr>
      </w:pPr>
    </w:p>
    <w:p w:rsidR="009B5327" w:rsidP="00156B4E">
      <w:pPr>
        <w:jc w:val="center"/>
        <w:rPr>
          <w:b/>
          <w:iCs/>
        </w:rPr>
      </w:pPr>
    </w:p>
    <w:p w:rsidR="0089598C" w:rsidRPr="00156B4E" w:rsidP="00156B4E">
      <w:pPr>
        <w:jc w:val="center"/>
        <w:rPr>
          <w:b/>
          <w:iCs/>
        </w:rPr>
      </w:pPr>
      <w:r w:rsidRPr="00156B4E">
        <w:rPr>
          <w:b/>
          <w:iCs/>
        </w:rPr>
        <w:t xml:space="preserve">Čl. </w:t>
      </w:r>
      <w:r w:rsidR="00C43AB8">
        <w:rPr>
          <w:b/>
          <w:iCs/>
        </w:rPr>
        <w:t>III</w:t>
      </w:r>
    </w:p>
    <w:p w:rsidR="0089598C" w:rsidRPr="00347AB4" w:rsidP="00156B4E">
      <w:pPr>
        <w:jc w:val="both"/>
        <w:rPr>
          <w:iCs/>
        </w:rPr>
      </w:pPr>
    </w:p>
    <w:p w:rsidR="0089598C" w:rsidRPr="00156B4E" w:rsidP="00156B4E">
      <w:pPr>
        <w:ind w:firstLine="708"/>
        <w:jc w:val="both"/>
      </w:pPr>
      <w:r w:rsidRPr="00156B4E">
        <w:t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</w:t>
      </w:r>
      <w:r w:rsidR="00156B4E">
        <w:t> </w:t>
      </w:r>
      <w:r w:rsidRPr="00156B4E">
        <w:t>561/2007 Z. z., zákona č. 139/2008 Z. z., zákona č. 233/2008 Z. z., zákona č. 263/2008 Z.</w:t>
      </w:r>
      <w:r w:rsidR="00156B4E">
        <w:t> </w:t>
      </w:r>
      <w:r w:rsidRPr="00156B4E">
        <w:t>z., zákona č. 460/2008 Z. z., zákona č. 562/2008 Z. z., zákona č. 49/2009 Z. z., zákona č.</w:t>
      </w:r>
      <w:r w:rsidR="00156B4E">
        <w:t> </w:t>
      </w:r>
      <w:r w:rsidRPr="00156B4E">
        <w:t>108/2009 Z. z., zákona č. 266/2009 Z. z., zákona č. 463/2009 Z. z., zákona č. 594/2009 Z.</w:t>
      </w:r>
      <w:r w:rsidR="00156B4E">
        <w:t> </w:t>
      </w:r>
      <w:r w:rsidRPr="00156B4E">
        <w:t>z., zákona č. 52/2010 Z. z., zákona č. 136/2010 Z. z., zákona č. 373/2010 Z. z., zákona č.</w:t>
      </w:r>
      <w:r w:rsidR="00156B4E">
        <w:t> </w:t>
      </w:r>
      <w:r w:rsidRPr="00156B4E">
        <w:t>120/2011 Z. z., zákona č. 223/2011 Z. z., zákona č. 231/2011 Z. z., zákona č. 257/2011 Z.</w:t>
      </w:r>
      <w:r w:rsidR="00156B4E">
        <w:t> </w:t>
      </w:r>
      <w:r w:rsidRPr="00156B4E">
        <w:t>z., zákona č. 468/2011 Z. z., zákona č. 324/2012 Z. z., zákona č. 96/2013 Z. z., zákona č.</w:t>
      </w:r>
      <w:r w:rsidR="00156B4E">
        <w:t> </w:t>
      </w:r>
      <w:r w:rsidRPr="00156B4E">
        <w:t>308/2013 Z. z., zákona č. 352/2013 Z. z., zákona č. 436/2013 Z. z., zákona č. 495/2013 Z.</w:t>
      </w:r>
      <w:r w:rsidR="00156B4E">
        <w:t> </w:t>
      </w:r>
      <w:r w:rsidRPr="00156B4E">
        <w:t>z., zákona č. 310/2014 Z. z., zákona č. 311/2014 Z. z., zákona č. 14/2015 Z. z., zákona č.</w:t>
      </w:r>
      <w:r w:rsidR="00156B4E">
        <w:t> </w:t>
      </w:r>
      <w:r w:rsidRPr="00156B4E">
        <w:t>336/2015 Z. z., zákona č. 353/2015 Z. z., zákona č. 378/2015 Z. z., zákona č. 389/2015 Z.</w:t>
      </w:r>
      <w:r w:rsidR="00156B4E">
        <w:t> </w:t>
      </w:r>
      <w:r w:rsidRPr="00156B4E">
        <w:t>z., zákona č. 91/2016 Z. z., zákona č. 310/2016 Z. z., zákona č. 81/2017 Z. z., zákona č.</w:t>
      </w:r>
      <w:r w:rsidR="00156B4E">
        <w:t> </w:t>
      </w:r>
      <w:r w:rsidRPr="00156B4E">
        <w:t>82/2017 Z. z., zákona č. 57/2018 Z. z., zákona č. 63/2018 Z. z., zákona č. 64/2018 Z. z., zákona č. 108/2018 Z. z., zákona č. 112/2018 Z. z.</w:t>
      </w:r>
      <w:r w:rsidR="00D22B95">
        <w:t>,</w:t>
      </w:r>
      <w:r w:rsidRPr="00156B4E">
        <w:t xml:space="preserve"> zákona č. 177/2018 Z. z.</w:t>
      </w:r>
      <w:r w:rsidR="00D22B95">
        <w:t>,</w:t>
      </w:r>
      <w:r w:rsidRPr="00156B4E">
        <w:t xml:space="preserve"> </w:t>
      </w:r>
      <w:r w:rsidRPr="00D22B95" w:rsidR="00D22B95">
        <w:t>zákona č.</w:t>
      </w:r>
      <w:r w:rsidR="00D22B95">
        <w:t> </w:t>
      </w:r>
      <w:r w:rsidRPr="00D22B95" w:rsidR="00D22B95">
        <w:t>317/2018 Z. z., zákona č. 376/2018 Z. z., zákona č. 35/2019 Z. z.</w:t>
      </w:r>
      <w:r w:rsidRPr="00156B4E" w:rsidR="00D22B95">
        <w:t xml:space="preserve"> </w:t>
      </w:r>
      <w:r w:rsidR="00D22B95">
        <w:t xml:space="preserve">a zákona č. 83/2019 Z. z. </w:t>
      </w:r>
      <w:r w:rsidRPr="00156B4E">
        <w:t>sa dopĺňa takto:</w:t>
      </w:r>
    </w:p>
    <w:p w:rsidR="0089598C" w:rsidRPr="00347AB4" w:rsidP="00156B4E">
      <w:pPr>
        <w:jc w:val="both"/>
        <w:rPr>
          <w:iCs/>
        </w:rPr>
      </w:pPr>
    </w:p>
    <w:p w:rsidR="00C43AB8" w:rsidP="002B5F42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>
        <w:t>V prílohe č. 1 písm. A písm. a) prvom bode sa na konci pripájajú tieto slová: „rodné priezvisko,“.</w:t>
      </w:r>
    </w:p>
    <w:p w:rsidR="002466DF" w:rsidP="002B5F42">
      <w:pPr>
        <w:tabs>
          <w:tab w:val="left" w:pos="426"/>
        </w:tabs>
        <w:ind w:left="426" w:hanging="426"/>
        <w:jc w:val="both"/>
      </w:pPr>
    </w:p>
    <w:p w:rsidR="000E6E0F" w:rsidP="002B5F42">
      <w:pPr>
        <w:numPr>
          <w:ilvl w:val="0"/>
          <w:numId w:val="31"/>
        </w:numPr>
        <w:tabs>
          <w:tab w:val="left" w:pos="426"/>
          <w:tab w:val="left" w:pos="851"/>
        </w:tabs>
        <w:ind w:left="426" w:hanging="426"/>
        <w:jc w:val="both"/>
        <w:rPr>
          <w:bCs/>
        </w:rPr>
      </w:pPr>
      <w:r>
        <w:t xml:space="preserve">V prílohe č. 1 písm. A písm. a) trinástom bode sa na konci pripájajú </w:t>
      </w:r>
      <w:r w:rsidRPr="00E93644">
        <w:t>tieto slová: „</w:t>
      </w:r>
      <w:r w:rsidRPr="00E93644">
        <w:rPr>
          <w:bCs/>
        </w:rPr>
        <w:t xml:space="preserve">a údaj o tom, </w:t>
      </w:r>
      <w:r>
        <w:rPr>
          <w:bCs/>
        </w:rPr>
        <w:t>že</w:t>
      </w:r>
      <w:r w:rsidRPr="00E93644">
        <w:rPr>
          <w:bCs/>
        </w:rPr>
        <w:t xml:space="preserve"> uchádzač o zamestnanie je majiteľom alebo disponentom bankového účtu</w:t>
      </w:r>
      <w:r>
        <w:rPr>
          <w:bCs/>
        </w:rPr>
        <w:t>“.</w:t>
      </w:r>
    </w:p>
    <w:p w:rsidR="002466DF" w:rsidP="002B5F42">
      <w:pPr>
        <w:tabs>
          <w:tab w:val="left" w:pos="426"/>
          <w:tab w:val="left" w:pos="851"/>
        </w:tabs>
        <w:ind w:left="426"/>
        <w:jc w:val="both"/>
        <w:rPr>
          <w:bCs/>
        </w:rPr>
      </w:pPr>
    </w:p>
    <w:p w:rsidR="000E6E0F" w:rsidP="002B5F42">
      <w:pPr>
        <w:numPr>
          <w:ilvl w:val="0"/>
          <w:numId w:val="31"/>
        </w:numPr>
        <w:tabs>
          <w:tab w:val="left" w:pos="426"/>
        </w:tabs>
        <w:ind w:left="426" w:hanging="426"/>
        <w:rPr>
          <w:bCs/>
          <w:iCs/>
        </w:rPr>
      </w:pPr>
      <w:r w:rsidRPr="00E93644">
        <w:rPr>
          <w:bCs/>
          <w:iCs/>
        </w:rPr>
        <w:t>V prílohe č. 1 písm. A</w:t>
      </w:r>
      <w:r w:rsidR="002B5F42">
        <w:rPr>
          <w:bCs/>
          <w:iCs/>
        </w:rPr>
        <w:t> </w:t>
      </w:r>
      <w:r w:rsidRPr="00E93644">
        <w:rPr>
          <w:bCs/>
          <w:iCs/>
        </w:rPr>
        <w:t>sa</w:t>
      </w:r>
      <w:r w:rsidR="002B5F42">
        <w:rPr>
          <w:bCs/>
          <w:iCs/>
        </w:rPr>
        <w:t xml:space="preserve"> </w:t>
      </w:r>
      <w:r w:rsidRPr="00E93644">
        <w:rPr>
          <w:bCs/>
          <w:iCs/>
        </w:rPr>
        <w:t xml:space="preserve"> písmeno f) dopĺňa</w:t>
      </w:r>
      <w:r w:rsidR="002B5F42">
        <w:rPr>
          <w:bCs/>
          <w:iCs/>
        </w:rPr>
        <w:t xml:space="preserve"> </w:t>
      </w:r>
      <w:r w:rsidRPr="00E93644">
        <w:rPr>
          <w:bCs/>
          <w:iCs/>
        </w:rPr>
        <w:t xml:space="preserve"> štvrtým </w:t>
      </w:r>
      <w:r w:rsidR="002B5F42">
        <w:rPr>
          <w:bCs/>
          <w:iCs/>
        </w:rPr>
        <w:t xml:space="preserve"> </w:t>
      </w:r>
      <w:r w:rsidRPr="00E93644">
        <w:rPr>
          <w:bCs/>
          <w:iCs/>
        </w:rPr>
        <w:t>bodom</w:t>
      </w:r>
      <w:r>
        <w:rPr>
          <w:bCs/>
          <w:iCs/>
        </w:rPr>
        <w:t xml:space="preserve"> </w:t>
      </w:r>
      <w:r w:rsidR="002B5F42">
        <w:rPr>
          <w:bCs/>
          <w:iCs/>
        </w:rPr>
        <w:t xml:space="preserve"> </w:t>
      </w:r>
      <w:r>
        <w:rPr>
          <w:bCs/>
          <w:iCs/>
        </w:rPr>
        <w:t xml:space="preserve">až </w:t>
      </w:r>
      <w:r w:rsidR="002B5F42">
        <w:rPr>
          <w:bCs/>
          <w:iCs/>
        </w:rPr>
        <w:t xml:space="preserve"> </w:t>
      </w:r>
      <w:r>
        <w:rPr>
          <w:bCs/>
          <w:iCs/>
        </w:rPr>
        <w:t>deviatym bodom</w:t>
      </w:r>
      <w:r w:rsidRPr="00E93644">
        <w:rPr>
          <w:bCs/>
          <w:iCs/>
        </w:rPr>
        <w:t>,</w:t>
      </w:r>
      <w:r w:rsidR="002B5F42">
        <w:rPr>
          <w:bCs/>
          <w:iCs/>
        </w:rPr>
        <w:t xml:space="preserve"> </w:t>
      </w:r>
      <w:r w:rsidRPr="00E93644">
        <w:rPr>
          <w:bCs/>
          <w:iCs/>
        </w:rPr>
        <w:t>ktor</w:t>
      </w:r>
      <w:r>
        <w:rPr>
          <w:bCs/>
          <w:iCs/>
        </w:rPr>
        <w:t>é</w:t>
      </w:r>
      <w:r w:rsidRPr="00E93644">
        <w:rPr>
          <w:bCs/>
          <w:iCs/>
        </w:rPr>
        <w:t xml:space="preserve"> </w:t>
      </w:r>
      <w:r>
        <w:rPr>
          <w:bCs/>
          <w:iCs/>
        </w:rPr>
        <w:t xml:space="preserve">   </w:t>
      </w:r>
    </w:p>
    <w:p w:rsidR="002466DF" w:rsidP="002B5F42">
      <w:pPr>
        <w:tabs>
          <w:tab w:val="left" w:pos="426"/>
        </w:tabs>
        <w:ind w:left="426"/>
        <w:rPr>
          <w:bCs/>
          <w:iCs/>
        </w:rPr>
      </w:pPr>
      <w:r w:rsidRPr="00E93644" w:rsidR="000E6E0F">
        <w:rPr>
          <w:bCs/>
          <w:iCs/>
        </w:rPr>
        <w:t>zn</w:t>
      </w:r>
      <w:r w:rsidR="000E6E0F">
        <w:rPr>
          <w:bCs/>
          <w:iCs/>
        </w:rPr>
        <w:t>ejú:</w:t>
      </w:r>
      <w:r>
        <w:rPr>
          <w:bCs/>
          <w:iCs/>
        </w:rPr>
        <w:t xml:space="preserve"> </w:t>
      </w:r>
    </w:p>
    <w:p w:rsidR="000E6E0F" w:rsidRPr="00E93644" w:rsidP="002B5F42">
      <w:pPr>
        <w:tabs>
          <w:tab w:val="left" w:pos="851"/>
        </w:tabs>
        <w:ind w:left="709" w:hanging="283"/>
        <w:jc w:val="both"/>
        <w:rPr>
          <w:bCs/>
          <w:iCs/>
        </w:rPr>
      </w:pPr>
      <w:r w:rsidR="002466DF">
        <w:rPr>
          <w:bCs/>
          <w:iCs/>
        </w:rPr>
        <w:t>„4.</w:t>
      </w:r>
      <w:r w:rsidR="002B5F42">
        <w:rPr>
          <w:bCs/>
          <w:iCs/>
        </w:rPr>
        <w:t> ú</w:t>
      </w:r>
      <w:r w:rsidRPr="00E93644">
        <w:rPr>
          <w:bCs/>
          <w:iCs/>
        </w:rPr>
        <w:t xml:space="preserve">daj o výkone zamestnania v inom členskom štáte Európskej únie v posledných štyroch rokoch pred zaradením do evidencie uchádzačov o zamestnanie, </w:t>
      </w:r>
    </w:p>
    <w:p w:rsidR="000E6E0F" w:rsidRPr="00E93644" w:rsidP="002B5F42">
      <w:pPr>
        <w:numPr>
          <w:ilvl w:val="0"/>
          <w:numId w:val="34"/>
        </w:numPr>
        <w:ind w:hanging="294"/>
        <w:jc w:val="both"/>
        <w:rPr>
          <w:bCs/>
          <w:iCs/>
        </w:rPr>
      </w:pPr>
      <w:r w:rsidRPr="00E93644">
        <w:rPr>
          <w:bCs/>
          <w:iCs/>
        </w:rPr>
        <w:t>údaj o priznaní starobného dôchodku, predčasného starobného dôchodku alebo invalidného dôchodku v inom členskom štáte Európskej únie,</w:t>
      </w:r>
    </w:p>
    <w:p w:rsidR="000E6E0F" w:rsidRPr="00E93644" w:rsidP="002B5F42">
      <w:pPr>
        <w:numPr>
          <w:ilvl w:val="0"/>
          <w:numId w:val="34"/>
        </w:numPr>
        <w:ind w:hanging="294"/>
        <w:jc w:val="both"/>
        <w:rPr>
          <w:bCs/>
          <w:iCs/>
        </w:rPr>
      </w:pPr>
      <w:r w:rsidRPr="00E93644">
        <w:rPr>
          <w:bCs/>
          <w:iCs/>
        </w:rPr>
        <w:t>údaj o podaní žiadosti o starobný dôchodok, predčasný starobný dôchodok alebo invalidný dôchodok v inom členskom štáte Európskej únie,</w:t>
      </w:r>
    </w:p>
    <w:p w:rsidR="000E6E0F" w:rsidRPr="00E93644" w:rsidP="002B5F42">
      <w:pPr>
        <w:numPr>
          <w:ilvl w:val="0"/>
          <w:numId w:val="34"/>
        </w:numPr>
        <w:ind w:hanging="294"/>
        <w:jc w:val="both"/>
        <w:rPr>
          <w:bCs/>
          <w:iCs/>
        </w:rPr>
      </w:pPr>
      <w:r w:rsidRPr="00E93644">
        <w:rPr>
          <w:bCs/>
          <w:iCs/>
        </w:rPr>
        <w:t>údaj o splnení podmienky nároku na výsluhový príspevok, výsluhový dôchodok, invalidný výsluhový dôchodok,</w:t>
      </w:r>
    </w:p>
    <w:p w:rsidR="000E6E0F" w:rsidRPr="00E93644" w:rsidP="002B5F42">
      <w:pPr>
        <w:numPr>
          <w:ilvl w:val="0"/>
          <w:numId w:val="34"/>
        </w:numPr>
        <w:ind w:hanging="294"/>
        <w:jc w:val="both"/>
        <w:rPr>
          <w:bCs/>
          <w:iCs/>
        </w:rPr>
      </w:pPr>
      <w:r w:rsidRPr="00E93644">
        <w:rPr>
          <w:bCs/>
          <w:iCs/>
        </w:rPr>
        <w:t xml:space="preserve">údaj o poberaní dávky v hmotnej núdzi a príspevkov k dávke v hmotnej núdzi, </w:t>
      </w:r>
    </w:p>
    <w:p w:rsidR="000E6E0F" w:rsidP="002B5F42">
      <w:pPr>
        <w:numPr>
          <w:ilvl w:val="0"/>
          <w:numId w:val="34"/>
        </w:numPr>
        <w:ind w:hanging="294"/>
        <w:jc w:val="both"/>
      </w:pPr>
      <w:r w:rsidRPr="00E93644">
        <w:rPr>
          <w:bCs/>
          <w:iCs/>
        </w:rPr>
        <w:t xml:space="preserve">adresa na </w:t>
      </w:r>
      <w:r>
        <w:rPr>
          <w:bCs/>
          <w:iCs/>
        </w:rPr>
        <w:t>výplatu dávky v nezamestnanosti,“.</w:t>
      </w:r>
    </w:p>
    <w:p w:rsidR="000D1E1F" w:rsidRPr="00347AB4" w:rsidP="002466DF">
      <w:pPr>
        <w:tabs>
          <w:tab w:val="left" w:pos="426"/>
        </w:tabs>
        <w:ind w:left="426" w:hanging="426"/>
        <w:jc w:val="both"/>
        <w:rPr>
          <w:iCs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9B5327" w:rsidP="00156B4E">
      <w:pPr>
        <w:jc w:val="center"/>
        <w:rPr>
          <w:b/>
        </w:rPr>
      </w:pPr>
    </w:p>
    <w:p w:rsidR="0089598C" w:rsidRPr="00156B4E" w:rsidP="00156B4E">
      <w:pPr>
        <w:jc w:val="center"/>
        <w:rPr>
          <w:b/>
        </w:rPr>
      </w:pPr>
      <w:r w:rsidRPr="00156B4E">
        <w:rPr>
          <w:b/>
        </w:rPr>
        <w:t xml:space="preserve">Čl. </w:t>
      </w:r>
      <w:r w:rsidR="000E6E0F">
        <w:rPr>
          <w:b/>
        </w:rPr>
        <w:t>IV</w:t>
      </w:r>
    </w:p>
    <w:p w:rsidR="0089598C" w:rsidRPr="00347AB4" w:rsidP="00156B4E">
      <w:pPr>
        <w:jc w:val="both"/>
        <w:rPr>
          <w:iCs/>
        </w:rPr>
      </w:pPr>
    </w:p>
    <w:p w:rsidR="0089598C" w:rsidRPr="003C1A18" w:rsidP="00156B4E">
      <w:pPr>
        <w:ind w:firstLine="708"/>
        <w:jc w:val="both"/>
        <w:rPr>
          <w:b/>
        </w:rPr>
      </w:pPr>
      <w:r w:rsidRPr="00156B4E">
        <w:t xml:space="preserve">Tento zákon nadobúda účinnosť </w:t>
      </w:r>
      <w:r w:rsidR="000E6E0F">
        <w:t>1. septembra</w:t>
      </w:r>
      <w:r w:rsidRPr="00156B4E">
        <w:t xml:space="preserve"> 2019</w:t>
      </w:r>
      <w:r w:rsidR="009F33E8">
        <w:t xml:space="preserve"> okrem čl. I bodov 3 až </w:t>
      </w:r>
      <w:r w:rsidR="00601724">
        <w:t>5</w:t>
      </w:r>
      <w:r w:rsidR="009F33E8">
        <w:t xml:space="preserve"> a čl. </w:t>
      </w:r>
      <w:r w:rsidR="000E6E0F">
        <w:t>III</w:t>
      </w:r>
      <w:r w:rsidR="009F33E8">
        <w:t>, ktoré nadobúdajú účinnosť 1. júla 2020</w:t>
      </w:r>
      <w:r w:rsidRPr="003C1A18">
        <w:rPr>
          <w:b/>
        </w:rPr>
        <w:t>.</w:t>
      </w:r>
    </w:p>
    <w:p w:rsidR="00FA4418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>
      <w:pPr>
        <w:ind w:firstLine="708"/>
        <w:jc w:val="both"/>
      </w:pPr>
    </w:p>
    <w:p w:rsidR="009B5327" w:rsidP="009B5327">
      <w:pPr>
        <w:jc w:val="center"/>
      </w:pPr>
      <w:r>
        <w:t>prezidentka Slovenskej republiky</w:t>
      </w: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  <w:r>
        <w:t>predseda Národnej rady Slovenskej republiky</w:t>
      </w: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</w:p>
    <w:p w:rsidR="009B5327" w:rsidP="009B5327">
      <w:pPr>
        <w:jc w:val="center"/>
      </w:pPr>
      <w:r>
        <w:t>predseda vlády Slovenskej republiky</w:t>
      </w:r>
    </w:p>
    <w:p w:rsidR="009B5327" w:rsidRPr="00156B4E">
      <w:pPr>
        <w:ind w:firstLine="708"/>
        <w:jc w:val="both"/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BC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D540B">
      <w:rPr>
        <w:noProof/>
      </w:rPr>
      <w:t>5</w:t>
    </w:r>
    <w:r>
      <w:fldChar w:fldCharType="end"/>
    </w:r>
  </w:p>
  <w:p w:rsidR="00E36BC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0C8"/>
    <w:multiLevelType w:val="hybridMultilevel"/>
    <w:tmpl w:val="1A429B4E"/>
    <w:lvl w:ilvl="0">
      <w:start w:val="2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5423"/>
    <w:multiLevelType w:val="hybridMultilevel"/>
    <w:tmpl w:val="FAF04D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43C"/>
    <w:multiLevelType w:val="hybridMultilevel"/>
    <w:tmpl w:val="17E4F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16952"/>
    <w:multiLevelType w:val="hybridMultilevel"/>
    <w:tmpl w:val="857EC232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41C29"/>
    <w:multiLevelType w:val="hybridMultilevel"/>
    <w:tmpl w:val="9B9AFC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E02C8"/>
    <w:multiLevelType w:val="hybridMultilevel"/>
    <w:tmpl w:val="6342748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B79F6"/>
    <w:multiLevelType w:val="hybridMultilevel"/>
    <w:tmpl w:val="1990F7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3783E"/>
    <w:multiLevelType w:val="hybridMultilevel"/>
    <w:tmpl w:val="8336357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B95BC6"/>
    <w:multiLevelType w:val="hybridMultilevel"/>
    <w:tmpl w:val="E8FEE8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A411F"/>
    <w:multiLevelType w:val="hybridMultilevel"/>
    <w:tmpl w:val="6C6CC374"/>
    <w:lvl w:ilvl="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C53437F"/>
    <w:multiLevelType w:val="hybridMultilevel"/>
    <w:tmpl w:val="F1EA57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74192"/>
    <w:multiLevelType w:val="hybridMultilevel"/>
    <w:tmpl w:val="800024C4"/>
    <w:lvl w:ilvl="0">
      <w:start w:val="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0EB0910"/>
    <w:multiLevelType w:val="hybridMultilevel"/>
    <w:tmpl w:val="B0F40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83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3">
    <w:nsid w:val="23367EC4"/>
    <w:multiLevelType w:val="hybridMultilevel"/>
    <w:tmpl w:val="683EA70E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FDA790C"/>
    <w:multiLevelType w:val="hybridMultilevel"/>
    <w:tmpl w:val="35426D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106D"/>
    <w:multiLevelType w:val="hybridMultilevel"/>
    <w:tmpl w:val="9A10C10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D5766E"/>
    <w:multiLevelType w:val="hybridMultilevel"/>
    <w:tmpl w:val="DE8C4C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83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7">
    <w:nsid w:val="36E114D8"/>
    <w:multiLevelType w:val="hybridMultilevel"/>
    <w:tmpl w:val="67D866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B1112"/>
    <w:multiLevelType w:val="hybridMultilevel"/>
    <w:tmpl w:val="9E98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76C53"/>
    <w:multiLevelType w:val="hybridMultilevel"/>
    <w:tmpl w:val="7A4C3C60"/>
    <w:lvl w:ilvl="0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B34241"/>
    <w:multiLevelType w:val="hybridMultilevel"/>
    <w:tmpl w:val="0BE6BB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461041"/>
    <w:multiLevelType w:val="hybridMultilevel"/>
    <w:tmpl w:val="FC76E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3255D"/>
    <w:multiLevelType w:val="hybridMultilevel"/>
    <w:tmpl w:val="52C6F34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6D1085"/>
    <w:multiLevelType w:val="hybridMultilevel"/>
    <w:tmpl w:val="D286DC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D40C3"/>
    <w:multiLevelType w:val="hybridMultilevel"/>
    <w:tmpl w:val="AFD279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864234"/>
    <w:multiLevelType w:val="hybridMultilevel"/>
    <w:tmpl w:val="0A468FD6"/>
    <w:lvl w:ilvl="0">
      <w:start w:val="0"/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637B5"/>
    <w:multiLevelType w:val="hybridMultilevel"/>
    <w:tmpl w:val="D4D69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A5592"/>
    <w:multiLevelType w:val="hybridMultilevel"/>
    <w:tmpl w:val="307C58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862D6"/>
    <w:multiLevelType w:val="hybridMultilevel"/>
    <w:tmpl w:val="D83E622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424CAB"/>
    <w:multiLevelType w:val="hybridMultilevel"/>
    <w:tmpl w:val="1E9A54B2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F0110B"/>
    <w:multiLevelType w:val="hybridMultilevel"/>
    <w:tmpl w:val="F4DADA0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DC56EC"/>
    <w:multiLevelType w:val="hybridMultilevel"/>
    <w:tmpl w:val="A86CDF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2"/>
  </w:num>
  <w:num w:numId="6">
    <w:abstractNumId w:val="12"/>
  </w:num>
  <w:num w:numId="7">
    <w:abstractNumId w:val="15"/>
  </w:num>
  <w:num w:numId="8">
    <w:abstractNumId w:val="20"/>
  </w:num>
  <w:num w:numId="9">
    <w:abstractNumId w:val="30"/>
  </w:num>
  <w:num w:numId="10">
    <w:abstractNumId w:val="5"/>
  </w:num>
  <w:num w:numId="11">
    <w:abstractNumId w:val="7"/>
  </w:num>
  <w:num w:numId="12">
    <w:abstractNumId w:val="6"/>
  </w:num>
  <w:num w:numId="13">
    <w:abstractNumId w:val="22"/>
  </w:num>
  <w:num w:numId="14">
    <w:abstractNumId w:val="9"/>
  </w:num>
  <w:num w:numId="15">
    <w:abstractNumId w:val="10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8"/>
  </w:num>
  <w:num w:numId="21">
    <w:abstractNumId w:val="29"/>
  </w:num>
  <w:num w:numId="22">
    <w:abstractNumId w:val="25"/>
  </w:num>
  <w:num w:numId="23">
    <w:abstractNumId w:val="23"/>
  </w:num>
  <w:num w:numId="24">
    <w:abstractNumId w:val="27"/>
  </w:num>
  <w:num w:numId="25">
    <w:abstractNumId w:val="14"/>
  </w:num>
  <w:num w:numId="26">
    <w:abstractNumId w:val="24"/>
  </w:num>
  <w:num w:numId="27">
    <w:abstractNumId w:val="21"/>
  </w:num>
  <w:num w:numId="28">
    <w:abstractNumId w:val="1"/>
  </w:num>
  <w:num w:numId="29">
    <w:abstractNumId w:val="4"/>
  </w:num>
  <w:num w:numId="30">
    <w:abstractNumId w:val="28"/>
  </w:num>
  <w:num w:numId="31">
    <w:abstractNumId w:val="31"/>
  </w:num>
  <w:num w:numId="32">
    <w:abstractNumId w:val="26"/>
  </w:num>
  <w:num w:numId="33">
    <w:abstractNumId w:val="13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comments="1" w:formatting="0" w:inkAnnotations="1" w:insDel="1" w:markup="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D0B"/>
    <w:rsid w:val="00003048"/>
    <w:rsid w:val="00005877"/>
    <w:rsid w:val="0001123F"/>
    <w:rsid w:val="00024F46"/>
    <w:rsid w:val="00025224"/>
    <w:rsid w:val="0003509D"/>
    <w:rsid w:val="000468DF"/>
    <w:rsid w:val="000525CE"/>
    <w:rsid w:val="00053EB6"/>
    <w:rsid w:val="00056413"/>
    <w:rsid w:val="00066175"/>
    <w:rsid w:val="00082088"/>
    <w:rsid w:val="000830B6"/>
    <w:rsid w:val="00085B3A"/>
    <w:rsid w:val="000868EA"/>
    <w:rsid w:val="0009679D"/>
    <w:rsid w:val="000B33EC"/>
    <w:rsid w:val="000B3DA3"/>
    <w:rsid w:val="000B4344"/>
    <w:rsid w:val="000C234D"/>
    <w:rsid w:val="000C38AE"/>
    <w:rsid w:val="000C48C8"/>
    <w:rsid w:val="000C5645"/>
    <w:rsid w:val="000D1E1F"/>
    <w:rsid w:val="000D22EB"/>
    <w:rsid w:val="000E4C36"/>
    <w:rsid w:val="000E6E0F"/>
    <w:rsid w:val="000E7E9A"/>
    <w:rsid w:val="0010030B"/>
    <w:rsid w:val="00103305"/>
    <w:rsid w:val="00106EEB"/>
    <w:rsid w:val="001158C0"/>
    <w:rsid w:val="00115CDC"/>
    <w:rsid w:val="001204E7"/>
    <w:rsid w:val="0012623E"/>
    <w:rsid w:val="001265FA"/>
    <w:rsid w:val="00127300"/>
    <w:rsid w:val="001314B2"/>
    <w:rsid w:val="00146A37"/>
    <w:rsid w:val="00147724"/>
    <w:rsid w:val="001551CA"/>
    <w:rsid w:val="00156B4E"/>
    <w:rsid w:val="00170946"/>
    <w:rsid w:val="001726D2"/>
    <w:rsid w:val="0019079D"/>
    <w:rsid w:val="00195E5D"/>
    <w:rsid w:val="001A1FEA"/>
    <w:rsid w:val="001A3B7E"/>
    <w:rsid w:val="001C315E"/>
    <w:rsid w:val="001D34AC"/>
    <w:rsid w:val="001D5BC0"/>
    <w:rsid w:val="001D74B5"/>
    <w:rsid w:val="001E21C1"/>
    <w:rsid w:val="00213D6F"/>
    <w:rsid w:val="002160A4"/>
    <w:rsid w:val="00217250"/>
    <w:rsid w:val="00223EA4"/>
    <w:rsid w:val="00227DC6"/>
    <w:rsid w:val="002375C8"/>
    <w:rsid w:val="00242CA5"/>
    <w:rsid w:val="002466DF"/>
    <w:rsid w:val="0028402D"/>
    <w:rsid w:val="00287CF6"/>
    <w:rsid w:val="00292B8B"/>
    <w:rsid w:val="00293F6B"/>
    <w:rsid w:val="002948CB"/>
    <w:rsid w:val="00294A9A"/>
    <w:rsid w:val="002A6A21"/>
    <w:rsid w:val="002B41EA"/>
    <w:rsid w:val="002B5F42"/>
    <w:rsid w:val="002B6CE8"/>
    <w:rsid w:val="002C279A"/>
    <w:rsid w:val="002C3A1F"/>
    <w:rsid w:val="002C59CD"/>
    <w:rsid w:val="002E6BB2"/>
    <w:rsid w:val="00301A86"/>
    <w:rsid w:val="00306C21"/>
    <w:rsid w:val="00334B7E"/>
    <w:rsid w:val="003375DA"/>
    <w:rsid w:val="00337600"/>
    <w:rsid w:val="003465A7"/>
    <w:rsid w:val="00347AB4"/>
    <w:rsid w:val="003627E7"/>
    <w:rsid w:val="00364E39"/>
    <w:rsid w:val="00372BAD"/>
    <w:rsid w:val="003852D2"/>
    <w:rsid w:val="00386A5F"/>
    <w:rsid w:val="00387B0D"/>
    <w:rsid w:val="00394E27"/>
    <w:rsid w:val="003B1F02"/>
    <w:rsid w:val="003B24F9"/>
    <w:rsid w:val="003B40AE"/>
    <w:rsid w:val="003C03F1"/>
    <w:rsid w:val="003C1A18"/>
    <w:rsid w:val="003C60BF"/>
    <w:rsid w:val="003F6F16"/>
    <w:rsid w:val="00401F38"/>
    <w:rsid w:val="004167BF"/>
    <w:rsid w:val="00420B90"/>
    <w:rsid w:val="00420C48"/>
    <w:rsid w:val="004222AE"/>
    <w:rsid w:val="00422C4E"/>
    <w:rsid w:val="00431DCC"/>
    <w:rsid w:val="004357B4"/>
    <w:rsid w:val="004455A1"/>
    <w:rsid w:val="00455B0B"/>
    <w:rsid w:val="00457991"/>
    <w:rsid w:val="004606BB"/>
    <w:rsid w:val="00465588"/>
    <w:rsid w:val="00472FD8"/>
    <w:rsid w:val="0048483E"/>
    <w:rsid w:val="00484F5D"/>
    <w:rsid w:val="0048772E"/>
    <w:rsid w:val="00496AAA"/>
    <w:rsid w:val="004A04F9"/>
    <w:rsid w:val="004A30DB"/>
    <w:rsid w:val="004A359A"/>
    <w:rsid w:val="004A630A"/>
    <w:rsid w:val="004A674C"/>
    <w:rsid w:val="004B22AB"/>
    <w:rsid w:val="004B39AE"/>
    <w:rsid w:val="004B4256"/>
    <w:rsid w:val="004B5F7D"/>
    <w:rsid w:val="004C2D09"/>
    <w:rsid w:val="004C61EA"/>
    <w:rsid w:val="004D27B7"/>
    <w:rsid w:val="004F0555"/>
    <w:rsid w:val="00500FA1"/>
    <w:rsid w:val="00515BC8"/>
    <w:rsid w:val="0052256C"/>
    <w:rsid w:val="00540324"/>
    <w:rsid w:val="00554678"/>
    <w:rsid w:val="00556EB7"/>
    <w:rsid w:val="00560280"/>
    <w:rsid w:val="00570D0B"/>
    <w:rsid w:val="00573CE1"/>
    <w:rsid w:val="00575CB4"/>
    <w:rsid w:val="00577B7F"/>
    <w:rsid w:val="00581B19"/>
    <w:rsid w:val="00590145"/>
    <w:rsid w:val="00591785"/>
    <w:rsid w:val="00595E92"/>
    <w:rsid w:val="005A2114"/>
    <w:rsid w:val="005A64CE"/>
    <w:rsid w:val="005B01D1"/>
    <w:rsid w:val="005B0D25"/>
    <w:rsid w:val="005B13AE"/>
    <w:rsid w:val="005C0028"/>
    <w:rsid w:val="005C382E"/>
    <w:rsid w:val="005C7787"/>
    <w:rsid w:val="005D46E8"/>
    <w:rsid w:val="005D7721"/>
    <w:rsid w:val="005D7B33"/>
    <w:rsid w:val="005E066E"/>
    <w:rsid w:val="005E16C8"/>
    <w:rsid w:val="005E1733"/>
    <w:rsid w:val="005E1F3F"/>
    <w:rsid w:val="005E4A14"/>
    <w:rsid w:val="005F449D"/>
    <w:rsid w:val="00601724"/>
    <w:rsid w:val="00601878"/>
    <w:rsid w:val="00604689"/>
    <w:rsid w:val="00605B19"/>
    <w:rsid w:val="00606334"/>
    <w:rsid w:val="006066E1"/>
    <w:rsid w:val="0061100E"/>
    <w:rsid w:val="0061144D"/>
    <w:rsid w:val="00614815"/>
    <w:rsid w:val="00620131"/>
    <w:rsid w:val="00620F98"/>
    <w:rsid w:val="00626442"/>
    <w:rsid w:val="00633423"/>
    <w:rsid w:val="006336EB"/>
    <w:rsid w:val="00633DDA"/>
    <w:rsid w:val="006421FA"/>
    <w:rsid w:val="006429E0"/>
    <w:rsid w:val="00647EB1"/>
    <w:rsid w:val="006635A1"/>
    <w:rsid w:val="00675BAA"/>
    <w:rsid w:val="00677C2D"/>
    <w:rsid w:val="00682721"/>
    <w:rsid w:val="00684E75"/>
    <w:rsid w:val="00690E97"/>
    <w:rsid w:val="006A0220"/>
    <w:rsid w:val="006A6644"/>
    <w:rsid w:val="006C5E54"/>
    <w:rsid w:val="006C77EF"/>
    <w:rsid w:val="006D7404"/>
    <w:rsid w:val="006E3C41"/>
    <w:rsid w:val="006E55C0"/>
    <w:rsid w:val="006F5A24"/>
    <w:rsid w:val="006F7CEF"/>
    <w:rsid w:val="00702A67"/>
    <w:rsid w:val="00711169"/>
    <w:rsid w:val="007152A2"/>
    <w:rsid w:val="00741878"/>
    <w:rsid w:val="00751A01"/>
    <w:rsid w:val="007607E8"/>
    <w:rsid w:val="00763912"/>
    <w:rsid w:val="00766C23"/>
    <w:rsid w:val="00770A06"/>
    <w:rsid w:val="007744DA"/>
    <w:rsid w:val="00776D1B"/>
    <w:rsid w:val="00781D26"/>
    <w:rsid w:val="00783EE6"/>
    <w:rsid w:val="00791F5C"/>
    <w:rsid w:val="007A595C"/>
    <w:rsid w:val="007C2621"/>
    <w:rsid w:val="007C6777"/>
    <w:rsid w:val="007C7245"/>
    <w:rsid w:val="007C7FC0"/>
    <w:rsid w:val="007D71F7"/>
    <w:rsid w:val="007E2434"/>
    <w:rsid w:val="007F0524"/>
    <w:rsid w:val="007F3F37"/>
    <w:rsid w:val="00811658"/>
    <w:rsid w:val="00811C2C"/>
    <w:rsid w:val="00824D93"/>
    <w:rsid w:val="00833346"/>
    <w:rsid w:val="0083561C"/>
    <w:rsid w:val="008466AB"/>
    <w:rsid w:val="0085363F"/>
    <w:rsid w:val="00855CDE"/>
    <w:rsid w:val="00864539"/>
    <w:rsid w:val="008723F8"/>
    <w:rsid w:val="00876670"/>
    <w:rsid w:val="00882C9D"/>
    <w:rsid w:val="00887DAB"/>
    <w:rsid w:val="00895852"/>
    <w:rsid w:val="0089598C"/>
    <w:rsid w:val="008971BE"/>
    <w:rsid w:val="008A1ADE"/>
    <w:rsid w:val="008A3FD6"/>
    <w:rsid w:val="008B02A5"/>
    <w:rsid w:val="008C0AE6"/>
    <w:rsid w:val="008C577B"/>
    <w:rsid w:val="008C5AB9"/>
    <w:rsid w:val="008C6A1C"/>
    <w:rsid w:val="008D7511"/>
    <w:rsid w:val="008E01F4"/>
    <w:rsid w:val="008E2B90"/>
    <w:rsid w:val="008F2BB5"/>
    <w:rsid w:val="008F2DC3"/>
    <w:rsid w:val="008F328D"/>
    <w:rsid w:val="00900CC7"/>
    <w:rsid w:val="00903951"/>
    <w:rsid w:val="009113EA"/>
    <w:rsid w:val="0093363E"/>
    <w:rsid w:val="009367C7"/>
    <w:rsid w:val="0094601A"/>
    <w:rsid w:val="00950E58"/>
    <w:rsid w:val="009565DF"/>
    <w:rsid w:val="00967644"/>
    <w:rsid w:val="009714C8"/>
    <w:rsid w:val="0099530F"/>
    <w:rsid w:val="009A01EA"/>
    <w:rsid w:val="009A4981"/>
    <w:rsid w:val="009A69C8"/>
    <w:rsid w:val="009B23B7"/>
    <w:rsid w:val="009B3410"/>
    <w:rsid w:val="009B4B1D"/>
    <w:rsid w:val="009B5327"/>
    <w:rsid w:val="009B53EF"/>
    <w:rsid w:val="009C20CC"/>
    <w:rsid w:val="009C479F"/>
    <w:rsid w:val="009C62AA"/>
    <w:rsid w:val="009D0B5D"/>
    <w:rsid w:val="009E1235"/>
    <w:rsid w:val="009E5C64"/>
    <w:rsid w:val="009F33E8"/>
    <w:rsid w:val="009F5FCA"/>
    <w:rsid w:val="00A00C6D"/>
    <w:rsid w:val="00A12AE0"/>
    <w:rsid w:val="00A56DD6"/>
    <w:rsid w:val="00A60E78"/>
    <w:rsid w:val="00A72DD2"/>
    <w:rsid w:val="00A9408C"/>
    <w:rsid w:val="00AA4A5F"/>
    <w:rsid w:val="00AA5690"/>
    <w:rsid w:val="00AB2D5E"/>
    <w:rsid w:val="00AC3CF4"/>
    <w:rsid w:val="00AC7EB4"/>
    <w:rsid w:val="00AE1B14"/>
    <w:rsid w:val="00AE5D03"/>
    <w:rsid w:val="00AF174E"/>
    <w:rsid w:val="00B06836"/>
    <w:rsid w:val="00B10B03"/>
    <w:rsid w:val="00B150B2"/>
    <w:rsid w:val="00B20A97"/>
    <w:rsid w:val="00B310DF"/>
    <w:rsid w:val="00B37017"/>
    <w:rsid w:val="00B428C6"/>
    <w:rsid w:val="00B4563B"/>
    <w:rsid w:val="00B51B18"/>
    <w:rsid w:val="00B547F7"/>
    <w:rsid w:val="00B63668"/>
    <w:rsid w:val="00B657E3"/>
    <w:rsid w:val="00B81909"/>
    <w:rsid w:val="00B95953"/>
    <w:rsid w:val="00BA54EF"/>
    <w:rsid w:val="00BA6B61"/>
    <w:rsid w:val="00BB1455"/>
    <w:rsid w:val="00BB15AB"/>
    <w:rsid w:val="00BC0658"/>
    <w:rsid w:val="00BF26A0"/>
    <w:rsid w:val="00BF50D5"/>
    <w:rsid w:val="00C00D62"/>
    <w:rsid w:val="00C214D0"/>
    <w:rsid w:val="00C24FCB"/>
    <w:rsid w:val="00C41823"/>
    <w:rsid w:val="00C43AB8"/>
    <w:rsid w:val="00C44F6A"/>
    <w:rsid w:val="00C52454"/>
    <w:rsid w:val="00C52590"/>
    <w:rsid w:val="00C644F1"/>
    <w:rsid w:val="00C728B5"/>
    <w:rsid w:val="00C74E20"/>
    <w:rsid w:val="00C75283"/>
    <w:rsid w:val="00C76CBE"/>
    <w:rsid w:val="00C84579"/>
    <w:rsid w:val="00C85CFA"/>
    <w:rsid w:val="00C86B0F"/>
    <w:rsid w:val="00CA137F"/>
    <w:rsid w:val="00CA1F0F"/>
    <w:rsid w:val="00CB19C8"/>
    <w:rsid w:val="00CB5428"/>
    <w:rsid w:val="00CB78A6"/>
    <w:rsid w:val="00CC2A55"/>
    <w:rsid w:val="00CD041F"/>
    <w:rsid w:val="00CD0A66"/>
    <w:rsid w:val="00CD540B"/>
    <w:rsid w:val="00CD55D4"/>
    <w:rsid w:val="00CE6DEC"/>
    <w:rsid w:val="00CF2EA4"/>
    <w:rsid w:val="00D047EE"/>
    <w:rsid w:val="00D10ABD"/>
    <w:rsid w:val="00D135E3"/>
    <w:rsid w:val="00D15D0A"/>
    <w:rsid w:val="00D22B95"/>
    <w:rsid w:val="00D25562"/>
    <w:rsid w:val="00D34069"/>
    <w:rsid w:val="00D3798B"/>
    <w:rsid w:val="00D46A31"/>
    <w:rsid w:val="00D5075F"/>
    <w:rsid w:val="00D523CC"/>
    <w:rsid w:val="00D5472A"/>
    <w:rsid w:val="00D8091D"/>
    <w:rsid w:val="00D90852"/>
    <w:rsid w:val="00D92377"/>
    <w:rsid w:val="00D93C80"/>
    <w:rsid w:val="00D9643E"/>
    <w:rsid w:val="00D97F12"/>
    <w:rsid w:val="00DA135A"/>
    <w:rsid w:val="00DA7327"/>
    <w:rsid w:val="00DA7B0F"/>
    <w:rsid w:val="00DC0226"/>
    <w:rsid w:val="00DD228B"/>
    <w:rsid w:val="00DD381E"/>
    <w:rsid w:val="00DD6EA2"/>
    <w:rsid w:val="00DF2BB2"/>
    <w:rsid w:val="00DF3F78"/>
    <w:rsid w:val="00DF588D"/>
    <w:rsid w:val="00E01F80"/>
    <w:rsid w:val="00E06B52"/>
    <w:rsid w:val="00E1177F"/>
    <w:rsid w:val="00E11C69"/>
    <w:rsid w:val="00E12828"/>
    <w:rsid w:val="00E14C3E"/>
    <w:rsid w:val="00E221BC"/>
    <w:rsid w:val="00E30852"/>
    <w:rsid w:val="00E33508"/>
    <w:rsid w:val="00E3411E"/>
    <w:rsid w:val="00E36BC3"/>
    <w:rsid w:val="00E45253"/>
    <w:rsid w:val="00E47E9D"/>
    <w:rsid w:val="00E51D06"/>
    <w:rsid w:val="00E65166"/>
    <w:rsid w:val="00E831AA"/>
    <w:rsid w:val="00E878D7"/>
    <w:rsid w:val="00E93644"/>
    <w:rsid w:val="00E96EB0"/>
    <w:rsid w:val="00EB6D23"/>
    <w:rsid w:val="00EC2929"/>
    <w:rsid w:val="00EC74E0"/>
    <w:rsid w:val="00ED0DD3"/>
    <w:rsid w:val="00ED4CA1"/>
    <w:rsid w:val="00ED629E"/>
    <w:rsid w:val="00ED7224"/>
    <w:rsid w:val="00EE0FC3"/>
    <w:rsid w:val="00EE544E"/>
    <w:rsid w:val="00F00131"/>
    <w:rsid w:val="00F011EC"/>
    <w:rsid w:val="00F03D5F"/>
    <w:rsid w:val="00F04437"/>
    <w:rsid w:val="00F06B7C"/>
    <w:rsid w:val="00F073F9"/>
    <w:rsid w:val="00F23C9C"/>
    <w:rsid w:val="00F25272"/>
    <w:rsid w:val="00F26658"/>
    <w:rsid w:val="00F32C32"/>
    <w:rsid w:val="00F32E47"/>
    <w:rsid w:val="00F42494"/>
    <w:rsid w:val="00F47EA3"/>
    <w:rsid w:val="00F5226E"/>
    <w:rsid w:val="00F5417A"/>
    <w:rsid w:val="00F556DA"/>
    <w:rsid w:val="00F61086"/>
    <w:rsid w:val="00F62F4E"/>
    <w:rsid w:val="00F72B7D"/>
    <w:rsid w:val="00F7486D"/>
    <w:rsid w:val="00F762D7"/>
    <w:rsid w:val="00F82059"/>
    <w:rsid w:val="00F823A1"/>
    <w:rsid w:val="00F83B9F"/>
    <w:rsid w:val="00F87585"/>
    <w:rsid w:val="00F9306B"/>
    <w:rsid w:val="00F9387C"/>
    <w:rsid w:val="00FA4418"/>
    <w:rsid w:val="00FA5481"/>
    <w:rsid w:val="00FA7AF8"/>
    <w:rsid w:val="00FB3A71"/>
    <w:rsid w:val="00FB613A"/>
    <w:rsid w:val="00FC01B8"/>
    <w:rsid w:val="00FC3FA4"/>
    <w:rsid w:val="00FC6ED3"/>
    <w:rsid w:val="00FE30F5"/>
    <w:rsid w:val="00FE6216"/>
    <w:rsid w:val="00FE75FA"/>
    <w:rsid w:val="00FF099E"/>
    <w:rsid w:val="00FF196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56EB7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45253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556EB7"/>
    <w:rPr>
      <w:rFonts w:ascii="Times New Roman" w:eastAsia="Times New Roman" w:hAnsi="Times New Roman" w:cs="Times New Roman"/>
      <w:kern w:val="28"/>
      <w:sz w:val="24"/>
      <w:szCs w:val="24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556EB7"/>
    <w:pPr>
      <w:widowControl w:val="0"/>
      <w:overflowPunct w:val="0"/>
      <w:adjustRightInd w:val="0"/>
      <w:ind w:left="720"/>
      <w:contextualSpacing/>
    </w:pPr>
    <w:rPr>
      <w:rFonts w:eastAsia="Times New Roman"/>
      <w:kern w:val="28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64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864539"/>
    <w:rPr>
      <w:rFonts w:ascii="Tahoma" w:eastAsia="Times New Roman" w:hAnsi="Tahoma" w:cs="Tahoma"/>
      <w:sz w:val="16"/>
      <w:szCs w:val="16"/>
      <w:lang w:eastAsia="sk-SK"/>
    </w:rPr>
  </w:style>
  <w:style w:type="character" w:styleId="CommentReference">
    <w:name w:val="annotation reference"/>
    <w:uiPriority w:val="99"/>
    <w:semiHidden/>
    <w:unhideWhenUsed/>
    <w:rsid w:val="00864539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864539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864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64539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86453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971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en-US" w:bidi="ar-SA"/>
    </w:rPr>
  </w:style>
  <w:style w:type="paragraph" w:styleId="Revision">
    <w:name w:val="Revision"/>
    <w:hidden/>
    <w:uiPriority w:val="99"/>
    <w:semiHidden/>
    <w:rsid w:val="009714C8"/>
    <w:rPr>
      <w:rFonts w:ascii="Times New Roman" w:eastAsia="Times New Roman" w:hAnsi="Times New Roman"/>
      <w:sz w:val="24"/>
      <w:szCs w:val="24"/>
      <w:lang w:val="sk-SK" w:eastAsia="sk-SK" w:bidi="ar-SA"/>
    </w:rPr>
  </w:style>
  <w:style w:type="character" w:styleId="Hyperlink">
    <w:name w:val="Hyperlink"/>
    <w:uiPriority w:val="99"/>
    <w:unhideWhenUsed/>
    <w:rsid w:val="00791F5C"/>
    <w:rPr>
      <w:color w:val="0000FF"/>
      <w:u w:val="single"/>
    </w:rPr>
  </w:style>
  <w:style w:type="paragraph" w:styleId="PlainText">
    <w:name w:val="Plain Text"/>
    <w:basedOn w:val="Normal"/>
    <w:link w:val="ObyajntextChar"/>
    <w:uiPriority w:val="99"/>
    <w:unhideWhenUsed/>
    <w:rsid w:val="004B22AB"/>
    <w:pPr>
      <w:jc w:val="both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4B22A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lavikaChar"/>
    <w:uiPriority w:val="99"/>
    <w:unhideWhenUsed/>
    <w:rsid w:val="001D3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1D34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1D34A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1D34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TMLVariable">
    <w:name w:val="HTML Variable"/>
    <w:uiPriority w:val="99"/>
    <w:semiHidden/>
    <w:unhideWhenUsed/>
    <w:rsid w:val="004A30DB"/>
    <w:rPr>
      <w:b/>
      <w:bCs/>
    </w:rPr>
  </w:style>
  <w:style w:type="character" w:customStyle="1" w:styleId="Nadpis1Char">
    <w:name w:val="Nadpis 1 Char"/>
    <w:link w:val="Heading1"/>
    <w:uiPriority w:val="9"/>
    <w:rsid w:val="00E452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BezriadkovaniaChar"/>
    <w:uiPriority w:val="1"/>
    <w:qFormat/>
    <w:rsid w:val="00E45253"/>
    <w:rPr>
      <w:rFonts w:eastAsia="Times New Roman"/>
      <w:sz w:val="22"/>
      <w:szCs w:val="22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E4525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CD12-995B-4FDF-B9C2-F90C0031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Rišňovský Ľudovít</dc:creator>
  <cp:lastModifiedBy>Szabóová, Diana</cp:lastModifiedBy>
  <cp:revision>2</cp:revision>
  <cp:lastPrinted>2019-06-26T08:31:00Z</cp:lastPrinted>
  <dcterms:created xsi:type="dcterms:W3CDTF">2019-06-26T08:32:00Z</dcterms:created>
  <dcterms:modified xsi:type="dcterms:W3CDTF">2019-06-26T08:32:00Z</dcterms:modified>
</cp:coreProperties>
</file>