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312B6D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312B6D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0C3652" w:rsidRPr="00312B6D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B6D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312B6D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312B6D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312B6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312B6D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312B6D">
      <w:pPr>
        <w:bidi w:val="0"/>
        <w:jc w:val="left"/>
        <w:rPr>
          <w:rFonts w:ascii="Times New Roman" w:eastAsia="Times New Roman" w:hAnsi="Times New Roman" w:cs="Times New Roman"/>
        </w:rPr>
      </w:pPr>
      <w:r w:rsidRPr="00312B6D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312B6D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312B6D" w:rsidR="00A535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554</w:t>
      </w:r>
      <w:r w:rsidRPr="00312B6D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312B6D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312B6D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312B6D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312B6D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312B6D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312B6D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312B6D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12B6D" w:rsidR="00A8504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1372</w:t>
      </w:r>
      <w:r w:rsidRPr="00312B6D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312B6D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312B6D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312B6D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312B6D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312B6D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312B6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312B6D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</w:t>
      </w:r>
      <w:r w:rsidRPr="00312B6D" w:rsidR="00A535A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prerokovania </w:t>
      </w:r>
      <w:r w:rsidRPr="00312B6D" w:rsidR="00A535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Róberta PUCIHO a Maroša KONDRÓTA na vydanie zákona,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 (tlač </w:t>
      </w:r>
      <w:r w:rsidRPr="00312B6D" w:rsidR="00A8504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1372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312B6D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312B6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312B6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312B6D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312B6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312B6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312B6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312B6D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Róberta PUCIHO a Maroša KONDRÓTA na vydanie zákona,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 (tlač </w:t>
      </w:r>
      <w:r w:rsidRPr="00312B6D" w:rsidR="00A8504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1372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312B6D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312B6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312B6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312B6D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312B6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312B6D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312B6D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1790</w:t>
      </w:r>
      <w:r w:rsidRPr="00312B6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12B6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312B6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2B6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E74F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312B6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312B6D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312B6D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312B6D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312B6D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312B6D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312B6D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88326B" w:rsidRPr="00312B6D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312B6D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312B6D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312B6D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E74F6A" w:rsidRPr="00312B6D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312B6D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312B6D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312B6D" w:rsidR="008832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519E9" w:rsidRPr="00312B6D" w:rsidP="007A3FF6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312B6D" w:rsidR="00BF48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312B6D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312B6D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312B6D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312B6D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0C3652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312B6D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312B6D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12B6D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312B6D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312B6D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312B6D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312B6D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312B6D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312B6D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312B6D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312B6D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312B6D" w:rsid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636 z 11. júna </w:t>
      </w:r>
      <w:r w:rsidRPr="00312B6D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312B6D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F0056B" w:rsidRPr="00312B6D" w:rsidP="00F0056B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312B6D" w:rsidR="00A8504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37</w:t>
      </w:r>
      <w:r w:rsidRPr="00312B6D" w:rsid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13. júna 2019.</w:t>
      </w:r>
    </w:p>
    <w:p w:rsidR="00B122BB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312B6D" w:rsidRPr="00312B6D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312B6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312B6D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312B6D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RPr="00312B6D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12B6D" w:rsidRPr="00312B6D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widowControl/>
        <w:numPr>
          <w:numId w:val="37"/>
        </w:numPr>
        <w:autoSpaceDE/>
        <w:autoSpaceDN/>
        <w:bidi w:val="0"/>
        <w:adjustRightInd/>
        <w:ind w:left="284" w:hanging="284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I, bode 3 § 8 ods. 10 sa slová „osobitného predpisu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11b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)“ nahrádzajú slovami „medzinárodnej zmluvy, ktorou je Slovenská republika viazaná,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11b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alebo účastníkovi konania podľa osobitného predpisu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11c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“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doterajší odkaz 11c nad slovom „predpisu,“ sa nahrádza odkazom  11d a doterajšia poznámka pod čiarou k odkazu 11c sa označuje ako poznámka pod čiarou k odkazu 11d.</w:t>
      </w:r>
    </w:p>
    <w:p w:rsidR="00312B6D" w:rsidRPr="00312B6D" w:rsidP="00312B6D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bidi w:val="0"/>
        <w:ind w:left="284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Poznámky pod čiarou k odkazom 11b a 11c znejú:</w:t>
      </w:r>
    </w:p>
    <w:p w:rsidR="00312B6D" w:rsidRPr="00312B6D" w:rsidP="00312B6D">
      <w:pPr>
        <w:bidi w:val="0"/>
        <w:ind w:left="993" w:hanging="709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„11b) Dohovor o prístupe k informáciám, účasti verejnosti na rozhodovacom procese a prístupe k spravodlivosti v záležitostiach životného prostredia (oznámenie Ministerstva zahraničných vecí Slovenske</w:t>
      </w:r>
      <w:r w:rsidR="009828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 republiky č. 43/2006 Z. z.).</w:t>
      </w:r>
    </w:p>
    <w:p w:rsidR="00312B6D" w:rsidRPr="00312B6D" w:rsidP="00312B6D">
      <w:pPr>
        <w:bidi w:val="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11c)  § 24 a 25 zákona č. 24/2006 Z. z. v znení neskorších predpisov.“.</w:t>
      </w:r>
    </w:p>
    <w:p w:rsidR="00312B6D" w:rsidRPr="00312B6D" w:rsidP="00312B6D">
      <w:pPr>
        <w:bidi w:val="0"/>
        <w:ind w:left="3538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legislatívno-technickú úpravu; Aarhuský dohovor je medzinárodnou zmluvou a nie je osobitným predpisom </w:t>
      </w:r>
      <w:r w:rsidRPr="00312B6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(hierarchicky je nadradená osobitnému predpisu),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preto je potrebné túto skutočnosť v texte zákona zohľadniť.</w:t>
      </w:r>
    </w:p>
    <w:p w:rsid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2B6D" w:rsidRPr="00312B6D" w:rsidP="00312B6D">
      <w:pPr>
        <w:bidi w:val="0"/>
        <w:ind w:left="4258"/>
        <w:jc w:val="both"/>
        <w:rPr>
          <w:rFonts w:ascii="Times New Roman" w:eastAsia="Times New Roman" w:hAnsi="Times New Roman" w:cs="Times New Roman"/>
          <w:sz w:val="36"/>
        </w:rPr>
      </w:pPr>
    </w:p>
    <w:p w:rsidR="00312B6D" w:rsidRPr="00312B6D" w:rsidP="00312B6D">
      <w:pPr>
        <w:widowControl/>
        <w:numPr>
          <w:numId w:val="37"/>
        </w:numPr>
        <w:autoSpaceDE/>
        <w:autoSpaceDN/>
        <w:bidi w:val="0"/>
        <w:adjustRightInd/>
        <w:ind w:left="284" w:hanging="284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 bode 4 § 8 ods. 12 sa slová „že môže označiť“ nahrádzajú slovami „aby označil“ a slová „obchodného tajomstva“ sa nahrádzajú slovami „utajovanej skutočnosti, bankového tajomstva, daňového tajomstva, obchodného tajomstva, telekomunikačného tajomstva, poštového tajomstva,“.</w:t>
      </w:r>
    </w:p>
    <w:p w:rsidR="00312B6D" w:rsidRPr="00312B6D" w:rsidP="00312B6D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legislatívno-technickú úpravu. Utajovaná skutočnosť, bankové tajomstvo, daňové tajomstvo, obchodné tajomstvo, telekomunikačné tajomstvo a poštové tajomstvo nie sú zahrnuté v pojme citlivá informácia. Z uvedeného dôvodu sa navrhovaný odsek 12 </w:t>
      </w:r>
      <w:r w:rsidRPr="00312B6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(§ 8)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zosúlaďuje s navrhovaným znením odseku 11</w:t>
      </w:r>
      <w:r w:rsidRPr="00312B6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(§ 8),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ktorý vymenúva „utajovanú skutočnosť, bankové tajomstvo, daňové tajomstvo, obchodné tajomstvo, telekomunikačné tajomstvo, poštové tajomstvo,“.</w:t>
      </w:r>
    </w:p>
    <w:p w:rsidR="00312B6D" w:rsidP="00312B6D">
      <w:pPr>
        <w:bidi w:val="0"/>
        <w:ind w:left="3540"/>
        <w:jc w:val="both"/>
        <w:rPr>
          <w:rFonts w:ascii="Times New Roman" w:eastAsia="Times New Roman" w:hAnsi="Times New Roman" w:cs="Times New Roman"/>
          <w:sz w:val="36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2B6D" w:rsidRPr="00312B6D" w:rsidP="00312B6D">
      <w:pPr>
        <w:bidi w:val="0"/>
        <w:ind w:left="3540"/>
        <w:jc w:val="both"/>
        <w:rPr>
          <w:rFonts w:ascii="Times New Roman" w:eastAsia="Times New Roman" w:hAnsi="Times New Roman" w:cs="Times New Roman"/>
          <w:sz w:val="36"/>
        </w:rPr>
      </w:pPr>
    </w:p>
    <w:p w:rsidR="00312B6D" w:rsidRPr="00312B6D" w:rsidP="00312B6D">
      <w:pPr>
        <w:widowControl/>
        <w:numPr>
          <w:numId w:val="37"/>
        </w:numPr>
        <w:autoSpaceDE/>
        <w:autoSpaceDN/>
        <w:bidi w:val="0"/>
        <w:adjustRightInd/>
        <w:ind w:left="284" w:hanging="284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 bode 4 § 8 ods. 13 v prvej a druhej vete sa slová „obchodné tajomstvo“ vo všetkých gramatických tvaroch nahrádzajú slovami „utajovaná skutočnosť, bankové tajomstvo, daňové tajomstvo, obchodné tajomstvo, telekomunikačné tajomstvo, poštové tajomstvo“ v príslušnom gramatickom tvare.</w:t>
      </w:r>
    </w:p>
    <w:p w:rsidR="00312B6D" w:rsidRPr="00312B6D" w:rsidP="00312B6D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 o legislatívno-technickú úpravu. Utajovaná skutočnosť, bankové tajomstvo, daňové tajomstvo, obchodné tajomstvo, telekomunikačné tajomstvo a poštové tajomstvo nie sú zahrnuté v pojme citlivá informácia. Z uvedeného dôvodu sa navrhovaný odsek 13 </w:t>
      </w:r>
      <w:r w:rsidRPr="00312B6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(§ 8)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zosúlaďuje s navrhovaným znením odseku 11 </w:t>
      </w:r>
      <w:r w:rsidRPr="00312B6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(§ 8)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ktorý vymenúva „utajovanú skutočnosť, bankové tajomstvo, daňové tajomstvo, obchodné tajomstvo, telekomunikačné tajomstvo, poštové tajomstvo,“.</w:t>
      </w:r>
    </w:p>
    <w:p w:rsidR="00312B6D" w:rsidP="00312B6D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2B6D" w:rsidRPr="00312B6D" w:rsidP="00312B6D">
      <w:pPr>
        <w:bidi w:val="0"/>
        <w:ind w:left="3402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pStyle w:val="ListParagraph"/>
        <w:numPr>
          <w:numId w:val="37"/>
        </w:numPr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 sa na začiatku </w:t>
      </w:r>
      <w:r w:rsidRPr="00312B6D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(za úvodnú vetu)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vkladá nový bod 1, ktorý znie:</w:t>
      </w:r>
    </w:p>
    <w:p w:rsidR="00312B6D" w:rsidRPr="00312B6D" w:rsidP="00312B6D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12B6D" w:rsidRPr="00312B6D" w:rsidP="00312B6D">
      <w:pPr>
        <w:tabs>
          <w:tab w:val="left" w:pos="284"/>
        </w:tabs>
        <w:bidi w:val="0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312B6D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1. § 41 sa dopĺňa odsekom 3, ktorý znie:</w:t>
      </w:r>
    </w:p>
    <w:p w:rsidR="00312B6D" w:rsidRPr="00312B6D" w:rsidP="00312B6D">
      <w:pPr>
        <w:pStyle w:val="ListParagraph"/>
        <w:tabs>
          <w:tab w:val="left" w:pos="709"/>
        </w:tabs>
        <w:bidi w:val="0"/>
        <w:ind w:left="709"/>
        <w:jc w:val="both"/>
        <w:rPr>
          <w:rFonts w:ascii="Times New Roman" w:eastAsia="Times New Roman" w:hAnsi="Times New Roman"/>
          <w:color w:val="000000"/>
        </w:rPr>
      </w:pPr>
      <w:r w:rsidRPr="00312B6D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„(3) Stavebný úrad z podnetu navrhovateľa zmení územné rozhodnutie o umiestnenie líniovej stavby uvedenej 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139 ods. 3 písm. a) až f),</w:t>
      </w:r>
      <w:r w:rsidRPr="00312B6D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 ktoré je právoplatné  tak, že doplní umiestnenie podzemného vedenia elektronickej komunikačnej siete v trase budovanej líniovej stavby, ak o tom navrhovateľ predloží dohodu s podnikom elektronických komunikácií</w:t>
      </w:r>
      <w:r w:rsidRPr="00312B6D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1ha)</w:t>
      </w:r>
      <w:r w:rsidRPr="00312B6D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.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Účastníkom konania o zmene územného rozhodnutia o umiestnení líniovej stavby je navrhovateľ, podnik elektronických komunikácií a obec, ak nie je stavebným úradom príslušným na územné konanie. Právoplatné rozhodnutie o zmene územného rozhodnutia o umiestnenie líniovej stavby doručí stavebný úrad všetkým účastníkom územného konania o umiestnení líniovej stavby.“.</w:t>
      </w:r>
    </w:p>
    <w:p w:rsidR="00312B6D" w:rsidRPr="00312B6D" w:rsidP="00312B6D">
      <w:pPr>
        <w:pStyle w:val="ListParagraph"/>
        <w:tabs>
          <w:tab w:val="left" w:pos="709"/>
        </w:tabs>
        <w:bidi w:val="0"/>
        <w:ind w:left="709"/>
        <w:jc w:val="both"/>
        <w:rPr>
          <w:rFonts w:ascii="Times New Roman" w:eastAsia="Times New Roman" w:hAnsi="Times New Roman"/>
        </w:rPr>
      </w:pPr>
    </w:p>
    <w:p w:rsidR="00312B6D" w:rsidRPr="00312B6D" w:rsidP="00312B6D">
      <w:pPr>
        <w:pStyle w:val="ListParagraph"/>
        <w:tabs>
          <w:tab w:val="left" w:pos="709"/>
        </w:tabs>
        <w:bidi w:val="0"/>
        <w:ind w:left="0" w:firstLine="142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Poznámka pod čiarou k odkazu 1ha) znie:</w:t>
      </w:r>
    </w:p>
    <w:p w:rsidR="00312B6D" w:rsidRPr="00312B6D" w:rsidP="00312B6D">
      <w:pPr>
        <w:pStyle w:val="ListParagraph"/>
        <w:bidi w:val="0"/>
        <w:ind w:left="426" w:firstLine="142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„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1ha)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§ 5 ods. 1 zákona č. 351/2011 Z. z. v znení neskorších predpisov</w:t>
      </w:r>
      <w:r w:rsidR="009828E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312B6D" w:rsidRPr="00312B6D" w:rsidP="00312B6D">
      <w:pPr>
        <w:pStyle w:val="CommentText"/>
        <w:bidi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312B6D" w:rsidRPr="00312B6D" w:rsidP="00A21E36">
      <w:pPr>
        <w:pStyle w:val="CommentText"/>
        <w:bidi w:val="0"/>
        <w:ind w:left="426" w:firstLine="294"/>
        <w:jc w:val="both"/>
        <w:rPr>
          <w:rFonts w:ascii="Times New Roman" w:eastAsia="Times New Roman" w:hAnsi="Times New Roman"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312B6D" w:rsidRPr="00312B6D" w:rsidP="00312B6D">
      <w:pPr>
        <w:pStyle w:val="CommentText"/>
        <w:bidi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312B6D" w:rsidRPr="00312B6D" w:rsidP="00312B6D">
      <w:pPr>
        <w:pStyle w:val="CommentText"/>
        <w:bidi w:val="0"/>
        <w:ind w:left="3600"/>
        <w:jc w:val="both"/>
        <w:rPr>
          <w:rFonts w:ascii="Times New Roman" w:eastAsia="Times New Roman" w:hAnsi="Times New Roman"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umožňuje stavebnému úradu zmeniť už právoplatné rozhodnutie o umiestnení niektorých druhov líniových stavieb o dodatočné doplnenie umiestnenia vedenia elektronickej telekomunikačnej siete v rovnakej trase. Stavebný úrad tak urobí vždy pokiaľ  stavebník líniovej stavby sa dohodne  s podnikom  elektronických komunikácií  o spoločnom postupe pri budovaní líniových stavieb. Konanie má obmedzený počet účastníkov len na stavebníka, príslušný podnik elektronických komunikácií a obec, ak nie je stavebným úradom. Takéto zmenené rozhodnutie sa ale následne doručí všetkým účastníkom pôvodného konania o umiestnení líniovej stavby. Tento zjednodušený postup sa navyše bude dať využiť nie len pri líniových budovaných v súvislosti s jadrovými zariadeniami, ale aj pri iných líniových stavbách. </w:t>
      </w:r>
    </w:p>
    <w:p w:rsidR="00312B6D" w:rsidP="00312B6D">
      <w:pPr>
        <w:pStyle w:val="CommentText"/>
        <w:bidi w:val="0"/>
        <w:ind w:left="2124"/>
        <w:jc w:val="both"/>
        <w:rPr>
          <w:rFonts w:ascii="Times New Roman" w:eastAsia="Times New Roman" w:hAnsi="Times New Roman"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2B6D" w:rsidRPr="00312B6D" w:rsidP="00312B6D">
      <w:pPr>
        <w:pStyle w:val="CommentText"/>
        <w:bidi w:val="0"/>
        <w:ind w:left="2124"/>
        <w:jc w:val="both"/>
        <w:rPr>
          <w:rFonts w:ascii="Times New Roman" w:eastAsia="Times New Roman" w:hAnsi="Times New Roman"/>
          <w:sz w:val="24"/>
          <w:szCs w:val="24"/>
        </w:rPr>
      </w:pPr>
    </w:p>
    <w:p w:rsidR="00312B6D" w:rsidRPr="00312B6D" w:rsidP="00312B6D">
      <w:pPr>
        <w:pStyle w:val="ListParagraph"/>
        <w:numPr>
          <w:numId w:val="37"/>
        </w:numPr>
        <w:bidi w:val="0"/>
        <w:ind w:left="284" w:hanging="284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Čl. II sa dopĺňa bodom 5, ktorý znie:</w:t>
      </w:r>
    </w:p>
    <w:p w:rsidR="00312B6D" w:rsidRPr="00312B6D" w:rsidP="00312B6D">
      <w:pPr>
        <w:pStyle w:val="ListParagraph"/>
        <w:bidi w:val="0"/>
        <w:ind w:hanging="720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2B6D" w:rsidRPr="00312B6D" w:rsidP="00312B6D">
      <w:pPr>
        <w:pStyle w:val="ListParagraph"/>
        <w:bidi w:val="0"/>
        <w:ind w:hanging="436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„5.  Poznámka pod čiarou k odkazu 13b znie: </w:t>
      </w:r>
    </w:p>
    <w:p w:rsidR="00312B6D" w:rsidRPr="00312B6D" w:rsidP="00312B6D">
      <w:pPr>
        <w:pStyle w:val="ListParagraph"/>
        <w:bidi w:val="0"/>
        <w:ind w:left="1276" w:hanging="567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13b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) Napríklad zákon 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"https://www.slov-lex.sk/pravne-predpisy/SK/ZZ/2004/364/" \o "Odkaz na predpis alebo ustanovenie" </w:instrTex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č. 364/2004 Z. z.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 vodách a o zmene zákona Slovenskej národnej rady č. 372/1990 Zb. o priestupkoch v znení neskorších predpisov (vodný zákon) v znení neskorších predpisov, zákon č. 656/2004 Z. z. o energetike a o zmene niektorých zákonov v znení neskorších predpisov, zákon 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"https://www.slov-lex.sk/pravne-predpisy/SK/ZZ/2009/66/" \o "Odkaz na predpis alebo ustanovenie" </w:instrTex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č. 66/2009 Z. z.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 niektorých opatreniach pri majetkovoprávnom usporiadaní pozemkov pod stavbami, ktoré prešli z vlastníctva štátu na obce a vyššie územné celky a o zmene a doplnení niektorých zákonov, zákon č. 351/2011 Z. z. v znení neskorších predpisov.“.</w:t>
      </w:r>
    </w:p>
    <w:p w:rsidR="00312B6D" w:rsidRPr="00312B6D" w:rsidP="00312B6D">
      <w:pPr>
        <w:pStyle w:val="ListParagraph"/>
        <w:bidi w:val="0"/>
        <w:ind w:left="426"/>
        <w:jc w:val="both"/>
        <w:rPr>
          <w:rFonts w:ascii="Times New Roman" w:eastAsia="Times New Roman" w:hAnsi="Times New Roman"/>
          <w:b/>
        </w:rPr>
      </w:pPr>
    </w:p>
    <w:p w:rsidR="00312B6D" w:rsidP="00312B6D">
      <w:pPr>
        <w:pStyle w:val="ListParagraph"/>
        <w:bidi w:val="0"/>
        <w:ind w:left="3600"/>
        <w:jc w:val="both"/>
        <w:rPr>
          <w:rFonts w:ascii="Times New Roman" w:eastAsia="Times New Roman" w:hAnsi="Times New Roman"/>
        </w:rPr>
      </w:pPr>
    </w:p>
    <w:p w:rsidR="00312B6D" w:rsidP="00312B6D">
      <w:pPr>
        <w:pStyle w:val="ListParagraph"/>
        <w:bidi w:val="0"/>
        <w:ind w:left="3600"/>
        <w:jc w:val="both"/>
        <w:rPr>
          <w:rFonts w:ascii="Times New Roman" w:eastAsia="Times New Roman" w:hAnsi="Times New Roman"/>
        </w:rPr>
      </w:pPr>
    </w:p>
    <w:p w:rsidR="00312B6D" w:rsidRPr="00312B6D" w:rsidP="00312B6D">
      <w:pPr>
        <w:pStyle w:val="ListParagraph"/>
        <w:bidi w:val="0"/>
        <w:ind w:left="3600"/>
        <w:jc w:val="both"/>
        <w:rPr>
          <w:rFonts w:ascii="Times New Roman" w:eastAsia="Times New Roman" w:hAnsi="Times New Roman"/>
        </w:rPr>
      </w:pP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Ide o legislatívno-technickú úpravu; doterajší </w:t>
      </w:r>
      <w:r w:rsidRPr="00312B6D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výpočet právnych predpisov v predmetnej poznámke pod čiarou sa rozširuje o 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begin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instrText xml:space="preserve"> HYPERLINK "aspi://module='ASPI'&amp;link='351/2011%20Z.z.%252367a'&amp;ucin-k-dni='30.12.9999'" </w:instrTex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separate"/>
      </w:r>
      <w:r w:rsidRPr="00312B6D">
        <w:rPr>
          <w:rFonts w:ascii="Times New Roman" w:eastAsia="Times New Roman" w:hAnsi="Times New Roman" w:cs="Times New Roman" w:hint="cs"/>
          <w:noProof/>
          <w:color w:val="0000FF"/>
          <w:sz w:val="24"/>
          <w:szCs w:val="24"/>
          <w:u w:val="single"/>
          <w:rtl w:val="0"/>
          <w:cs w:val="0"/>
          <w:lang w:val="sk-SK" w:eastAsia="sk-SK" w:bidi="ar-SA"/>
        </w:rPr>
        <w:t>zákon č. 351/2011 Z. z.</w:t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fldChar w:fldCharType="end"/>
      </w:r>
      <w:r w:rsidRPr="00312B6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 elektronických komunikáciách</w:t>
      </w:r>
      <w:r w:rsidRPr="00312B6D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 v znení neskorších predpisov.</w:t>
      </w:r>
    </w:p>
    <w:p w:rsid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312B6D" w:rsidRPr="00312B6D" w:rsidP="00312B6D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12B6D" w:rsidRPr="00312B6D" w:rsidP="00312B6D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12B6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312B6D" w:rsidRPr="00312B6D" w:rsidP="00312B6D">
      <w:pPr>
        <w:bidi w:val="0"/>
        <w:jc w:val="both"/>
        <w:rPr>
          <w:rFonts w:ascii="Times New Roman" w:eastAsia="Times New Roman" w:hAnsi="Times New Roman" w:cs="Times New Roman"/>
          <w:sz w:val="36"/>
        </w:rPr>
      </w:pPr>
    </w:p>
    <w:p w:rsidR="00312B6D" w:rsidRPr="00312B6D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0E5DAA" w:rsidRPr="00312B6D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312B6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Pr="00312B6D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312B6D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Pr="00312B6D" w:rsidR="00143BA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312B6D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312B6D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312B6D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312B6D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Pr="00312B6D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312B6D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Pr="00312B6D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312B6D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E269DC" w:rsidRPr="00312B6D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312B6D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312B6D" w:rsidP="00423537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poslancov Národnej rady Slovenskej republiky Róberta PUCIHO a Maroša KONDRÓTA na vydanie zákona,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 (tlač </w:t>
      </w:r>
      <w:r w:rsidRPr="00312B6D" w:rsidR="00A8504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1372</w:t>
      </w:r>
      <w:r w:rsidRPr="00312B6D" w:rsidR="00A850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312B6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312B6D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312B6D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312B6D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E541F" w:rsidR="001E541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379</w:t>
      </w:r>
      <w:r w:rsidRPr="00312B6D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312B6D" w:rsidR="00B75B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12B6D" w:rsidR="00B75B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312B6D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312B6D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312B6D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312B6D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312B6D" w:rsidR="00A8504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Petra Pamulu 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312B6D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312B6D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312B6D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312B6D" w:rsidR="00B75B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Pr="00312B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12B6D" w:rsidR="00B75B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312B6D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312B6D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312B6D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7479C" w:rsidRPr="00312B6D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312B6D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312B6D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312B6D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312B6D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312B6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312B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312B6D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312B6D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312B6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312B6D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312B6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312B6D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312B6D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9828E3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3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E8D61DC"/>
    <w:multiLevelType w:val="hybridMultilevel"/>
    <w:tmpl w:val="5052DA3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8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1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2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4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5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3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1"/>
  </w:num>
  <w:num w:numId="5">
    <w:abstractNumId w:val="21"/>
  </w:num>
  <w:num w:numId="6">
    <w:abstractNumId w:val="2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0"/>
  </w:num>
  <w:num w:numId="11">
    <w:abstractNumId w:val="22"/>
  </w:num>
  <w:num w:numId="12">
    <w:abstractNumId w:val="12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6"/>
  </w:num>
  <w:num w:numId="16">
    <w:abstractNumId w:val="9"/>
  </w:num>
  <w:num w:numId="17">
    <w:abstractNumId w:val="14"/>
  </w:num>
  <w:num w:numId="18">
    <w:abstractNumId w:val="2"/>
  </w:num>
  <w:num w:numId="19">
    <w:abstractNumId w:val="15"/>
  </w:num>
  <w:num w:numId="20">
    <w:abstractNumId w:val="35"/>
  </w:num>
  <w:num w:numId="21">
    <w:abstractNumId w:val="5"/>
  </w:num>
  <w:num w:numId="22">
    <w:abstractNumId w:val="25"/>
  </w:num>
  <w:num w:numId="23">
    <w:abstractNumId w:val="4"/>
  </w:num>
  <w:num w:numId="24">
    <w:abstractNumId w:val="32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7"/>
  </w:num>
  <w:num w:numId="31">
    <w:abstractNumId w:val="23"/>
  </w:num>
  <w:num w:numId="32">
    <w:abstractNumId w:val="17"/>
  </w:num>
  <w:num w:numId="33">
    <w:abstractNumId w:val="31"/>
  </w:num>
  <w:num w:numId="34">
    <w:abstractNumId w:val="18"/>
  </w:num>
  <w:num w:numId="35">
    <w:abstractNumId w:val="8"/>
  </w:num>
  <w:num w:numId="36">
    <w:abstractNumId w:val="3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1466</Words>
  <Characters>8362</Characters>
  <Application>Microsoft Office Word</Application>
  <DocSecurity>0</DocSecurity>
  <Lines>0</Lines>
  <Paragraphs>0</Paragraphs>
  <ScaleCrop>false</ScaleCrop>
  <Company>Kancelária NR SR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8</cp:revision>
  <cp:lastPrinted>2018-05-07T11:14:00Z</cp:lastPrinted>
  <dcterms:created xsi:type="dcterms:W3CDTF">2019-06-12T10:58:00Z</dcterms:created>
  <dcterms:modified xsi:type="dcterms:W3CDTF">2019-06-18T14:08:00Z</dcterms:modified>
</cp:coreProperties>
</file>