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652" w:rsidRPr="00A070C0" w:rsidRDefault="000C3652">
      <w:pPr>
        <w:pStyle w:val="Nzov"/>
        <w:pBdr>
          <w:bottom w:val="single" w:sz="12" w:space="1" w:color="auto"/>
        </w:pBdr>
        <w:rPr>
          <w:rFonts w:ascii="Times New Roman" w:hAnsi="Times New Roman" w:cs="Times New Roman"/>
        </w:rPr>
      </w:pPr>
      <w:bookmarkStart w:id="0" w:name="_GoBack"/>
      <w:bookmarkEnd w:id="0"/>
      <w:r w:rsidRPr="00A070C0">
        <w:rPr>
          <w:rFonts w:ascii="Times New Roman" w:hAnsi="Times New Roman" w:cs="Times New Roman"/>
        </w:rPr>
        <w:t>Národná rada Slovenskej republiky</w:t>
      </w:r>
    </w:p>
    <w:p w:rsidR="00074BC5" w:rsidRPr="00A070C0" w:rsidRDefault="00074BC5">
      <w:pPr>
        <w:jc w:val="center"/>
        <w:rPr>
          <w:rFonts w:ascii="Times New Roman" w:hAnsi="Times New Roman" w:cs="Times New Roman"/>
        </w:rPr>
      </w:pPr>
    </w:p>
    <w:p w:rsidR="00DB3BE6" w:rsidRPr="00A070C0" w:rsidRDefault="00DB3BE6">
      <w:pPr>
        <w:pStyle w:val="Nadpis2"/>
        <w:keepNext/>
        <w:jc w:val="center"/>
        <w:rPr>
          <w:rFonts w:ascii="Times New Roman" w:hAnsi="Times New Roman" w:cs="Times New Roman"/>
          <w:b/>
          <w:bCs/>
          <w:sz w:val="28"/>
          <w:szCs w:val="28"/>
        </w:rPr>
      </w:pPr>
    </w:p>
    <w:p w:rsidR="000C3652" w:rsidRPr="00A070C0" w:rsidRDefault="006E1191">
      <w:pPr>
        <w:pStyle w:val="Nadpis2"/>
        <w:keepNext/>
        <w:jc w:val="center"/>
        <w:rPr>
          <w:rFonts w:ascii="Times New Roman" w:hAnsi="Times New Roman" w:cs="Times New Roman"/>
          <w:b/>
          <w:bCs/>
          <w:sz w:val="28"/>
          <w:szCs w:val="28"/>
        </w:rPr>
      </w:pPr>
      <w:r w:rsidRPr="00A070C0">
        <w:rPr>
          <w:rFonts w:ascii="Times New Roman" w:hAnsi="Times New Roman" w:cs="Times New Roman"/>
          <w:b/>
          <w:bCs/>
          <w:sz w:val="28"/>
          <w:szCs w:val="28"/>
        </w:rPr>
        <w:t>V</w:t>
      </w:r>
      <w:r w:rsidR="00593244" w:rsidRPr="00A070C0">
        <w:rPr>
          <w:rFonts w:ascii="Times New Roman" w:hAnsi="Times New Roman" w:cs="Times New Roman"/>
          <w:b/>
          <w:bCs/>
          <w:sz w:val="28"/>
          <w:szCs w:val="28"/>
        </w:rPr>
        <w:t>I</w:t>
      </w:r>
      <w:r w:rsidR="00C90FB0" w:rsidRPr="00A070C0">
        <w:rPr>
          <w:rFonts w:ascii="Times New Roman" w:hAnsi="Times New Roman" w:cs="Times New Roman"/>
          <w:b/>
          <w:bCs/>
          <w:sz w:val="28"/>
          <w:szCs w:val="28"/>
        </w:rPr>
        <w:t>I</w:t>
      </w:r>
      <w:r w:rsidR="000C3652" w:rsidRPr="00A070C0">
        <w:rPr>
          <w:rFonts w:ascii="Times New Roman" w:hAnsi="Times New Roman" w:cs="Times New Roman"/>
          <w:b/>
          <w:bCs/>
          <w:sz w:val="28"/>
          <w:szCs w:val="28"/>
        </w:rPr>
        <w:t>. volebné  obdobie</w:t>
      </w:r>
    </w:p>
    <w:p w:rsidR="00ED78ED" w:rsidRPr="00A070C0" w:rsidRDefault="00ED78ED">
      <w:pPr>
        <w:rPr>
          <w:rFonts w:ascii="Times New Roman" w:hAnsi="Times New Roman" w:cs="Times New Roman"/>
        </w:rPr>
      </w:pPr>
    </w:p>
    <w:p w:rsidR="00B11A19" w:rsidRPr="00A070C0" w:rsidRDefault="000C3652">
      <w:pPr>
        <w:rPr>
          <w:rFonts w:ascii="Times New Roman" w:hAnsi="Times New Roman" w:cs="Times New Roman"/>
        </w:rPr>
      </w:pPr>
      <w:r w:rsidRPr="00A070C0">
        <w:rPr>
          <w:rFonts w:ascii="Times New Roman" w:hAnsi="Times New Roman" w:cs="Times New Roman"/>
        </w:rPr>
        <w:t xml:space="preserve"> Číslo: </w:t>
      </w:r>
      <w:r w:rsidR="00423537" w:rsidRPr="00A070C0">
        <w:rPr>
          <w:rFonts w:ascii="Times New Roman" w:hAnsi="Times New Roman" w:cs="Times New Roman"/>
        </w:rPr>
        <w:t>CRD</w:t>
      </w:r>
      <w:r w:rsidR="00A535A2" w:rsidRPr="00A070C0">
        <w:rPr>
          <w:rFonts w:ascii="Times New Roman" w:hAnsi="Times New Roman" w:cs="Times New Roman"/>
        </w:rPr>
        <w:t>-</w:t>
      </w:r>
      <w:r w:rsidR="00BC23BF" w:rsidRPr="00A070C0">
        <w:rPr>
          <w:rFonts w:ascii="Times New Roman" w:hAnsi="Times New Roman" w:cs="Times New Roman"/>
        </w:rPr>
        <w:t>960</w:t>
      </w:r>
      <w:r w:rsidRPr="00A070C0">
        <w:rPr>
          <w:rFonts w:ascii="Times New Roman" w:hAnsi="Times New Roman" w:cs="Times New Roman"/>
        </w:rPr>
        <w:t>/20</w:t>
      </w:r>
      <w:r w:rsidR="00884628" w:rsidRPr="00A070C0">
        <w:rPr>
          <w:rFonts w:ascii="Times New Roman" w:hAnsi="Times New Roman" w:cs="Times New Roman"/>
        </w:rPr>
        <w:t>1</w:t>
      </w:r>
      <w:r w:rsidR="008650CF" w:rsidRPr="00A070C0">
        <w:rPr>
          <w:rFonts w:ascii="Times New Roman" w:hAnsi="Times New Roman" w:cs="Times New Roman"/>
        </w:rPr>
        <w:t>9</w:t>
      </w:r>
    </w:p>
    <w:p w:rsidR="00F025DE" w:rsidRPr="00A070C0" w:rsidRDefault="00F025DE">
      <w:pPr>
        <w:rPr>
          <w:rFonts w:ascii="Times New Roman" w:hAnsi="Times New Roman" w:cs="Times New Roman"/>
        </w:rPr>
      </w:pPr>
    </w:p>
    <w:p w:rsidR="00F025DE" w:rsidRDefault="00F025DE">
      <w:pPr>
        <w:rPr>
          <w:rFonts w:ascii="Times New Roman" w:hAnsi="Times New Roman" w:cs="Times New Roman"/>
        </w:rPr>
      </w:pPr>
    </w:p>
    <w:p w:rsidR="000A6856" w:rsidRPr="00A070C0" w:rsidRDefault="000A6856">
      <w:pPr>
        <w:rPr>
          <w:rFonts w:ascii="Times New Roman" w:hAnsi="Times New Roman" w:cs="Times New Roman"/>
        </w:rPr>
      </w:pPr>
    </w:p>
    <w:p w:rsidR="0077479C" w:rsidRPr="00A070C0" w:rsidRDefault="0077479C">
      <w:pPr>
        <w:rPr>
          <w:rFonts w:ascii="Times New Roman" w:hAnsi="Times New Roman" w:cs="Times New Roman"/>
        </w:rPr>
      </w:pPr>
    </w:p>
    <w:p w:rsidR="000E5DAA" w:rsidRPr="00A070C0" w:rsidRDefault="000E5DAA">
      <w:pPr>
        <w:rPr>
          <w:rFonts w:ascii="Times New Roman" w:hAnsi="Times New Roman" w:cs="Times New Roman"/>
        </w:rPr>
      </w:pPr>
    </w:p>
    <w:p w:rsidR="000C3652" w:rsidRPr="00A070C0" w:rsidRDefault="00BC23BF" w:rsidP="00B71A0B">
      <w:pPr>
        <w:jc w:val="center"/>
        <w:rPr>
          <w:rFonts w:ascii="Times New Roman" w:hAnsi="Times New Roman" w:cs="Times New Roman"/>
          <w:b/>
          <w:bCs/>
          <w:sz w:val="32"/>
          <w:szCs w:val="32"/>
        </w:rPr>
      </w:pPr>
      <w:r w:rsidRPr="00A070C0">
        <w:rPr>
          <w:rFonts w:ascii="Times New Roman" w:hAnsi="Times New Roman" w:cs="Times New Roman"/>
          <w:b/>
          <w:bCs/>
          <w:sz w:val="32"/>
          <w:szCs w:val="32"/>
        </w:rPr>
        <w:t>1467</w:t>
      </w:r>
      <w:r w:rsidR="009D0E4A" w:rsidRPr="00A070C0">
        <w:rPr>
          <w:rFonts w:ascii="Times New Roman" w:hAnsi="Times New Roman" w:cs="Times New Roman"/>
          <w:b/>
          <w:bCs/>
          <w:sz w:val="32"/>
          <w:szCs w:val="32"/>
        </w:rPr>
        <w:t>a</w:t>
      </w:r>
    </w:p>
    <w:p w:rsidR="00BB7817" w:rsidRDefault="00BB7817" w:rsidP="00BB7817">
      <w:pPr>
        <w:pStyle w:val="Nadpis1"/>
        <w:keepNext/>
        <w:jc w:val="center"/>
        <w:rPr>
          <w:rFonts w:ascii="Times New Roman" w:hAnsi="Times New Roman" w:cs="Times New Roman"/>
          <w:b/>
          <w:bCs/>
          <w:sz w:val="28"/>
          <w:szCs w:val="28"/>
        </w:rPr>
      </w:pPr>
    </w:p>
    <w:p w:rsidR="00BB7817" w:rsidRPr="00382056" w:rsidRDefault="00BB7817" w:rsidP="00BB7817">
      <w:pPr>
        <w:pStyle w:val="Nadpis1"/>
        <w:keepNext/>
        <w:jc w:val="center"/>
        <w:rPr>
          <w:rFonts w:ascii="Times New Roman" w:hAnsi="Times New Roman" w:cs="Times New Roman"/>
          <w:b/>
          <w:bCs/>
          <w:sz w:val="28"/>
          <w:szCs w:val="28"/>
        </w:rPr>
      </w:pPr>
      <w:r>
        <w:rPr>
          <w:rFonts w:ascii="Times New Roman" w:hAnsi="Times New Roman" w:cs="Times New Roman"/>
          <w:b/>
          <w:bCs/>
          <w:sz w:val="28"/>
          <w:szCs w:val="28"/>
        </w:rPr>
        <w:t xml:space="preserve">I n f o r m á c i a </w:t>
      </w:r>
    </w:p>
    <w:p w:rsidR="00BB7817" w:rsidRPr="00382056" w:rsidRDefault="00BB7817" w:rsidP="00BB7817">
      <w:pPr>
        <w:jc w:val="center"/>
        <w:rPr>
          <w:rFonts w:ascii="Times New Roman" w:hAnsi="Times New Roman" w:cs="Times New Roman"/>
          <w:u w:val="single"/>
        </w:rPr>
      </w:pPr>
    </w:p>
    <w:p w:rsidR="000C3652" w:rsidRPr="00A070C0" w:rsidRDefault="00BB7817" w:rsidP="00BB7817">
      <w:pPr>
        <w:widowControl/>
        <w:autoSpaceDE/>
        <w:autoSpaceDN/>
        <w:adjustRightInd/>
        <w:jc w:val="both"/>
        <w:rPr>
          <w:rFonts w:ascii="Times New Roman" w:hAnsi="Times New Roman" w:cs="Times New Roman"/>
        </w:rPr>
      </w:pPr>
      <w:r w:rsidRPr="000F4571">
        <w:rPr>
          <w:rFonts w:ascii="Times New Roman" w:hAnsi="Times New Roman" w:cs="Times New Roman"/>
          <w:b/>
        </w:rPr>
        <w:t>o prerokovaní</w:t>
      </w:r>
      <w:r w:rsidRPr="00A070C0">
        <w:rPr>
          <w:rFonts w:ascii="Times New Roman" w:hAnsi="Times New Roman" w:cs="Times New Roman"/>
        </w:rPr>
        <w:t xml:space="preserve"> </w:t>
      </w:r>
      <w:r w:rsidR="00BC23BF" w:rsidRPr="00BB7817">
        <w:rPr>
          <w:rFonts w:ascii="Times New Roman" w:hAnsi="Times New Roman" w:cs="Times New Roman"/>
          <w:b/>
        </w:rPr>
        <w:t>návrhu poslanca Národnej rady Slovenskej republiky Maroša</w:t>
      </w:r>
      <w:r w:rsidRPr="00BB7817">
        <w:rPr>
          <w:rFonts w:ascii="Times New Roman" w:hAnsi="Times New Roman" w:cs="Times New Roman"/>
          <w:b/>
        </w:rPr>
        <w:t xml:space="preserve"> </w:t>
      </w:r>
      <w:r w:rsidR="00BC23BF" w:rsidRPr="00BB7817">
        <w:rPr>
          <w:rFonts w:ascii="Times New Roman" w:hAnsi="Times New Roman" w:cs="Times New Roman"/>
          <w:b/>
        </w:rPr>
        <w:t>KONDRÓTA na vydanie zákona, ktorým sa mení a dopĺňa zákon č. 250/2012 Z. z. o regulácii v sieťových odvetviach v znení neskorších predpisov</w:t>
      </w:r>
      <w:r w:rsidR="00BC23BF" w:rsidRPr="00BB7817">
        <w:rPr>
          <w:rFonts w:ascii="Times New Roman" w:hAnsi="Times New Roman" w:cs="Times New Roman"/>
          <w:b/>
          <w:bCs/>
        </w:rPr>
        <w:t xml:space="preserve"> (tlač 1467)</w:t>
      </w:r>
      <w:r w:rsidR="00A85049" w:rsidRPr="00BB7817">
        <w:rPr>
          <w:rFonts w:ascii="Times New Roman" w:hAnsi="Times New Roman" w:cs="Times New Roman"/>
          <w:b/>
        </w:rPr>
        <w:t xml:space="preserve"> </w:t>
      </w:r>
      <w:r w:rsidR="000C3652" w:rsidRPr="00BB7817">
        <w:rPr>
          <w:rFonts w:ascii="Times New Roman" w:hAnsi="Times New Roman" w:cs="Times New Roman"/>
          <w:b/>
        </w:rPr>
        <w:t>v druhom čítaní</w:t>
      </w:r>
      <w:r>
        <w:rPr>
          <w:rFonts w:ascii="Times New Roman" w:hAnsi="Times New Roman" w:cs="Times New Roman"/>
        </w:rPr>
        <w:t xml:space="preserve"> </w:t>
      </w:r>
      <w:r w:rsidRPr="000F4571">
        <w:rPr>
          <w:rFonts w:ascii="Times New Roman" w:hAnsi="Times New Roman" w:cs="Times New Roman"/>
          <w:b/>
          <w:color w:val="333333"/>
        </w:rPr>
        <w:t>vo výboroch Národnej rady Slovenskej republiky</w:t>
      </w:r>
    </w:p>
    <w:p w:rsidR="000C3652" w:rsidRPr="00A070C0" w:rsidRDefault="000C3652">
      <w:pPr>
        <w:pBdr>
          <w:bottom w:val="single" w:sz="4" w:space="1" w:color="auto"/>
        </w:pBdr>
        <w:tabs>
          <w:tab w:val="left" w:pos="0"/>
        </w:tabs>
        <w:jc w:val="both"/>
        <w:rPr>
          <w:rFonts w:ascii="Times New Roman" w:hAnsi="Times New Roman" w:cs="Times New Roman"/>
          <w:u w:val="single"/>
        </w:rPr>
      </w:pPr>
    </w:p>
    <w:p w:rsidR="00B71A0B" w:rsidRPr="00A070C0" w:rsidRDefault="00B71A0B">
      <w:pPr>
        <w:tabs>
          <w:tab w:val="left" w:pos="-1985"/>
          <w:tab w:val="left" w:pos="709"/>
          <w:tab w:val="left" w:pos="1077"/>
        </w:tabs>
        <w:jc w:val="both"/>
        <w:rPr>
          <w:rFonts w:ascii="Times New Roman" w:hAnsi="Times New Roman" w:cs="Times New Roman"/>
          <w:u w:val="single"/>
        </w:rPr>
      </w:pPr>
    </w:p>
    <w:p w:rsidR="00BF5657" w:rsidRPr="00A070C0" w:rsidRDefault="000C3652">
      <w:pPr>
        <w:tabs>
          <w:tab w:val="left" w:pos="-1985"/>
          <w:tab w:val="left" w:pos="709"/>
          <w:tab w:val="left" w:pos="1077"/>
        </w:tabs>
        <w:jc w:val="both"/>
        <w:rPr>
          <w:rFonts w:ascii="Times New Roman" w:hAnsi="Times New Roman" w:cs="Times New Roman"/>
        </w:rPr>
      </w:pPr>
      <w:r w:rsidRPr="00A070C0">
        <w:rPr>
          <w:rFonts w:ascii="Times New Roman" w:hAnsi="Times New Roman" w:cs="Times New Roman"/>
        </w:rPr>
        <w:tab/>
      </w:r>
    </w:p>
    <w:p w:rsidR="000A6856" w:rsidRPr="00A070C0" w:rsidRDefault="00BF5657" w:rsidP="000A6856">
      <w:pPr>
        <w:tabs>
          <w:tab w:val="left" w:pos="-1985"/>
          <w:tab w:val="left" w:pos="709"/>
          <w:tab w:val="left" w:pos="1077"/>
        </w:tabs>
        <w:jc w:val="both"/>
        <w:rPr>
          <w:rFonts w:ascii="Times New Roman" w:hAnsi="Times New Roman" w:cs="Times New Roman"/>
          <w:b/>
          <w:bCs/>
        </w:rPr>
      </w:pPr>
      <w:r w:rsidRPr="00A070C0">
        <w:rPr>
          <w:rFonts w:ascii="Times New Roman" w:hAnsi="Times New Roman" w:cs="Times New Roman"/>
        </w:rPr>
        <w:tab/>
      </w:r>
    </w:p>
    <w:p w:rsidR="000C3652" w:rsidRPr="00A070C0" w:rsidRDefault="000C3652">
      <w:pPr>
        <w:jc w:val="center"/>
        <w:rPr>
          <w:rFonts w:ascii="Times New Roman" w:hAnsi="Times New Roman" w:cs="Times New Roman"/>
          <w:b/>
          <w:bCs/>
        </w:rPr>
      </w:pPr>
      <w:r w:rsidRPr="00A070C0">
        <w:rPr>
          <w:rFonts w:ascii="Times New Roman" w:hAnsi="Times New Roman" w:cs="Times New Roman"/>
          <w:b/>
          <w:bCs/>
        </w:rPr>
        <w:t>I.</w:t>
      </w:r>
    </w:p>
    <w:p w:rsidR="00CA7C7E" w:rsidRPr="00A070C0" w:rsidRDefault="00CA7C7E">
      <w:pPr>
        <w:jc w:val="center"/>
        <w:rPr>
          <w:rFonts w:ascii="Times New Roman" w:hAnsi="Times New Roman" w:cs="Times New Roman"/>
          <w:b/>
          <w:bCs/>
        </w:rPr>
      </w:pPr>
    </w:p>
    <w:p w:rsidR="000C3652" w:rsidRPr="00A070C0" w:rsidRDefault="000C3652">
      <w:pPr>
        <w:tabs>
          <w:tab w:val="left" w:pos="0"/>
        </w:tabs>
        <w:ind w:firstLine="540"/>
        <w:jc w:val="both"/>
        <w:rPr>
          <w:rFonts w:ascii="Times New Roman" w:hAnsi="Times New Roman" w:cs="Times New Roman"/>
        </w:rPr>
      </w:pPr>
      <w:r w:rsidRPr="00A070C0">
        <w:rPr>
          <w:rFonts w:ascii="Times New Roman" w:hAnsi="Times New Roman" w:cs="Times New Roman"/>
        </w:rPr>
        <w:t>Národná rada Slovenskej republiky uznesením</w:t>
      </w:r>
      <w:r w:rsidR="007F6A30" w:rsidRPr="00A070C0">
        <w:rPr>
          <w:rFonts w:ascii="Times New Roman" w:hAnsi="Times New Roman" w:cs="Times New Roman"/>
        </w:rPr>
        <w:t xml:space="preserve"> </w:t>
      </w:r>
      <w:r w:rsidR="00BC23BF" w:rsidRPr="00A070C0">
        <w:rPr>
          <w:rFonts w:ascii="Times New Roman" w:hAnsi="Times New Roman" w:cs="Times New Roman"/>
        </w:rPr>
        <w:t>č. 1795</w:t>
      </w:r>
      <w:r w:rsidR="00BF5657" w:rsidRPr="00A070C0">
        <w:rPr>
          <w:rFonts w:ascii="Times New Roman" w:hAnsi="Times New Roman" w:cs="Times New Roman"/>
        </w:rPr>
        <w:t xml:space="preserve"> </w:t>
      </w:r>
      <w:r w:rsidR="00A61603" w:rsidRPr="00A070C0">
        <w:rPr>
          <w:rFonts w:ascii="Times New Roman" w:hAnsi="Times New Roman" w:cs="Times New Roman"/>
        </w:rPr>
        <w:t>z</w:t>
      </w:r>
      <w:r w:rsidR="00A85049" w:rsidRPr="00A070C0">
        <w:rPr>
          <w:rFonts w:ascii="Times New Roman" w:hAnsi="Times New Roman" w:cs="Times New Roman"/>
        </w:rPr>
        <w:t>o</w:t>
      </w:r>
      <w:r w:rsidR="00BF5657" w:rsidRPr="00A070C0">
        <w:rPr>
          <w:rFonts w:ascii="Times New Roman" w:hAnsi="Times New Roman" w:cs="Times New Roman"/>
        </w:rPr>
        <w:t> </w:t>
      </w:r>
      <w:r w:rsidR="00A85049" w:rsidRPr="00A070C0">
        <w:rPr>
          <w:rFonts w:ascii="Times New Roman" w:hAnsi="Times New Roman" w:cs="Times New Roman"/>
        </w:rPr>
        <w:t>14</w:t>
      </w:r>
      <w:r w:rsidR="00BF5657" w:rsidRPr="00A070C0">
        <w:rPr>
          <w:rFonts w:ascii="Times New Roman" w:hAnsi="Times New Roman" w:cs="Times New Roman"/>
        </w:rPr>
        <w:t>.</w:t>
      </w:r>
      <w:r w:rsidR="00CD0504" w:rsidRPr="00A070C0">
        <w:rPr>
          <w:rFonts w:ascii="Times New Roman" w:hAnsi="Times New Roman" w:cs="Times New Roman"/>
        </w:rPr>
        <w:t xml:space="preserve"> </w:t>
      </w:r>
      <w:r w:rsidR="00E74F6A" w:rsidRPr="00A070C0">
        <w:rPr>
          <w:rFonts w:ascii="Times New Roman" w:hAnsi="Times New Roman" w:cs="Times New Roman"/>
        </w:rPr>
        <w:t xml:space="preserve">mája </w:t>
      </w:r>
      <w:r w:rsidR="00BB70A3" w:rsidRPr="00A070C0">
        <w:rPr>
          <w:rFonts w:ascii="Times New Roman" w:hAnsi="Times New Roman" w:cs="Times New Roman"/>
        </w:rPr>
        <w:t>20</w:t>
      </w:r>
      <w:r w:rsidR="00884628" w:rsidRPr="00A070C0">
        <w:rPr>
          <w:rFonts w:ascii="Times New Roman" w:hAnsi="Times New Roman" w:cs="Times New Roman"/>
        </w:rPr>
        <w:t>1</w:t>
      </w:r>
      <w:r w:rsidR="006724F1" w:rsidRPr="00A070C0">
        <w:rPr>
          <w:rFonts w:ascii="Times New Roman" w:hAnsi="Times New Roman" w:cs="Times New Roman"/>
        </w:rPr>
        <w:t>9</w:t>
      </w:r>
      <w:r w:rsidRPr="00A070C0">
        <w:rPr>
          <w:rFonts w:ascii="Times New Roman" w:hAnsi="Times New Roman" w:cs="Times New Roman"/>
        </w:rPr>
        <w:t xml:space="preserve"> pridelila</w:t>
      </w:r>
      <w:r w:rsidR="00263251" w:rsidRPr="00A070C0">
        <w:rPr>
          <w:rFonts w:ascii="Times New Roman" w:hAnsi="Times New Roman" w:cs="Times New Roman"/>
        </w:rPr>
        <w:t xml:space="preserve"> </w:t>
      </w:r>
      <w:r w:rsidR="00BB7817" w:rsidRPr="00A070C0">
        <w:rPr>
          <w:rFonts w:ascii="Times New Roman" w:hAnsi="Times New Roman" w:cs="Times New Roman"/>
        </w:rPr>
        <w:t>návrh poslanca Národnej rady Slovenskej republiky Maroša KONDRÓTA na vydanie zákona, ktorým sa mení a dopĺňa zákon č. 250/2012 Z. z. o regulácii v sieťových odvetviach v znení neskorších predpisov</w:t>
      </w:r>
      <w:r w:rsidR="00BB7817" w:rsidRPr="00A070C0">
        <w:rPr>
          <w:rFonts w:ascii="Times New Roman" w:hAnsi="Times New Roman" w:cs="Times New Roman"/>
          <w:bCs/>
        </w:rPr>
        <w:t xml:space="preserve"> (</w:t>
      </w:r>
      <w:r w:rsidR="00BB7817" w:rsidRPr="00A070C0">
        <w:rPr>
          <w:rFonts w:ascii="Times New Roman" w:hAnsi="Times New Roman" w:cs="Times New Roman"/>
          <w:b/>
          <w:bCs/>
        </w:rPr>
        <w:t>tlač 1467</w:t>
      </w:r>
      <w:r w:rsidR="00BB7817" w:rsidRPr="00A070C0">
        <w:rPr>
          <w:rFonts w:ascii="Times New Roman" w:hAnsi="Times New Roman" w:cs="Times New Roman"/>
          <w:bCs/>
        </w:rPr>
        <w:t>)</w:t>
      </w:r>
      <w:r w:rsidR="00BB7817" w:rsidRPr="00A070C0">
        <w:rPr>
          <w:rFonts w:ascii="Times New Roman" w:hAnsi="Times New Roman" w:cs="Times New Roman"/>
        </w:rPr>
        <w:t xml:space="preserve"> </w:t>
      </w:r>
      <w:r w:rsidRPr="00A070C0">
        <w:rPr>
          <w:rFonts w:ascii="Times New Roman" w:hAnsi="Times New Roman" w:cs="Times New Roman"/>
        </w:rPr>
        <w:t xml:space="preserve">na prerokovanie </w:t>
      </w:r>
      <w:r w:rsidR="002D5F04" w:rsidRPr="00A070C0">
        <w:rPr>
          <w:rFonts w:ascii="Times New Roman" w:hAnsi="Times New Roman" w:cs="Times New Roman"/>
        </w:rPr>
        <w:t>týmto výborom</w:t>
      </w:r>
      <w:r w:rsidRPr="00A070C0">
        <w:rPr>
          <w:rFonts w:ascii="Times New Roman" w:hAnsi="Times New Roman" w:cs="Times New Roman"/>
        </w:rPr>
        <w:t>:</w:t>
      </w:r>
    </w:p>
    <w:p w:rsidR="003B1512" w:rsidRPr="00A070C0" w:rsidRDefault="003B1512" w:rsidP="003B1512">
      <w:pPr>
        <w:jc w:val="both"/>
        <w:rPr>
          <w:rFonts w:ascii="Times New Roman" w:hAnsi="Times New Roman" w:cs="Times New Roman"/>
          <w:sz w:val="22"/>
        </w:rPr>
      </w:pPr>
    </w:p>
    <w:p w:rsidR="0088326B" w:rsidRPr="00A070C0" w:rsidRDefault="003B1512" w:rsidP="003B1512">
      <w:pPr>
        <w:tabs>
          <w:tab w:val="left" w:pos="1080"/>
        </w:tabs>
        <w:jc w:val="both"/>
        <w:rPr>
          <w:rFonts w:ascii="Times New Roman" w:hAnsi="Times New Roman" w:cs="Times New Roman"/>
        </w:rPr>
      </w:pPr>
      <w:r w:rsidRPr="00A070C0">
        <w:rPr>
          <w:rFonts w:ascii="Times New Roman" w:hAnsi="Times New Roman" w:cs="Times New Roman"/>
          <w:sz w:val="22"/>
        </w:rPr>
        <w:tab/>
      </w:r>
      <w:r w:rsidRPr="00A070C0">
        <w:rPr>
          <w:rFonts w:ascii="Times New Roman" w:hAnsi="Times New Roman" w:cs="Times New Roman"/>
        </w:rPr>
        <w:t>Ústavnoprávnemu výboru Národnej rady Slovenskej republiky</w:t>
      </w:r>
      <w:r w:rsidR="00F35E93" w:rsidRPr="00A070C0">
        <w:rPr>
          <w:rFonts w:ascii="Times New Roman" w:hAnsi="Times New Roman" w:cs="Times New Roman"/>
        </w:rPr>
        <w:t xml:space="preserve"> </w:t>
      </w:r>
    </w:p>
    <w:p w:rsidR="00760547" w:rsidRPr="00A070C0" w:rsidRDefault="00760547" w:rsidP="003B1512">
      <w:pPr>
        <w:tabs>
          <w:tab w:val="left" w:pos="1080"/>
        </w:tabs>
        <w:jc w:val="both"/>
        <w:rPr>
          <w:rFonts w:ascii="Times New Roman" w:hAnsi="Times New Roman" w:cs="Times New Roman"/>
        </w:rPr>
      </w:pPr>
      <w:r w:rsidRPr="00A070C0">
        <w:rPr>
          <w:rFonts w:ascii="Times New Roman" w:hAnsi="Times New Roman" w:cs="Times New Roman"/>
        </w:rPr>
        <w:tab/>
        <w:t>Výboru Národnej rady Slovenskej republiky pre financie a</w:t>
      </w:r>
      <w:r w:rsidR="00BC23BF" w:rsidRPr="00A070C0">
        <w:rPr>
          <w:rFonts w:ascii="Times New Roman" w:hAnsi="Times New Roman" w:cs="Times New Roman"/>
        </w:rPr>
        <w:t> </w:t>
      </w:r>
      <w:r w:rsidRPr="00A070C0">
        <w:rPr>
          <w:rFonts w:ascii="Times New Roman" w:hAnsi="Times New Roman" w:cs="Times New Roman"/>
        </w:rPr>
        <w:t>rozpočet</w:t>
      </w:r>
      <w:r w:rsidR="00BC23BF" w:rsidRPr="00A070C0">
        <w:rPr>
          <w:rFonts w:ascii="Times New Roman" w:hAnsi="Times New Roman" w:cs="Times New Roman"/>
        </w:rPr>
        <w:t xml:space="preserve"> a</w:t>
      </w:r>
    </w:p>
    <w:p w:rsidR="00760547" w:rsidRPr="00A070C0" w:rsidRDefault="001F3669" w:rsidP="00BC23BF">
      <w:pPr>
        <w:tabs>
          <w:tab w:val="left" w:pos="1080"/>
        </w:tabs>
        <w:jc w:val="both"/>
        <w:rPr>
          <w:rFonts w:ascii="Times New Roman" w:hAnsi="Times New Roman" w:cs="Times New Roman"/>
        </w:rPr>
      </w:pPr>
      <w:r w:rsidRPr="00A070C0">
        <w:rPr>
          <w:rFonts w:ascii="Times New Roman" w:hAnsi="Times New Roman" w:cs="Times New Roman"/>
        </w:rPr>
        <w:tab/>
        <w:t>Výboru Národnej rady Slovenskej republi</w:t>
      </w:r>
      <w:r w:rsidR="000519E9" w:rsidRPr="00A070C0">
        <w:rPr>
          <w:rFonts w:ascii="Times New Roman" w:hAnsi="Times New Roman" w:cs="Times New Roman"/>
        </w:rPr>
        <w:t>ky pre hospodárske záležitosti</w:t>
      </w:r>
      <w:r w:rsidR="00BC23BF" w:rsidRPr="00A070C0">
        <w:rPr>
          <w:rFonts w:ascii="Times New Roman" w:hAnsi="Times New Roman" w:cs="Times New Roman"/>
        </w:rPr>
        <w:t>.</w:t>
      </w:r>
    </w:p>
    <w:p w:rsidR="000519E9" w:rsidRPr="00A070C0" w:rsidRDefault="00BF4890" w:rsidP="007A3FF6">
      <w:pPr>
        <w:tabs>
          <w:tab w:val="left" w:pos="1080"/>
        </w:tabs>
        <w:jc w:val="both"/>
        <w:rPr>
          <w:rFonts w:ascii="Times New Roman" w:hAnsi="Times New Roman" w:cs="Times New Roman"/>
        </w:rPr>
      </w:pPr>
      <w:r w:rsidRPr="00A070C0">
        <w:rPr>
          <w:rFonts w:ascii="Times New Roman" w:hAnsi="Times New Roman" w:cs="Times New Roman"/>
        </w:rPr>
        <w:tab/>
      </w:r>
      <w:r w:rsidR="00315148" w:rsidRPr="00A070C0">
        <w:rPr>
          <w:rFonts w:ascii="Times New Roman" w:hAnsi="Times New Roman" w:cs="Times New Roman"/>
        </w:rPr>
        <w:t xml:space="preserve"> </w:t>
      </w:r>
    </w:p>
    <w:p w:rsidR="003B1512" w:rsidRPr="00A070C0" w:rsidRDefault="003B1512" w:rsidP="00593244">
      <w:pPr>
        <w:tabs>
          <w:tab w:val="left" w:pos="1080"/>
        </w:tabs>
        <w:ind w:left="1080"/>
        <w:jc w:val="both"/>
        <w:rPr>
          <w:rFonts w:ascii="Times New Roman" w:hAnsi="Times New Roman" w:cs="Times New Roman"/>
        </w:rPr>
      </w:pPr>
    </w:p>
    <w:p w:rsidR="00BB7817" w:rsidRPr="000F4571" w:rsidRDefault="00BB7817" w:rsidP="00BB7817">
      <w:pPr>
        <w:tabs>
          <w:tab w:val="left" w:pos="-1985"/>
          <w:tab w:val="left" w:pos="709"/>
        </w:tabs>
        <w:ind w:firstLine="709"/>
        <w:jc w:val="both"/>
        <w:rPr>
          <w:rFonts w:ascii="Times New Roman" w:hAnsi="Times New Roman" w:cs="Times New Roman"/>
          <w:bCs/>
        </w:rPr>
      </w:pPr>
      <w:r w:rsidRPr="000F4571">
        <w:rPr>
          <w:rFonts w:ascii="Times New Roman" w:hAnsi="Times New Roman" w:cs="Times New Roman"/>
          <w:bCs/>
        </w:rPr>
        <w:t xml:space="preserve">Určila zároveň </w:t>
      </w:r>
      <w:r>
        <w:rPr>
          <w:rFonts w:ascii="Times New Roman" w:hAnsi="Times New Roman" w:cs="Times New Roman"/>
          <w:bCs/>
        </w:rPr>
        <w:t xml:space="preserve">Výbor </w:t>
      </w:r>
      <w:r w:rsidRPr="000F4571">
        <w:rPr>
          <w:rFonts w:ascii="Times New Roman" w:hAnsi="Times New Roman" w:cs="Times New Roman"/>
          <w:bCs/>
        </w:rPr>
        <w:t xml:space="preserve">Národnej rady Slovenskej republiky </w:t>
      </w:r>
      <w:r>
        <w:rPr>
          <w:rFonts w:ascii="Times New Roman" w:hAnsi="Times New Roman" w:cs="Times New Roman"/>
          <w:bCs/>
        </w:rPr>
        <w:t xml:space="preserve">pre hospodárske záležitosti </w:t>
      </w:r>
      <w:r w:rsidRPr="000F4571">
        <w:rPr>
          <w:rFonts w:ascii="Times New Roman" w:hAnsi="Times New Roman" w:cs="Times New Roman"/>
          <w:bCs/>
        </w:rPr>
        <w:t>ako gestorský výbor a lehoty na prerokovanie predmetného návrhu zákona v druhom čítaní vo výboroch.</w:t>
      </w:r>
    </w:p>
    <w:p w:rsidR="000A6856" w:rsidRDefault="000A6856">
      <w:pPr>
        <w:jc w:val="center"/>
        <w:rPr>
          <w:rFonts w:ascii="Times New Roman" w:hAnsi="Times New Roman" w:cs="Times New Roman"/>
          <w:b/>
          <w:bCs/>
        </w:rPr>
      </w:pPr>
    </w:p>
    <w:p w:rsidR="000C3652" w:rsidRPr="00A070C0" w:rsidRDefault="000C3652">
      <w:pPr>
        <w:jc w:val="center"/>
        <w:rPr>
          <w:rFonts w:ascii="Times New Roman" w:hAnsi="Times New Roman" w:cs="Times New Roman"/>
          <w:b/>
          <w:bCs/>
        </w:rPr>
      </w:pPr>
      <w:r w:rsidRPr="00A070C0">
        <w:rPr>
          <w:rFonts w:ascii="Times New Roman" w:hAnsi="Times New Roman" w:cs="Times New Roman"/>
          <w:b/>
          <w:bCs/>
        </w:rPr>
        <w:t>II.</w:t>
      </w:r>
    </w:p>
    <w:p w:rsidR="00CA7C7E" w:rsidRPr="00A070C0" w:rsidRDefault="00CA7C7E">
      <w:pPr>
        <w:jc w:val="center"/>
        <w:rPr>
          <w:rFonts w:ascii="Times New Roman" w:hAnsi="Times New Roman" w:cs="Times New Roman"/>
          <w:b/>
          <w:bCs/>
        </w:rPr>
      </w:pPr>
    </w:p>
    <w:p w:rsidR="000C3652" w:rsidRPr="00A070C0" w:rsidRDefault="000C3652">
      <w:pPr>
        <w:ind w:firstLine="567"/>
        <w:jc w:val="both"/>
        <w:rPr>
          <w:rFonts w:ascii="Times New Roman" w:hAnsi="Times New Roman" w:cs="Times New Roman"/>
        </w:rPr>
      </w:pPr>
      <w:r w:rsidRPr="00A070C0">
        <w:rPr>
          <w:rFonts w:ascii="Times New Roman" w:hAnsi="Times New Roman" w:cs="Times New Roman"/>
        </w:rPr>
        <w:t xml:space="preserve">Poslanci Národnej rady Slovenskej republiky, ktorí nie sú členmi výborov, ktorým bol návrh zákona pridelený, neoznámili </w:t>
      </w:r>
      <w:r w:rsidR="0073003C" w:rsidRPr="00A070C0">
        <w:rPr>
          <w:rFonts w:ascii="Times New Roman" w:hAnsi="Times New Roman" w:cs="Times New Roman"/>
        </w:rPr>
        <w:t xml:space="preserve">gestorskému výboru </w:t>
      </w:r>
      <w:r w:rsidRPr="00A070C0">
        <w:rPr>
          <w:rFonts w:ascii="Times New Roman" w:hAnsi="Times New Roman" w:cs="Times New Roman"/>
        </w:rPr>
        <w:t>v určenej lehote žiadne stanovisko k predmetnému návrhu zákona (§ 75 ods. 2 rokovacieho poriadku).</w:t>
      </w:r>
    </w:p>
    <w:p w:rsidR="000E5DAA" w:rsidRPr="00A070C0" w:rsidRDefault="000E5DAA">
      <w:pPr>
        <w:jc w:val="center"/>
        <w:rPr>
          <w:rFonts w:ascii="Times New Roman" w:hAnsi="Times New Roman" w:cs="Times New Roman"/>
          <w:b/>
          <w:bCs/>
        </w:rPr>
      </w:pPr>
    </w:p>
    <w:p w:rsidR="000C3652" w:rsidRPr="00A070C0" w:rsidRDefault="000C3652">
      <w:pPr>
        <w:jc w:val="center"/>
        <w:rPr>
          <w:rFonts w:ascii="Times New Roman" w:hAnsi="Times New Roman" w:cs="Times New Roman"/>
          <w:b/>
          <w:bCs/>
        </w:rPr>
      </w:pPr>
      <w:r w:rsidRPr="00A070C0">
        <w:rPr>
          <w:rFonts w:ascii="Times New Roman" w:hAnsi="Times New Roman" w:cs="Times New Roman"/>
          <w:b/>
          <w:bCs/>
        </w:rPr>
        <w:lastRenderedPageBreak/>
        <w:t>III.</w:t>
      </w:r>
    </w:p>
    <w:p w:rsidR="00CA7C7E" w:rsidRPr="00A070C0" w:rsidRDefault="00CA7C7E">
      <w:pPr>
        <w:jc w:val="center"/>
        <w:rPr>
          <w:rFonts w:ascii="Times New Roman" w:hAnsi="Times New Roman" w:cs="Times New Roman"/>
          <w:b/>
          <w:bCs/>
        </w:rPr>
      </w:pPr>
    </w:p>
    <w:p w:rsidR="00D14D36" w:rsidRPr="00A070C0" w:rsidRDefault="0016707B" w:rsidP="00D14D36">
      <w:pPr>
        <w:ind w:firstLine="360"/>
        <w:jc w:val="both"/>
        <w:rPr>
          <w:rFonts w:ascii="Times New Roman" w:hAnsi="Times New Roman" w:cs="Times New Roman"/>
          <w:bCs/>
        </w:rPr>
      </w:pPr>
      <w:r w:rsidRPr="00A070C0">
        <w:rPr>
          <w:rFonts w:ascii="Times New Roman" w:hAnsi="Times New Roman" w:cs="Times New Roman"/>
        </w:rPr>
        <w:t>N</w:t>
      </w:r>
      <w:r w:rsidR="00D14D36" w:rsidRPr="00A070C0">
        <w:rPr>
          <w:rFonts w:ascii="Times New Roman" w:hAnsi="Times New Roman" w:cs="Times New Roman"/>
        </w:rPr>
        <w:t xml:space="preserve">ávrh </w:t>
      </w:r>
      <w:r w:rsidR="00BB7817" w:rsidRPr="00A070C0">
        <w:rPr>
          <w:rFonts w:ascii="Times New Roman" w:hAnsi="Times New Roman" w:cs="Times New Roman"/>
        </w:rPr>
        <w:t>poslanca Národnej rady Slovenskej republiky Maroša KONDRÓTA na vydanie zákona, ktorým sa mení a dopĺňa zákon č. 250/2012 Z. z. o regulácii v sieťových odvetviach v znení neskorších predpisov</w:t>
      </w:r>
      <w:r w:rsidR="00BB7817" w:rsidRPr="00A070C0">
        <w:rPr>
          <w:rFonts w:ascii="Times New Roman" w:hAnsi="Times New Roman" w:cs="Times New Roman"/>
          <w:bCs/>
        </w:rPr>
        <w:t xml:space="preserve"> (</w:t>
      </w:r>
      <w:r w:rsidR="00BB7817" w:rsidRPr="00A070C0">
        <w:rPr>
          <w:rFonts w:ascii="Times New Roman" w:hAnsi="Times New Roman" w:cs="Times New Roman"/>
          <w:b/>
          <w:bCs/>
        </w:rPr>
        <w:t>tlač 1467</w:t>
      </w:r>
      <w:r w:rsidR="00BB7817" w:rsidRPr="00A070C0">
        <w:rPr>
          <w:rFonts w:ascii="Times New Roman" w:hAnsi="Times New Roman" w:cs="Times New Roman"/>
          <w:bCs/>
        </w:rPr>
        <w:t>)</w:t>
      </w:r>
      <w:r w:rsidR="00BB7817">
        <w:rPr>
          <w:rFonts w:ascii="Times New Roman" w:hAnsi="Times New Roman" w:cs="Times New Roman"/>
          <w:bCs/>
        </w:rPr>
        <w:t xml:space="preserve"> prerokovali a </w:t>
      </w:r>
      <w:r w:rsidR="00D14D36" w:rsidRPr="00A070C0">
        <w:rPr>
          <w:rFonts w:ascii="Times New Roman" w:hAnsi="Times New Roman" w:cs="Times New Roman"/>
          <w:bCs/>
        </w:rPr>
        <w:t>odporúčali</w:t>
      </w:r>
      <w:r w:rsidR="00D14D36" w:rsidRPr="00A070C0">
        <w:rPr>
          <w:rFonts w:ascii="Times New Roman" w:hAnsi="Times New Roman" w:cs="Times New Roman"/>
        </w:rPr>
        <w:t xml:space="preserve"> </w:t>
      </w:r>
      <w:r w:rsidR="00D14D36" w:rsidRPr="00A070C0">
        <w:rPr>
          <w:rFonts w:ascii="Times New Roman" w:hAnsi="Times New Roman" w:cs="Times New Roman"/>
          <w:bCs/>
        </w:rPr>
        <w:t>schváliť:</w:t>
      </w:r>
    </w:p>
    <w:p w:rsidR="00564466" w:rsidRPr="00A070C0" w:rsidRDefault="00564466" w:rsidP="00564466">
      <w:pPr>
        <w:ind w:left="720"/>
        <w:jc w:val="both"/>
        <w:rPr>
          <w:rFonts w:ascii="Times New Roman" w:hAnsi="Times New Roman" w:cs="Times New Roman"/>
        </w:rPr>
      </w:pPr>
    </w:p>
    <w:p w:rsidR="00315148" w:rsidRPr="00A070C0" w:rsidRDefault="00E33A34" w:rsidP="00825ECC">
      <w:pPr>
        <w:numPr>
          <w:ilvl w:val="0"/>
          <w:numId w:val="20"/>
        </w:numPr>
        <w:jc w:val="both"/>
        <w:rPr>
          <w:rFonts w:ascii="Times New Roman" w:hAnsi="Times New Roman" w:cs="Times New Roman"/>
          <w:b/>
          <w:bCs/>
        </w:rPr>
      </w:pPr>
      <w:r w:rsidRPr="00A070C0">
        <w:rPr>
          <w:rFonts w:ascii="Times New Roman" w:hAnsi="Times New Roman" w:cs="Times New Roman"/>
        </w:rPr>
        <w:t>Ústavnoprávny v</w:t>
      </w:r>
      <w:r w:rsidR="00765794" w:rsidRPr="00A070C0">
        <w:rPr>
          <w:rFonts w:ascii="Times New Roman" w:hAnsi="Times New Roman" w:cs="Times New Roman"/>
        </w:rPr>
        <w:t xml:space="preserve">ýbor Národnej rady Slovenskej republiky </w:t>
      </w:r>
      <w:r w:rsidR="00765794" w:rsidRPr="00A070C0">
        <w:rPr>
          <w:rFonts w:ascii="Times New Roman" w:hAnsi="Times New Roman" w:cs="Times New Roman"/>
          <w:bCs/>
        </w:rPr>
        <w:t xml:space="preserve">uznesením </w:t>
      </w:r>
      <w:r w:rsidR="00FF46F9" w:rsidRPr="00A070C0">
        <w:rPr>
          <w:rFonts w:ascii="Times New Roman" w:hAnsi="Times New Roman" w:cs="Times New Roman"/>
          <w:bCs/>
        </w:rPr>
        <w:t>č</w:t>
      </w:r>
      <w:r w:rsidR="00FF46F9" w:rsidRPr="00176413">
        <w:rPr>
          <w:rFonts w:ascii="Times New Roman" w:hAnsi="Times New Roman" w:cs="Times New Roman"/>
          <w:bCs/>
        </w:rPr>
        <w:t xml:space="preserve">. </w:t>
      </w:r>
      <w:r w:rsidR="00176413" w:rsidRPr="00176413">
        <w:rPr>
          <w:rFonts w:ascii="Times New Roman" w:hAnsi="Times New Roman" w:cs="Times New Roman"/>
          <w:bCs/>
        </w:rPr>
        <w:t>635</w:t>
      </w:r>
      <w:r w:rsidR="006B7D16" w:rsidRPr="00176413">
        <w:rPr>
          <w:rFonts w:ascii="Times New Roman" w:hAnsi="Times New Roman" w:cs="Times New Roman"/>
          <w:bCs/>
        </w:rPr>
        <w:t xml:space="preserve"> </w:t>
      </w:r>
      <w:r w:rsidR="00FF46F9" w:rsidRPr="00176413">
        <w:rPr>
          <w:rFonts w:ascii="Times New Roman" w:hAnsi="Times New Roman" w:cs="Times New Roman"/>
          <w:bCs/>
        </w:rPr>
        <w:t>z</w:t>
      </w:r>
      <w:r w:rsidR="00176413">
        <w:rPr>
          <w:rFonts w:ascii="Times New Roman" w:hAnsi="Times New Roman" w:cs="Times New Roman"/>
          <w:bCs/>
        </w:rPr>
        <w:t> </w:t>
      </w:r>
      <w:r w:rsidR="00176413" w:rsidRPr="00176413">
        <w:rPr>
          <w:rFonts w:ascii="Times New Roman" w:hAnsi="Times New Roman" w:cs="Times New Roman"/>
          <w:bCs/>
        </w:rPr>
        <w:t>11</w:t>
      </w:r>
      <w:r w:rsidR="00176413">
        <w:rPr>
          <w:rFonts w:ascii="Times New Roman" w:hAnsi="Times New Roman" w:cs="Times New Roman"/>
          <w:bCs/>
        </w:rPr>
        <w:t xml:space="preserve">. júna </w:t>
      </w:r>
      <w:r w:rsidR="00765794" w:rsidRPr="00A070C0">
        <w:rPr>
          <w:rFonts w:ascii="Times New Roman" w:hAnsi="Times New Roman" w:cs="Times New Roman"/>
          <w:bCs/>
        </w:rPr>
        <w:t>201</w:t>
      </w:r>
      <w:r w:rsidR="00825ECC" w:rsidRPr="00A070C0">
        <w:rPr>
          <w:rFonts w:ascii="Times New Roman" w:hAnsi="Times New Roman" w:cs="Times New Roman"/>
          <w:bCs/>
        </w:rPr>
        <w:t>9</w:t>
      </w:r>
    </w:p>
    <w:p w:rsidR="00760547" w:rsidRPr="00A070C0" w:rsidRDefault="00760547" w:rsidP="00825ECC">
      <w:pPr>
        <w:numPr>
          <w:ilvl w:val="0"/>
          <w:numId w:val="20"/>
        </w:numPr>
        <w:jc w:val="both"/>
        <w:rPr>
          <w:rFonts w:ascii="Times New Roman" w:hAnsi="Times New Roman" w:cs="Times New Roman"/>
          <w:b/>
          <w:bCs/>
        </w:rPr>
      </w:pPr>
      <w:r w:rsidRPr="00A070C0">
        <w:rPr>
          <w:rFonts w:ascii="Times New Roman" w:hAnsi="Times New Roman" w:cs="Times New Roman"/>
          <w:bCs/>
        </w:rPr>
        <w:t>Výbor Národnej rady Slovenskej republiky pre financie a rozpočet uznesením č</w:t>
      </w:r>
      <w:r w:rsidR="00176413" w:rsidRPr="00176413">
        <w:rPr>
          <w:rFonts w:ascii="Times New Roman" w:hAnsi="Times New Roman" w:cs="Times New Roman"/>
          <w:bCs/>
        </w:rPr>
        <w:t>. 426</w:t>
      </w:r>
      <w:r w:rsidRPr="00176413">
        <w:rPr>
          <w:rFonts w:ascii="Times New Roman" w:hAnsi="Times New Roman" w:cs="Times New Roman"/>
          <w:bCs/>
        </w:rPr>
        <w:t xml:space="preserve"> z </w:t>
      </w:r>
      <w:r w:rsidR="00176413">
        <w:rPr>
          <w:rFonts w:ascii="Times New Roman" w:hAnsi="Times New Roman" w:cs="Times New Roman"/>
          <w:bCs/>
        </w:rPr>
        <w:t>13</w:t>
      </w:r>
      <w:r w:rsidRPr="00A070C0">
        <w:rPr>
          <w:rFonts w:ascii="Times New Roman" w:hAnsi="Times New Roman" w:cs="Times New Roman"/>
          <w:bCs/>
        </w:rPr>
        <w:t>. júna 2019</w:t>
      </w:r>
    </w:p>
    <w:p w:rsidR="00F0056B" w:rsidRPr="00A070C0" w:rsidRDefault="00F0056B" w:rsidP="00F0056B">
      <w:pPr>
        <w:numPr>
          <w:ilvl w:val="0"/>
          <w:numId w:val="20"/>
        </w:numPr>
        <w:jc w:val="both"/>
        <w:rPr>
          <w:rFonts w:ascii="Times New Roman" w:hAnsi="Times New Roman" w:cs="Times New Roman"/>
          <w:b/>
          <w:bCs/>
        </w:rPr>
      </w:pPr>
      <w:r w:rsidRPr="00A070C0">
        <w:rPr>
          <w:rFonts w:ascii="Times New Roman" w:hAnsi="Times New Roman" w:cs="Times New Roman"/>
        </w:rPr>
        <w:t xml:space="preserve">Výbor Národnej rady Slovenskej republiky pre hospodárske záležitosti </w:t>
      </w:r>
      <w:r w:rsidRPr="00A070C0">
        <w:rPr>
          <w:rFonts w:ascii="Times New Roman" w:hAnsi="Times New Roman" w:cs="Times New Roman"/>
          <w:bCs/>
        </w:rPr>
        <w:t xml:space="preserve">uznesením č. </w:t>
      </w:r>
      <w:r w:rsidR="00176413">
        <w:rPr>
          <w:rFonts w:ascii="Times New Roman" w:hAnsi="Times New Roman" w:cs="Times New Roman"/>
          <w:bCs/>
        </w:rPr>
        <w:t>373</w:t>
      </w:r>
      <w:r w:rsidRPr="00A070C0">
        <w:rPr>
          <w:rFonts w:ascii="Times New Roman" w:hAnsi="Times New Roman" w:cs="Times New Roman"/>
          <w:bCs/>
        </w:rPr>
        <w:t xml:space="preserve"> z 13. júna 2019</w:t>
      </w:r>
      <w:r w:rsidR="00BC23BF" w:rsidRPr="00A070C0">
        <w:rPr>
          <w:rFonts w:ascii="Times New Roman" w:hAnsi="Times New Roman" w:cs="Times New Roman"/>
          <w:bCs/>
        </w:rPr>
        <w:t>.</w:t>
      </w:r>
    </w:p>
    <w:p w:rsidR="00B122BB" w:rsidRPr="00A070C0" w:rsidRDefault="00B122BB" w:rsidP="00A51144">
      <w:pPr>
        <w:ind w:left="720"/>
        <w:jc w:val="both"/>
        <w:rPr>
          <w:rFonts w:ascii="Times New Roman" w:hAnsi="Times New Roman" w:cs="Times New Roman"/>
          <w:b/>
          <w:bCs/>
        </w:rPr>
      </w:pPr>
    </w:p>
    <w:p w:rsidR="000C3652" w:rsidRPr="00A070C0" w:rsidRDefault="000C3652">
      <w:pPr>
        <w:jc w:val="center"/>
        <w:rPr>
          <w:rFonts w:ascii="Times New Roman" w:hAnsi="Times New Roman" w:cs="Times New Roman"/>
          <w:b/>
          <w:bCs/>
        </w:rPr>
      </w:pPr>
      <w:r w:rsidRPr="00A070C0">
        <w:rPr>
          <w:rFonts w:ascii="Times New Roman" w:hAnsi="Times New Roman" w:cs="Times New Roman"/>
          <w:b/>
          <w:bCs/>
        </w:rPr>
        <w:t>IV.</w:t>
      </w:r>
    </w:p>
    <w:p w:rsidR="00CA7C7E" w:rsidRPr="00A070C0" w:rsidRDefault="00CA7C7E">
      <w:pPr>
        <w:jc w:val="center"/>
        <w:rPr>
          <w:rFonts w:ascii="Times New Roman" w:hAnsi="Times New Roman" w:cs="Times New Roman"/>
          <w:b/>
          <w:bCs/>
        </w:rPr>
      </w:pPr>
    </w:p>
    <w:p w:rsidR="00A070C0" w:rsidRDefault="0016707B" w:rsidP="00A070C0">
      <w:pPr>
        <w:ind w:firstLine="567"/>
        <w:jc w:val="both"/>
        <w:rPr>
          <w:rFonts w:ascii="Times New Roman" w:hAnsi="Times New Roman" w:cs="Times New Roman"/>
        </w:rPr>
      </w:pPr>
      <w:r w:rsidRPr="00A070C0">
        <w:rPr>
          <w:rFonts w:ascii="Times New Roman" w:hAnsi="Times New Roman" w:cs="Times New Roman"/>
        </w:rPr>
        <w:t xml:space="preserve">Z uznesení výborov Národnej rady Slovenskej republiky </w:t>
      </w:r>
      <w:r w:rsidR="00B31C05" w:rsidRPr="00A070C0">
        <w:rPr>
          <w:rFonts w:ascii="Times New Roman" w:hAnsi="Times New Roman" w:cs="Times New Roman"/>
        </w:rPr>
        <w:t xml:space="preserve">uvedených </w:t>
      </w:r>
      <w:r w:rsidRPr="00A070C0">
        <w:rPr>
          <w:rFonts w:ascii="Times New Roman" w:hAnsi="Times New Roman" w:cs="Times New Roman"/>
        </w:rPr>
        <w:t xml:space="preserve">pod bodom III tejto </w:t>
      </w:r>
      <w:r w:rsidR="00BB7817">
        <w:rPr>
          <w:rFonts w:ascii="Times New Roman" w:hAnsi="Times New Roman" w:cs="Times New Roman"/>
        </w:rPr>
        <w:t xml:space="preserve">informácie </w:t>
      </w:r>
      <w:r w:rsidRPr="00A070C0">
        <w:rPr>
          <w:rFonts w:ascii="Times New Roman" w:hAnsi="Times New Roman" w:cs="Times New Roman"/>
        </w:rPr>
        <w:t>vyplývajú nasledovné pozmeňujúce a doplňujúce návrhy:</w:t>
      </w:r>
    </w:p>
    <w:p w:rsidR="00A070C0" w:rsidRPr="00A070C0" w:rsidRDefault="00A070C0" w:rsidP="00A070C0">
      <w:pPr>
        <w:ind w:firstLine="567"/>
        <w:jc w:val="both"/>
        <w:rPr>
          <w:rFonts w:ascii="Times New Roman" w:hAnsi="Times New Roman" w:cs="Times New Roman"/>
          <w:b/>
        </w:rPr>
      </w:pPr>
    </w:p>
    <w:p w:rsidR="00A070C0" w:rsidRPr="00A070C0" w:rsidRDefault="00A070C0" w:rsidP="00A070C0">
      <w:pPr>
        <w:pStyle w:val="Odsekzoznamu"/>
        <w:numPr>
          <w:ilvl w:val="0"/>
          <w:numId w:val="37"/>
        </w:numPr>
        <w:spacing w:before="120" w:after="160" w:line="360" w:lineRule="auto"/>
        <w:contextualSpacing/>
        <w:jc w:val="both"/>
      </w:pPr>
      <w:r w:rsidRPr="00A070C0">
        <w:t>V čl. I bode 2 sa za slová „ods. 7“ vkladajú slová „úvodnej vete“.</w:t>
      </w:r>
    </w:p>
    <w:p w:rsidR="00A070C0" w:rsidRPr="00A070C0" w:rsidRDefault="00A070C0" w:rsidP="00A070C0">
      <w:pPr>
        <w:ind w:left="3600"/>
        <w:jc w:val="both"/>
        <w:rPr>
          <w:rStyle w:val="Zstupntext"/>
          <w:color w:val="000000"/>
        </w:rPr>
      </w:pPr>
      <w:r w:rsidRPr="00A070C0">
        <w:rPr>
          <w:rStyle w:val="Zstupntext"/>
          <w:color w:val="000000"/>
        </w:rPr>
        <w:t xml:space="preserve">Navrhuje sa spresnenie novelizačného bodu tak, aby bolo zrejmé, v ktorej časti platného ustanovenia § 12 ods. 7 sa má navrhované doplnenie vykonať vzhľadom na poslednú novelu zákona č. 309/2018 Z. z., ktorá citované ustanovenie upravovala a tak, aby bolo zrejmé, že sa navrhovaná úprava netýka § 12 ods. 7 písm. a). </w:t>
      </w:r>
    </w:p>
    <w:p w:rsidR="00A070C0" w:rsidRDefault="00A070C0" w:rsidP="00A070C0">
      <w:pPr>
        <w:jc w:val="both"/>
        <w:rPr>
          <w:rStyle w:val="Zstupntext"/>
          <w:color w:val="000000"/>
        </w:rPr>
      </w:pPr>
    </w:p>
    <w:p w:rsidR="00A070C0" w:rsidRDefault="00A070C0" w:rsidP="00A070C0">
      <w:pPr>
        <w:pStyle w:val="Textpoznmkypodiarou"/>
        <w:spacing w:before="0"/>
        <w:ind w:left="2880" w:firstLine="720"/>
        <w:rPr>
          <w:b/>
          <w:sz w:val="24"/>
          <w:szCs w:val="24"/>
        </w:rPr>
      </w:pPr>
      <w:r w:rsidRPr="00A070C0">
        <w:rPr>
          <w:b/>
          <w:sz w:val="24"/>
          <w:szCs w:val="24"/>
        </w:rPr>
        <w:t>Ústavnoprávny výbor NR SR</w:t>
      </w:r>
    </w:p>
    <w:p w:rsidR="00A070C0" w:rsidRDefault="00A070C0" w:rsidP="00A070C0">
      <w:pPr>
        <w:pStyle w:val="Textpoznmkypodiarou"/>
        <w:spacing w:before="0"/>
        <w:ind w:left="2880" w:firstLine="720"/>
        <w:rPr>
          <w:b/>
          <w:sz w:val="24"/>
          <w:szCs w:val="24"/>
        </w:rPr>
      </w:pPr>
      <w:r>
        <w:rPr>
          <w:b/>
          <w:sz w:val="24"/>
          <w:szCs w:val="24"/>
        </w:rPr>
        <w:t>Výbor NR SR pre financie a rozpočet</w:t>
      </w:r>
    </w:p>
    <w:p w:rsidR="00A070C0" w:rsidRPr="00A070C0" w:rsidRDefault="00A070C0" w:rsidP="00A070C0">
      <w:pPr>
        <w:pStyle w:val="Textpoznmkypodiarou"/>
        <w:spacing w:before="0"/>
        <w:ind w:left="2880" w:firstLine="720"/>
        <w:rPr>
          <w:b/>
          <w:sz w:val="24"/>
          <w:szCs w:val="24"/>
        </w:rPr>
      </w:pPr>
      <w:r>
        <w:rPr>
          <w:b/>
          <w:sz w:val="24"/>
          <w:szCs w:val="24"/>
        </w:rPr>
        <w:t>Výbor NR SR pre hospodárske záležitosti</w:t>
      </w:r>
    </w:p>
    <w:p w:rsidR="00A070C0" w:rsidRPr="00A070C0" w:rsidRDefault="00A070C0" w:rsidP="00A070C0">
      <w:pPr>
        <w:pStyle w:val="Textpoznmkypodiarou"/>
        <w:spacing w:before="0"/>
        <w:ind w:left="2880"/>
        <w:rPr>
          <w:b/>
          <w:i/>
          <w:szCs w:val="24"/>
        </w:rPr>
      </w:pPr>
      <w:r w:rsidRPr="00A070C0">
        <w:rPr>
          <w:b/>
          <w:sz w:val="24"/>
          <w:szCs w:val="24"/>
        </w:rPr>
        <w:tab/>
      </w:r>
    </w:p>
    <w:p w:rsidR="00A070C0" w:rsidRPr="00A070C0" w:rsidRDefault="00A070C0" w:rsidP="00A070C0">
      <w:pPr>
        <w:widowControl/>
        <w:numPr>
          <w:ilvl w:val="0"/>
          <w:numId w:val="37"/>
        </w:numPr>
        <w:autoSpaceDE/>
        <w:autoSpaceDN/>
        <w:adjustRightInd/>
        <w:spacing w:line="288" w:lineRule="auto"/>
        <w:rPr>
          <w:rFonts w:ascii="Times New Roman" w:hAnsi="Times New Roman" w:cs="Times New Roman"/>
        </w:rPr>
      </w:pPr>
      <w:r w:rsidRPr="00A070C0">
        <w:rPr>
          <w:rFonts w:ascii="Times New Roman" w:hAnsi="Times New Roman" w:cs="Times New Roman"/>
        </w:rPr>
        <w:t xml:space="preserve">V čl. I bod 2 znie: </w:t>
      </w:r>
    </w:p>
    <w:p w:rsidR="00A070C0" w:rsidRPr="00A070C0" w:rsidRDefault="00A070C0" w:rsidP="00A070C0">
      <w:pPr>
        <w:spacing w:line="288" w:lineRule="auto"/>
        <w:rPr>
          <w:rFonts w:ascii="Times New Roman" w:hAnsi="Times New Roman" w:cs="Times New Roman"/>
        </w:rPr>
      </w:pPr>
      <w:r w:rsidRPr="00A070C0">
        <w:rPr>
          <w:rFonts w:ascii="Times New Roman" w:hAnsi="Times New Roman" w:cs="Times New Roman"/>
        </w:rPr>
        <w:tab/>
        <w:t>„2. V § 12 odsek 7 znie:</w:t>
      </w:r>
    </w:p>
    <w:p w:rsidR="00A070C0" w:rsidRPr="00A070C0" w:rsidRDefault="00A070C0" w:rsidP="00A070C0">
      <w:pPr>
        <w:spacing w:line="288" w:lineRule="auto"/>
        <w:ind w:left="567"/>
        <w:rPr>
          <w:rFonts w:ascii="Times New Roman" w:hAnsi="Times New Roman" w:cs="Times New Roman"/>
        </w:rPr>
      </w:pPr>
      <w:r w:rsidRPr="00A070C0">
        <w:rPr>
          <w:rFonts w:ascii="Times New Roman" w:hAnsi="Times New Roman" w:cs="Times New Roman"/>
        </w:rPr>
        <w:t>„(7) Pri určení spôsobu vykonania cenovej regulácie podľa odseku 1 úrad určí individuálnu sadzbu tarify za prevádzkovanie systému pre koncových odberateľov elektriny, ktorých</w:t>
      </w:r>
    </w:p>
    <w:p w:rsidR="00A070C0" w:rsidRPr="00A070C0" w:rsidRDefault="00A070C0" w:rsidP="00A070C0">
      <w:pPr>
        <w:widowControl/>
        <w:numPr>
          <w:ilvl w:val="0"/>
          <w:numId w:val="38"/>
        </w:numPr>
        <w:autoSpaceDE/>
        <w:autoSpaceDN/>
        <w:adjustRightInd/>
        <w:spacing w:line="288" w:lineRule="auto"/>
        <w:jc w:val="both"/>
        <w:rPr>
          <w:rFonts w:ascii="Times New Roman" w:hAnsi="Times New Roman" w:cs="Times New Roman"/>
        </w:rPr>
      </w:pPr>
      <w:r w:rsidRPr="00A070C0">
        <w:rPr>
          <w:rFonts w:ascii="Times New Roman" w:hAnsi="Times New Roman" w:cs="Times New Roman"/>
        </w:rPr>
        <w:t>spotreba elektriny v predchádzajúcom roku je najmenej 1 GWh,</w:t>
      </w:r>
    </w:p>
    <w:p w:rsidR="00A070C0" w:rsidRPr="00A070C0" w:rsidRDefault="00A070C0" w:rsidP="00A070C0">
      <w:pPr>
        <w:widowControl/>
        <w:numPr>
          <w:ilvl w:val="0"/>
          <w:numId w:val="38"/>
        </w:numPr>
        <w:autoSpaceDE/>
        <w:autoSpaceDN/>
        <w:adjustRightInd/>
        <w:spacing w:line="288" w:lineRule="auto"/>
        <w:jc w:val="both"/>
        <w:rPr>
          <w:rFonts w:ascii="Times New Roman" w:hAnsi="Times New Roman" w:cs="Times New Roman"/>
        </w:rPr>
      </w:pPr>
      <w:r w:rsidRPr="00A070C0">
        <w:rPr>
          <w:rFonts w:ascii="Times New Roman" w:hAnsi="Times New Roman" w:cs="Times New Roman"/>
        </w:rPr>
        <w:t>kód podniku podľa štatistickej klasifikácie ekonomických činností</w:t>
      </w:r>
      <w:r w:rsidRPr="00A070C0">
        <w:rPr>
          <w:rFonts w:ascii="Times New Roman" w:hAnsi="Times New Roman" w:cs="Times New Roman"/>
          <w:vertAlign w:val="superscript"/>
        </w:rPr>
        <w:t>22)</w:t>
      </w:r>
      <w:r w:rsidRPr="00A070C0">
        <w:rPr>
          <w:rFonts w:ascii="Times New Roman" w:hAnsi="Times New Roman" w:cs="Times New Roman"/>
        </w:rPr>
        <w:t xml:space="preserve"> je uvedený v zozname ustanovenom podľa § 40 ods. 1 písm. o),</w:t>
      </w:r>
    </w:p>
    <w:p w:rsidR="00A070C0" w:rsidRPr="00A070C0" w:rsidRDefault="00A070C0" w:rsidP="00A070C0">
      <w:pPr>
        <w:widowControl/>
        <w:numPr>
          <w:ilvl w:val="0"/>
          <w:numId w:val="38"/>
        </w:numPr>
        <w:autoSpaceDE/>
        <w:autoSpaceDN/>
        <w:adjustRightInd/>
        <w:spacing w:line="288" w:lineRule="auto"/>
        <w:jc w:val="both"/>
        <w:rPr>
          <w:rFonts w:ascii="Times New Roman" w:hAnsi="Times New Roman" w:cs="Times New Roman"/>
        </w:rPr>
      </w:pPr>
      <w:r w:rsidRPr="00A070C0">
        <w:rPr>
          <w:rFonts w:ascii="Times New Roman" w:hAnsi="Times New Roman" w:cs="Times New Roman"/>
        </w:rPr>
        <w:t>podiel hrubej pridanej hodnoty podniku z činnosti uvedených v zozname ustanovenom podľa § 40 ods. 1 písm. o) a vypočítanej podľa osobitného predpisu</w:t>
      </w:r>
      <w:r w:rsidRPr="00A070C0">
        <w:rPr>
          <w:rFonts w:ascii="Times New Roman" w:hAnsi="Times New Roman" w:cs="Times New Roman"/>
          <w:vertAlign w:val="superscript"/>
        </w:rPr>
        <w:t>22aa)</w:t>
      </w:r>
      <w:r w:rsidRPr="00A070C0">
        <w:rPr>
          <w:rFonts w:ascii="Times New Roman" w:hAnsi="Times New Roman" w:cs="Times New Roman"/>
        </w:rPr>
        <w:t xml:space="preserve"> je v predchádzajúcom roku najmenej 80 % z celkovej hrubej pridanej hodnoty podniku,</w:t>
      </w:r>
    </w:p>
    <w:p w:rsidR="00A070C0" w:rsidRPr="00A070C0" w:rsidRDefault="00A070C0" w:rsidP="00A070C0">
      <w:pPr>
        <w:widowControl/>
        <w:numPr>
          <w:ilvl w:val="0"/>
          <w:numId w:val="38"/>
        </w:numPr>
        <w:autoSpaceDE/>
        <w:autoSpaceDN/>
        <w:adjustRightInd/>
        <w:spacing w:line="288" w:lineRule="auto"/>
        <w:jc w:val="both"/>
        <w:rPr>
          <w:rFonts w:ascii="Times New Roman" w:hAnsi="Times New Roman" w:cs="Times New Roman"/>
        </w:rPr>
      </w:pPr>
      <w:r w:rsidRPr="00A070C0">
        <w:rPr>
          <w:rFonts w:ascii="Times New Roman" w:hAnsi="Times New Roman" w:cs="Times New Roman"/>
        </w:rPr>
        <w:t>elektroenergetická náročnosť podniku v predchádzajúcom roku vypočítaná podľa osobitného predpisu</w:t>
      </w:r>
      <w:r w:rsidRPr="00A070C0">
        <w:rPr>
          <w:rFonts w:ascii="Times New Roman" w:hAnsi="Times New Roman" w:cs="Times New Roman"/>
          <w:vertAlign w:val="superscript"/>
        </w:rPr>
        <w:t>22aa)</w:t>
      </w:r>
      <w:r w:rsidRPr="00A070C0">
        <w:rPr>
          <w:rFonts w:ascii="Times New Roman" w:hAnsi="Times New Roman" w:cs="Times New Roman"/>
        </w:rPr>
        <w:t xml:space="preserve"> je najmenej vo výške 20 %.“.</w:t>
      </w:r>
    </w:p>
    <w:p w:rsidR="00A070C0" w:rsidRPr="00A070C0" w:rsidRDefault="00A070C0" w:rsidP="00A070C0">
      <w:pPr>
        <w:spacing w:line="288" w:lineRule="auto"/>
        <w:rPr>
          <w:rFonts w:ascii="Times New Roman" w:hAnsi="Times New Roman" w:cs="Times New Roman"/>
        </w:rPr>
      </w:pPr>
    </w:p>
    <w:p w:rsidR="00A070C0" w:rsidRPr="00A070C0" w:rsidRDefault="00A070C0" w:rsidP="00A070C0">
      <w:pPr>
        <w:spacing w:line="288" w:lineRule="auto"/>
        <w:ind w:left="1134"/>
        <w:rPr>
          <w:rFonts w:ascii="Times New Roman" w:hAnsi="Times New Roman" w:cs="Times New Roman"/>
        </w:rPr>
      </w:pPr>
      <w:r w:rsidRPr="00A070C0">
        <w:rPr>
          <w:rFonts w:ascii="Times New Roman" w:hAnsi="Times New Roman" w:cs="Times New Roman"/>
        </w:rPr>
        <w:lastRenderedPageBreak/>
        <w:t>Poznámka pod čiarou k odkazu 22aa znie:</w:t>
      </w:r>
    </w:p>
    <w:p w:rsidR="00A070C0" w:rsidRPr="00A070C0" w:rsidRDefault="00A070C0" w:rsidP="00A070C0">
      <w:pPr>
        <w:spacing w:line="288" w:lineRule="auto"/>
        <w:ind w:left="709"/>
        <w:rPr>
          <w:rFonts w:ascii="Times New Roman" w:hAnsi="Times New Roman" w:cs="Times New Roman"/>
          <w:iCs/>
        </w:rPr>
      </w:pPr>
      <w:r w:rsidRPr="00A070C0">
        <w:rPr>
          <w:rFonts w:ascii="Times New Roman" w:hAnsi="Times New Roman" w:cs="Times New Roman"/>
        </w:rPr>
        <w:t>„</w:t>
      </w:r>
      <w:r w:rsidRPr="00A070C0">
        <w:rPr>
          <w:rFonts w:ascii="Times New Roman" w:hAnsi="Times New Roman" w:cs="Times New Roman"/>
          <w:vertAlign w:val="superscript"/>
        </w:rPr>
        <w:t>22aa)</w:t>
      </w:r>
      <w:r w:rsidRPr="00A070C0">
        <w:rPr>
          <w:rFonts w:ascii="Times New Roman" w:hAnsi="Times New Roman" w:cs="Times New Roman"/>
        </w:rPr>
        <w:t xml:space="preserve"> Príloha 4 Usmernenia o štátnej pomoci v oblasti ochrany životného prostredia a energetiky na roky 2014-2020 (Ú. v. EÚ </w:t>
      </w:r>
      <w:r w:rsidRPr="00A070C0">
        <w:rPr>
          <w:rFonts w:ascii="Times New Roman" w:hAnsi="Times New Roman" w:cs="Times New Roman"/>
          <w:iCs/>
        </w:rPr>
        <w:t>C 200, 28.6.2014).“.</w:t>
      </w:r>
    </w:p>
    <w:p w:rsidR="00A070C0" w:rsidRPr="00A070C0" w:rsidRDefault="00A070C0" w:rsidP="00A070C0">
      <w:pPr>
        <w:spacing w:line="288" w:lineRule="auto"/>
        <w:rPr>
          <w:rFonts w:ascii="Times New Roman" w:hAnsi="Times New Roman" w:cs="Times New Roman"/>
        </w:rPr>
      </w:pPr>
    </w:p>
    <w:p w:rsidR="00A070C0" w:rsidRPr="00A070C0" w:rsidRDefault="00A070C0" w:rsidP="00A070C0">
      <w:pPr>
        <w:spacing w:line="288" w:lineRule="auto"/>
        <w:ind w:left="709"/>
        <w:jc w:val="both"/>
        <w:rPr>
          <w:rFonts w:ascii="Times New Roman" w:hAnsi="Times New Roman" w:cs="Times New Roman"/>
        </w:rPr>
      </w:pPr>
      <w:r w:rsidRPr="00A070C0">
        <w:rPr>
          <w:rFonts w:ascii="Times New Roman" w:hAnsi="Times New Roman" w:cs="Times New Roman"/>
        </w:rPr>
        <w:t>Zmeny navrhované v tomto bode nadobúdajú účinnosť prvým dňom kalendárneho mesiaca nasledujúceho po kalendárnom mesiaci, v ktorom sa v Úradnom vestníku Európskej únie uverejní oznámenie Európskej komisie, ktorým rozhodla, že štátna pomoc vyplývajúca z § 12 ods. 7 až 9 je zlučiteľná s právom Európskej únie.</w:t>
      </w:r>
    </w:p>
    <w:p w:rsidR="00A070C0" w:rsidRPr="00A070C0" w:rsidRDefault="00A070C0" w:rsidP="00A070C0">
      <w:pPr>
        <w:spacing w:line="288" w:lineRule="auto"/>
        <w:rPr>
          <w:rFonts w:ascii="Times New Roman" w:hAnsi="Times New Roman" w:cs="Times New Roman"/>
        </w:rPr>
      </w:pPr>
    </w:p>
    <w:p w:rsidR="00A070C0" w:rsidRPr="00A070C0" w:rsidRDefault="00A070C0" w:rsidP="00A070C0">
      <w:pPr>
        <w:spacing w:line="288" w:lineRule="auto"/>
        <w:ind w:left="2836"/>
        <w:jc w:val="both"/>
        <w:rPr>
          <w:rFonts w:ascii="Times New Roman" w:hAnsi="Times New Roman" w:cs="Times New Roman"/>
        </w:rPr>
      </w:pPr>
      <w:r w:rsidRPr="00A070C0">
        <w:rPr>
          <w:rFonts w:ascii="Times New Roman" w:hAnsi="Times New Roman" w:cs="Times New Roman"/>
          <w:iCs/>
        </w:rPr>
        <w:t xml:space="preserve">Navrhuje sa modifikovať mechanizmus poskytnutia úľavy z tarify za prevádzkovanie systému vyplývajúci z aktuálneho znenia zákona č. 250/2012 Z. z. tak, aby sa zľava v podobe určenia individuálnej sadzby tarify za prevádzkovanie systému vzťahovala nediskriminačne na všetkých koncových odberateľov, ktorí vykonávajú ekonomickú činnosť vystavenú vážnej konkurenčnej nevýhode z dôvodu enormnej záťaže tarifou za prevádzkovanie systému (hrubá pridaná hodnota z takejto činnosti podniku musí tvoriť aspoň 80 % celkovej hrubej pridanej hodnoty podniku) a ktorých elektroenergetická náročnosť je na úrovni aspoň 20 %. Uvedené plne zodpovedá zneniu Usmernenia </w:t>
      </w:r>
      <w:r w:rsidRPr="00A070C0">
        <w:rPr>
          <w:rFonts w:ascii="Times New Roman" w:hAnsi="Times New Roman" w:cs="Times New Roman"/>
        </w:rPr>
        <w:t>o štátnej pomoci v oblasti ochrany životného prostredia a energetiky na roky 2014-2020 (body 189 a 190), ktoré obsahuje pravidlá pre poskytovanie takejto formy pomoci.</w:t>
      </w:r>
    </w:p>
    <w:p w:rsidR="00A070C0" w:rsidRPr="00A070C0" w:rsidRDefault="00A070C0" w:rsidP="00A070C0">
      <w:pPr>
        <w:spacing w:line="288" w:lineRule="auto"/>
        <w:ind w:left="2836"/>
        <w:jc w:val="both"/>
        <w:rPr>
          <w:rFonts w:ascii="Times New Roman" w:hAnsi="Times New Roman" w:cs="Times New Roman"/>
          <w:iCs/>
        </w:rPr>
      </w:pPr>
      <w:r w:rsidRPr="00A070C0">
        <w:rPr>
          <w:rFonts w:ascii="Times New Roman" w:hAnsi="Times New Roman" w:cs="Times New Roman"/>
        </w:rPr>
        <w:t>Problematika poskytnutia osobitnej úľavy z financovania podpory energie z obnoviteľných zdrojov energie je v Európskej únii regulovaná prostredníctvom nástrojov soft law, v tomto prípade Usmernením (Európskej komisie) o štátnej pomoci v oblasti ochrany životného prostredia a energetiky na roky 2014-2020</w:t>
      </w:r>
      <w:r w:rsidRPr="00A070C0">
        <w:rPr>
          <w:rFonts w:ascii="Times New Roman" w:hAnsi="Times New Roman" w:cs="Times New Roman"/>
          <w:iCs/>
        </w:rPr>
        <w:t xml:space="preserve"> (kapitola 3.7), ktoré obsahuje pravidlá, ktorých dodržanie je predpokladom schválenia schémy štátnej pomoci Európskou komisiou. Uvedené pravidlá umožňujú poskytnutie zľavy pre podniky najviac zaťažené financovaním podpory obnoviteľných zdrojov, ktorých elektroenergetická náročnosť dosahuje aspoň 20 %, a to až do výšky 0,5 % hrubej pridanej hodnoty podniku (hrubou pridanou hodnotou je v princípe rozdiel medzi tržbami a výnosmi podniku na jednej strane a nákladmi a daňami podniku bez nákladov na zamestnancov na strane druhej). Podmienkou je, aby táto pomoc bola nastavená transparentne a nediskriminačne, t.j. aby sa dotýkala všetkých oprávnených podnikov, ktoré sú vzhľadom na </w:t>
      </w:r>
      <w:r w:rsidRPr="00A070C0">
        <w:rPr>
          <w:rFonts w:ascii="Times New Roman" w:hAnsi="Times New Roman" w:cs="Times New Roman"/>
          <w:iCs/>
        </w:rPr>
        <w:lastRenderedPageBreak/>
        <w:t xml:space="preserve">konkurenčnú nevýhodu nadmerne zaťažené financovaním podpory obnoviteľných zdrojov, pričom ani mechanizmus kompenzácie zavedený § 6a zákona č. 309/2009 Z. z. nepostačuje na zmiernenie takejto záťaže.  </w:t>
      </w:r>
    </w:p>
    <w:p w:rsidR="00A070C0" w:rsidRPr="00A070C0" w:rsidRDefault="00A070C0" w:rsidP="00A070C0">
      <w:pPr>
        <w:spacing w:line="288" w:lineRule="auto"/>
        <w:rPr>
          <w:rFonts w:ascii="Times New Roman" w:hAnsi="Times New Roman" w:cs="Times New Roman"/>
          <w:iCs/>
        </w:rPr>
      </w:pPr>
    </w:p>
    <w:p w:rsidR="00A070C0" w:rsidRPr="00A070C0" w:rsidRDefault="00A070C0" w:rsidP="00A070C0">
      <w:pPr>
        <w:spacing w:line="288" w:lineRule="auto"/>
        <w:ind w:left="2836"/>
        <w:jc w:val="both"/>
        <w:rPr>
          <w:rFonts w:ascii="Times New Roman" w:hAnsi="Times New Roman" w:cs="Times New Roman"/>
          <w:iCs/>
        </w:rPr>
      </w:pPr>
      <w:r w:rsidRPr="00A070C0">
        <w:rPr>
          <w:rFonts w:ascii="Times New Roman" w:hAnsi="Times New Roman" w:cs="Times New Roman"/>
          <w:iCs/>
        </w:rPr>
        <w:t xml:space="preserve">Zmienené pravidlá pre štátnu pomoc však neobsahujú žiadnu úpravu pre poskytnutie úľavy z financovania ostatných podporných mechanizmov kompenzovaných prostredníctvom tarify za prevádzkovanie systému, a to podpory vysoko účinnej kombinovanej výroby elektriny a tepla a podpory výroby elektriny z domáceho uhlia, ktoré tvoria signifikantnú časť tarify (cca 30 % zo sumy 25,988 EUR v roku 2019). Niet však dôvodu domnievať sa, že pri transparentne a nediskriminačne nastavených pravidlách, ktoré budú vychádzať z analógie z pravidlami vzťahujúcimi sa na úľavu z financovania podpory obnoviteľných zdrojov, nebude možné očakávať súhlas Európskej komisie s takouto schémou štátnej pomoci. </w:t>
      </w:r>
    </w:p>
    <w:p w:rsidR="00A070C0" w:rsidRPr="00A070C0" w:rsidRDefault="00A070C0" w:rsidP="00A070C0">
      <w:pPr>
        <w:spacing w:line="288" w:lineRule="auto"/>
        <w:ind w:left="2836"/>
        <w:jc w:val="both"/>
        <w:rPr>
          <w:rFonts w:ascii="Times New Roman" w:hAnsi="Times New Roman" w:cs="Times New Roman"/>
          <w:iCs/>
        </w:rPr>
      </w:pPr>
    </w:p>
    <w:p w:rsidR="00A070C0" w:rsidRPr="00A070C0" w:rsidRDefault="00A070C0" w:rsidP="00A070C0">
      <w:pPr>
        <w:pStyle w:val="Textpoznmkypodiarou"/>
        <w:spacing w:before="0"/>
        <w:ind w:left="2160" w:firstLine="720"/>
        <w:rPr>
          <w:b/>
          <w:sz w:val="24"/>
          <w:szCs w:val="24"/>
        </w:rPr>
      </w:pPr>
      <w:r>
        <w:rPr>
          <w:b/>
          <w:sz w:val="24"/>
          <w:szCs w:val="24"/>
        </w:rPr>
        <w:t>Výbor NR SR pre hospodárske záležitosti</w:t>
      </w:r>
    </w:p>
    <w:p w:rsidR="00E667FD" w:rsidRDefault="00E667FD" w:rsidP="00A070C0">
      <w:pPr>
        <w:pStyle w:val="Textpoznmkypodiarou"/>
        <w:spacing w:before="0"/>
        <w:ind w:left="2880"/>
        <w:rPr>
          <w:b/>
          <w:sz w:val="24"/>
          <w:szCs w:val="24"/>
        </w:rPr>
      </w:pPr>
    </w:p>
    <w:p w:rsidR="00A070C0" w:rsidRPr="00A070C0" w:rsidRDefault="00A070C0" w:rsidP="00A070C0">
      <w:pPr>
        <w:pStyle w:val="Textpoznmkypodiarou"/>
        <w:spacing w:before="0"/>
        <w:ind w:left="2880"/>
        <w:rPr>
          <w:b/>
          <w:i/>
          <w:szCs w:val="24"/>
        </w:rPr>
      </w:pPr>
      <w:r w:rsidRPr="00A070C0">
        <w:rPr>
          <w:b/>
          <w:sz w:val="24"/>
          <w:szCs w:val="24"/>
        </w:rPr>
        <w:tab/>
      </w:r>
    </w:p>
    <w:p w:rsidR="00A070C0" w:rsidRPr="00A070C0" w:rsidRDefault="00A070C0" w:rsidP="00A070C0">
      <w:pPr>
        <w:widowControl/>
        <w:numPr>
          <w:ilvl w:val="0"/>
          <w:numId w:val="37"/>
        </w:numPr>
        <w:autoSpaceDE/>
        <w:autoSpaceDN/>
        <w:adjustRightInd/>
        <w:spacing w:line="288" w:lineRule="auto"/>
        <w:rPr>
          <w:rFonts w:ascii="Times New Roman" w:hAnsi="Times New Roman" w:cs="Times New Roman"/>
        </w:rPr>
      </w:pPr>
      <w:r w:rsidRPr="00A070C0">
        <w:rPr>
          <w:rFonts w:ascii="Times New Roman" w:hAnsi="Times New Roman" w:cs="Times New Roman"/>
        </w:rPr>
        <w:t xml:space="preserve">V čl. I sa za bod 2 vkladá nový bod 3, ktorý znie: </w:t>
      </w:r>
    </w:p>
    <w:p w:rsidR="00A070C0" w:rsidRPr="00A070C0" w:rsidRDefault="00A070C0" w:rsidP="00A070C0">
      <w:pPr>
        <w:spacing w:line="288" w:lineRule="auto"/>
        <w:rPr>
          <w:rFonts w:ascii="Times New Roman" w:hAnsi="Times New Roman" w:cs="Times New Roman"/>
        </w:rPr>
      </w:pPr>
      <w:r w:rsidRPr="00A070C0">
        <w:rPr>
          <w:rFonts w:ascii="Times New Roman" w:hAnsi="Times New Roman" w:cs="Times New Roman"/>
        </w:rPr>
        <w:tab/>
        <w:t>„3. V § 12 sa za odsek 8 vkladá nový odsek 9, ktorý znie:</w:t>
      </w:r>
    </w:p>
    <w:p w:rsidR="00A070C0" w:rsidRPr="00A070C0" w:rsidRDefault="00A070C0" w:rsidP="00A070C0">
      <w:pPr>
        <w:spacing w:line="288" w:lineRule="auto"/>
        <w:ind w:left="709"/>
        <w:jc w:val="both"/>
        <w:rPr>
          <w:rFonts w:ascii="Times New Roman" w:hAnsi="Times New Roman" w:cs="Times New Roman"/>
        </w:rPr>
      </w:pPr>
      <w:r w:rsidRPr="00A070C0">
        <w:rPr>
          <w:rFonts w:ascii="Times New Roman" w:hAnsi="Times New Roman" w:cs="Times New Roman"/>
        </w:rPr>
        <w:t>„(9) Individuálnu sadzbu tarify za prevádzkovanie systému podľa odseku 7 určí úrad cenovým rozhodnutím pre každého koncového odberateľa elektriny spĺňajúceho podmienky podľa odseku 7 vo výške zodpovedajúcej 0,5 % hrubej pridanej hodnoty podniku takéhoto koncového odberateľa elektriny, najmenej však vo výške  5 % tarify za prevádzkovanie systému uplatňovanej voči koncovým odberateľom elektriny, ktorí nespĺňajú podmienky na uplatnenie individuálnej sadzby tarify za prevádzkovanie systému podľa odseku 7.“.</w:t>
      </w:r>
    </w:p>
    <w:p w:rsidR="00A070C0" w:rsidRPr="00A070C0" w:rsidRDefault="00A070C0" w:rsidP="00A070C0">
      <w:pPr>
        <w:spacing w:line="288" w:lineRule="auto"/>
        <w:rPr>
          <w:rFonts w:ascii="Times New Roman" w:hAnsi="Times New Roman" w:cs="Times New Roman"/>
        </w:rPr>
      </w:pPr>
    </w:p>
    <w:p w:rsidR="00A070C0" w:rsidRPr="00A070C0" w:rsidRDefault="00A070C0" w:rsidP="00A070C0">
      <w:pPr>
        <w:spacing w:line="288" w:lineRule="auto"/>
        <w:rPr>
          <w:rFonts w:ascii="Times New Roman" w:hAnsi="Times New Roman" w:cs="Times New Roman"/>
        </w:rPr>
      </w:pPr>
      <w:r w:rsidRPr="00A070C0">
        <w:rPr>
          <w:rFonts w:ascii="Times New Roman" w:hAnsi="Times New Roman" w:cs="Times New Roman"/>
        </w:rPr>
        <w:tab/>
        <w:t>Doterajšie odseky 9 až 12 sa označujú ako odseky 10 až 13.</w:t>
      </w:r>
    </w:p>
    <w:p w:rsidR="00A070C0" w:rsidRPr="00A070C0" w:rsidRDefault="00A070C0" w:rsidP="00A070C0">
      <w:pPr>
        <w:spacing w:line="288" w:lineRule="auto"/>
        <w:rPr>
          <w:rFonts w:ascii="Times New Roman" w:hAnsi="Times New Roman" w:cs="Times New Roman"/>
        </w:rPr>
      </w:pPr>
    </w:p>
    <w:p w:rsidR="00A070C0" w:rsidRPr="00A070C0" w:rsidRDefault="00A070C0" w:rsidP="00A070C0">
      <w:pPr>
        <w:spacing w:line="288" w:lineRule="auto"/>
        <w:rPr>
          <w:rFonts w:ascii="Times New Roman" w:hAnsi="Times New Roman" w:cs="Times New Roman"/>
        </w:rPr>
      </w:pPr>
      <w:r w:rsidRPr="00A070C0">
        <w:rPr>
          <w:rFonts w:ascii="Times New Roman" w:hAnsi="Times New Roman" w:cs="Times New Roman"/>
        </w:rPr>
        <w:tab/>
        <w:t xml:space="preserve">Nasledujúce body sa primerane prečíslujú. </w:t>
      </w:r>
    </w:p>
    <w:p w:rsidR="00A070C0" w:rsidRPr="00A070C0" w:rsidRDefault="00A070C0" w:rsidP="00A070C0">
      <w:pPr>
        <w:spacing w:line="288" w:lineRule="auto"/>
        <w:rPr>
          <w:rFonts w:ascii="Times New Roman" w:hAnsi="Times New Roman" w:cs="Times New Roman"/>
        </w:rPr>
      </w:pPr>
    </w:p>
    <w:p w:rsidR="00A070C0" w:rsidRPr="00A070C0" w:rsidRDefault="00A070C0" w:rsidP="00A070C0">
      <w:pPr>
        <w:spacing w:line="288" w:lineRule="auto"/>
        <w:ind w:left="720"/>
        <w:jc w:val="both"/>
        <w:rPr>
          <w:rFonts w:ascii="Times New Roman" w:hAnsi="Times New Roman" w:cs="Times New Roman"/>
        </w:rPr>
      </w:pPr>
      <w:r w:rsidRPr="00A070C0">
        <w:rPr>
          <w:rFonts w:ascii="Times New Roman" w:hAnsi="Times New Roman" w:cs="Times New Roman"/>
        </w:rPr>
        <w:t>Zmeny navrhované v tomto bode nadobúdajú účinnosť prvým dňom kalendárneho mesiaca nasledujúceho po kalendárnom mesiaci, v ktorom sa v Úradnom vestníku Európskej únie uverejní oznámenie Európskej komisie, ktorým rozhodla, že štátna pomoc vyplývajúca z § 12 ods. 7 až 9 je zlučiteľná s právom Európskej únie.</w:t>
      </w:r>
    </w:p>
    <w:p w:rsidR="00A070C0" w:rsidRPr="00A070C0" w:rsidRDefault="00A070C0" w:rsidP="00A070C0">
      <w:pPr>
        <w:spacing w:line="288" w:lineRule="auto"/>
        <w:rPr>
          <w:rFonts w:ascii="Times New Roman" w:hAnsi="Times New Roman" w:cs="Times New Roman"/>
        </w:rPr>
      </w:pPr>
      <w:r w:rsidRPr="00A070C0">
        <w:rPr>
          <w:rFonts w:ascii="Times New Roman" w:hAnsi="Times New Roman" w:cs="Times New Roman"/>
        </w:rPr>
        <w:t xml:space="preserve"> </w:t>
      </w:r>
    </w:p>
    <w:p w:rsidR="00A070C0" w:rsidRPr="00A070C0" w:rsidRDefault="00A070C0" w:rsidP="00A070C0">
      <w:pPr>
        <w:spacing w:line="288" w:lineRule="auto"/>
        <w:ind w:left="2836"/>
        <w:jc w:val="both"/>
        <w:rPr>
          <w:rFonts w:ascii="Times New Roman" w:hAnsi="Times New Roman" w:cs="Times New Roman"/>
          <w:iCs/>
        </w:rPr>
      </w:pPr>
      <w:r w:rsidRPr="00A070C0">
        <w:rPr>
          <w:rFonts w:ascii="Times New Roman" w:hAnsi="Times New Roman" w:cs="Times New Roman"/>
          <w:iCs/>
        </w:rPr>
        <w:lastRenderedPageBreak/>
        <w:t xml:space="preserve">V prípade, ak budú splnené podmienky a preukázané postupom podľa § 12 ods. 8 zákona č. 250/2012 Z. z., v zmysle bodu 2 pozmeňujúceho návrhu bodu bude úrad môcť cenovým rozhodnutím určiť pre každého z oprávnených koncových odberateľov individuálnu sadzbu tarify vo výške 0,5 % hrubej pridanej hodnoty podniku, nie však v sume menšej ako 5 % z plnej sumy tarify za prevádzkovanie systému. To zodpovedá výške zľavy, ktorá bola z dôvodu finančnej udržateľnosti systému poskytovaná vybraným podnikom aj doposiaľ. </w:t>
      </w:r>
    </w:p>
    <w:p w:rsidR="00A070C0" w:rsidRDefault="00A070C0" w:rsidP="00A070C0">
      <w:pPr>
        <w:spacing w:line="288" w:lineRule="auto"/>
        <w:rPr>
          <w:rFonts w:ascii="Times New Roman" w:hAnsi="Times New Roman" w:cs="Times New Roman"/>
        </w:rPr>
      </w:pPr>
    </w:p>
    <w:p w:rsidR="00A070C0" w:rsidRDefault="00A070C0" w:rsidP="00A070C0">
      <w:pPr>
        <w:pStyle w:val="Textpoznmkypodiarou"/>
        <w:spacing w:before="0"/>
        <w:ind w:left="2160" w:firstLine="720"/>
        <w:rPr>
          <w:b/>
          <w:sz w:val="24"/>
          <w:szCs w:val="24"/>
        </w:rPr>
      </w:pPr>
      <w:r>
        <w:rPr>
          <w:b/>
          <w:sz w:val="24"/>
          <w:szCs w:val="24"/>
        </w:rPr>
        <w:t>Výbor NR SR pre hospodárske záležitosti</w:t>
      </w:r>
    </w:p>
    <w:p w:rsidR="00A070C0" w:rsidRPr="00A070C0" w:rsidRDefault="00A070C0" w:rsidP="00A070C0">
      <w:pPr>
        <w:pStyle w:val="Textpoznmkypodiarou"/>
        <w:spacing w:before="0"/>
        <w:ind w:left="2880"/>
        <w:rPr>
          <w:b/>
          <w:i/>
          <w:szCs w:val="24"/>
        </w:rPr>
      </w:pPr>
      <w:r w:rsidRPr="00A070C0">
        <w:rPr>
          <w:b/>
          <w:sz w:val="24"/>
          <w:szCs w:val="24"/>
        </w:rPr>
        <w:tab/>
      </w:r>
    </w:p>
    <w:p w:rsidR="00A070C0" w:rsidRPr="00A070C0" w:rsidRDefault="00A070C0" w:rsidP="00A070C0">
      <w:pPr>
        <w:keepNext/>
        <w:widowControl/>
        <w:numPr>
          <w:ilvl w:val="0"/>
          <w:numId w:val="37"/>
        </w:numPr>
        <w:autoSpaceDE/>
        <w:autoSpaceDN/>
        <w:adjustRightInd/>
        <w:spacing w:line="288" w:lineRule="auto"/>
        <w:rPr>
          <w:rFonts w:ascii="Times New Roman" w:hAnsi="Times New Roman" w:cs="Times New Roman"/>
        </w:rPr>
      </w:pPr>
      <w:r w:rsidRPr="00A070C0">
        <w:rPr>
          <w:rFonts w:ascii="Times New Roman" w:hAnsi="Times New Roman" w:cs="Times New Roman"/>
        </w:rPr>
        <w:t xml:space="preserve">V čl. I sa za bod 3 vkladá nový bod 4, ktorý znie: </w:t>
      </w:r>
    </w:p>
    <w:p w:rsidR="00A070C0" w:rsidRPr="00A070C0" w:rsidRDefault="00A070C0" w:rsidP="00A070C0">
      <w:pPr>
        <w:keepNext/>
        <w:spacing w:line="288" w:lineRule="auto"/>
        <w:rPr>
          <w:rFonts w:ascii="Times New Roman" w:hAnsi="Times New Roman" w:cs="Times New Roman"/>
        </w:rPr>
      </w:pPr>
      <w:r w:rsidRPr="00A070C0">
        <w:rPr>
          <w:rFonts w:ascii="Times New Roman" w:hAnsi="Times New Roman" w:cs="Times New Roman"/>
        </w:rPr>
        <w:tab/>
        <w:t>„4. V § 40 ods. 1 písmeno o) znie:</w:t>
      </w:r>
    </w:p>
    <w:p w:rsidR="00A070C0" w:rsidRPr="00A070C0" w:rsidRDefault="00A070C0" w:rsidP="00A070C0">
      <w:pPr>
        <w:spacing w:line="288" w:lineRule="auto"/>
        <w:ind w:left="709"/>
        <w:jc w:val="both"/>
        <w:rPr>
          <w:rFonts w:ascii="Times New Roman" w:hAnsi="Times New Roman" w:cs="Times New Roman"/>
        </w:rPr>
      </w:pPr>
      <w:r w:rsidRPr="00A070C0">
        <w:rPr>
          <w:rFonts w:ascii="Times New Roman" w:hAnsi="Times New Roman" w:cs="Times New Roman"/>
        </w:rPr>
        <w:t>„o) zoznam oprávnených odvetví podľa § 12 ods. 7 písm. b) a rozsah a štruktúru správy podľa § 12 ods. 8; zoznam oprávnených odvetví podľa § 12 ods. 7 písm. b) ustanoví úrad nediskriminačne tak, aby zahŕňal iba ekonomické činnosti podnikov, ktoré sú vystavené vážnej konkurenčnej nevýhode z dôvodu najväčšieho zaťaženia tarifou za prevádzkovanie systému a ktoré takúto záťaž nedokážu uniesť ani pri uplatnení kompenzácie podľa osobitného predpisu.</w:t>
      </w:r>
      <w:r w:rsidRPr="00A070C0">
        <w:rPr>
          <w:rFonts w:ascii="Times New Roman" w:hAnsi="Times New Roman" w:cs="Times New Roman"/>
          <w:vertAlign w:val="superscript"/>
        </w:rPr>
        <w:t>57a)</w:t>
      </w:r>
      <w:r w:rsidRPr="00A070C0">
        <w:rPr>
          <w:rFonts w:ascii="Times New Roman" w:hAnsi="Times New Roman" w:cs="Times New Roman"/>
        </w:rPr>
        <w:t>“.</w:t>
      </w:r>
    </w:p>
    <w:p w:rsidR="00A070C0" w:rsidRPr="00A070C0" w:rsidRDefault="00A070C0" w:rsidP="00A070C0">
      <w:pPr>
        <w:spacing w:line="288" w:lineRule="auto"/>
        <w:rPr>
          <w:rFonts w:ascii="Times New Roman" w:hAnsi="Times New Roman" w:cs="Times New Roman"/>
        </w:rPr>
      </w:pPr>
    </w:p>
    <w:p w:rsidR="00A070C0" w:rsidRPr="00A070C0" w:rsidRDefault="00A070C0" w:rsidP="00A070C0">
      <w:pPr>
        <w:spacing w:line="288" w:lineRule="auto"/>
        <w:ind w:firstLine="709"/>
        <w:rPr>
          <w:rFonts w:ascii="Times New Roman" w:hAnsi="Times New Roman" w:cs="Times New Roman"/>
        </w:rPr>
      </w:pPr>
      <w:r w:rsidRPr="00A070C0">
        <w:rPr>
          <w:rFonts w:ascii="Times New Roman" w:hAnsi="Times New Roman" w:cs="Times New Roman"/>
        </w:rPr>
        <w:t>Poznámka pod čiarou k odkazu 57a znie:</w:t>
      </w:r>
    </w:p>
    <w:p w:rsidR="00A070C0" w:rsidRPr="00A070C0" w:rsidRDefault="00A070C0" w:rsidP="00A070C0">
      <w:pPr>
        <w:spacing w:line="288" w:lineRule="auto"/>
        <w:ind w:firstLine="709"/>
        <w:rPr>
          <w:rFonts w:ascii="Times New Roman" w:hAnsi="Times New Roman" w:cs="Times New Roman"/>
        </w:rPr>
      </w:pPr>
      <w:r w:rsidRPr="00A070C0">
        <w:rPr>
          <w:rFonts w:ascii="Times New Roman" w:hAnsi="Times New Roman" w:cs="Times New Roman"/>
        </w:rPr>
        <w:t>„</w:t>
      </w:r>
      <w:r w:rsidRPr="00A070C0">
        <w:rPr>
          <w:rFonts w:ascii="Times New Roman" w:hAnsi="Times New Roman" w:cs="Times New Roman"/>
          <w:vertAlign w:val="superscript"/>
        </w:rPr>
        <w:t>57a)</w:t>
      </w:r>
      <w:r w:rsidRPr="00A070C0">
        <w:rPr>
          <w:rFonts w:ascii="Times New Roman" w:hAnsi="Times New Roman" w:cs="Times New Roman"/>
        </w:rPr>
        <w:t xml:space="preserve"> § 6a zákona č. 309/2009 Z. z. v znení zákona č. 309/2018 Z. z.“.</w:t>
      </w:r>
    </w:p>
    <w:p w:rsidR="00A070C0" w:rsidRPr="00A070C0" w:rsidRDefault="00A070C0" w:rsidP="00A070C0">
      <w:pPr>
        <w:spacing w:line="288" w:lineRule="auto"/>
        <w:rPr>
          <w:rFonts w:ascii="Times New Roman" w:hAnsi="Times New Roman" w:cs="Times New Roman"/>
        </w:rPr>
      </w:pPr>
    </w:p>
    <w:p w:rsidR="00A070C0" w:rsidRPr="00A070C0" w:rsidRDefault="00A070C0" w:rsidP="00A070C0">
      <w:pPr>
        <w:spacing w:line="288" w:lineRule="auto"/>
        <w:ind w:firstLine="709"/>
        <w:rPr>
          <w:rFonts w:ascii="Times New Roman" w:hAnsi="Times New Roman" w:cs="Times New Roman"/>
        </w:rPr>
      </w:pPr>
      <w:r w:rsidRPr="00A070C0">
        <w:rPr>
          <w:rFonts w:ascii="Times New Roman" w:hAnsi="Times New Roman" w:cs="Times New Roman"/>
        </w:rPr>
        <w:t xml:space="preserve">Nasledujúci bod sa primerane prečísluje. </w:t>
      </w:r>
    </w:p>
    <w:p w:rsidR="00A070C0" w:rsidRPr="00A070C0" w:rsidRDefault="00A070C0" w:rsidP="00A070C0">
      <w:pPr>
        <w:spacing w:line="288" w:lineRule="auto"/>
        <w:rPr>
          <w:rFonts w:ascii="Times New Roman" w:hAnsi="Times New Roman" w:cs="Times New Roman"/>
        </w:rPr>
      </w:pPr>
    </w:p>
    <w:p w:rsidR="00A070C0" w:rsidRPr="00A070C0" w:rsidRDefault="00A070C0" w:rsidP="00A070C0">
      <w:pPr>
        <w:spacing w:line="288" w:lineRule="auto"/>
        <w:ind w:left="2836"/>
        <w:jc w:val="both"/>
        <w:rPr>
          <w:rFonts w:ascii="Times New Roman" w:hAnsi="Times New Roman" w:cs="Times New Roman"/>
        </w:rPr>
      </w:pPr>
      <w:r w:rsidRPr="00A070C0">
        <w:rPr>
          <w:rFonts w:ascii="Times New Roman" w:hAnsi="Times New Roman" w:cs="Times New Roman"/>
          <w:iCs/>
        </w:rPr>
        <w:t xml:space="preserve">Navrhuje sa, aby úrad vydal vyhlášku, v ktorej po dôkladnej analýze vymedzí ekonomické odvetvia vystavené veľkej konkurenčnej nevýhode z dôvodu enormnej záťaže tarifou za prevádzkovanie systému, u ktorých nepostačuje ani uplatnenie kompenzácie na úrovni 85 % tarify za výrobu elektriny z obnoviteľných zdrojov energie v zmysle § 6a zákona č. 309/2009 Z. z. Takisto bude potrebné túto schému pomoci notifikovať Európskej komisii podľa procesných pravidiel Európskej únie a s uplatňovaním mechanizmu pomoci vyčkať až na konečný súhlas Európskej komisie. Preto sa v tejto súvislosti navrhuje odložiť účinnosť relevantných ustanovení novely až na obdobie po získaní súhlasu Európskej komisie.  </w:t>
      </w:r>
    </w:p>
    <w:p w:rsidR="000A6856" w:rsidRDefault="000A6856" w:rsidP="00A070C0">
      <w:pPr>
        <w:pStyle w:val="Textpoznmkypodiarou"/>
        <w:spacing w:before="0"/>
        <w:ind w:left="2160" w:firstLine="720"/>
        <w:rPr>
          <w:b/>
          <w:sz w:val="24"/>
          <w:szCs w:val="24"/>
        </w:rPr>
      </w:pPr>
    </w:p>
    <w:p w:rsidR="00A070C0" w:rsidRPr="00A070C0" w:rsidRDefault="00A070C0" w:rsidP="00A070C0">
      <w:pPr>
        <w:pStyle w:val="Textpoznmkypodiarou"/>
        <w:spacing w:before="0"/>
        <w:ind w:left="2160" w:firstLine="720"/>
        <w:rPr>
          <w:b/>
          <w:sz w:val="24"/>
          <w:szCs w:val="24"/>
        </w:rPr>
      </w:pPr>
      <w:r>
        <w:rPr>
          <w:b/>
          <w:sz w:val="24"/>
          <w:szCs w:val="24"/>
        </w:rPr>
        <w:t>Výbor NR SR pre hospodárske záležitosti</w:t>
      </w:r>
    </w:p>
    <w:p w:rsidR="00A070C0" w:rsidRPr="00A070C0" w:rsidRDefault="00A070C0" w:rsidP="000A6856">
      <w:pPr>
        <w:pStyle w:val="Textpoznmkypodiarou"/>
        <w:spacing w:before="0"/>
        <w:ind w:left="2880"/>
        <w:rPr>
          <w:b/>
        </w:rPr>
      </w:pPr>
      <w:r w:rsidRPr="00A070C0">
        <w:rPr>
          <w:b/>
          <w:sz w:val="24"/>
          <w:szCs w:val="24"/>
        </w:rPr>
        <w:lastRenderedPageBreak/>
        <w:tab/>
      </w:r>
    </w:p>
    <w:p w:rsidR="00E269DC" w:rsidRPr="00A070C0" w:rsidRDefault="00E269DC" w:rsidP="00E269DC">
      <w:pPr>
        <w:jc w:val="center"/>
        <w:rPr>
          <w:rFonts w:ascii="Times New Roman" w:hAnsi="Times New Roman" w:cs="Times New Roman"/>
          <w:b/>
          <w:bCs/>
        </w:rPr>
      </w:pPr>
      <w:r w:rsidRPr="00A070C0">
        <w:rPr>
          <w:rFonts w:ascii="Times New Roman" w:hAnsi="Times New Roman" w:cs="Times New Roman"/>
          <w:b/>
          <w:bCs/>
        </w:rPr>
        <w:t>V.</w:t>
      </w:r>
    </w:p>
    <w:p w:rsidR="00E269DC" w:rsidRPr="00A070C0" w:rsidRDefault="00E269DC" w:rsidP="00E269DC">
      <w:pPr>
        <w:jc w:val="center"/>
        <w:rPr>
          <w:rFonts w:ascii="Times New Roman" w:hAnsi="Times New Roman" w:cs="Times New Roman"/>
          <w:b/>
          <w:bCs/>
        </w:rPr>
      </w:pPr>
    </w:p>
    <w:p w:rsidR="00BB7817" w:rsidRDefault="00BB7817" w:rsidP="00BB7817">
      <w:pPr>
        <w:ind w:firstLine="709"/>
        <w:jc w:val="both"/>
        <w:rPr>
          <w:rFonts w:ascii="Times New Roman" w:hAnsi="Times New Roman" w:cs="Times New Roman"/>
          <w:bCs/>
        </w:rPr>
      </w:pPr>
      <w:r w:rsidRPr="002A160B">
        <w:rPr>
          <w:rFonts w:ascii="Times New Roman" w:hAnsi="Times New Roman" w:cs="Times New Roman"/>
        </w:rPr>
        <w:t>Návrh spoločnej správy, vrátane stanoviska gestorského výboru</w:t>
      </w:r>
      <w:r>
        <w:rPr>
          <w:rFonts w:ascii="Times New Roman" w:hAnsi="Times New Roman" w:cs="Times New Roman"/>
        </w:rPr>
        <w:t>,</w:t>
      </w:r>
      <w:r w:rsidRPr="002A160B">
        <w:rPr>
          <w:rFonts w:ascii="Times New Roman" w:hAnsi="Times New Roman" w:cs="Times New Roman"/>
        </w:rPr>
        <w:t xml:space="preserve"> prerokoval </w:t>
      </w:r>
      <w:r w:rsidRPr="00382056">
        <w:rPr>
          <w:rFonts w:ascii="Times New Roman" w:hAnsi="Times New Roman" w:cs="Times New Roman"/>
        </w:rPr>
        <w:t xml:space="preserve">Výbor Národnej rady Slovenskej republiky pre hospodárske záležitosti </w:t>
      </w:r>
      <w:r w:rsidRPr="002A160B">
        <w:rPr>
          <w:rFonts w:ascii="Times New Roman" w:hAnsi="Times New Roman" w:cs="Times New Roman"/>
          <w:bCs/>
        </w:rPr>
        <w:t xml:space="preserve">na 84. schôdzi </w:t>
      </w:r>
      <w:r>
        <w:rPr>
          <w:rFonts w:ascii="Times New Roman" w:hAnsi="Times New Roman" w:cs="Times New Roman"/>
          <w:bCs/>
        </w:rPr>
        <w:t>dňa 18</w:t>
      </w:r>
      <w:r w:rsidRPr="002A160B">
        <w:rPr>
          <w:rFonts w:ascii="Times New Roman" w:hAnsi="Times New Roman" w:cs="Times New Roman"/>
          <w:bCs/>
        </w:rPr>
        <w:t>. j</w:t>
      </w:r>
      <w:r>
        <w:rPr>
          <w:rFonts w:ascii="Times New Roman" w:hAnsi="Times New Roman" w:cs="Times New Roman"/>
          <w:bCs/>
        </w:rPr>
        <w:t xml:space="preserve">úna </w:t>
      </w:r>
      <w:r w:rsidRPr="002A160B">
        <w:rPr>
          <w:rFonts w:ascii="Times New Roman" w:hAnsi="Times New Roman" w:cs="Times New Roman"/>
          <w:bCs/>
        </w:rPr>
        <w:t xml:space="preserve">2019. Spoločná správa, ani stanovisko gestorského výboru </w:t>
      </w:r>
      <w:r w:rsidRPr="00901E94">
        <w:rPr>
          <w:rFonts w:ascii="Times New Roman" w:hAnsi="Times New Roman" w:cs="Times New Roman"/>
          <w:b/>
          <w:bCs/>
        </w:rPr>
        <w:t>neboli schválené</w:t>
      </w:r>
      <w:r w:rsidRPr="002A160B">
        <w:rPr>
          <w:rFonts w:ascii="Times New Roman" w:hAnsi="Times New Roman" w:cs="Times New Roman"/>
          <w:bCs/>
        </w:rPr>
        <w:t>, keďže návrh stanoviska gestorského výboru (</w:t>
      </w:r>
      <w:r w:rsidRPr="002A160B">
        <w:rPr>
          <w:rFonts w:ascii="Times New Roman" w:hAnsi="Times New Roman" w:cs="Times New Roman"/>
        </w:rPr>
        <w:t>odporúča Národnej rade Slovenskej republiky predmetný návrh zákona schváliť)</w:t>
      </w:r>
      <w:r w:rsidRPr="002A160B">
        <w:rPr>
          <w:rFonts w:ascii="Times New Roman" w:hAnsi="Times New Roman" w:cs="Times New Roman"/>
          <w:bCs/>
        </w:rPr>
        <w:t xml:space="preserve"> ani návrh spoločnej správy, nezískali súhlas potrebnej väčšiny. </w:t>
      </w:r>
    </w:p>
    <w:p w:rsidR="00BB7817" w:rsidRDefault="00BB7817" w:rsidP="00BB7817">
      <w:pPr>
        <w:ind w:firstLine="709"/>
        <w:jc w:val="both"/>
        <w:rPr>
          <w:rFonts w:ascii="Times New Roman" w:hAnsi="Times New Roman" w:cs="Times New Roman"/>
          <w:bCs/>
        </w:rPr>
      </w:pPr>
    </w:p>
    <w:p w:rsidR="00BB7817" w:rsidRPr="002A160B" w:rsidRDefault="00BB7817" w:rsidP="00BB7817">
      <w:pPr>
        <w:ind w:firstLine="709"/>
        <w:jc w:val="both"/>
        <w:rPr>
          <w:rFonts w:ascii="Times New Roman" w:hAnsi="Times New Roman" w:cs="Times New Roman"/>
        </w:rPr>
      </w:pPr>
      <w:r w:rsidRPr="002A160B">
        <w:rPr>
          <w:rFonts w:ascii="Times New Roman" w:hAnsi="Times New Roman" w:cs="Times New Roman"/>
          <w:bCs/>
        </w:rPr>
        <w:t>Predsed</w:t>
      </w:r>
      <w:r>
        <w:rPr>
          <w:rFonts w:ascii="Times New Roman" w:hAnsi="Times New Roman" w:cs="Times New Roman"/>
          <w:bCs/>
        </w:rPr>
        <w:t xml:space="preserve">níčka </w:t>
      </w:r>
      <w:r w:rsidRPr="002A160B">
        <w:rPr>
          <w:rFonts w:ascii="Times New Roman" w:hAnsi="Times New Roman" w:cs="Times New Roman"/>
          <w:bCs/>
        </w:rPr>
        <w:t xml:space="preserve"> </w:t>
      </w:r>
      <w:r>
        <w:rPr>
          <w:rFonts w:ascii="Times New Roman" w:hAnsi="Times New Roman" w:cs="Times New Roman"/>
          <w:bCs/>
        </w:rPr>
        <w:t>V</w:t>
      </w:r>
      <w:r w:rsidRPr="002A160B">
        <w:rPr>
          <w:rFonts w:ascii="Times New Roman" w:hAnsi="Times New Roman" w:cs="Times New Roman"/>
        </w:rPr>
        <w:t>ýboru Národnej rady Slovenskej republiky zároveň určil</w:t>
      </w:r>
      <w:r>
        <w:rPr>
          <w:rFonts w:ascii="Times New Roman" w:hAnsi="Times New Roman" w:cs="Times New Roman"/>
        </w:rPr>
        <w:t>a</w:t>
      </w:r>
      <w:r w:rsidRPr="002A160B">
        <w:rPr>
          <w:rFonts w:ascii="Times New Roman" w:hAnsi="Times New Roman" w:cs="Times New Roman"/>
        </w:rPr>
        <w:t xml:space="preserve"> za spoločného spravodajcu poslanca </w:t>
      </w:r>
      <w:r w:rsidRPr="002A160B">
        <w:rPr>
          <w:rFonts w:ascii="Times New Roman" w:hAnsi="Times New Roman" w:cs="Times New Roman"/>
          <w:bCs/>
        </w:rPr>
        <w:t xml:space="preserve">Národnej rady Slovenskej republiky </w:t>
      </w:r>
      <w:r w:rsidRPr="002A160B">
        <w:rPr>
          <w:rFonts w:ascii="Times New Roman" w:hAnsi="Times New Roman" w:cs="Times New Roman"/>
          <w:b/>
          <w:bCs/>
        </w:rPr>
        <w:t>M</w:t>
      </w:r>
      <w:r>
        <w:rPr>
          <w:rFonts w:ascii="Times New Roman" w:hAnsi="Times New Roman" w:cs="Times New Roman"/>
          <w:b/>
          <w:bCs/>
        </w:rPr>
        <w:t>ilana Mojša</w:t>
      </w:r>
      <w:r w:rsidRPr="002A160B">
        <w:rPr>
          <w:rFonts w:ascii="Times New Roman" w:hAnsi="Times New Roman" w:cs="Times New Roman"/>
          <w:b/>
          <w:bCs/>
        </w:rPr>
        <w:t>,</w:t>
      </w:r>
      <w:r w:rsidRPr="002A160B">
        <w:rPr>
          <w:rFonts w:ascii="Times New Roman" w:hAnsi="Times New Roman" w:cs="Times New Roman"/>
          <w:bCs/>
        </w:rPr>
        <w:t xml:space="preserve"> </w:t>
      </w:r>
      <w:r w:rsidRPr="002A160B">
        <w:rPr>
          <w:rFonts w:ascii="Times New Roman" w:hAnsi="Times New Roman" w:cs="Times New Roman"/>
        </w:rPr>
        <w:t>ktorý predkladá predmetnú informáciu a bude navrhovať ďalší postup</w:t>
      </w:r>
      <w:r>
        <w:rPr>
          <w:rFonts w:ascii="Times New Roman" w:hAnsi="Times New Roman" w:cs="Times New Roman"/>
        </w:rPr>
        <w:t xml:space="preserve"> (§ 80 ods. 2 rokovacieho poriadku Národnej rady Slovenskej republiky)</w:t>
      </w:r>
      <w:r w:rsidRPr="002A160B">
        <w:rPr>
          <w:rFonts w:ascii="Times New Roman" w:hAnsi="Times New Roman" w:cs="Times New Roman"/>
        </w:rPr>
        <w:t xml:space="preserve">. </w:t>
      </w:r>
    </w:p>
    <w:p w:rsidR="00E269DC" w:rsidRDefault="00E269DC" w:rsidP="00E269DC">
      <w:pPr>
        <w:ind w:firstLine="567"/>
        <w:jc w:val="both"/>
        <w:rPr>
          <w:rFonts w:ascii="Times New Roman" w:hAnsi="Times New Roman" w:cs="Times New Roman"/>
          <w:bCs/>
        </w:rPr>
      </w:pPr>
    </w:p>
    <w:p w:rsidR="00BB7817" w:rsidRPr="00A070C0" w:rsidRDefault="00BB7817" w:rsidP="00E269DC">
      <w:pPr>
        <w:ind w:firstLine="567"/>
        <w:jc w:val="both"/>
        <w:rPr>
          <w:rFonts w:ascii="Times New Roman" w:hAnsi="Times New Roman" w:cs="Times New Roman"/>
          <w:bCs/>
        </w:rPr>
      </w:pPr>
    </w:p>
    <w:p w:rsidR="00E269DC" w:rsidRPr="00A070C0" w:rsidRDefault="00E269DC" w:rsidP="00E269DC">
      <w:pPr>
        <w:jc w:val="both"/>
        <w:rPr>
          <w:rFonts w:ascii="Times New Roman" w:hAnsi="Times New Roman" w:cs="Times New Roman"/>
        </w:rPr>
      </w:pPr>
      <w:r w:rsidRPr="00A070C0">
        <w:rPr>
          <w:rFonts w:ascii="Times New Roman" w:hAnsi="Times New Roman" w:cs="Times New Roman"/>
        </w:rPr>
        <w:t xml:space="preserve">Bratislava </w:t>
      </w:r>
      <w:r w:rsidR="00B75BB9" w:rsidRPr="00A070C0">
        <w:rPr>
          <w:rFonts w:ascii="Times New Roman" w:hAnsi="Times New Roman" w:cs="Times New Roman"/>
        </w:rPr>
        <w:t>18</w:t>
      </w:r>
      <w:r w:rsidRPr="00A070C0">
        <w:rPr>
          <w:rFonts w:ascii="Times New Roman" w:hAnsi="Times New Roman" w:cs="Times New Roman"/>
        </w:rPr>
        <w:t xml:space="preserve">. </w:t>
      </w:r>
      <w:r w:rsidR="00B75BB9" w:rsidRPr="00A070C0">
        <w:rPr>
          <w:rFonts w:ascii="Times New Roman" w:hAnsi="Times New Roman" w:cs="Times New Roman"/>
        </w:rPr>
        <w:t xml:space="preserve">júna </w:t>
      </w:r>
      <w:r w:rsidR="004C667F" w:rsidRPr="00A070C0">
        <w:rPr>
          <w:rFonts w:ascii="Times New Roman" w:hAnsi="Times New Roman" w:cs="Times New Roman"/>
        </w:rPr>
        <w:t>201</w:t>
      </w:r>
      <w:r w:rsidR="00825ECC" w:rsidRPr="00A070C0">
        <w:rPr>
          <w:rFonts w:ascii="Times New Roman" w:hAnsi="Times New Roman" w:cs="Times New Roman"/>
        </w:rPr>
        <w:t>9</w:t>
      </w:r>
    </w:p>
    <w:p w:rsidR="00E269DC" w:rsidRDefault="00E269DC" w:rsidP="00E269DC">
      <w:pPr>
        <w:jc w:val="both"/>
        <w:rPr>
          <w:rFonts w:ascii="Times New Roman" w:hAnsi="Times New Roman" w:cs="Times New Roman"/>
        </w:rPr>
      </w:pPr>
    </w:p>
    <w:p w:rsidR="00BB7817" w:rsidRPr="00A070C0" w:rsidRDefault="00BB7817" w:rsidP="00E269DC">
      <w:pPr>
        <w:jc w:val="both"/>
        <w:rPr>
          <w:rFonts w:ascii="Times New Roman" w:hAnsi="Times New Roman" w:cs="Times New Roman"/>
        </w:rPr>
      </w:pPr>
    </w:p>
    <w:p w:rsidR="0077479C" w:rsidRPr="00A070C0" w:rsidRDefault="0077479C" w:rsidP="00E269DC">
      <w:pPr>
        <w:jc w:val="both"/>
        <w:rPr>
          <w:rFonts w:ascii="Times New Roman" w:hAnsi="Times New Roman" w:cs="Times New Roman"/>
        </w:rPr>
      </w:pPr>
    </w:p>
    <w:p w:rsidR="00E269DC" w:rsidRPr="00A070C0" w:rsidRDefault="004C667F" w:rsidP="00E269DC">
      <w:pPr>
        <w:jc w:val="center"/>
        <w:rPr>
          <w:rFonts w:ascii="Times New Roman" w:hAnsi="Times New Roman" w:cs="Times New Roman"/>
          <w:bCs/>
          <w:snapToGrid w:val="0"/>
          <w:lang w:eastAsia="cs-CZ"/>
        </w:rPr>
      </w:pPr>
      <w:r w:rsidRPr="00A070C0">
        <w:rPr>
          <w:rFonts w:ascii="Times New Roman" w:hAnsi="Times New Roman" w:cs="Times New Roman"/>
          <w:snapToGrid w:val="0"/>
          <w:lang w:eastAsia="cs-CZ"/>
        </w:rPr>
        <w:t>Jana</w:t>
      </w:r>
      <w:r w:rsidR="002C6601" w:rsidRPr="00A070C0">
        <w:rPr>
          <w:rFonts w:ascii="Times New Roman" w:hAnsi="Times New Roman" w:cs="Times New Roman"/>
          <w:snapToGrid w:val="0"/>
          <w:lang w:eastAsia="cs-CZ"/>
        </w:rPr>
        <w:t xml:space="preserve"> </w:t>
      </w:r>
      <w:r w:rsidRPr="00A070C0">
        <w:rPr>
          <w:rFonts w:ascii="Times New Roman" w:hAnsi="Times New Roman" w:cs="Times New Roman"/>
          <w:b/>
          <w:bCs/>
          <w:snapToGrid w:val="0"/>
          <w:lang w:eastAsia="cs-CZ"/>
        </w:rPr>
        <w:t>K i š š o v á</w:t>
      </w:r>
      <w:r w:rsidR="00E269DC" w:rsidRPr="00A070C0">
        <w:rPr>
          <w:rFonts w:ascii="Times New Roman" w:hAnsi="Times New Roman" w:cs="Times New Roman"/>
          <w:bCs/>
          <w:snapToGrid w:val="0"/>
          <w:lang w:eastAsia="cs-CZ"/>
        </w:rPr>
        <w:t>, v.r.</w:t>
      </w:r>
      <w:r w:rsidR="00E269DC" w:rsidRPr="00A070C0">
        <w:rPr>
          <w:rFonts w:ascii="Times New Roman" w:hAnsi="Times New Roman" w:cs="Times New Roman"/>
          <w:b/>
          <w:snapToGrid w:val="0"/>
          <w:lang w:eastAsia="cs-CZ"/>
        </w:rPr>
        <w:t xml:space="preserve">  </w:t>
      </w:r>
    </w:p>
    <w:p w:rsidR="00B62E81" w:rsidRPr="00A070C0" w:rsidRDefault="004C667F" w:rsidP="00E269DC">
      <w:pPr>
        <w:jc w:val="center"/>
        <w:rPr>
          <w:rFonts w:ascii="Times New Roman" w:hAnsi="Times New Roman" w:cs="Times New Roman"/>
          <w:snapToGrid w:val="0"/>
          <w:lang w:eastAsia="cs-CZ"/>
        </w:rPr>
      </w:pPr>
      <w:r w:rsidRPr="00A070C0">
        <w:rPr>
          <w:rFonts w:ascii="Times New Roman" w:hAnsi="Times New Roman" w:cs="Times New Roman"/>
          <w:snapToGrid w:val="0"/>
          <w:lang w:eastAsia="cs-CZ"/>
        </w:rPr>
        <w:t>predsedníčka</w:t>
      </w:r>
      <w:r w:rsidR="00E269DC" w:rsidRPr="00A070C0">
        <w:rPr>
          <w:rFonts w:ascii="Times New Roman" w:hAnsi="Times New Roman" w:cs="Times New Roman"/>
          <w:snapToGrid w:val="0"/>
          <w:lang w:eastAsia="cs-CZ"/>
        </w:rPr>
        <w:t xml:space="preserve"> Výboru NR SR </w:t>
      </w:r>
    </w:p>
    <w:p w:rsidR="00313A20" w:rsidRPr="00A070C0" w:rsidRDefault="00E269DC" w:rsidP="009325C0">
      <w:pPr>
        <w:jc w:val="center"/>
        <w:rPr>
          <w:rFonts w:ascii="Times New Roman" w:hAnsi="Times New Roman" w:cs="Times New Roman"/>
          <w:b/>
          <w:bCs/>
        </w:rPr>
      </w:pPr>
      <w:r w:rsidRPr="00A070C0">
        <w:rPr>
          <w:rFonts w:ascii="Times New Roman" w:hAnsi="Times New Roman" w:cs="Times New Roman"/>
          <w:snapToGrid w:val="0"/>
          <w:lang w:eastAsia="cs-CZ"/>
        </w:rPr>
        <w:t>pre</w:t>
      </w:r>
      <w:r w:rsidR="00B62E81" w:rsidRPr="00A070C0">
        <w:rPr>
          <w:rFonts w:ascii="Times New Roman" w:hAnsi="Times New Roman" w:cs="Times New Roman"/>
          <w:snapToGrid w:val="0"/>
          <w:lang w:eastAsia="cs-CZ"/>
        </w:rPr>
        <w:t xml:space="preserve"> </w:t>
      </w:r>
      <w:r w:rsidRPr="00A070C0">
        <w:rPr>
          <w:rFonts w:ascii="Times New Roman" w:hAnsi="Times New Roman" w:cs="Times New Roman"/>
          <w:snapToGrid w:val="0"/>
          <w:lang w:eastAsia="cs-CZ"/>
        </w:rPr>
        <w:t xml:space="preserve">hospodárske záležitosti </w:t>
      </w:r>
    </w:p>
    <w:sectPr w:rsidR="00313A20" w:rsidRPr="00A070C0">
      <w:footerReference w:type="even" r:id="rId7"/>
      <w:footerReference w:type="default" r:id="rId8"/>
      <w:pgSz w:w="12240" w:h="15840"/>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E85" w:rsidRDefault="00B66E85">
      <w:r>
        <w:separator/>
      </w:r>
    </w:p>
  </w:endnote>
  <w:endnote w:type="continuationSeparator" w:id="0">
    <w:p w:rsidR="00B66E85" w:rsidRDefault="00B6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PalatinoLinotype-Bold">
    <w:altName w:val="MS Mincho"/>
    <w:panose1 w:val="00000000000000000000"/>
    <w:charset w:val="80"/>
    <w:family w:val="auto"/>
    <w:notTrueType/>
    <w:pitch w:val="default"/>
    <w:sig w:usb0="00000001" w:usb1="08070000" w:usb2="00000010" w:usb3="00000000" w:csb0="00020000" w:csb1="00000000"/>
  </w:font>
  <w:font w:name="Arial">
    <w:altName w:val="Times New Roman"/>
    <w:panose1 w:val="020B0604020202020204"/>
    <w:charset w:val="EE"/>
    <w:family w:val="swiss"/>
    <w:pitch w:val="variable"/>
    <w:sig w:usb0="E0002EFF" w:usb1="C0007843"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altName w:val="Times New Roman"/>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311" w:rsidRDefault="00A5031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A50311" w:rsidRDefault="00A50311">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311" w:rsidRDefault="00A5031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517B92">
      <w:rPr>
        <w:rStyle w:val="slostrany"/>
        <w:noProof/>
      </w:rPr>
      <w:t>6</w:t>
    </w:r>
    <w:r>
      <w:rPr>
        <w:rStyle w:val="slostrany"/>
      </w:rPr>
      <w:fldChar w:fldCharType="end"/>
    </w:r>
  </w:p>
  <w:p w:rsidR="00A50311" w:rsidRDefault="00A50311">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E85" w:rsidRDefault="00B66E85">
      <w:r>
        <w:separator/>
      </w:r>
    </w:p>
  </w:footnote>
  <w:footnote w:type="continuationSeparator" w:id="0">
    <w:p w:rsidR="00B66E85" w:rsidRDefault="00B66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6D445050"/>
    <w:lvl w:ilvl="0">
      <w:start w:val="1"/>
      <w:numFmt w:val="decimal"/>
      <w:lvlText w:val="%1."/>
      <w:lvlJc w:val="left"/>
      <w:pPr>
        <w:tabs>
          <w:tab w:val="num" w:pos="284"/>
        </w:tabs>
        <w:ind w:left="1070" w:hanging="360"/>
      </w:pPr>
      <w:rPr>
        <w:rFonts w:cs="Times New Roman" w:hint="default"/>
        <w:b w:val="0"/>
        <w:i w:val="0"/>
      </w:rPr>
    </w:lvl>
  </w:abstractNum>
  <w:abstractNum w:abstractNumId="1" w15:restartNumberingAfterBreak="0">
    <w:nsid w:val="028D0F98"/>
    <w:multiLevelType w:val="hybridMultilevel"/>
    <w:tmpl w:val="F6C0D642"/>
    <w:lvl w:ilvl="0" w:tplc="397A74AE">
      <w:start w:val="1"/>
      <w:numFmt w:val="lowerLetter"/>
      <w:pStyle w:val="Abecednzoznam"/>
      <w:lvlText w:val="%1)"/>
      <w:lvlJc w:val="left"/>
      <w:pPr>
        <w:ind w:left="360" w:hanging="360"/>
      </w:pPr>
      <w:rPr>
        <w:rFonts w:ascii="Times New Roman" w:hAnsi="Times New Roman" w:cs="Times New Roman" w:hint="default"/>
        <w:b w:val="0"/>
        <w:i w:val="0"/>
        <w:sz w:val="24"/>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07AA27CE"/>
    <w:multiLevelType w:val="hybridMultilevel"/>
    <w:tmpl w:val="62B89A22"/>
    <w:lvl w:ilvl="0" w:tplc="0106A9D2">
      <w:numFmt w:val="bullet"/>
      <w:lvlText w:val="-"/>
      <w:lvlJc w:val="left"/>
      <w:pPr>
        <w:ind w:left="720" w:hanging="360"/>
      </w:pPr>
      <w:rPr>
        <w:rFonts w:ascii="Times New Roman" w:eastAsia="Times New Roman" w:hAnsi="Times New Roman"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C7C35DE"/>
    <w:multiLevelType w:val="hybridMultilevel"/>
    <w:tmpl w:val="6B528A2E"/>
    <w:lvl w:ilvl="0" w:tplc="CC5208B6">
      <w:start w:val="1"/>
      <w:numFmt w:val="decimal"/>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4" w15:restartNumberingAfterBreak="0">
    <w:nsid w:val="0FDB6C37"/>
    <w:multiLevelType w:val="hybridMultilevel"/>
    <w:tmpl w:val="EBEC7DA2"/>
    <w:lvl w:ilvl="0" w:tplc="42EA969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1411551"/>
    <w:multiLevelType w:val="hybridMultilevel"/>
    <w:tmpl w:val="716802C8"/>
    <w:lvl w:ilvl="0" w:tplc="14FEC25C">
      <w:start w:val="1"/>
      <w:numFmt w:val="decimal"/>
      <w:lvlText w:val="%1."/>
      <w:lvlJc w:val="left"/>
      <w:pPr>
        <w:ind w:left="360" w:hanging="360"/>
      </w:pPr>
      <w:rPr>
        <w:rFonts w:ascii="Times New Roman" w:hAnsi="Times New Roman" w:cs="Times New Roman" w:hint="default"/>
        <w:b w:val="0"/>
        <w:sz w:val="24"/>
        <w:szCs w:val="24"/>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119121FE"/>
    <w:multiLevelType w:val="hybridMultilevel"/>
    <w:tmpl w:val="E006EC8E"/>
    <w:lvl w:ilvl="0" w:tplc="8FBCB716">
      <w:start w:val="1"/>
      <w:numFmt w:val="decimal"/>
      <w:lvlText w:val="%1."/>
      <w:lvlJc w:val="left"/>
      <w:pPr>
        <w:ind w:left="72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9517AA5"/>
    <w:multiLevelType w:val="multilevel"/>
    <w:tmpl w:val="9210D940"/>
    <w:lvl w:ilvl="0">
      <w:start w:val="1"/>
      <w:numFmt w:val="decimal"/>
      <w:isLgl/>
      <w:lvlText w:val="(%1)"/>
      <w:lvlJc w:val="left"/>
      <w:pPr>
        <w:tabs>
          <w:tab w:val="num" w:pos="4046"/>
        </w:tabs>
        <w:ind w:firstLine="425"/>
      </w:pPr>
      <w:rPr>
        <w:rFonts w:cs="Times New Roman" w:hint="default"/>
      </w:rPr>
    </w:lvl>
    <w:lvl w:ilvl="1">
      <w:start w:val="1"/>
      <w:numFmt w:val="decimal"/>
      <w:lvlText w:val="%2."/>
      <w:lvlJc w:val="left"/>
      <w:pPr>
        <w:tabs>
          <w:tab w:val="num" w:pos="425"/>
        </w:tabs>
        <w:ind w:left="425" w:hanging="425"/>
      </w:pPr>
      <w:rPr>
        <w:rFonts w:cs="Times New Roman" w:hint="default"/>
        <w:b/>
        <w:sz w:val="24"/>
        <w:szCs w:val="24"/>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8" w15:restartNumberingAfterBreak="0">
    <w:nsid w:val="1EF01B7F"/>
    <w:multiLevelType w:val="hybridMultilevel"/>
    <w:tmpl w:val="DBBC595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2FF3D05"/>
    <w:multiLevelType w:val="hybridMultilevel"/>
    <w:tmpl w:val="C4F0AC1E"/>
    <w:lvl w:ilvl="0" w:tplc="6662500C">
      <w:start w:val="1"/>
      <w:numFmt w:val="decimal"/>
      <w:lvlText w:val="%1."/>
      <w:lvlJc w:val="left"/>
      <w:pPr>
        <w:ind w:left="72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30E05C1"/>
    <w:multiLevelType w:val="hybridMultilevel"/>
    <w:tmpl w:val="D1986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2CB25156"/>
    <w:multiLevelType w:val="hybridMultilevel"/>
    <w:tmpl w:val="448C152A"/>
    <w:lvl w:ilvl="0" w:tplc="3754E562">
      <w:start w:val="1"/>
      <w:numFmt w:val="lowerLetter"/>
      <w:lvlText w:val="%1)"/>
      <w:lvlJc w:val="left"/>
      <w:pPr>
        <w:ind w:left="720" w:hanging="360"/>
      </w:pPr>
      <w:rPr>
        <w:rFonts w:eastAsia="PalatinoLinotype-Bold"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F8007E2"/>
    <w:multiLevelType w:val="hybridMultilevel"/>
    <w:tmpl w:val="B5040276"/>
    <w:lvl w:ilvl="0" w:tplc="E75AFB9A">
      <w:start w:val="1"/>
      <w:numFmt w:val="decimal"/>
      <w:lvlText w:val="%1."/>
      <w:lvlJc w:val="left"/>
      <w:pPr>
        <w:ind w:left="720" w:hanging="360"/>
      </w:pPr>
      <w:rPr>
        <w:rFonts w:ascii="Times New Roman" w:hAnsi="Times New Roman" w:cs="Times New Roman" w:hint="default"/>
        <w:b w:val="0"/>
        <w:i w:val="0"/>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23A09E9"/>
    <w:multiLevelType w:val="hybridMultilevel"/>
    <w:tmpl w:val="A4DC2B52"/>
    <w:lvl w:ilvl="0" w:tplc="041B0017">
      <w:start w:val="1"/>
      <w:numFmt w:val="lowerLetter"/>
      <w:lvlText w:val="%1)"/>
      <w:lvlJc w:val="left"/>
      <w:pPr>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4" w15:restartNumberingAfterBreak="0">
    <w:nsid w:val="37167A87"/>
    <w:multiLevelType w:val="hybridMultilevel"/>
    <w:tmpl w:val="6A30370E"/>
    <w:lvl w:ilvl="0" w:tplc="73C241E4">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91C33F2"/>
    <w:multiLevelType w:val="hybridMultilevel"/>
    <w:tmpl w:val="8B62B772"/>
    <w:lvl w:ilvl="0" w:tplc="D382D0E6">
      <w:numFmt w:val="bullet"/>
      <w:lvlText w:val="-"/>
      <w:lvlJc w:val="left"/>
      <w:pPr>
        <w:ind w:left="1440" w:hanging="360"/>
      </w:pPr>
      <w:rPr>
        <w:rFonts w:ascii="Times New Roman" w:eastAsia="Times New Roman" w:hAnsi="Times New Roman" w:hint="default"/>
        <w:b w:val="0"/>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3E5335C0"/>
    <w:multiLevelType w:val="hybridMultilevel"/>
    <w:tmpl w:val="D2AC8754"/>
    <w:lvl w:ilvl="0" w:tplc="5CE63D6C">
      <w:numFmt w:val="bullet"/>
      <w:lvlText w:val="-"/>
      <w:lvlJc w:val="left"/>
      <w:pPr>
        <w:ind w:left="1080" w:hanging="360"/>
      </w:pPr>
      <w:rPr>
        <w:rFonts w:ascii="Times New Roman" w:eastAsia="Times New Roman" w:hAnsi="Times New Roman" w:hint="default"/>
        <w:b w:val="0"/>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440E1DDB"/>
    <w:multiLevelType w:val="hybridMultilevel"/>
    <w:tmpl w:val="B5C83EA0"/>
    <w:lvl w:ilvl="0" w:tplc="E0641808">
      <w:start w:val="6"/>
      <w:numFmt w:val="decimal"/>
      <w:lvlText w:val="%1."/>
      <w:lvlJc w:val="left"/>
      <w:pPr>
        <w:ind w:left="786" w:hanging="360"/>
      </w:pPr>
      <w:rPr>
        <w:rFonts w:cs="Times New Roman" w:hint="default"/>
        <w:b/>
        <w:i w:val="0"/>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8" w15:restartNumberingAfterBreak="0">
    <w:nsid w:val="44384E35"/>
    <w:multiLevelType w:val="hybridMultilevel"/>
    <w:tmpl w:val="98CEB32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B8B68D1"/>
    <w:multiLevelType w:val="hybridMultilevel"/>
    <w:tmpl w:val="6614733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F96144"/>
    <w:multiLevelType w:val="hybridMultilevel"/>
    <w:tmpl w:val="BD921670"/>
    <w:lvl w:ilvl="0" w:tplc="E6DAF690">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1" w15:restartNumberingAfterBreak="0">
    <w:nsid w:val="4FA409BA"/>
    <w:multiLevelType w:val="hybridMultilevel"/>
    <w:tmpl w:val="978EC02A"/>
    <w:lvl w:ilvl="0" w:tplc="041B000F">
      <w:start w:val="1"/>
      <w:numFmt w:val="decimal"/>
      <w:lvlText w:val="%1."/>
      <w:lvlJc w:val="left"/>
      <w:pPr>
        <w:ind w:left="644" w:hanging="360"/>
      </w:pPr>
      <w:rPr>
        <w:rFonts w:cs="Times New Roman"/>
      </w:rPr>
    </w:lvl>
    <w:lvl w:ilvl="1" w:tplc="041B0019">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2" w15:restartNumberingAfterBreak="0">
    <w:nsid w:val="51BB3DB5"/>
    <w:multiLevelType w:val="hybridMultilevel"/>
    <w:tmpl w:val="D0584A0A"/>
    <w:lvl w:ilvl="0" w:tplc="FDECFD9C">
      <w:start w:val="1"/>
      <w:numFmt w:val="lowerLetter"/>
      <w:lvlText w:val="%1)"/>
      <w:lvlJc w:val="left"/>
      <w:pPr>
        <w:tabs>
          <w:tab w:val="num" w:pos="1068"/>
        </w:tabs>
        <w:ind w:left="1068" w:hanging="360"/>
      </w:pPr>
      <w:rPr>
        <w:rFonts w:ascii="Times New Roman" w:hAnsi="Times New Roman" w:cs="Times New Roman" w:hint="default"/>
      </w:rPr>
    </w:lvl>
    <w:lvl w:ilvl="1" w:tplc="041B0019">
      <w:start w:val="1"/>
      <w:numFmt w:val="lowerLetter"/>
      <w:lvlText w:val="%2."/>
      <w:lvlJc w:val="left"/>
      <w:pPr>
        <w:tabs>
          <w:tab w:val="num" w:pos="1788"/>
        </w:tabs>
        <w:ind w:left="1788" w:hanging="360"/>
      </w:pPr>
      <w:rPr>
        <w:rFonts w:ascii="Times New Roman" w:hAnsi="Times New Roman" w:cs="Times New Roman"/>
      </w:rPr>
    </w:lvl>
    <w:lvl w:ilvl="2" w:tplc="041B001B">
      <w:start w:val="1"/>
      <w:numFmt w:val="lowerRoman"/>
      <w:lvlText w:val="%3."/>
      <w:lvlJc w:val="right"/>
      <w:pPr>
        <w:tabs>
          <w:tab w:val="num" w:pos="2508"/>
        </w:tabs>
        <w:ind w:left="2508" w:hanging="180"/>
      </w:pPr>
      <w:rPr>
        <w:rFonts w:ascii="Times New Roman" w:hAnsi="Times New Roman" w:cs="Times New Roman"/>
      </w:rPr>
    </w:lvl>
    <w:lvl w:ilvl="3" w:tplc="041B000F">
      <w:start w:val="1"/>
      <w:numFmt w:val="decimal"/>
      <w:lvlText w:val="%4."/>
      <w:lvlJc w:val="left"/>
      <w:pPr>
        <w:tabs>
          <w:tab w:val="num" w:pos="3228"/>
        </w:tabs>
        <w:ind w:left="3228" w:hanging="360"/>
      </w:pPr>
      <w:rPr>
        <w:rFonts w:ascii="Times New Roman" w:hAnsi="Times New Roman" w:cs="Times New Roman"/>
      </w:rPr>
    </w:lvl>
    <w:lvl w:ilvl="4" w:tplc="041B0019">
      <w:start w:val="1"/>
      <w:numFmt w:val="lowerLetter"/>
      <w:lvlText w:val="%5."/>
      <w:lvlJc w:val="left"/>
      <w:pPr>
        <w:tabs>
          <w:tab w:val="num" w:pos="3948"/>
        </w:tabs>
        <w:ind w:left="3948" w:hanging="360"/>
      </w:pPr>
      <w:rPr>
        <w:rFonts w:ascii="Times New Roman" w:hAnsi="Times New Roman" w:cs="Times New Roman"/>
      </w:rPr>
    </w:lvl>
    <w:lvl w:ilvl="5" w:tplc="041B001B">
      <w:start w:val="1"/>
      <w:numFmt w:val="lowerRoman"/>
      <w:lvlText w:val="%6."/>
      <w:lvlJc w:val="right"/>
      <w:pPr>
        <w:tabs>
          <w:tab w:val="num" w:pos="4668"/>
        </w:tabs>
        <w:ind w:left="4668" w:hanging="180"/>
      </w:pPr>
      <w:rPr>
        <w:rFonts w:ascii="Times New Roman" w:hAnsi="Times New Roman" w:cs="Times New Roman"/>
      </w:rPr>
    </w:lvl>
    <w:lvl w:ilvl="6" w:tplc="041B000F">
      <w:start w:val="1"/>
      <w:numFmt w:val="decimal"/>
      <w:lvlText w:val="%7."/>
      <w:lvlJc w:val="left"/>
      <w:pPr>
        <w:tabs>
          <w:tab w:val="num" w:pos="5388"/>
        </w:tabs>
        <w:ind w:left="5388" w:hanging="360"/>
      </w:pPr>
      <w:rPr>
        <w:rFonts w:ascii="Times New Roman" w:hAnsi="Times New Roman" w:cs="Times New Roman"/>
      </w:rPr>
    </w:lvl>
    <w:lvl w:ilvl="7" w:tplc="041B0019">
      <w:start w:val="1"/>
      <w:numFmt w:val="lowerLetter"/>
      <w:lvlText w:val="%8."/>
      <w:lvlJc w:val="left"/>
      <w:pPr>
        <w:tabs>
          <w:tab w:val="num" w:pos="6108"/>
        </w:tabs>
        <w:ind w:left="6108" w:hanging="360"/>
      </w:pPr>
      <w:rPr>
        <w:rFonts w:ascii="Times New Roman" w:hAnsi="Times New Roman" w:cs="Times New Roman"/>
      </w:rPr>
    </w:lvl>
    <w:lvl w:ilvl="8" w:tplc="041B001B">
      <w:start w:val="1"/>
      <w:numFmt w:val="lowerRoman"/>
      <w:lvlText w:val="%9."/>
      <w:lvlJc w:val="right"/>
      <w:pPr>
        <w:tabs>
          <w:tab w:val="num" w:pos="6828"/>
        </w:tabs>
        <w:ind w:left="6828" w:hanging="180"/>
      </w:pPr>
      <w:rPr>
        <w:rFonts w:ascii="Times New Roman" w:hAnsi="Times New Roman" w:cs="Times New Roman"/>
      </w:rPr>
    </w:lvl>
  </w:abstractNum>
  <w:abstractNum w:abstractNumId="23" w15:restartNumberingAfterBreak="0">
    <w:nsid w:val="5202698D"/>
    <w:multiLevelType w:val="hybridMultilevel"/>
    <w:tmpl w:val="0240A25A"/>
    <w:lvl w:ilvl="0" w:tplc="E7727C3C">
      <w:start w:val="7"/>
      <w:numFmt w:val="decimal"/>
      <w:lvlText w:val="%1."/>
      <w:lvlJc w:val="left"/>
      <w:pPr>
        <w:ind w:left="360" w:hanging="360"/>
      </w:pPr>
      <w:rPr>
        <w:rFonts w:ascii="Times New Roman" w:hAnsi="Times New Roman" w:cs="Times New Roman" w:hint="default"/>
        <w:b/>
        <w:i w:val="0"/>
      </w:rPr>
    </w:lvl>
    <w:lvl w:ilvl="1" w:tplc="041B0019" w:tentative="1">
      <w:start w:val="1"/>
      <w:numFmt w:val="lowerLetter"/>
      <w:lvlText w:val="%2."/>
      <w:lvlJc w:val="left"/>
      <w:pPr>
        <w:ind w:left="872" w:hanging="360"/>
      </w:pPr>
      <w:rPr>
        <w:rFonts w:cs="Times New Roman"/>
      </w:rPr>
    </w:lvl>
    <w:lvl w:ilvl="2" w:tplc="041B001B" w:tentative="1">
      <w:start w:val="1"/>
      <w:numFmt w:val="lowerRoman"/>
      <w:lvlText w:val="%3."/>
      <w:lvlJc w:val="right"/>
      <w:pPr>
        <w:ind w:left="1592" w:hanging="180"/>
      </w:pPr>
      <w:rPr>
        <w:rFonts w:cs="Times New Roman"/>
      </w:rPr>
    </w:lvl>
    <w:lvl w:ilvl="3" w:tplc="041B000F" w:tentative="1">
      <w:start w:val="1"/>
      <w:numFmt w:val="decimal"/>
      <w:lvlText w:val="%4."/>
      <w:lvlJc w:val="left"/>
      <w:pPr>
        <w:ind w:left="2312" w:hanging="360"/>
      </w:pPr>
      <w:rPr>
        <w:rFonts w:cs="Times New Roman"/>
      </w:rPr>
    </w:lvl>
    <w:lvl w:ilvl="4" w:tplc="041B0019" w:tentative="1">
      <w:start w:val="1"/>
      <w:numFmt w:val="lowerLetter"/>
      <w:lvlText w:val="%5."/>
      <w:lvlJc w:val="left"/>
      <w:pPr>
        <w:ind w:left="3032" w:hanging="360"/>
      </w:pPr>
      <w:rPr>
        <w:rFonts w:cs="Times New Roman"/>
      </w:rPr>
    </w:lvl>
    <w:lvl w:ilvl="5" w:tplc="041B001B" w:tentative="1">
      <w:start w:val="1"/>
      <w:numFmt w:val="lowerRoman"/>
      <w:lvlText w:val="%6."/>
      <w:lvlJc w:val="right"/>
      <w:pPr>
        <w:ind w:left="3752" w:hanging="180"/>
      </w:pPr>
      <w:rPr>
        <w:rFonts w:cs="Times New Roman"/>
      </w:rPr>
    </w:lvl>
    <w:lvl w:ilvl="6" w:tplc="041B000F" w:tentative="1">
      <w:start w:val="1"/>
      <w:numFmt w:val="decimal"/>
      <w:lvlText w:val="%7."/>
      <w:lvlJc w:val="left"/>
      <w:pPr>
        <w:ind w:left="4472" w:hanging="360"/>
      </w:pPr>
      <w:rPr>
        <w:rFonts w:cs="Times New Roman"/>
      </w:rPr>
    </w:lvl>
    <w:lvl w:ilvl="7" w:tplc="041B0019" w:tentative="1">
      <w:start w:val="1"/>
      <w:numFmt w:val="lowerLetter"/>
      <w:lvlText w:val="%8."/>
      <w:lvlJc w:val="left"/>
      <w:pPr>
        <w:ind w:left="5192" w:hanging="360"/>
      </w:pPr>
      <w:rPr>
        <w:rFonts w:cs="Times New Roman"/>
      </w:rPr>
    </w:lvl>
    <w:lvl w:ilvl="8" w:tplc="041B001B" w:tentative="1">
      <w:start w:val="1"/>
      <w:numFmt w:val="lowerRoman"/>
      <w:lvlText w:val="%9."/>
      <w:lvlJc w:val="right"/>
      <w:pPr>
        <w:ind w:left="5912" w:hanging="180"/>
      </w:pPr>
      <w:rPr>
        <w:rFonts w:cs="Times New Roman"/>
      </w:rPr>
    </w:lvl>
  </w:abstractNum>
  <w:abstractNum w:abstractNumId="24" w15:restartNumberingAfterBreak="0">
    <w:nsid w:val="520A0D0A"/>
    <w:multiLevelType w:val="hybridMultilevel"/>
    <w:tmpl w:val="A594B2BA"/>
    <w:lvl w:ilvl="0" w:tplc="0BEA52C4">
      <w:start w:val="1"/>
      <w:numFmt w:val="decimal"/>
      <w:lvlText w:val="%1."/>
      <w:lvlJc w:val="left"/>
      <w:pPr>
        <w:ind w:left="360" w:hanging="360"/>
      </w:pPr>
      <w:rPr>
        <w:rFonts w:ascii="Arial" w:hAnsi="Arial" w:cs="Arial" w:hint="default"/>
        <w:b w:val="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5" w15:restartNumberingAfterBreak="0">
    <w:nsid w:val="58F3235D"/>
    <w:multiLevelType w:val="hybridMultilevel"/>
    <w:tmpl w:val="1B24A1C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ADB596A"/>
    <w:multiLevelType w:val="hybridMultilevel"/>
    <w:tmpl w:val="C868F97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B7E4CB8"/>
    <w:multiLevelType w:val="hybridMultilevel"/>
    <w:tmpl w:val="06F896A4"/>
    <w:lvl w:ilvl="0" w:tplc="041B0017">
      <w:start w:val="1"/>
      <w:numFmt w:val="lowerLetter"/>
      <w:pStyle w:val="PSMENO"/>
      <w:lvlText w:val="%1)"/>
      <w:lvlJc w:val="left"/>
      <w:pPr>
        <w:ind w:left="1211" w:hanging="360"/>
      </w:pPr>
      <w:rPr>
        <w:rFonts w:cs="Times New Roman"/>
      </w:rPr>
    </w:lvl>
    <w:lvl w:ilvl="1" w:tplc="041B0019" w:tentative="1">
      <w:start w:val="1"/>
      <w:numFmt w:val="lowerLetter"/>
      <w:lvlText w:val="%2."/>
      <w:lvlJc w:val="left"/>
      <w:pPr>
        <w:ind w:left="2008" w:hanging="360"/>
      </w:pPr>
      <w:rPr>
        <w:rFonts w:cs="Times New Roman"/>
      </w:rPr>
    </w:lvl>
    <w:lvl w:ilvl="2" w:tplc="041B001B" w:tentative="1">
      <w:start w:val="1"/>
      <w:numFmt w:val="lowerRoman"/>
      <w:lvlText w:val="%3."/>
      <w:lvlJc w:val="right"/>
      <w:pPr>
        <w:ind w:left="2728" w:hanging="180"/>
      </w:pPr>
      <w:rPr>
        <w:rFonts w:cs="Times New Roman"/>
      </w:rPr>
    </w:lvl>
    <w:lvl w:ilvl="3" w:tplc="041B000F" w:tentative="1">
      <w:start w:val="1"/>
      <w:numFmt w:val="decimal"/>
      <w:lvlText w:val="%4."/>
      <w:lvlJc w:val="left"/>
      <w:pPr>
        <w:ind w:left="3448" w:hanging="360"/>
      </w:pPr>
      <w:rPr>
        <w:rFonts w:cs="Times New Roman"/>
      </w:rPr>
    </w:lvl>
    <w:lvl w:ilvl="4" w:tplc="041B0019" w:tentative="1">
      <w:start w:val="1"/>
      <w:numFmt w:val="lowerLetter"/>
      <w:lvlText w:val="%5."/>
      <w:lvlJc w:val="left"/>
      <w:pPr>
        <w:ind w:left="4168" w:hanging="360"/>
      </w:pPr>
      <w:rPr>
        <w:rFonts w:cs="Times New Roman"/>
      </w:rPr>
    </w:lvl>
    <w:lvl w:ilvl="5" w:tplc="041B001B" w:tentative="1">
      <w:start w:val="1"/>
      <w:numFmt w:val="lowerRoman"/>
      <w:lvlText w:val="%6."/>
      <w:lvlJc w:val="right"/>
      <w:pPr>
        <w:ind w:left="4888" w:hanging="180"/>
      </w:pPr>
      <w:rPr>
        <w:rFonts w:cs="Times New Roman"/>
      </w:rPr>
    </w:lvl>
    <w:lvl w:ilvl="6" w:tplc="041B000F" w:tentative="1">
      <w:start w:val="1"/>
      <w:numFmt w:val="decimal"/>
      <w:lvlText w:val="%7."/>
      <w:lvlJc w:val="left"/>
      <w:pPr>
        <w:ind w:left="5608" w:hanging="360"/>
      </w:pPr>
      <w:rPr>
        <w:rFonts w:cs="Times New Roman"/>
      </w:rPr>
    </w:lvl>
    <w:lvl w:ilvl="7" w:tplc="041B0019" w:tentative="1">
      <w:start w:val="1"/>
      <w:numFmt w:val="lowerLetter"/>
      <w:lvlText w:val="%8."/>
      <w:lvlJc w:val="left"/>
      <w:pPr>
        <w:ind w:left="6328" w:hanging="360"/>
      </w:pPr>
      <w:rPr>
        <w:rFonts w:cs="Times New Roman"/>
      </w:rPr>
    </w:lvl>
    <w:lvl w:ilvl="8" w:tplc="041B001B" w:tentative="1">
      <w:start w:val="1"/>
      <w:numFmt w:val="lowerRoman"/>
      <w:lvlText w:val="%9."/>
      <w:lvlJc w:val="right"/>
      <w:pPr>
        <w:ind w:left="7048" w:hanging="180"/>
      </w:pPr>
      <w:rPr>
        <w:rFonts w:cs="Times New Roman"/>
      </w:rPr>
    </w:lvl>
  </w:abstractNum>
  <w:abstractNum w:abstractNumId="28" w15:restartNumberingAfterBreak="0">
    <w:nsid w:val="5ECE4BD5"/>
    <w:multiLevelType w:val="hybridMultilevel"/>
    <w:tmpl w:val="D5DC0670"/>
    <w:lvl w:ilvl="0" w:tplc="041B000F">
      <w:start w:val="1"/>
      <w:numFmt w:val="decimal"/>
      <w:lvlText w:val="%1."/>
      <w:lvlJc w:val="left"/>
      <w:pPr>
        <w:tabs>
          <w:tab w:val="num" w:pos="360"/>
        </w:tabs>
        <w:ind w:left="360" w:hanging="360"/>
      </w:pPr>
      <w:rPr>
        <w:rFonts w:cs="Times New Roman" w:hint="default"/>
      </w:rPr>
    </w:lvl>
    <w:lvl w:ilvl="1" w:tplc="BF4651A4">
      <w:start w:val="1"/>
      <w:numFmt w:val="lowerLetter"/>
      <w:pStyle w:val="adda"/>
      <w:lvlText w:val="%2)"/>
      <w:lvlJc w:val="left"/>
      <w:pPr>
        <w:tabs>
          <w:tab w:val="num" w:pos="1077"/>
        </w:tabs>
        <w:ind w:left="1077" w:hanging="357"/>
      </w:pPr>
      <w:rPr>
        <w:rFonts w:cs="Times New Roman" w:hint="default"/>
        <w:u w:val="none"/>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F7A1703"/>
    <w:multiLevelType w:val="hybridMultilevel"/>
    <w:tmpl w:val="5F1E7E00"/>
    <w:lvl w:ilvl="0" w:tplc="BD7CDB66">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30" w15:restartNumberingAfterBreak="0">
    <w:nsid w:val="66D84C1A"/>
    <w:multiLevelType w:val="hybridMultilevel"/>
    <w:tmpl w:val="E9785D1C"/>
    <w:lvl w:ilvl="0" w:tplc="04050015">
      <w:start w:val="3"/>
      <w:numFmt w:val="upperLetter"/>
      <w:lvlText w:val="%1."/>
      <w:lvlJc w:val="left"/>
      <w:pPr>
        <w:tabs>
          <w:tab w:val="num" w:pos="720"/>
        </w:tabs>
        <w:ind w:left="720" w:hanging="360"/>
      </w:pPr>
      <w:rPr>
        <w:rFonts w:cs="Times New Roman" w:hint="default"/>
      </w:rPr>
    </w:lvl>
    <w:lvl w:ilvl="1" w:tplc="3DA658F2">
      <w:start w:val="1"/>
      <w:numFmt w:val="decimal"/>
      <w:lvlText w:val="%2."/>
      <w:lvlJc w:val="left"/>
      <w:pPr>
        <w:tabs>
          <w:tab w:val="num" w:pos="1440"/>
        </w:tabs>
        <w:ind w:left="1440" w:hanging="360"/>
      </w:pPr>
      <w:rPr>
        <w:rFonts w:cs="Times New Roman" w:hint="default"/>
      </w:rPr>
    </w:lvl>
    <w:lvl w:ilvl="2" w:tplc="041B000F">
      <w:start w:val="1"/>
      <w:numFmt w:val="decimal"/>
      <w:lvlText w:val="%3."/>
      <w:lvlJc w:val="left"/>
      <w:pPr>
        <w:tabs>
          <w:tab w:val="num" w:pos="2340"/>
        </w:tabs>
        <w:ind w:left="2340" w:hanging="36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C0E3236"/>
    <w:multiLevelType w:val="hybridMultilevel"/>
    <w:tmpl w:val="C8A8856E"/>
    <w:lvl w:ilvl="0" w:tplc="581E00EA">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D4E0FB2"/>
    <w:multiLevelType w:val="hybridMultilevel"/>
    <w:tmpl w:val="072439D2"/>
    <w:lvl w:ilvl="0" w:tplc="9A645BEC">
      <w:start w:val="1"/>
      <w:numFmt w:val="decimal"/>
      <w:lvlText w:val="%1."/>
      <w:lvlJc w:val="left"/>
      <w:pPr>
        <w:ind w:left="4046" w:hanging="360"/>
      </w:pPr>
      <w:rPr>
        <w:rFonts w:cs="Times New Roman" w:hint="default"/>
        <w:b/>
      </w:rPr>
    </w:lvl>
    <w:lvl w:ilvl="1" w:tplc="041B0019" w:tentative="1">
      <w:start w:val="1"/>
      <w:numFmt w:val="lowerLetter"/>
      <w:lvlText w:val="%2."/>
      <w:lvlJc w:val="left"/>
      <w:pPr>
        <w:ind w:left="4766" w:hanging="360"/>
      </w:pPr>
      <w:rPr>
        <w:rFonts w:cs="Times New Roman"/>
      </w:rPr>
    </w:lvl>
    <w:lvl w:ilvl="2" w:tplc="041B001B" w:tentative="1">
      <w:start w:val="1"/>
      <w:numFmt w:val="lowerRoman"/>
      <w:lvlText w:val="%3."/>
      <w:lvlJc w:val="right"/>
      <w:pPr>
        <w:ind w:left="5486" w:hanging="180"/>
      </w:pPr>
      <w:rPr>
        <w:rFonts w:cs="Times New Roman"/>
      </w:rPr>
    </w:lvl>
    <w:lvl w:ilvl="3" w:tplc="041B000F" w:tentative="1">
      <w:start w:val="1"/>
      <w:numFmt w:val="decimal"/>
      <w:lvlText w:val="%4."/>
      <w:lvlJc w:val="left"/>
      <w:pPr>
        <w:ind w:left="6206" w:hanging="360"/>
      </w:pPr>
      <w:rPr>
        <w:rFonts w:cs="Times New Roman"/>
      </w:rPr>
    </w:lvl>
    <w:lvl w:ilvl="4" w:tplc="041B0019" w:tentative="1">
      <w:start w:val="1"/>
      <w:numFmt w:val="lowerLetter"/>
      <w:lvlText w:val="%5."/>
      <w:lvlJc w:val="left"/>
      <w:pPr>
        <w:ind w:left="6926" w:hanging="360"/>
      </w:pPr>
      <w:rPr>
        <w:rFonts w:cs="Times New Roman"/>
      </w:rPr>
    </w:lvl>
    <w:lvl w:ilvl="5" w:tplc="041B001B" w:tentative="1">
      <w:start w:val="1"/>
      <w:numFmt w:val="lowerRoman"/>
      <w:lvlText w:val="%6."/>
      <w:lvlJc w:val="right"/>
      <w:pPr>
        <w:ind w:left="7646" w:hanging="180"/>
      </w:pPr>
      <w:rPr>
        <w:rFonts w:cs="Times New Roman"/>
      </w:rPr>
    </w:lvl>
    <w:lvl w:ilvl="6" w:tplc="041B000F" w:tentative="1">
      <w:start w:val="1"/>
      <w:numFmt w:val="decimal"/>
      <w:lvlText w:val="%7."/>
      <w:lvlJc w:val="left"/>
      <w:pPr>
        <w:ind w:left="8366" w:hanging="360"/>
      </w:pPr>
      <w:rPr>
        <w:rFonts w:cs="Times New Roman"/>
      </w:rPr>
    </w:lvl>
    <w:lvl w:ilvl="7" w:tplc="041B0019" w:tentative="1">
      <w:start w:val="1"/>
      <w:numFmt w:val="lowerLetter"/>
      <w:lvlText w:val="%8."/>
      <w:lvlJc w:val="left"/>
      <w:pPr>
        <w:ind w:left="9086" w:hanging="360"/>
      </w:pPr>
      <w:rPr>
        <w:rFonts w:cs="Times New Roman"/>
      </w:rPr>
    </w:lvl>
    <w:lvl w:ilvl="8" w:tplc="041B001B" w:tentative="1">
      <w:start w:val="1"/>
      <w:numFmt w:val="lowerRoman"/>
      <w:lvlText w:val="%9."/>
      <w:lvlJc w:val="right"/>
      <w:pPr>
        <w:ind w:left="9806" w:hanging="180"/>
      </w:pPr>
      <w:rPr>
        <w:rFonts w:cs="Times New Roman"/>
      </w:rPr>
    </w:lvl>
  </w:abstractNum>
  <w:abstractNum w:abstractNumId="33" w15:restartNumberingAfterBreak="0">
    <w:nsid w:val="6FC228AB"/>
    <w:multiLevelType w:val="hybridMultilevel"/>
    <w:tmpl w:val="53A44F4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765C6B36"/>
    <w:multiLevelType w:val="hybridMultilevel"/>
    <w:tmpl w:val="4AE4953C"/>
    <w:lvl w:ilvl="0" w:tplc="27B247B4">
      <w:start w:val="1"/>
      <w:numFmt w:val="decimal"/>
      <w:lvlText w:val="%1."/>
      <w:lvlJc w:val="left"/>
      <w:pPr>
        <w:ind w:left="780" w:hanging="4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78121AA6"/>
    <w:multiLevelType w:val="hybridMultilevel"/>
    <w:tmpl w:val="B84822D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D404AD1"/>
    <w:multiLevelType w:val="hybridMultilevel"/>
    <w:tmpl w:val="81483976"/>
    <w:lvl w:ilvl="0" w:tplc="DD883110">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num w:numId="1">
    <w:abstractNumId w:val="28"/>
  </w:num>
  <w:num w:numId="2">
    <w:abstractNumId w:val="19"/>
  </w:num>
  <w:num w:numId="3">
    <w:abstractNumId w:val="30"/>
  </w:num>
  <w:num w:numId="4">
    <w:abstractNumId w:val="12"/>
  </w:num>
  <w:num w:numId="5">
    <w:abstractNumId w:val="21"/>
  </w:num>
  <w:num w:numId="6">
    <w:abstractNumId w:val="2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0"/>
  </w:num>
  <w:num w:numId="11">
    <w:abstractNumId w:val="22"/>
  </w:num>
  <w:num w:numId="12">
    <w:abstractNumId w:val="13"/>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6"/>
  </w:num>
  <w:num w:numId="16">
    <w:abstractNumId w:val="10"/>
  </w:num>
  <w:num w:numId="17">
    <w:abstractNumId w:val="15"/>
  </w:num>
  <w:num w:numId="18">
    <w:abstractNumId w:val="2"/>
  </w:num>
  <w:num w:numId="19">
    <w:abstractNumId w:val="16"/>
  </w:num>
  <w:num w:numId="20">
    <w:abstractNumId w:val="35"/>
  </w:num>
  <w:num w:numId="21">
    <w:abstractNumId w:val="5"/>
  </w:num>
  <w:num w:numId="22">
    <w:abstractNumId w:val="25"/>
  </w:num>
  <w:num w:numId="23">
    <w:abstractNumId w:val="4"/>
  </w:num>
  <w:num w:numId="24">
    <w:abstractNumId w:val="32"/>
  </w:num>
  <w:num w:numId="25">
    <w:abstractNumId w:val="2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3"/>
  </w:num>
  <w:num w:numId="29">
    <w:abstractNumId w:val="1"/>
  </w:num>
  <w:num w:numId="30">
    <w:abstractNumId w:val="7"/>
  </w:num>
  <w:num w:numId="31">
    <w:abstractNumId w:val="23"/>
  </w:num>
  <w:num w:numId="32">
    <w:abstractNumId w:val="17"/>
  </w:num>
  <w:num w:numId="33">
    <w:abstractNumId w:val="31"/>
  </w:num>
  <w:num w:numId="34">
    <w:abstractNumId w:val="18"/>
  </w:num>
  <w:num w:numId="35">
    <w:abstractNumId w:val="8"/>
  </w:num>
  <w:num w:numId="36">
    <w:abstractNumId w:val="34"/>
  </w:num>
  <w:num w:numId="37">
    <w:abstractNumId w:val="9"/>
  </w:num>
  <w:num w:numId="38">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191"/>
    <w:rsid w:val="00000387"/>
    <w:rsid w:val="00003644"/>
    <w:rsid w:val="0000582A"/>
    <w:rsid w:val="00005E6D"/>
    <w:rsid w:val="00007177"/>
    <w:rsid w:val="00007C8D"/>
    <w:rsid w:val="000103A4"/>
    <w:rsid w:val="00010F95"/>
    <w:rsid w:val="000124F3"/>
    <w:rsid w:val="00012DDE"/>
    <w:rsid w:val="00013E07"/>
    <w:rsid w:val="00015611"/>
    <w:rsid w:val="00024C4D"/>
    <w:rsid w:val="000277D8"/>
    <w:rsid w:val="0003485C"/>
    <w:rsid w:val="000352DE"/>
    <w:rsid w:val="0004411A"/>
    <w:rsid w:val="0004416D"/>
    <w:rsid w:val="00045A7F"/>
    <w:rsid w:val="00046FC1"/>
    <w:rsid w:val="0004759F"/>
    <w:rsid w:val="00050DE3"/>
    <w:rsid w:val="000519E9"/>
    <w:rsid w:val="00062A03"/>
    <w:rsid w:val="00065871"/>
    <w:rsid w:val="00067028"/>
    <w:rsid w:val="00067262"/>
    <w:rsid w:val="0007078E"/>
    <w:rsid w:val="00074BC5"/>
    <w:rsid w:val="00075AEB"/>
    <w:rsid w:val="000770A8"/>
    <w:rsid w:val="000855CA"/>
    <w:rsid w:val="0009063E"/>
    <w:rsid w:val="00090E85"/>
    <w:rsid w:val="000947F1"/>
    <w:rsid w:val="000A36B7"/>
    <w:rsid w:val="000A6856"/>
    <w:rsid w:val="000A712F"/>
    <w:rsid w:val="000A727F"/>
    <w:rsid w:val="000B2837"/>
    <w:rsid w:val="000B3EB8"/>
    <w:rsid w:val="000B3EDE"/>
    <w:rsid w:val="000B48F9"/>
    <w:rsid w:val="000B5536"/>
    <w:rsid w:val="000B70EA"/>
    <w:rsid w:val="000B74F5"/>
    <w:rsid w:val="000C0536"/>
    <w:rsid w:val="000C2403"/>
    <w:rsid w:val="000C3652"/>
    <w:rsid w:val="000C551D"/>
    <w:rsid w:val="000D3EAC"/>
    <w:rsid w:val="000E1239"/>
    <w:rsid w:val="000E14A9"/>
    <w:rsid w:val="000E4407"/>
    <w:rsid w:val="000E5950"/>
    <w:rsid w:val="000E5DAA"/>
    <w:rsid w:val="000E670B"/>
    <w:rsid w:val="000F0BE4"/>
    <w:rsid w:val="000F2A81"/>
    <w:rsid w:val="000F2B4F"/>
    <w:rsid w:val="000F3F9F"/>
    <w:rsid w:val="000F4571"/>
    <w:rsid w:val="00100948"/>
    <w:rsid w:val="00100CA5"/>
    <w:rsid w:val="00100EA8"/>
    <w:rsid w:val="001024DA"/>
    <w:rsid w:val="00102B93"/>
    <w:rsid w:val="00104CF4"/>
    <w:rsid w:val="001060EF"/>
    <w:rsid w:val="00107411"/>
    <w:rsid w:val="00110DE2"/>
    <w:rsid w:val="00111056"/>
    <w:rsid w:val="00111E20"/>
    <w:rsid w:val="00115BC6"/>
    <w:rsid w:val="001166FF"/>
    <w:rsid w:val="00117869"/>
    <w:rsid w:val="001231EF"/>
    <w:rsid w:val="00124D64"/>
    <w:rsid w:val="001257B9"/>
    <w:rsid w:val="001278B4"/>
    <w:rsid w:val="0013010B"/>
    <w:rsid w:val="00132370"/>
    <w:rsid w:val="00137D73"/>
    <w:rsid w:val="00143021"/>
    <w:rsid w:val="00143BA8"/>
    <w:rsid w:val="001457B5"/>
    <w:rsid w:val="00146203"/>
    <w:rsid w:val="00146CE7"/>
    <w:rsid w:val="00153C6E"/>
    <w:rsid w:val="001570BE"/>
    <w:rsid w:val="001575F1"/>
    <w:rsid w:val="0015763E"/>
    <w:rsid w:val="001617FA"/>
    <w:rsid w:val="00162A9F"/>
    <w:rsid w:val="0016707B"/>
    <w:rsid w:val="0017200C"/>
    <w:rsid w:val="00176413"/>
    <w:rsid w:val="001778F5"/>
    <w:rsid w:val="00180FEA"/>
    <w:rsid w:val="0018331F"/>
    <w:rsid w:val="00183584"/>
    <w:rsid w:val="00184883"/>
    <w:rsid w:val="00191C63"/>
    <w:rsid w:val="00192B46"/>
    <w:rsid w:val="001935FB"/>
    <w:rsid w:val="0019639A"/>
    <w:rsid w:val="001A2A6E"/>
    <w:rsid w:val="001A2DEB"/>
    <w:rsid w:val="001A416F"/>
    <w:rsid w:val="001A60D9"/>
    <w:rsid w:val="001A6772"/>
    <w:rsid w:val="001B255A"/>
    <w:rsid w:val="001B29BC"/>
    <w:rsid w:val="001B6D42"/>
    <w:rsid w:val="001B7258"/>
    <w:rsid w:val="001C1917"/>
    <w:rsid w:val="001C2B8D"/>
    <w:rsid w:val="001C4BEE"/>
    <w:rsid w:val="001C6806"/>
    <w:rsid w:val="001D76E5"/>
    <w:rsid w:val="001E275C"/>
    <w:rsid w:val="001E337E"/>
    <w:rsid w:val="001E4C64"/>
    <w:rsid w:val="001E7A05"/>
    <w:rsid w:val="001F0874"/>
    <w:rsid w:val="001F0BB5"/>
    <w:rsid w:val="001F3669"/>
    <w:rsid w:val="001F5ED0"/>
    <w:rsid w:val="002000BD"/>
    <w:rsid w:val="00202F34"/>
    <w:rsid w:val="00203497"/>
    <w:rsid w:val="00211C1E"/>
    <w:rsid w:val="00217CA6"/>
    <w:rsid w:val="00217F45"/>
    <w:rsid w:val="0022016D"/>
    <w:rsid w:val="00221366"/>
    <w:rsid w:val="00221BA6"/>
    <w:rsid w:val="0022441A"/>
    <w:rsid w:val="00227E0F"/>
    <w:rsid w:val="0023061A"/>
    <w:rsid w:val="00232E19"/>
    <w:rsid w:val="00233DD0"/>
    <w:rsid w:val="00235474"/>
    <w:rsid w:val="002366F2"/>
    <w:rsid w:val="0023792D"/>
    <w:rsid w:val="00240071"/>
    <w:rsid w:val="00240FD9"/>
    <w:rsid w:val="00241358"/>
    <w:rsid w:val="002421C5"/>
    <w:rsid w:val="00243852"/>
    <w:rsid w:val="0024492D"/>
    <w:rsid w:val="00245953"/>
    <w:rsid w:val="002505D5"/>
    <w:rsid w:val="00251524"/>
    <w:rsid w:val="0025386D"/>
    <w:rsid w:val="00254627"/>
    <w:rsid w:val="00261964"/>
    <w:rsid w:val="00262A1C"/>
    <w:rsid w:val="00263251"/>
    <w:rsid w:val="00264B9D"/>
    <w:rsid w:val="00265908"/>
    <w:rsid w:val="00272E1C"/>
    <w:rsid w:val="002738F3"/>
    <w:rsid w:val="00280E1F"/>
    <w:rsid w:val="00283109"/>
    <w:rsid w:val="0028352F"/>
    <w:rsid w:val="00283C8E"/>
    <w:rsid w:val="00287CA8"/>
    <w:rsid w:val="00290A69"/>
    <w:rsid w:val="00290F14"/>
    <w:rsid w:val="002929FE"/>
    <w:rsid w:val="00293A9A"/>
    <w:rsid w:val="00293E11"/>
    <w:rsid w:val="002946BC"/>
    <w:rsid w:val="0029567C"/>
    <w:rsid w:val="002A160B"/>
    <w:rsid w:val="002A4765"/>
    <w:rsid w:val="002A4BF2"/>
    <w:rsid w:val="002A6209"/>
    <w:rsid w:val="002B12FF"/>
    <w:rsid w:val="002B37DE"/>
    <w:rsid w:val="002B3A48"/>
    <w:rsid w:val="002B3E49"/>
    <w:rsid w:val="002C031C"/>
    <w:rsid w:val="002C6601"/>
    <w:rsid w:val="002C6A96"/>
    <w:rsid w:val="002C6B36"/>
    <w:rsid w:val="002D42E3"/>
    <w:rsid w:val="002D5F04"/>
    <w:rsid w:val="002E2837"/>
    <w:rsid w:val="002E2B24"/>
    <w:rsid w:val="002F440F"/>
    <w:rsid w:val="002F5E8C"/>
    <w:rsid w:val="00300764"/>
    <w:rsid w:val="0030693B"/>
    <w:rsid w:val="00306FC9"/>
    <w:rsid w:val="00307882"/>
    <w:rsid w:val="00310338"/>
    <w:rsid w:val="00313755"/>
    <w:rsid w:val="003138F2"/>
    <w:rsid w:val="00313A20"/>
    <w:rsid w:val="00315148"/>
    <w:rsid w:val="00316AEB"/>
    <w:rsid w:val="00323545"/>
    <w:rsid w:val="00323E4C"/>
    <w:rsid w:val="00325227"/>
    <w:rsid w:val="003272CF"/>
    <w:rsid w:val="00330233"/>
    <w:rsid w:val="00330AB6"/>
    <w:rsid w:val="00334022"/>
    <w:rsid w:val="0033613D"/>
    <w:rsid w:val="003367F5"/>
    <w:rsid w:val="00337708"/>
    <w:rsid w:val="00340C35"/>
    <w:rsid w:val="0034242B"/>
    <w:rsid w:val="00343ACF"/>
    <w:rsid w:val="00351D76"/>
    <w:rsid w:val="00351DE0"/>
    <w:rsid w:val="00352EFE"/>
    <w:rsid w:val="003535B5"/>
    <w:rsid w:val="003542D9"/>
    <w:rsid w:val="00356F93"/>
    <w:rsid w:val="003619DD"/>
    <w:rsid w:val="00362A76"/>
    <w:rsid w:val="00362CD0"/>
    <w:rsid w:val="00363BC5"/>
    <w:rsid w:val="0036401C"/>
    <w:rsid w:val="003661A6"/>
    <w:rsid w:val="00372464"/>
    <w:rsid w:val="003766BA"/>
    <w:rsid w:val="00376D01"/>
    <w:rsid w:val="00380E34"/>
    <w:rsid w:val="00382056"/>
    <w:rsid w:val="00387A2F"/>
    <w:rsid w:val="00392968"/>
    <w:rsid w:val="00397531"/>
    <w:rsid w:val="003A0ABA"/>
    <w:rsid w:val="003A0DF6"/>
    <w:rsid w:val="003A0E85"/>
    <w:rsid w:val="003A2468"/>
    <w:rsid w:val="003A2ECE"/>
    <w:rsid w:val="003A3284"/>
    <w:rsid w:val="003A55DC"/>
    <w:rsid w:val="003A6EC0"/>
    <w:rsid w:val="003B1512"/>
    <w:rsid w:val="003B24B8"/>
    <w:rsid w:val="003B5A76"/>
    <w:rsid w:val="003B73CC"/>
    <w:rsid w:val="003C3E88"/>
    <w:rsid w:val="003C4659"/>
    <w:rsid w:val="003C5D15"/>
    <w:rsid w:val="003C5E11"/>
    <w:rsid w:val="003C7CD1"/>
    <w:rsid w:val="003D4995"/>
    <w:rsid w:val="003D7A5E"/>
    <w:rsid w:val="003E3B76"/>
    <w:rsid w:val="003E51D0"/>
    <w:rsid w:val="003F229B"/>
    <w:rsid w:val="003F4E34"/>
    <w:rsid w:val="00401893"/>
    <w:rsid w:val="004141FA"/>
    <w:rsid w:val="0041548D"/>
    <w:rsid w:val="00415693"/>
    <w:rsid w:val="00415929"/>
    <w:rsid w:val="004176AF"/>
    <w:rsid w:val="00417D14"/>
    <w:rsid w:val="00422075"/>
    <w:rsid w:val="0042307D"/>
    <w:rsid w:val="00423537"/>
    <w:rsid w:val="0042486F"/>
    <w:rsid w:val="00432FBB"/>
    <w:rsid w:val="00433E94"/>
    <w:rsid w:val="00435EDB"/>
    <w:rsid w:val="004365D0"/>
    <w:rsid w:val="0044119D"/>
    <w:rsid w:val="00441D29"/>
    <w:rsid w:val="004439CC"/>
    <w:rsid w:val="00443B76"/>
    <w:rsid w:val="00447763"/>
    <w:rsid w:val="00451DCC"/>
    <w:rsid w:val="00454A2A"/>
    <w:rsid w:val="00462E56"/>
    <w:rsid w:val="00465CB5"/>
    <w:rsid w:val="004663D6"/>
    <w:rsid w:val="004716BE"/>
    <w:rsid w:val="0047725E"/>
    <w:rsid w:val="00493A4A"/>
    <w:rsid w:val="004A20E1"/>
    <w:rsid w:val="004A4141"/>
    <w:rsid w:val="004B1891"/>
    <w:rsid w:val="004B374D"/>
    <w:rsid w:val="004B45F0"/>
    <w:rsid w:val="004B5E54"/>
    <w:rsid w:val="004B6F56"/>
    <w:rsid w:val="004C0D13"/>
    <w:rsid w:val="004C667F"/>
    <w:rsid w:val="004D324F"/>
    <w:rsid w:val="004D350D"/>
    <w:rsid w:val="004D6E0C"/>
    <w:rsid w:val="004D74EA"/>
    <w:rsid w:val="004E0347"/>
    <w:rsid w:val="004E663A"/>
    <w:rsid w:val="004E6B5F"/>
    <w:rsid w:val="004E7E05"/>
    <w:rsid w:val="004F1874"/>
    <w:rsid w:val="004F3C81"/>
    <w:rsid w:val="004F41BA"/>
    <w:rsid w:val="004F6542"/>
    <w:rsid w:val="004F7F4F"/>
    <w:rsid w:val="00500B68"/>
    <w:rsid w:val="0050154B"/>
    <w:rsid w:val="00503FE0"/>
    <w:rsid w:val="00510BF7"/>
    <w:rsid w:val="005116CB"/>
    <w:rsid w:val="005125FA"/>
    <w:rsid w:val="00513D93"/>
    <w:rsid w:val="00517B92"/>
    <w:rsid w:val="00517EE4"/>
    <w:rsid w:val="00522E95"/>
    <w:rsid w:val="0052453E"/>
    <w:rsid w:val="005337AD"/>
    <w:rsid w:val="005353D1"/>
    <w:rsid w:val="00535E8E"/>
    <w:rsid w:val="005402E5"/>
    <w:rsid w:val="0054167B"/>
    <w:rsid w:val="00542AD0"/>
    <w:rsid w:val="00544480"/>
    <w:rsid w:val="00545241"/>
    <w:rsid w:val="00564466"/>
    <w:rsid w:val="005670D1"/>
    <w:rsid w:val="00572C3C"/>
    <w:rsid w:val="00575BC9"/>
    <w:rsid w:val="00580FED"/>
    <w:rsid w:val="005862C1"/>
    <w:rsid w:val="0058748E"/>
    <w:rsid w:val="005878AD"/>
    <w:rsid w:val="00593244"/>
    <w:rsid w:val="00596E52"/>
    <w:rsid w:val="00597E27"/>
    <w:rsid w:val="005A2519"/>
    <w:rsid w:val="005A4B0F"/>
    <w:rsid w:val="005A572B"/>
    <w:rsid w:val="005A6495"/>
    <w:rsid w:val="005B2917"/>
    <w:rsid w:val="005C00C0"/>
    <w:rsid w:val="005C5892"/>
    <w:rsid w:val="005C73DF"/>
    <w:rsid w:val="005D30F0"/>
    <w:rsid w:val="005D3BC8"/>
    <w:rsid w:val="005D4040"/>
    <w:rsid w:val="005D4602"/>
    <w:rsid w:val="005D6F71"/>
    <w:rsid w:val="005E0DB6"/>
    <w:rsid w:val="005E1E57"/>
    <w:rsid w:val="005E5E75"/>
    <w:rsid w:val="005E649E"/>
    <w:rsid w:val="005E6FBD"/>
    <w:rsid w:val="005F796C"/>
    <w:rsid w:val="00602DA2"/>
    <w:rsid w:val="0060400B"/>
    <w:rsid w:val="006071C8"/>
    <w:rsid w:val="00611EDC"/>
    <w:rsid w:val="006125FA"/>
    <w:rsid w:val="0061424A"/>
    <w:rsid w:val="0061458E"/>
    <w:rsid w:val="006177BC"/>
    <w:rsid w:val="00622C5F"/>
    <w:rsid w:val="006232EF"/>
    <w:rsid w:val="0062357B"/>
    <w:rsid w:val="00623B8D"/>
    <w:rsid w:val="006245FC"/>
    <w:rsid w:val="00624A9D"/>
    <w:rsid w:val="00626633"/>
    <w:rsid w:val="00630288"/>
    <w:rsid w:val="0063188B"/>
    <w:rsid w:val="00631A96"/>
    <w:rsid w:val="00636335"/>
    <w:rsid w:val="00637061"/>
    <w:rsid w:val="006404EB"/>
    <w:rsid w:val="006416ED"/>
    <w:rsid w:val="0064301C"/>
    <w:rsid w:val="0064797A"/>
    <w:rsid w:val="006533C7"/>
    <w:rsid w:val="00657634"/>
    <w:rsid w:val="006578CD"/>
    <w:rsid w:val="006612DF"/>
    <w:rsid w:val="00664946"/>
    <w:rsid w:val="00670BB4"/>
    <w:rsid w:val="00671DD6"/>
    <w:rsid w:val="006724F1"/>
    <w:rsid w:val="00674EBD"/>
    <w:rsid w:val="006751CE"/>
    <w:rsid w:val="006769E3"/>
    <w:rsid w:val="00676FCA"/>
    <w:rsid w:val="006824BA"/>
    <w:rsid w:val="00682D72"/>
    <w:rsid w:val="00683433"/>
    <w:rsid w:val="00684075"/>
    <w:rsid w:val="006877B3"/>
    <w:rsid w:val="0069431F"/>
    <w:rsid w:val="0069645B"/>
    <w:rsid w:val="006A2AC4"/>
    <w:rsid w:val="006A5E61"/>
    <w:rsid w:val="006A6C4D"/>
    <w:rsid w:val="006B0B7A"/>
    <w:rsid w:val="006B7D16"/>
    <w:rsid w:val="006C1591"/>
    <w:rsid w:val="006C4996"/>
    <w:rsid w:val="006C5241"/>
    <w:rsid w:val="006C5933"/>
    <w:rsid w:val="006D2B2B"/>
    <w:rsid w:val="006D3933"/>
    <w:rsid w:val="006D4BC2"/>
    <w:rsid w:val="006D54C0"/>
    <w:rsid w:val="006D7860"/>
    <w:rsid w:val="006E0231"/>
    <w:rsid w:val="006E053C"/>
    <w:rsid w:val="006E1191"/>
    <w:rsid w:val="006E40B3"/>
    <w:rsid w:val="006F7B37"/>
    <w:rsid w:val="00702E99"/>
    <w:rsid w:val="0070390E"/>
    <w:rsid w:val="00706EA1"/>
    <w:rsid w:val="00712ABF"/>
    <w:rsid w:val="007134F9"/>
    <w:rsid w:val="00713785"/>
    <w:rsid w:val="0071436E"/>
    <w:rsid w:val="00716EA9"/>
    <w:rsid w:val="0072561E"/>
    <w:rsid w:val="00726205"/>
    <w:rsid w:val="0073003C"/>
    <w:rsid w:val="00735075"/>
    <w:rsid w:val="00736FF2"/>
    <w:rsid w:val="007402A8"/>
    <w:rsid w:val="00740988"/>
    <w:rsid w:val="007418D5"/>
    <w:rsid w:val="007426B7"/>
    <w:rsid w:val="0075033D"/>
    <w:rsid w:val="00750437"/>
    <w:rsid w:val="00751D84"/>
    <w:rsid w:val="00752183"/>
    <w:rsid w:val="00753F6E"/>
    <w:rsid w:val="007547C6"/>
    <w:rsid w:val="00756462"/>
    <w:rsid w:val="00760547"/>
    <w:rsid w:val="007647FF"/>
    <w:rsid w:val="00765794"/>
    <w:rsid w:val="00767C05"/>
    <w:rsid w:val="00770186"/>
    <w:rsid w:val="007717BB"/>
    <w:rsid w:val="00771FCF"/>
    <w:rsid w:val="0077337E"/>
    <w:rsid w:val="0077479C"/>
    <w:rsid w:val="00780171"/>
    <w:rsid w:val="007816EE"/>
    <w:rsid w:val="00785397"/>
    <w:rsid w:val="007863AF"/>
    <w:rsid w:val="00787E09"/>
    <w:rsid w:val="007953FC"/>
    <w:rsid w:val="00797317"/>
    <w:rsid w:val="007A1624"/>
    <w:rsid w:val="007A1927"/>
    <w:rsid w:val="007A2BA5"/>
    <w:rsid w:val="007A3FF6"/>
    <w:rsid w:val="007B0080"/>
    <w:rsid w:val="007B0B3C"/>
    <w:rsid w:val="007B3A9C"/>
    <w:rsid w:val="007B6133"/>
    <w:rsid w:val="007B7BF0"/>
    <w:rsid w:val="007C3983"/>
    <w:rsid w:val="007C7E3D"/>
    <w:rsid w:val="007D348B"/>
    <w:rsid w:val="007D5B79"/>
    <w:rsid w:val="007D64C3"/>
    <w:rsid w:val="007D6899"/>
    <w:rsid w:val="007D6F95"/>
    <w:rsid w:val="007D7DAE"/>
    <w:rsid w:val="007E0B7A"/>
    <w:rsid w:val="007E1B36"/>
    <w:rsid w:val="007E3D20"/>
    <w:rsid w:val="007F2438"/>
    <w:rsid w:val="007F4645"/>
    <w:rsid w:val="007F6A30"/>
    <w:rsid w:val="00800906"/>
    <w:rsid w:val="008013F6"/>
    <w:rsid w:val="00802375"/>
    <w:rsid w:val="008039E0"/>
    <w:rsid w:val="0080518E"/>
    <w:rsid w:val="00810916"/>
    <w:rsid w:val="0081579C"/>
    <w:rsid w:val="008221A6"/>
    <w:rsid w:val="00825ECC"/>
    <w:rsid w:val="00827DD9"/>
    <w:rsid w:val="008322C2"/>
    <w:rsid w:val="0083669C"/>
    <w:rsid w:val="00840ADE"/>
    <w:rsid w:val="0084123F"/>
    <w:rsid w:val="00846CCD"/>
    <w:rsid w:val="0084768B"/>
    <w:rsid w:val="00854867"/>
    <w:rsid w:val="008614CD"/>
    <w:rsid w:val="008650CF"/>
    <w:rsid w:val="008806BA"/>
    <w:rsid w:val="0088104A"/>
    <w:rsid w:val="00882AA8"/>
    <w:rsid w:val="0088326B"/>
    <w:rsid w:val="00883A18"/>
    <w:rsid w:val="00884628"/>
    <w:rsid w:val="00887E0B"/>
    <w:rsid w:val="008907D6"/>
    <w:rsid w:val="0089146D"/>
    <w:rsid w:val="008939A2"/>
    <w:rsid w:val="00893EAF"/>
    <w:rsid w:val="00894603"/>
    <w:rsid w:val="00894643"/>
    <w:rsid w:val="00895502"/>
    <w:rsid w:val="0089768F"/>
    <w:rsid w:val="008A011C"/>
    <w:rsid w:val="008A5562"/>
    <w:rsid w:val="008A5A79"/>
    <w:rsid w:val="008A72D7"/>
    <w:rsid w:val="008A7836"/>
    <w:rsid w:val="008A7B8D"/>
    <w:rsid w:val="008B1B9F"/>
    <w:rsid w:val="008B37C3"/>
    <w:rsid w:val="008B3896"/>
    <w:rsid w:val="008C08AD"/>
    <w:rsid w:val="008C2100"/>
    <w:rsid w:val="008C56A1"/>
    <w:rsid w:val="008C6DE2"/>
    <w:rsid w:val="008C70C3"/>
    <w:rsid w:val="008C7AFB"/>
    <w:rsid w:val="008C7DF2"/>
    <w:rsid w:val="008D010E"/>
    <w:rsid w:val="008D0CE5"/>
    <w:rsid w:val="008D3A24"/>
    <w:rsid w:val="008D758B"/>
    <w:rsid w:val="008E1D31"/>
    <w:rsid w:val="008E1DBA"/>
    <w:rsid w:val="008E574B"/>
    <w:rsid w:val="008E6207"/>
    <w:rsid w:val="008F47BA"/>
    <w:rsid w:val="008F4AEC"/>
    <w:rsid w:val="008F56E1"/>
    <w:rsid w:val="008F5A12"/>
    <w:rsid w:val="008F7604"/>
    <w:rsid w:val="00901E94"/>
    <w:rsid w:val="00905FF8"/>
    <w:rsid w:val="00906C9F"/>
    <w:rsid w:val="00907EAA"/>
    <w:rsid w:val="0091055A"/>
    <w:rsid w:val="00915195"/>
    <w:rsid w:val="00921B0B"/>
    <w:rsid w:val="00926314"/>
    <w:rsid w:val="00927BC9"/>
    <w:rsid w:val="00927D3F"/>
    <w:rsid w:val="009317ED"/>
    <w:rsid w:val="00931CA5"/>
    <w:rsid w:val="009325C0"/>
    <w:rsid w:val="00932D68"/>
    <w:rsid w:val="00935C05"/>
    <w:rsid w:val="00936940"/>
    <w:rsid w:val="0094086A"/>
    <w:rsid w:val="00941EBF"/>
    <w:rsid w:val="00943A83"/>
    <w:rsid w:val="00945418"/>
    <w:rsid w:val="00947A17"/>
    <w:rsid w:val="00956628"/>
    <w:rsid w:val="00956B2C"/>
    <w:rsid w:val="00957123"/>
    <w:rsid w:val="00960871"/>
    <w:rsid w:val="0096379D"/>
    <w:rsid w:val="0097083F"/>
    <w:rsid w:val="0097393D"/>
    <w:rsid w:val="00973E39"/>
    <w:rsid w:val="00980A34"/>
    <w:rsid w:val="0098130B"/>
    <w:rsid w:val="00982354"/>
    <w:rsid w:val="00985204"/>
    <w:rsid w:val="00997056"/>
    <w:rsid w:val="009A31A9"/>
    <w:rsid w:val="009B1751"/>
    <w:rsid w:val="009B678E"/>
    <w:rsid w:val="009C024B"/>
    <w:rsid w:val="009C3467"/>
    <w:rsid w:val="009D0393"/>
    <w:rsid w:val="009D0E4A"/>
    <w:rsid w:val="009D20C8"/>
    <w:rsid w:val="009D41F1"/>
    <w:rsid w:val="009D5E7E"/>
    <w:rsid w:val="009E7A8E"/>
    <w:rsid w:val="009E7AFB"/>
    <w:rsid w:val="009F0E19"/>
    <w:rsid w:val="009F0EF1"/>
    <w:rsid w:val="009F4BCF"/>
    <w:rsid w:val="009F7A07"/>
    <w:rsid w:val="00A01446"/>
    <w:rsid w:val="00A043A9"/>
    <w:rsid w:val="00A070C0"/>
    <w:rsid w:val="00A10ADB"/>
    <w:rsid w:val="00A14B78"/>
    <w:rsid w:val="00A14CF2"/>
    <w:rsid w:val="00A14F9C"/>
    <w:rsid w:val="00A16686"/>
    <w:rsid w:val="00A17C65"/>
    <w:rsid w:val="00A21BC9"/>
    <w:rsid w:val="00A220D3"/>
    <w:rsid w:val="00A22FCD"/>
    <w:rsid w:val="00A32372"/>
    <w:rsid w:val="00A3361F"/>
    <w:rsid w:val="00A37921"/>
    <w:rsid w:val="00A40A8F"/>
    <w:rsid w:val="00A433B4"/>
    <w:rsid w:val="00A50311"/>
    <w:rsid w:val="00A51144"/>
    <w:rsid w:val="00A535A2"/>
    <w:rsid w:val="00A55735"/>
    <w:rsid w:val="00A61603"/>
    <w:rsid w:val="00A6195F"/>
    <w:rsid w:val="00A70ABE"/>
    <w:rsid w:val="00A72B70"/>
    <w:rsid w:val="00A73678"/>
    <w:rsid w:val="00A740EA"/>
    <w:rsid w:val="00A7489C"/>
    <w:rsid w:val="00A77119"/>
    <w:rsid w:val="00A800A7"/>
    <w:rsid w:val="00A82012"/>
    <w:rsid w:val="00A82C0D"/>
    <w:rsid w:val="00A84B71"/>
    <w:rsid w:val="00A85049"/>
    <w:rsid w:val="00A8591A"/>
    <w:rsid w:val="00A93212"/>
    <w:rsid w:val="00A94049"/>
    <w:rsid w:val="00A9476F"/>
    <w:rsid w:val="00AA00C5"/>
    <w:rsid w:val="00AA0654"/>
    <w:rsid w:val="00AA250B"/>
    <w:rsid w:val="00AA5498"/>
    <w:rsid w:val="00AB3552"/>
    <w:rsid w:val="00AC78C1"/>
    <w:rsid w:val="00AD52DE"/>
    <w:rsid w:val="00AD5FB2"/>
    <w:rsid w:val="00AD7403"/>
    <w:rsid w:val="00AE16B1"/>
    <w:rsid w:val="00AE3FCC"/>
    <w:rsid w:val="00AE561F"/>
    <w:rsid w:val="00AE6639"/>
    <w:rsid w:val="00AF18F2"/>
    <w:rsid w:val="00AF2229"/>
    <w:rsid w:val="00AF371A"/>
    <w:rsid w:val="00AF3CEE"/>
    <w:rsid w:val="00AF4654"/>
    <w:rsid w:val="00AF5BE9"/>
    <w:rsid w:val="00B006AA"/>
    <w:rsid w:val="00B01CA9"/>
    <w:rsid w:val="00B04E9D"/>
    <w:rsid w:val="00B11A19"/>
    <w:rsid w:val="00B122BB"/>
    <w:rsid w:val="00B1749A"/>
    <w:rsid w:val="00B23514"/>
    <w:rsid w:val="00B31C05"/>
    <w:rsid w:val="00B32416"/>
    <w:rsid w:val="00B32DB7"/>
    <w:rsid w:val="00B346E0"/>
    <w:rsid w:val="00B34FA1"/>
    <w:rsid w:val="00B40968"/>
    <w:rsid w:val="00B52944"/>
    <w:rsid w:val="00B5318B"/>
    <w:rsid w:val="00B53704"/>
    <w:rsid w:val="00B54292"/>
    <w:rsid w:val="00B54A69"/>
    <w:rsid w:val="00B55988"/>
    <w:rsid w:val="00B60127"/>
    <w:rsid w:val="00B62E81"/>
    <w:rsid w:val="00B66E85"/>
    <w:rsid w:val="00B70483"/>
    <w:rsid w:val="00B71A0B"/>
    <w:rsid w:val="00B71ACC"/>
    <w:rsid w:val="00B72B53"/>
    <w:rsid w:val="00B755E4"/>
    <w:rsid w:val="00B75BB9"/>
    <w:rsid w:val="00B8311A"/>
    <w:rsid w:val="00B85023"/>
    <w:rsid w:val="00B854EE"/>
    <w:rsid w:val="00B90357"/>
    <w:rsid w:val="00BA1838"/>
    <w:rsid w:val="00BA3789"/>
    <w:rsid w:val="00BA4A14"/>
    <w:rsid w:val="00BA6268"/>
    <w:rsid w:val="00BA6F02"/>
    <w:rsid w:val="00BB1112"/>
    <w:rsid w:val="00BB31A4"/>
    <w:rsid w:val="00BB3362"/>
    <w:rsid w:val="00BB4E89"/>
    <w:rsid w:val="00BB560B"/>
    <w:rsid w:val="00BB70A3"/>
    <w:rsid w:val="00BB7817"/>
    <w:rsid w:val="00BB7CCB"/>
    <w:rsid w:val="00BC0C65"/>
    <w:rsid w:val="00BC23BF"/>
    <w:rsid w:val="00BC27E6"/>
    <w:rsid w:val="00BC5952"/>
    <w:rsid w:val="00BD0B23"/>
    <w:rsid w:val="00BD42AD"/>
    <w:rsid w:val="00BD5472"/>
    <w:rsid w:val="00BD65A0"/>
    <w:rsid w:val="00BE0CE8"/>
    <w:rsid w:val="00BE18B9"/>
    <w:rsid w:val="00BE275D"/>
    <w:rsid w:val="00BE29C6"/>
    <w:rsid w:val="00BE2F6C"/>
    <w:rsid w:val="00BE3CD4"/>
    <w:rsid w:val="00BE4924"/>
    <w:rsid w:val="00BE4B57"/>
    <w:rsid w:val="00BE5D95"/>
    <w:rsid w:val="00BE7E27"/>
    <w:rsid w:val="00BF24F1"/>
    <w:rsid w:val="00BF4890"/>
    <w:rsid w:val="00BF5657"/>
    <w:rsid w:val="00C000DB"/>
    <w:rsid w:val="00C0421F"/>
    <w:rsid w:val="00C04A6D"/>
    <w:rsid w:val="00C06119"/>
    <w:rsid w:val="00C158F5"/>
    <w:rsid w:val="00C229F1"/>
    <w:rsid w:val="00C314B0"/>
    <w:rsid w:val="00C3529C"/>
    <w:rsid w:val="00C374D5"/>
    <w:rsid w:val="00C4034D"/>
    <w:rsid w:val="00C414FE"/>
    <w:rsid w:val="00C44653"/>
    <w:rsid w:val="00C45380"/>
    <w:rsid w:val="00C47C33"/>
    <w:rsid w:val="00C51C57"/>
    <w:rsid w:val="00C52AED"/>
    <w:rsid w:val="00C54501"/>
    <w:rsid w:val="00C545C5"/>
    <w:rsid w:val="00C5711F"/>
    <w:rsid w:val="00C645B7"/>
    <w:rsid w:val="00C65BC0"/>
    <w:rsid w:val="00C66014"/>
    <w:rsid w:val="00C67094"/>
    <w:rsid w:val="00C727C0"/>
    <w:rsid w:val="00C760C6"/>
    <w:rsid w:val="00C80C9E"/>
    <w:rsid w:val="00C8115B"/>
    <w:rsid w:val="00C83D45"/>
    <w:rsid w:val="00C87763"/>
    <w:rsid w:val="00C90FB0"/>
    <w:rsid w:val="00C9642B"/>
    <w:rsid w:val="00CA7C7E"/>
    <w:rsid w:val="00CB1E5A"/>
    <w:rsid w:val="00CC115E"/>
    <w:rsid w:val="00CC144D"/>
    <w:rsid w:val="00CC28BB"/>
    <w:rsid w:val="00CC2B3B"/>
    <w:rsid w:val="00CC2B66"/>
    <w:rsid w:val="00CC3285"/>
    <w:rsid w:val="00CC4A1B"/>
    <w:rsid w:val="00CC6E22"/>
    <w:rsid w:val="00CD0504"/>
    <w:rsid w:val="00CD144D"/>
    <w:rsid w:val="00CD6DE4"/>
    <w:rsid w:val="00CD7F54"/>
    <w:rsid w:val="00CE18CC"/>
    <w:rsid w:val="00CE2B90"/>
    <w:rsid w:val="00CF17A9"/>
    <w:rsid w:val="00CF1B8A"/>
    <w:rsid w:val="00CF302F"/>
    <w:rsid w:val="00CF54F5"/>
    <w:rsid w:val="00CF75FF"/>
    <w:rsid w:val="00D0439F"/>
    <w:rsid w:val="00D05671"/>
    <w:rsid w:val="00D07DBE"/>
    <w:rsid w:val="00D10BB9"/>
    <w:rsid w:val="00D11F24"/>
    <w:rsid w:val="00D14D36"/>
    <w:rsid w:val="00D15554"/>
    <w:rsid w:val="00D15B6F"/>
    <w:rsid w:val="00D17526"/>
    <w:rsid w:val="00D2098A"/>
    <w:rsid w:val="00D21B94"/>
    <w:rsid w:val="00D2216A"/>
    <w:rsid w:val="00D22966"/>
    <w:rsid w:val="00D24E8A"/>
    <w:rsid w:val="00D3428E"/>
    <w:rsid w:val="00D347D8"/>
    <w:rsid w:val="00D34D94"/>
    <w:rsid w:val="00D36BF1"/>
    <w:rsid w:val="00D37657"/>
    <w:rsid w:val="00D41B5A"/>
    <w:rsid w:val="00D43BBD"/>
    <w:rsid w:val="00D46ADE"/>
    <w:rsid w:val="00D51CCE"/>
    <w:rsid w:val="00D54775"/>
    <w:rsid w:val="00D54C27"/>
    <w:rsid w:val="00D5675F"/>
    <w:rsid w:val="00D62073"/>
    <w:rsid w:val="00D64C18"/>
    <w:rsid w:val="00D65FA6"/>
    <w:rsid w:val="00D675DF"/>
    <w:rsid w:val="00D70F94"/>
    <w:rsid w:val="00D71AB1"/>
    <w:rsid w:val="00D73D7E"/>
    <w:rsid w:val="00D73E62"/>
    <w:rsid w:val="00D75DBB"/>
    <w:rsid w:val="00D8656B"/>
    <w:rsid w:val="00D90D49"/>
    <w:rsid w:val="00D91485"/>
    <w:rsid w:val="00D9237F"/>
    <w:rsid w:val="00D9249E"/>
    <w:rsid w:val="00D92F73"/>
    <w:rsid w:val="00D979AD"/>
    <w:rsid w:val="00DA0846"/>
    <w:rsid w:val="00DA168C"/>
    <w:rsid w:val="00DA22EB"/>
    <w:rsid w:val="00DA32B0"/>
    <w:rsid w:val="00DB0046"/>
    <w:rsid w:val="00DB2D81"/>
    <w:rsid w:val="00DB3BE6"/>
    <w:rsid w:val="00DB7C90"/>
    <w:rsid w:val="00DC7C00"/>
    <w:rsid w:val="00DD34B1"/>
    <w:rsid w:val="00DD3A46"/>
    <w:rsid w:val="00DD4D8B"/>
    <w:rsid w:val="00DD643D"/>
    <w:rsid w:val="00DD6A21"/>
    <w:rsid w:val="00DD6D6F"/>
    <w:rsid w:val="00DD6D97"/>
    <w:rsid w:val="00DD781B"/>
    <w:rsid w:val="00DE219E"/>
    <w:rsid w:val="00DE3339"/>
    <w:rsid w:val="00DE531C"/>
    <w:rsid w:val="00DE648F"/>
    <w:rsid w:val="00DF691E"/>
    <w:rsid w:val="00E01EE7"/>
    <w:rsid w:val="00E039DA"/>
    <w:rsid w:val="00E0562A"/>
    <w:rsid w:val="00E153C6"/>
    <w:rsid w:val="00E15CCA"/>
    <w:rsid w:val="00E16001"/>
    <w:rsid w:val="00E16C58"/>
    <w:rsid w:val="00E17BA4"/>
    <w:rsid w:val="00E2042C"/>
    <w:rsid w:val="00E20E99"/>
    <w:rsid w:val="00E24688"/>
    <w:rsid w:val="00E260AB"/>
    <w:rsid w:val="00E269DC"/>
    <w:rsid w:val="00E3331E"/>
    <w:rsid w:val="00E33688"/>
    <w:rsid w:val="00E33A34"/>
    <w:rsid w:val="00E34B89"/>
    <w:rsid w:val="00E36215"/>
    <w:rsid w:val="00E37820"/>
    <w:rsid w:val="00E406A0"/>
    <w:rsid w:val="00E40707"/>
    <w:rsid w:val="00E46139"/>
    <w:rsid w:val="00E4638D"/>
    <w:rsid w:val="00E527DF"/>
    <w:rsid w:val="00E53564"/>
    <w:rsid w:val="00E5394A"/>
    <w:rsid w:val="00E53D2D"/>
    <w:rsid w:val="00E5463F"/>
    <w:rsid w:val="00E569F0"/>
    <w:rsid w:val="00E57374"/>
    <w:rsid w:val="00E57C0C"/>
    <w:rsid w:val="00E6008C"/>
    <w:rsid w:val="00E626BE"/>
    <w:rsid w:val="00E64F63"/>
    <w:rsid w:val="00E660A1"/>
    <w:rsid w:val="00E667FD"/>
    <w:rsid w:val="00E67DDF"/>
    <w:rsid w:val="00E717C9"/>
    <w:rsid w:val="00E73AB6"/>
    <w:rsid w:val="00E741F1"/>
    <w:rsid w:val="00E74F6A"/>
    <w:rsid w:val="00E821E8"/>
    <w:rsid w:val="00E829EB"/>
    <w:rsid w:val="00E90182"/>
    <w:rsid w:val="00E90B99"/>
    <w:rsid w:val="00E95B27"/>
    <w:rsid w:val="00EA0822"/>
    <w:rsid w:val="00EA5B6F"/>
    <w:rsid w:val="00EA5DC2"/>
    <w:rsid w:val="00EB0574"/>
    <w:rsid w:val="00EB059B"/>
    <w:rsid w:val="00EB218C"/>
    <w:rsid w:val="00EB3CEA"/>
    <w:rsid w:val="00EB482B"/>
    <w:rsid w:val="00EC2E91"/>
    <w:rsid w:val="00ED1DC3"/>
    <w:rsid w:val="00ED5C8F"/>
    <w:rsid w:val="00ED78ED"/>
    <w:rsid w:val="00ED7AAA"/>
    <w:rsid w:val="00EE02DF"/>
    <w:rsid w:val="00EE2077"/>
    <w:rsid w:val="00EE422F"/>
    <w:rsid w:val="00EE5574"/>
    <w:rsid w:val="00EE5BEB"/>
    <w:rsid w:val="00EE64FD"/>
    <w:rsid w:val="00EE6CA4"/>
    <w:rsid w:val="00EF0D9D"/>
    <w:rsid w:val="00EF152C"/>
    <w:rsid w:val="00EF303A"/>
    <w:rsid w:val="00EF66EF"/>
    <w:rsid w:val="00EF7174"/>
    <w:rsid w:val="00EF7FD4"/>
    <w:rsid w:val="00F0056B"/>
    <w:rsid w:val="00F025DE"/>
    <w:rsid w:val="00F025EE"/>
    <w:rsid w:val="00F07D78"/>
    <w:rsid w:val="00F1221E"/>
    <w:rsid w:val="00F12F7C"/>
    <w:rsid w:val="00F20B3D"/>
    <w:rsid w:val="00F25130"/>
    <w:rsid w:val="00F3013D"/>
    <w:rsid w:val="00F31BBA"/>
    <w:rsid w:val="00F33ECA"/>
    <w:rsid w:val="00F35E93"/>
    <w:rsid w:val="00F3624F"/>
    <w:rsid w:val="00F4186B"/>
    <w:rsid w:val="00F46AA0"/>
    <w:rsid w:val="00F46D26"/>
    <w:rsid w:val="00F501FA"/>
    <w:rsid w:val="00F51B7A"/>
    <w:rsid w:val="00F52A36"/>
    <w:rsid w:val="00F53DCB"/>
    <w:rsid w:val="00F55616"/>
    <w:rsid w:val="00F56DCD"/>
    <w:rsid w:val="00F64C90"/>
    <w:rsid w:val="00F66C57"/>
    <w:rsid w:val="00F676C3"/>
    <w:rsid w:val="00F67AFD"/>
    <w:rsid w:val="00F752EE"/>
    <w:rsid w:val="00F7638F"/>
    <w:rsid w:val="00F768C6"/>
    <w:rsid w:val="00F83F47"/>
    <w:rsid w:val="00F846FD"/>
    <w:rsid w:val="00F8739E"/>
    <w:rsid w:val="00F90D59"/>
    <w:rsid w:val="00F93318"/>
    <w:rsid w:val="00F93372"/>
    <w:rsid w:val="00FA1883"/>
    <w:rsid w:val="00FA4F01"/>
    <w:rsid w:val="00FB0E62"/>
    <w:rsid w:val="00FB18E0"/>
    <w:rsid w:val="00FB30A4"/>
    <w:rsid w:val="00FB465D"/>
    <w:rsid w:val="00FB60CC"/>
    <w:rsid w:val="00FB642E"/>
    <w:rsid w:val="00FC1FE8"/>
    <w:rsid w:val="00FC2D7E"/>
    <w:rsid w:val="00FD4551"/>
    <w:rsid w:val="00FD4F3D"/>
    <w:rsid w:val="00FD5539"/>
    <w:rsid w:val="00FE22CF"/>
    <w:rsid w:val="00FE5132"/>
    <w:rsid w:val="00FE5BA1"/>
    <w:rsid w:val="00FE7571"/>
    <w:rsid w:val="00FE75AE"/>
    <w:rsid w:val="00FE79E7"/>
    <w:rsid w:val="00FF0FA9"/>
    <w:rsid w:val="00FF44C4"/>
    <w:rsid w:val="00FF46F9"/>
    <w:rsid w:val="00FF57E3"/>
    <w:rsid w:val="00FF655C"/>
    <w:rsid w:val="00FF7401"/>
    <w:rsid w:val="00FF7C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E120DD-608C-49D5-8751-687064F1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autoSpaceDE w:val="0"/>
      <w:autoSpaceDN w:val="0"/>
      <w:adjustRightInd w:val="0"/>
    </w:pPr>
    <w:rPr>
      <w:rFonts w:ascii="Arial" w:hAnsi="Arial" w:cs="Arial"/>
      <w:sz w:val="24"/>
      <w:szCs w:val="24"/>
      <w:lang w:val="sk-SK" w:eastAsia="sk-SK"/>
    </w:rPr>
  </w:style>
  <w:style w:type="paragraph" w:styleId="Nadpis1">
    <w:name w:val="heading 1"/>
    <w:basedOn w:val="Normlny"/>
    <w:next w:val="Normlny"/>
    <w:link w:val="Nadpis1Char"/>
    <w:uiPriority w:val="9"/>
    <w:qFormat/>
    <w:pPr>
      <w:outlineLvl w:val="0"/>
    </w:pPr>
  </w:style>
  <w:style w:type="paragraph" w:styleId="Nadpis2">
    <w:name w:val="heading 2"/>
    <w:basedOn w:val="Normlny"/>
    <w:next w:val="Normlny"/>
    <w:link w:val="Nadpis2Char"/>
    <w:uiPriority w:val="9"/>
    <w:qFormat/>
    <w:pPr>
      <w:outlineLvl w:val="1"/>
    </w:pPr>
  </w:style>
  <w:style w:type="paragraph" w:styleId="Nadpis3">
    <w:name w:val="heading 3"/>
    <w:basedOn w:val="Normlny"/>
    <w:next w:val="Normlny"/>
    <w:link w:val="Nadpis3Char"/>
    <w:uiPriority w:val="9"/>
    <w:qFormat/>
    <w:pPr>
      <w:keepNext/>
      <w:ind w:left="3960"/>
      <w:jc w:val="both"/>
      <w:outlineLvl w:val="2"/>
    </w:pPr>
    <w:rPr>
      <w:rFonts w:ascii="Times New Roman" w:hAnsi="Times New Roman" w:cs="Times New Roman"/>
      <w:i/>
      <w:iCs/>
    </w:rPr>
  </w:style>
  <w:style w:type="paragraph" w:styleId="Nadpis4">
    <w:name w:val="heading 4"/>
    <w:basedOn w:val="Normlny"/>
    <w:next w:val="Normlny"/>
    <w:link w:val="Nadpis4Char"/>
    <w:uiPriority w:val="9"/>
    <w:qFormat/>
    <w:pPr>
      <w:keepNext/>
      <w:ind w:left="3969"/>
      <w:outlineLvl w:val="3"/>
    </w:pPr>
    <w:rPr>
      <w:rFonts w:ascii="AT*Toronto" w:hAnsi="AT*Toronto"/>
      <w:b/>
      <w:bCs/>
      <w:i/>
      <w:iCs/>
    </w:rPr>
  </w:style>
  <w:style w:type="paragraph" w:styleId="Nadpis5">
    <w:name w:val="heading 5"/>
    <w:basedOn w:val="Normlny"/>
    <w:next w:val="Normlny"/>
    <w:link w:val="Nadpis5Char"/>
    <w:uiPriority w:val="9"/>
    <w:qFormat/>
    <w:pPr>
      <w:keepNext/>
      <w:ind w:left="3969"/>
      <w:jc w:val="both"/>
      <w:outlineLvl w:val="4"/>
    </w:pPr>
    <w:rPr>
      <w:rFonts w:ascii="Times New Roman" w:hAnsi="Times New Roman"/>
      <w:b/>
      <w:bCs/>
    </w:rPr>
  </w:style>
  <w:style w:type="paragraph" w:styleId="Nadpis6">
    <w:name w:val="heading 6"/>
    <w:basedOn w:val="Normlny"/>
    <w:next w:val="Normlny"/>
    <w:link w:val="Nadpis6Char"/>
    <w:uiPriority w:val="9"/>
    <w:qFormat/>
    <w:pPr>
      <w:keepNext/>
      <w:ind w:left="3960"/>
      <w:jc w:val="both"/>
      <w:outlineLvl w:val="5"/>
    </w:pPr>
    <w:rPr>
      <w:rFonts w:ascii="Times New Roman" w:hAnsi="Times New Roman" w:cs="Times New Roman"/>
      <w:b/>
      <w:bCs/>
      <w:i/>
      <w:iCs/>
    </w:rPr>
  </w:style>
  <w:style w:type="paragraph" w:styleId="Nadpis7">
    <w:name w:val="heading 7"/>
    <w:basedOn w:val="Normlny"/>
    <w:next w:val="Normlny"/>
    <w:link w:val="Nadpis7Char"/>
    <w:uiPriority w:val="9"/>
    <w:qFormat/>
    <w:pPr>
      <w:keepNext/>
      <w:ind w:left="2835"/>
      <w:jc w:val="both"/>
      <w:outlineLvl w:val="6"/>
    </w:pPr>
    <w:rPr>
      <w:rFonts w:ascii="Times New Roman" w:hAnsi="Times New Roman" w:cs="Times New Roman"/>
      <w:b/>
      <w:bCs/>
    </w:rPr>
  </w:style>
  <w:style w:type="paragraph" w:styleId="Nadpis8">
    <w:name w:val="heading 8"/>
    <w:basedOn w:val="Normlny"/>
    <w:next w:val="Normlny"/>
    <w:link w:val="Nadpis8Char"/>
    <w:uiPriority w:val="9"/>
    <w:qFormat/>
    <w:pPr>
      <w:keepNext/>
      <w:ind w:left="2835"/>
      <w:outlineLvl w:val="7"/>
    </w:pPr>
    <w:rPr>
      <w:rFonts w:ascii="Times New Roman" w:hAnsi="Times New Roman" w:cs="Times New Roman"/>
      <w:b/>
      <w:bCs/>
    </w:rPr>
  </w:style>
  <w:style w:type="paragraph" w:styleId="Nadpis9">
    <w:name w:val="heading 9"/>
    <w:basedOn w:val="Normlny"/>
    <w:next w:val="Normlny"/>
    <w:link w:val="Nadpis9Char"/>
    <w:uiPriority w:val="9"/>
    <w:qFormat/>
    <w:pPr>
      <w:keepNext/>
      <w:ind w:left="2127"/>
      <w:jc w:val="both"/>
      <w:outlineLvl w:val="8"/>
    </w:pPr>
    <w:rPr>
      <w:rFonts w:ascii="Times New Roman" w:hAnsi="Times New Roman" w:cs="Times New Roman"/>
      <w:b/>
      <w:bCs/>
    </w:rPr>
  </w:style>
  <w:style w:type="character" w:default="1" w:styleId="Predvolenpsmoodseku">
    <w:name w:val="Default Paragraph Font"/>
    <w:uiPriority w:val="1"/>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Predvolenpsmoodseku"/>
    <w:link w:val="Nadpis6"/>
    <w:uiPriority w:val="9"/>
    <w:semiHidden/>
    <w:locked/>
    <w:rPr>
      <w:rFonts w:asciiTheme="minorHAnsi" w:eastAsiaTheme="minorEastAsia" w:hAnsiTheme="minorHAnsi" w:cs="Times New Roman"/>
      <w:b/>
      <w:bCs/>
      <w:sz w:val="22"/>
      <w:szCs w:val="22"/>
    </w:rPr>
  </w:style>
  <w:style w:type="character" w:customStyle="1" w:styleId="Nadpis7Char">
    <w:name w:val="Nadpis 7 Char"/>
    <w:basedOn w:val="Predvolenpsmoodseku"/>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Predvolenpsmoodseku"/>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Predvolenpsmoodseku"/>
    <w:link w:val="Nadpis9"/>
    <w:uiPriority w:val="9"/>
    <w:semiHidden/>
    <w:locked/>
    <w:rPr>
      <w:rFonts w:asciiTheme="majorHAnsi" w:eastAsiaTheme="majorEastAsia" w:hAnsiTheme="majorHAnsi" w:cs="Times New Roman"/>
      <w:sz w:val="22"/>
      <w:szCs w:val="22"/>
    </w:rPr>
  </w:style>
  <w:style w:type="paragraph" w:styleId="Zarkazkladnhotextu">
    <w:name w:val="Body Text Indent"/>
    <w:basedOn w:val="Normlny"/>
    <w:link w:val="ZarkazkladnhotextuChar"/>
    <w:uiPriority w:val="99"/>
    <w:pPr>
      <w:ind w:left="3960"/>
    </w:pPr>
    <w:rPr>
      <w:rFonts w:ascii="Times New Roman" w:hAnsi="Times New Roman" w:cs="Times New Roman"/>
    </w:rPr>
  </w:style>
  <w:style w:type="character" w:customStyle="1" w:styleId="ZarkazkladnhotextuChar">
    <w:name w:val="Zarážka základného textu Char"/>
    <w:basedOn w:val="Predvolenpsmoodseku"/>
    <w:link w:val="Zarkazkladnhotextu"/>
    <w:uiPriority w:val="99"/>
    <w:semiHidden/>
    <w:locked/>
    <w:rPr>
      <w:rFonts w:ascii="Arial" w:hAnsi="Arial" w:cs="Arial"/>
      <w:sz w:val="24"/>
      <w:szCs w:val="24"/>
    </w:rPr>
  </w:style>
  <w:style w:type="paragraph" w:styleId="Zarkazkladnhotextu2">
    <w:name w:val="Body Text Indent 2"/>
    <w:basedOn w:val="Normlny"/>
    <w:link w:val="Zarkazkladnhotextu2Char"/>
    <w:uiPriority w:val="99"/>
    <w:pPr>
      <w:ind w:left="2880"/>
      <w:jc w:val="both"/>
    </w:pPr>
    <w:rPr>
      <w:rFonts w:ascii="Times New Roman" w:hAnsi="Times New Roman" w:cs="Times New Roman"/>
    </w:rPr>
  </w:style>
  <w:style w:type="character" w:customStyle="1" w:styleId="Zarkazkladnhotextu2Char">
    <w:name w:val="Zarážka základného textu 2 Char"/>
    <w:basedOn w:val="Predvolenpsmoodseku"/>
    <w:link w:val="Zarkazkladnhotextu2"/>
    <w:uiPriority w:val="99"/>
    <w:semiHidden/>
    <w:locked/>
    <w:rPr>
      <w:rFonts w:ascii="Arial" w:hAnsi="Arial" w:cs="Arial"/>
      <w:sz w:val="24"/>
      <w:szCs w:val="24"/>
    </w:rPr>
  </w:style>
  <w:style w:type="paragraph" w:styleId="Zkladntext">
    <w:name w:val="Body Text"/>
    <w:basedOn w:val="Normlny"/>
    <w:link w:val="ZkladntextChar"/>
    <w:uiPriority w:val="99"/>
    <w:pPr>
      <w:jc w:val="both"/>
    </w:pPr>
    <w:rPr>
      <w:rFonts w:ascii="Times New Roman" w:hAnsi="Times New Roman" w:cs="Times New Roman"/>
    </w:rPr>
  </w:style>
  <w:style w:type="character" w:customStyle="1" w:styleId="ZkladntextChar">
    <w:name w:val="Základný text Char"/>
    <w:basedOn w:val="Predvolenpsmoodseku"/>
    <w:link w:val="Zkladntext"/>
    <w:uiPriority w:val="99"/>
    <w:semiHidden/>
    <w:locked/>
    <w:rPr>
      <w:rFonts w:ascii="Arial" w:hAnsi="Arial" w:cs="Arial"/>
      <w:sz w:val="24"/>
      <w:szCs w:val="24"/>
    </w:rPr>
  </w:style>
  <w:style w:type="paragraph" w:styleId="Zarkazkladnhotextu3">
    <w:name w:val="Body Text Indent 3"/>
    <w:basedOn w:val="Normlny"/>
    <w:link w:val="Zarkazkladnhotextu3Char"/>
    <w:uiPriority w:val="99"/>
    <w:pPr>
      <w:ind w:left="2835"/>
    </w:pPr>
    <w:rPr>
      <w:rFonts w:ascii="Times New Roman" w:hAnsi="Times New Roman" w:cs="Times New Roman"/>
    </w:rPr>
  </w:style>
  <w:style w:type="character" w:customStyle="1" w:styleId="Zarkazkladnhotextu3Char">
    <w:name w:val="Zarážka základného textu 3 Char"/>
    <w:basedOn w:val="Predvolenpsmoodseku"/>
    <w:link w:val="Zarkazkladnhotextu3"/>
    <w:uiPriority w:val="99"/>
    <w:semiHidden/>
    <w:locked/>
    <w:rPr>
      <w:rFonts w:ascii="Arial" w:hAnsi="Arial" w:cs="Arial"/>
      <w:sz w:val="16"/>
      <w:szCs w:val="16"/>
    </w:rPr>
  </w:style>
  <w:style w:type="paragraph" w:styleId="Zkladntext2">
    <w:name w:val="Body Text 2"/>
    <w:basedOn w:val="Normlny"/>
    <w:link w:val="Zkladntext2Char"/>
    <w:uiPriority w:val="99"/>
    <w:pPr>
      <w:widowControl/>
      <w:autoSpaceDE/>
      <w:autoSpaceDN/>
      <w:adjustRightInd/>
      <w:spacing w:after="120" w:line="480" w:lineRule="auto"/>
    </w:pPr>
    <w:rPr>
      <w:rFonts w:ascii="Times New Roman" w:hAnsi="Times New Roman" w:cs="Times New Roman"/>
    </w:rPr>
  </w:style>
  <w:style w:type="character" w:customStyle="1" w:styleId="Zkladntext2Char">
    <w:name w:val="Základný text 2 Char"/>
    <w:basedOn w:val="Predvolenpsmoodseku"/>
    <w:link w:val="Zkladntext2"/>
    <w:uiPriority w:val="99"/>
    <w:locked/>
    <w:rsid w:val="00EE64FD"/>
    <w:rPr>
      <w:rFonts w:cs="Times New Roman"/>
      <w:sz w:val="24"/>
      <w:lang w:val="cs-CZ" w:eastAsia="cs-CZ"/>
    </w:rPr>
  </w:style>
  <w:style w:type="paragraph" w:customStyle="1" w:styleId="TxBrp1">
    <w:name w:val="TxBr_p1"/>
    <w:basedOn w:val="Normlny"/>
    <w:pPr>
      <w:tabs>
        <w:tab w:val="left" w:pos="1020"/>
      </w:tabs>
      <w:spacing w:line="240" w:lineRule="atLeast"/>
      <w:ind w:left="346"/>
      <w:jc w:val="both"/>
    </w:pPr>
    <w:rPr>
      <w:rFonts w:ascii="Times New Roman" w:hAnsi="Times New Roman" w:cs="Times New Roman"/>
      <w:sz w:val="20"/>
      <w:lang w:val="en-US"/>
    </w:rPr>
  </w:style>
  <w:style w:type="character" w:styleId="Siln">
    <w:name w:val="Strong"/>
    <w:basedOn w:val="Predvolenpsmoodseku"/>
    <w:uiPriority w:val="22"/>
    <w:qFormat/>
    <w:rPr>
      <w:rFonts w:cs="Times New Roman"/>
      <w:b/>
    </w:rPr>
  </w:style>
  <w:style w:type="paragraph" w:styleId="Zkladntext3">
    <w:name w:val="Body Text 3"/>
    <w:basedOn w:val="Normlny"/>
    <w:link w:val="Zkladntext3Char"/>
    <w:uiPriority w:val="99"/>
    <w:pPr>
      <w:spacing w:after="120"/>
    </w:pPr>
    <w:rPr>
      <w:sz w:val="16"/>
      <w:szCs w:val="16"/>
    </w:rPr>
  </w:style>
  <w:style w:type="character" w:customStyle="1" w:styleId="Zkladntext3Char">
    <w:name w:val="Základný text 3 Char"/>
    <w:basedOn w:val="Predvolenpsmoodseku"/>
    <w:link w:val="Zkladntext3"/>
    <w:uiPriority w:val="99"/>
    <w:semiHidden/>
    <w:locked/>
    <w:rPr>
      <w:rFonts w:ascii="Arial" w:hAnsi="Arial" w:cs="Arial"/>
      <w:sz w:val="16"/>
      <w:szCs w:val="16"/>
    </w:rPr>
  </w:style>
  <w:style w:type="paragraph" w:styleId="Textbubliny">
    <w:name w:val="Balloon Text"/>
    <w:basedOn w:val="Normlny"/>
    <w:link w:val="TextbublinyChar"/>
    <w:uiPriority w:val="99"/>
    <w:semiHidden/>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rPr>
  </w:style>
  <w:style w:type="paragraph" w:styleId="Pta">
    <w:name w:val="footer"/>
    <w:basedOn w:val="Normlny"/>
    <w:link w:val="PtaChar"/>
    <w:uiPriority w:val="99"/>
    <w:pPr>
      <w:widowControl/>
      <w:tabs>
        <w:tab w:val="center" w:pos="4536"/>
        <w:tab w:val="right" w:pos="9072"/>
      </w:tabs>
      <w:autoSpaceDE/>
      <w:autoSpaceDN/>
      <w:adjustRightInd/>
    </w:pPr>
    <w:rPr>
      <w:rFonts w:ascii="Times New Roman" w:hAnsi="Times New Roman" w:cs="Times New Roman"/>
    </w:rPr>
  </w:style>
  <w:style w:type="character" w:customStyle="1" w:styleId="PtaChar">
    <w:name w:val="Päta Char"/>
    <w:basedOn w:val="Predvolenpsmoodseku"/>
    <w:link w:val="Pta"/>
    <w:uiPriority w:val="99"/>
    <w:semiHidden/>
    <w:locked/>
    <w:rPr>
      <w:rFonts w:ascii="Arial" w:hAnsi="Arial" w:cs="Arial"/>
      <w:sz w:val="24"/>
      <w:szCs w:val="24"/>
    </w:rPr>
  </w:style>
  <w:style w:type="paragraph" w:customStyle="1" w:styleId="odsek">
    <w:name w:val="odsek"/>
    <w:basedOn w:val="Normlny"/>
    <w:pPr>
      <w:keepNext/>
      <w:widowControl/>
      <w:autoSpaceDE/>
      <w:autoSpaceDN/>
      <w:adjustRightInd/>
      <w:spacing w:before="60" w:after="60"/>
      <w:ind w:firstLine="709"/>
      <w:jc w:val="both"/>
    </w:pPr>
    <w:rPr>
      <w:rFonts w:ascii="Times New Roman" w:hAnsi="Times New Roman" w:cs="Times New Roman"/>
      <w:color w:val="000000"/>
    </w:rPr>
  </w:style>
  <w:style w:type="paragraph" w:customStyle="1" w:styleId="adda">
    <w:name w:val="adda"/>
    <w:basedOn w:val="Normlny"/>
    <w:pPr>
      <w:keepNext/>
      <w:widowControl/>
      <w:numPr>
        <w:ilvl w:val="1"/>
        <w:numId w:val="1"/>
      </w:numPr>
      <w:autoSpaceDE/>
      <w:autoSpaceDN/>
      <w:adjustRightInd/>
      <w:spacing w:before="60" w:after="60"/>
      <w:jc w:val="both"/>
    </w:pPr>
    <w:rPr>
      <w:rFonts w:ascii="Times New Roman" w:hAnsi="Times New Roman" w:cs="Times New Roman"/>
    </w:rPr>
  </w:style>
  <w:style w:type="paragraph" w:styleId="Nzov">
    <w:name w:val="Title"/>
    <w:basedOn w:val="Normlny"/>
    <w:link w:val="NzovChar"/>
    <w:uiPriority w:val="10"/>
    <w:qFormat/>
    <w:pPr>
      <w:tabs>
        <w:tab w:val="left" w:pos="1800"/>
        <w:tab w:val="center" w:pos="4536"/>
      </w:tabs>
      <w:jc w:val="center"/>
    </w:pPr>
    <w:rPr>
      <w:rFonts w:ascii="AT*Toronto" w:hAnsi="AT*Toronto"/>
      <w:b/>
      <w:bCs/>
      <w:sz w:val="32"/>
      <w:szCs w:val="32"/>
    </w:rPr>
  </w:style>
  <w:style w:type="character" w:customStyle="1" w:styleId="NzovChar">
    <w:name w:val="Názov Char"/>
    <w:basedOn w:val="Predvolenpsmoodseku"/>
    <w:link w:val="Nzov"/>
    <w:uiPriority w:val="10"/>
    <w:locked/>
    <w:rsid w:val="0004759F"/>
    <w:rPr>
      <w:rFonts w:ascii="AT*Toronto" w:hAnsi="AT*Toronto" w:cs="Times New Roman"/>
      <w:b/>
      <w:sz w:val="32"/>
    </w:rPr>
  </w:style>
  <w:style w:type="character" w:styleId="slostrany">
    <w:name w:val="page number"/>
    <w:basedOn w:val="Predvolenpsmoodseku"/>
    <w:uiPriority w:val="99"/>
    <w:rPr>
      <w:rFonts w:cs="Times New Roman"/>
    </w:rPr>
  </w:style>
  <w:style w:type="paragraph" w:customStyle="1" w:styleId="Odstavec">
    <w:name w:val="Odstavec"/>
    <w:basedOn w:val="Normlny"/>
    <w:rsid w:val="0084768B"/>
    <w:pPr>
      <w:widowControl/>
      <w:tabs>
        <w:tab w:val="left" w:pos="567"/>
      </w:tabs>
      <w:overflowPunct w:val="0"/>
      <w:spacing w:before="180" w:line="360" w:lineRule="auto"/>
      <w:jc w:val="both"/>
      <w:textAlignment w:val="baseline"/>
    </w:pPr>
    <w:rPr>
      <w:rFonts w:ascii="Times New Roman" w:hAnsi="Times New Roman" w:cs="Times New Roman"/>
      <w:szCs w:val="20"/>
      <w:lang w:eastAsia="cs-CZ"/>
    </w:rPr>
  </w:style>
  <w:style w:type="paragraph" w:styleId="Normlnywebov">
    <w:name w:val="Normal (Web)"/>
    <w:basedOn w:val="Normlny"/>
    <w:uiPriority w:val="99"/>
    <w:rsid w:val="0084768B"/>
    <w:pPr>
      <w:widowControl/>
      <w:autoSpaceDE/>
      <w:autoSpaceDN/>
      <w:adjustRightInd/>
      <w:spacing w:before="100" w:beforeAutospacing="1" w:after="100" w:afterAutospacing="1"/>
    </w:pPr>
    <w:rPr>
      <w:rFonts w:ascii="Times New Roman" w:hAnsi="Times New Roman" w:cs="Times New Roman"/>
    </w:rPr>
  </w:style>
  <w:style w:type="paragraph" w:styleId="Odsekzoznamu">
    <w:name w:val="List Paragraph"/>
    <w:aliases w:val="Odsek zoznamu1,Odsek,body,Odsek zoznamu2,Odsek zákon"/>
    <w:basedOn w:val="Normlny"/>
    <w:link w:val="OdsekzoznamuChar"/>
    <w:uiPriority w:val="34"/>
    <w:qFormat/>
    <w:rsid w:val="00E5463F"/>
    <w:pPr>
      <w:widowControl/>
      <w:autoSpaceDE/>
      <w:autoSpaceDN/>
      <w:adjustRightInd/>
      <w:ind w:left="708"/>
    </w:pPr>
    <w:rPr>
      <w:rFonts w:ascii="Times New Roman" w:hAnsi="Times New Roman" w:cs="Times New Roman"/>
      <w:noProof/>
    </w:rPr>
  </w:style>
  <w:style w:type="paragraph" w:customStyle="1" w:styleId="CharCharCharCharChar">
    <w:name w:val="Char Char Char Char Char"/>
    <w:basedOn w:val="Normlny"/>
    <w:rsid w:val="00272E1C"/>
    <w:pPr>
      <w:widowControl/>
      <w:autoSpaceDE/>
      <w:autoSpaceDN/>
      <w:adjustRightInd/>
      <w:spacing w:after="160" w:line="240" w:lineRule="exact"/>
    </w:pPr>
    <w:rPr>
      <w:rFonts w:ascii="Tahoma" w:hAnsi="Tahoma" w:cs="Tahoma"/>
      <w:sz w:val="20"/>
      <w:szCs w:val="20"/>
      <w:lang w:val="en-US" w:eastAsia="en-US"/>
    </w:rPr>
  </w:style>
  <w:style w:type="character" w:styleId="Zstupntext">
    <w:name w:val="Placeholder Text"/>
    <w:basedOn w:val="Predvolenpsmoodseku"/>
    <w:uiPriority w:val="99"/>
    <w:rsid w:val="00E73AB6"/>
    <w:rPr>
      <w:rFonts w:ascii="Times New Roman" w:hAnsi="Times New Roman" w:cs="Times New Roman"/>
      <w:color w:val="808080"/>
    </w:rPr>
  </w:style>
  <w:style w:type="paragraph" w:customStyle="1" w:styleId="msolistparagraph0">
    <w:name w:val="msolistparagraph"/>
    <w:basedOn w:val="Normlny"/>
    <w:rsid w:val="00CB1E5A"/>
    <w:pPr>
      <w:widowControl/>
      <w:autoSpaceDE/>
      <w:autoSpaceDN/>
      <w:adjustRightInd/>
      <w:ind w:left="720"/>
    </w:pPr>
    <w:rPr>
      <w:rFonts w:ascii="Calibri" w:hAnsi="Calibri" w:cs="Times New Roman"/>
      <w:sz w:val="22"/>
      <w:szCs w:val="22"/>
    </w:rPr>
  </w:style>
  <w:style w:type="character" w:styleId="Zvraznenie">
    <w:name w:val="Emphasis"/>
    <w:basedOn w:val="Predvolenpsmoodseku"/>
    <w:uiPriority w:val="20"/>
    <w:qFormat/>
    <w:rsid w:val="001060EF"/>
    <w:rPr>
      <w:rFonts w:cs="Times New Roman"/>
      <w:i/>
    </w:rPr>
  </w:style>
  <w:style w:type="character" w:customStyle="1" w:styleId="ppp-msummppp-box-common">
    <w:name w:val="ppp-msumm ppp-box-common"/>
    <w:basedOn w:val="Predvolenpsmoodseku"/>
    <w:rsid w:val="002F440F"/>
    <w:rPr>
      <w:rFonts w:cs="Times New Roman"/>
    </w:rPr>
  </w:style>
  <w:style w:type="character" w:customStyle="1" w:styleId="ppp-input-value">
    <w:name w:val="ppp-input-value"/>
    <w:rsid w:val="00A14F9C"/>
  </w:style>
  <w:style w:type="paragraph" w:customStyle="1" w:styleId="tl7">
    <w:name w:val="Štýl7"/>
    <w:basedOn w:val="Normlny"/>
    <w:rsid w:val="00C47C33"/>
    <w:pPr>
      <w:widowControl/>
      <w:autoSpaceDE/>
      <w:autoSpaceDN/>
      <w:adjustRightInd/>
      <w:jc w:val="both"/>
    </w:pPr>
    <w:rPr>
      <w:rFonts w:ascii="Times New Roman" w:hAnsi="Times New Roman" w:cs="Times New Roman"/>
    </w:rPr>
  </w:style>
  <w:style w:type="character" w:customStyle="1" w:styleId="Textzstupnhosymbolu1">
    <w:name w:val="Text zástupného symbolu1"/>
    <w:semiHidden/>
    <w:rsid w:val="00E64F63"/>
    <w:rPr>
      <w:rFonts w:ascii="Times New Roman" w:hAnsi="Times New Roman"/>
      <w:color w:val="808080"/>
    </w:rPr>
  </w:style>
  <w:style w:type="paragraph" w:styleId="Textpoznmkypodiarou">
    <w:name w:val="footnote text"/>
    <w:basedOn w:val="Normlny"/>
    <w:link w:val="TextpoznmkypodiarouChar"/>
    <w:uiPriority w:val="99"/>
    <w:semiHidden/>
    <w:rsid w:val="00EE64FD"/>
    <w:pPr>
      <w:widowControl/>
      <w:autoSpaceDE/>
      <w:autoSpaceDN/>
      <w:adjustRightInd/>
      <w:spacing w:before="40"/>
      <w:jc w:val="both"/>
    </w:pPr>
    <w:rPr>
      <w:rFonts w:ascii="Times New Roman" w:hAnsi="Times New Roman" w:cs="Times New Roman"/>
      <w:sz w:val="20"/>
      <w:szCs w:val="20"/>
    </w:rPr>
  </w:style>
  <w:style w:type="character" w:customStyle="1" w:styleId="TextpoznmkypodiarouChar">
    <w:name w:val="Text poznámky pod čiarou Char"/>
    <w:basedOn w:val="Predvolenpsmoodseku"/>
    <w:link w:val="Textpoznmkypodiarou"/>
    <w:uiPriority w:val="99"/>
    <w:semiHidden/>
    <w:locked/>
    <w:rsid w:val="00EE64FD"/>
    <w:rPr>
      <w:rFonts w:cs="Times New Roman"/>
      <w:lang w:val="sk-SK" w:eastAsia="sk-SK"/>
    </w:rPr>
  </w:style>
  <w:style w:type="character" w:styleId="Odkaznapoznmkupodiarou">
    <w:name w:val="footnote reference"/>
    <w:aliases w:val="Nota,Footnote symbol,Footnote,Appel note de bas de p,BVI fnr,SUPERS"/>
    <w:basedOn w:val="Predvolenpsmoodseku"/>
    <w:uiPriority w:val="99"/>
    <w:semiHidden/>
    <w:rsid w:val="00EE64FD"/>
    <w:rPr>
      <w:rFonts w:cs="Times New Roman"/>
      <w:vertAlign w:val="superscript"/>
    </w:rPr>
  </w:style>
  <w:style w:type="paragraph" w:styleId="Bezriadkovania">
    <w:name w:val="No Spacing"/>
    <w:link w:val="BezriadkovaniaChar"/>
    <w:uiPriority w:val="1"/>
    <w:qFormat/>
    <w:rsid w:val="00EE64FD"/>
    <w:rPr>
      <w:sz w:val="24"/>
      <w:szCs w:val="24"/>
      <w:lang w:val="sk-SK" w:eastAsia="sk-SK"/>
    </w:rPr>
  </w:style>
  <w:style w:type="character" w:customStyle="1" w:styleId="Zkladntext3Niekurzva">
    <w:name w:val="Základný text (3) + Nie kurzíva"/>
    <w:aliases w:val="Riadkovanie 0 pt"/>
    <w:rsid w:val="00ED78ED"/>
    <w:rPr>
      <w:spacing w:val="5"/>
      <w:sz w:val="19"/>
      <w:shd w:val="clear" w:color="auto" w:fill="FFFFFF"/>
    </w:rPr>
  </w:style>
  <w:style w:type="paragraph" w:styleId="Obyajntext">
    <w:name w:val="Plain Text"/>
    <w:basedOn w:val="Normlny"/>
    <w:link w:val="ObyajntextChar"/>
    <w:uiPriority w:val="99"/>
    <w:rsid w:val="00313A20"/>
    <w:pPr>
      <w:widowControl/>
      <w:autoSpaceDE/>
      <w:autoSpaceDN/>
      <w:adjustRightInd/>
    </w:pPr>
    <w:rPr>
      <w:rFonts w:ascii="Courier New" w:hAnsi="Courier New" w:cs="Courier New"/>
      <w:sz w:val="20"/>
      <w:szCs w:val="20"/>
    </w:rPr>
  </w:style>
  <w:style w:type="character" w:customStyle="1" w:styleId="ObyajntextChar">
    <w:name w:val="Obyčajný text Char"/>
    <w:basedOn w:val="Predvolenpsmoodseku"/>
    <w:link w:val="Obyajntext"/>
    <w:uiPriority w:val="99"/>
    <w:locked/>
    <w:rsid w:val="00313A20"/>
    <w:rPr>
      <w:rFonts w:ascii="Courier New" w:hAnsi="Courier New" w:cs="Courier New"/>
    </w:rPr>
  </w:style>
  <w:style w:type="character" w:customStyle="1" w:styleId="Znakyprepoznmkupodiarou">
    <w:name w:val="Znaky pre poznámku pod čiarou"/>
    <w:rsid w:val="00313A20"/>
    <w:rPr>
      <w:vertAlign w:val="superscript"/>
    </w:rPr>
  </w:style>
  <w:style w:type="paragraph" w:customStyle="1" w:styleId="Textkomentra1">
    <w:name w:val="Text komentára1"/>
    <w:basedOn w:val="Normlny"/>
    <w:rsid w:val="00313A20"/>
    <w:pPr>
      <w:widowControl/>
      <w:suppressAutoHyphens/>
      <w:autoSpaceDE/>
      <w:autoSpaceDN/>
      <w:adjustRightInd/>
      <w:spacing w:after="160" w:line="256" w:lineRule="auto"/>
    </w:pPr>
    <w:rPr>
      <w:rFonts w:ascii="Calibri" w:hAnsi="Calibri" w:cs="Times New Roman"/>
      <w:sz w:val="20"/>
      <w:szCs w:val="20"/>
      <w:lang w:eastAsia="ar-SA"/>
    </w:rPr>
  </w:style>
  <w:style w:type="paragraph" w:customStyle="1" w:styleId="Nzovvyhlky">
    <w:name w:val="Názov vyhlášky"/>
    <w:basedOn w:val="Normlny"/>
    <w:rsid w:val="00313A20"/>
    <w:pPr>
      <w:widowControl/>
      <w:autoSpaceDE/>
      <w:autoSpaceDN/>
      <w:adjustRightInd/>
      <w:spacing w:afterLines="100" w:after="200"/>
      <w:jc w:val="center"/>
    </w:pPr>
    <w:rPr>
      <w:rFonts w:ascii="Times New Roman" w:hAnsi="Times New Roman" w:cs="Times New Roman"/>
      <w:b/>
      <w:lang w:val="cs-CZ" w:eastAsia="cs-CZ"/>
    </w:rPr>
  </w:style>
  <w:style w:type="character" w:styleId="Odkaznakomentr">
    <w:name w:val="annotation reference"/>
    <w:basedOn w:val="Predvolenpsmoodseku"/>
    <w:uiPriority w:val="99"/>
    <w:rsid w:val="00F25130"/>
    <w:rPr>
      <w:rFonts w:cs="Times New Roman"/>
      <w:sz w:val="16"/>
    </w:rPr>
  </w:style>
  <w:style w:type="paragraph" w:styleId="Textkomentra">
    <w:name w:val="annotation text"/>
    <w:basedOn w:val="Normlny"/>
    <w:link w:val="TextkomentraChar"/>
    <w:uiPriority w:val="99"/>
    <w:rsid w:val="00F25130"/>
    <w:pPr>
      <w:widowControl/>
      <w:autoSpaceDE/>
      <w:autoSpaceDN/>
      <w:adjustRightInd/>
    </w:pPr>
    <w:rPr>
      <w:rFonts w:ascii="Times New Roman" w:hAnsi="Times New Roman" w:cs="Times New Roman"/>
      <w:sz w:val="20"/>
      <w:szCs w:val="20"/>
    </w:rPr>
  </w:style>
  <w:style w:type="character" w:customStyle="1" w:styleId="TextkomentraChar">
    <w:name w:val="Text komentára Char"/>
    <w:basedOn w:val="Predvolenpsmoodseku"/>
    <w:link w:val="Textkomentra"/>
    <w:uiPriority w:val="99"/>
    <w:locked/>
    <w:rsid w:val="00F25130"/>
    <w:rPr>
      <w:rFonts w:cs="Times New Roman"/>
    </w:rPr>
  </w:style>
  <w:style w:type="paragraph" w:customStyle="1" w:styleId="Default">
    <w:name w:val="Default"/>
    <w:rsid w:val="00F25130"/>
    <w:pPr>
      <w:autoSpaceDE w:val="0"/>
      <w:autoSpaceDN w:val="0"/>
      <w:adjustRightInd w:val="0"/>
    </w:pPr>
    <w:rPr>
      <w:color w:val="000000"/>
      <w:sz w:val="24"/>
      <w:szCs w:val="24"/>
      <w:lang w:val="sk-SK" w:eastAsia="sk-SK"/>
    </w:rPr>
  </w:style>
  <w:style w:type="character" w:customStyle="1" w:styleId="OdsekzoznamuChar">
    <w:name w:val="Odsek zoznamu Char"/>
    <w:aliases w:val="Odsek zoznamu1 Char,Odsek Char,body Char,Odsek zoznamu2 Char,Odsek zákon Char"/>
    <w:link w:val="Odsekzoznamu"/>
    <w:uiPriority w:val="34"/>
    <w:locked/>
    <w:rsid w:val="00F25130"/>
    <w:rPr>
      <w:noProof/>
      <w:sz w:val="24"/>
    </w:rPr>
  </w:style>
  <w:style w:type="paragraph" w:customStyle="1" w:styleId="PSMENO">
    <w:name w:val="PÍSMENO"/>
    <w:basedOn w:val="Normlny"/>
    <w:link w:val="PSMENOChar"/>
    <w:qFormat/>
    <w:rsid w:val="00D71AB1"/>
    <w:pPr>
      <w:widowControl/>
      <w:numPr>
        <w:numId w:val="25"/>
      </w:numPr>
      <w:autoSpaceDE/>
      <w:autoSpaceDN/>
      <w:adjustRightInd/>
    </w:pPr>
    <w:rPr>
      <w:rFonts w:ascii="Calibri" w:hAnsi="Calibri" w:cs="Times New Roman"/>
      <w:sz w:val="22"/>
      <w:szCs w:val="22"/>
      <w:lang w:eastAsia="en-US"/>
    </w:rPr>
  </w:style>
  <w:style w:type="character" w:customStyle="1" w:styleId="PSMENOChar">
    <w:name w:val="PÍSMENO Char"/>
    <w:link w:val="PSMENO"/>
    <w:locked/>
    <w:rsid w:val="00D71AB1"/>
    <w:rPr>
      <w:rFonts w:ascii="Calibri" w:hAnsi="Calibri"/>
      <w:sz w:val="22"/>
      <w:lang w:val="x-none" w:eastAsia="en-US"/>
    </w:rPr>
  </w:style>
  <w:style w:type="paragraph" w:customStyle="1" w:styleId="gmail-msolistparagraph">
    <w:name w:val="gmail-msolistparagraph"/>
    <w:basedOn w:val="Normlny"/>
    <w:rsid w:val="00EE5574"/>
    <w:pPr>
      <w:widowControl/>
      <w:autoSpaceDE/>
      <w:autoSpaceDN/>
      <w:adjustRightInd/>
      <w:spacing w:before="100" w:beforeAutospacing="1" w:after="100" w:afterAutospacing="1"/>
    </w:pPr>
    <w:rPr>
      <w:rFonts w:ascii="Times New Roman" w:hAnsi="Times New Roman" w:cs="Times New Roman"/>
    </w:rPr>
  </w:style>
  <w:style w:type="paragraph" w:customStyle="1" w:styleId="Odstavecseseznamem">
    <w:name w:val="Odstavec se seznamem"/>
    <w:basedOn w:val="Normlny"/>
    <w:uiPriority w:val="99"/>
    <w:rsid w:val="000E5DAA"/>
    <w:pPr>
      <w:widowControl/>
      <w:autoSpaceDE/>
      <w:autoSpaceDN/>
      <w:adjustRightInd/>
      <w:spacing w:after="200" w:line="276" w:lineRule="auto"/>
      <w:ind w:left="720"/>
    </w:pPr>
    <w:rPr>
      <w:rFonts w:ascii="Calibri" w:hAnsi="Calibri" w:cs="Calibri"/>
      <w:sz w:val="22"/>
      <w:szCs w:val="22"/>
      <w:lang w:eastAsia="en-US"/>
    </w:rPr>
  </w:style>
  <w:style w:type="paragraph" w:styleId="Predmetkomentra">
    <w:name w:val="annotation subject"/>
    <w:basedOn w:val="Textkomentra"/>
    <w:next w:val="Textkomentra"/>
    <w:link w:val="PredmetkomentraChar"/>
    <w:uiPriority w:val="99"/>
    <w:rsid w:val="00B346E0"/>
    <w:pPr>
      <w:widowControl w:val="0"/>
      <w:autoSpaceDE w:val="0"/>
      <w:autoSpaceDN w:val="0"/>
      <w:adjustRightInd w:val="0"/>
    </w:pPr>
    <w:rPr>
      <w:rFonts w:ascii="Arial" w:hAnsi="Arial" w:cs="Arial"/>
      <w:b/>
      <w:bCs/>
    </w:rPr>
  </w:style>
  <w:style w:type="character" w:customStyle="1" w:styleId="PredmetkomentraChar">
    <w:name w:val="Predmet komentára Char"/>
    <w:basedOn w:val="TextkomentraChar"/>
    <w:link w:val="Predmetkomentra"/>
    <w:uiPriority w:val="99"/>
    <w:locked/>
    <w:rsid w:val="00B346E0"/>
    <w:rPr>
      <w:rFonts w:ascii="Arial" w:hAnsi="Arial" w:cs="Arial"/>
      <w:b/>
      <w:bCs/>
    </w:rPr>
  </w:style>
  <w:style w:type="paragraph" w:customStyle="1" w:styleId="Abecednzoznam">
    <w:name w:val="Abecedný zoznam"/>
    <w:basedOn w:val="Odsekzoznamu"/>
    <w:uiPriority w:val="99"/>
    <w:rsid w:val="00B122BB"/>
    <w:pPr>
      <w:numPr>
        <w:numId w:val="29"/>
      </w:numPr>
      <w:tabs>
        <w:tab w:val="left" w:pos="1134"/>
      </w:tabs>
      <w:spacing w:before="120" w:after="120"/>
      <w:jc w:val="both"/>
    </w:pPr>
    <w:rPr>
      <w:noProof w:val="0"/>
      <w:szCs w:val="20"/>
    </w:rPr>
  </w:style>
  <w:style w:type="character" w:customStyle="1" w:styleId="BezriadkovaniaChar">
    <w:name w:val="Bez riadkovania Char"/>
    <w:link w:val="Bezriadkovania"/>
    <w:uiPriority w:val="1"/>
    <w:locked/>
    <w:rsid w:val="00B122B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1556</Words>
  <Characters>8870</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Národná rada Slovenskej republiky</vt:lpstr>
    </vt:vector>
  </TitlesOfParts>
  <Company>Kancelária NR SR</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subject/>
  <dc:creator>Spokojný používateľ aplikácie Microsoft Office</dc:creator>
  <cp:keywords/>
  <dc:description/>
  <cp:lastModifiedBy>Gašparíková, Jarmila</cp:lastModifiedBy>
  <cp:revision>2</cp:revision>
  <cp:lastPrinted>2018-05-07T09:14:00Z</cp:lastPrinted>
  <dcterms:created xsi:type="dcterms:W3CDTF">2019-06-18T15:14:00Z</dcterms:created>
  <dcterms:modified xsi:type="dcterms:W3CDTF">2019-06-18T15:14:00Z</dcterms:modified>
</cp:coreProperties>
</file>