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042BFB">
      <w:pPr>
        <w:ind w:left="4248"/>
        <w:jc w:val="right"/>
      </w:pPr>
      <w:r w:rsidRPr="00042BFB">
        <w:t xml:space="preserve"> </w:t>
      </w:r>
      <w:r w:rsidR="0040754A">
        <w:t>7</w:t>
      </w:r>
      <w:r w:rsidR="00BC0DBE">
        <w:t>1</w:t>
      </w:r>
      <w:r w:rsidRPr="00042BFB" w:rsidR="00985280">
        <w:t>.</w:t>
      </w:r>
      <w:r w:rsidRPr="00042BFB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501DD">
        <w:t>552</w:t>
      </w:r>
      <w:r w:rsidRPr="00053FB9" w:rsidR="003371B9">
        <w:t>/</w:t>
      </w:r>
      <w:r w:rsidR="00053FB9">
        <w:t>201</w:t>
      </w:r>
      <w:r w:rsidR="0040754A">
        <w:t>9</w:t>
      </w:r>
    </w:p>
    <w:p w:rsidR="0004001B" w:rsidP="00067F0B">
      <w:pPr>
        <w:ind w:left="3540" w:firstLine="708"/>
        <w:rPr>
          <w:b/>
        </w:rPr>
      </w:pPr>
    </w:p>
    <w:p w:rsidR="00E832C3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  <w:r w:rsidR="008B7DE2">
        <w:rPr>
          <w:b/>
        </w:rPr>
        <w:t>445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40754A">
        <w:rPr>
          <w:b/>
        </w:rPr>
        <w:t>1</w:t>
      </w:r>
      <w:r w:rsidR="00BC0DBE">
        <w:rPr>
          <w:b/>
        </w:rPr>
        <w:t>8</w:t>
      </w:r>
      <w:r w:rsidR="00C72FBD">
        <w:rPr>
          <w:b/>
        </w:rPr>
        <w:t xml:space="preserve">. </w:t>
      </w:r>
      <w:r w:rsidR="00E832C3">
        <w:rPr>
          <w:b/>
        </w:rPr>
        <w:t>júna</w:t>
      </w:r>
      <w:r w:rsidR="00830899">
        <w:rPr>
          <w:b/>
        </w:rPr>
        <w:t xml:space="preserve"> 201</w:t>
      </w:r>
      <w:r w:rsidR="0040754A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91600E" w:rsidP="004851B6">
      <w:pPr>
        <w:jc w:val="both"/>
        <w:rPr>
          <w:b/>
          <w:color w:val="000000"/>
        </w:rPr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AF48D7" w:rsidR="00AF48D7">
        <w:rPr>
          <w:rStyle w:val="Strong"/>
          <w:b w:val="0"/>
        </w:rPr>
        <w:t xml:space="preserve"> </w:t>
      </w:r>
      <w:r w:rsidR="008501DD">
        <w:rPr>
          <w:rStyle w:val="Strong"/>
          <w:b w:val="0"/>
        </w:rPr>
        <w:t>n</w:t>
      </w:r>
      <w:r w:rsidR="008501DD">
        <w:t>ávrh poslancov Národnej rady Slovenskej republiky Bélu BUGÁRA, Tibora BASTRNÁKA, Eleméra JAKABA a Ladislava BALÓDIHO na vydanie zákona o príspevku za zásl</w:t>
      </w:r>
      <w:r w:rsidR="008501DD">
        <w:t xml:space="preserve">uhy v športovej oblasti </w:t>
      </w:r>
      <w:r w:rsidRPr="008B4280" w:rsidR="008501DD">
        <w:rPr>
          <w:b/>
        </w:rPr>
        <w:t>(tlač 1371)</w:t>
      </w:r>
      <w:r w:rsidR="008501DD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AF48D7" w:rsidP="008501D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8501DD">
        <w:rPr>
          <w:rStyle w:val="Strong"/>
          <w:b w:val="0"/>
        </w:rPr>
        <w:t>n</w:t>
      </w:r>
      <w:r w:rsidR="008501DD">
        <w:t xml:space="preserve">ávrhom poslancov Národnej rady Slovenskej republiky Bélu BUGÁRA, Tibora BASTRNÁKA, Eleméra JAKABA a Ladislava BALÓDIHO na vydanie zákona o príspevku za zásluhy v športovej oblasti </w:t>
      </w:r>
      <w:r w:rsidRPr="008B4280" w:rsidR="008501DD">
        <w:rPr>
          <w:b/>
        </w:rPr>
        <w:t>(tlač 1371)</w:t>
      </w:r>
    </w:p>
    <w:p w:rsidR="00AA29E9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501D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</w:t>
      </w:r>
      <w:r w:rsidRPr="00067F0B" w:rsidR="00EC5F3F">
        <w:rPr>
          <w:lang w:val="sk-SK"/>
        </w:rPr>
        <w:t>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RPr="00AB71F9" w:rsidP="005B36AB">
      <w:pPr>
        <w:pStyle w:val="Heading1"/>
        <w:ind w:left="1416" w:firstLine="708"/>
        <w:jc w:val="both"/>
        <w:rPr>
          <w:b w:val="0"/>
        </w:rPr>
      </w:pPr>
    </w:p>
    <w:p w:rsidR="00EC5F3F" w:rsidRPr="00AB3B1E" w:rsidP="00F92F1D">
      <w:pPr>
        <w:pStyle w:val="Heading1"/>
        <w:ind w:left="0" w:firstLine="360"/>
        <w:jc w:val="both"/>
      </w:pPr>
      <w:r w:rsidRPr="00D41BA3" w:rsidR="008501DD">
        <w:rPr>
          <w:rStyle w:val="Strong"/>
        </w:rPr>
        <w:t>n</w:t>
      </w:r>
      <w:r w:rsidRPr="008501DD" w:rsidR="008501DD">
        <w:rPr>
          <w:b w:val="0"/>
        </w:rPr>
        <w:t>ávrh poslancov Národnej rady Slovenskej republiky Bélu BUGÁRA, Tibora BASTRNÁKA, Eleméra JAKABA a Ladislava BALÓDIHO na vydanie zákona o príspevku za zásluhy v športovej oblasti</w:t>
      </w:r>
      <w:r w:rsidR="008501DD">
        <w:t xml:space="preserve"> </w:t>
      </w:r>
      <w:r w:rsidRPr="008501DD" w:rsidR="008501DD">
        <w:t>(tlač 1371)</w:t>
      </w:r>
      <w:r w:rsidR="008501DD">
        <w:rPr>
          <w:b w:val="0"/>
        </w:rPr>
        <w:t xml:space="preserve"> </w:t>
      </w:r>
      <w:r w:rsidRPr="00AB3B1E" w:rsidR="004E2F99">
        <w:t>schváliť s pozmeňujúcimi a doplňujúcimi návrhmi tak, ako sú uvedené v prílohe tohto uznesenia;</w:t>
      </w:r>
    </w:p>
    <w:p w:rsidR="00CB63DC" w:rsidP="000139BA">
      <w:pPr>
        <w:ind w:left="1416"/>
        <w:jc w:val="both"/>
        <w:rPr>
          <w:b/>
        </w:rPr>
      </w:pP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8501DD">
        <w:rPr>
          <w:lang w:val="sk-SK"/>
        </w:rPr>
        <w:t>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8501DD">
        <w:rPr>
          <w:lang w:val="sk-SK"/>
        </w:rPr>
        <w:t>vzdelávanie, vedu, mládež a šport</w:t>
      </w:r>
      <w:r w:rsidR="001C3CC9">
        <w:rPr>
          <w:lang w:val="sk-SK"/>
        </w:rPr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</w:t>
      </w:r>
      <w:r>
        <w:rPr>
          <w:lang w:val="sk-SK"/>
        </w:rPr>
        <w:t>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E832C3" w:rsidP="00C739C2"/>
    <w:p w:rsidR="00646EAA" w:rsidP="00646EAA">
      <w:pPr>
        <w:jc w:val="both"/>
        <w:rPr>
          <w:bCs w:val="0"/>
        </w:rPr>
      </w:pPr>
    </w:p>
    <w:p w:rsidR="00646EAA" w:rsidP="00646EAA">
      <w:pPr>
        <w:ind w:left="5664" w:firstLine="708"/>
        <w:rPr>
          <w:b/>
        </w:rPr>
      </w:pPr>
      <w:r>
        <w:rPr>
          <w:b/>
          <w:bCs w:val="0"/>
        </w:rPr>
        <w:t xml:space="preserve">             Róbert Puci  </w:t>
      </w:r>
    </w:p>
    <w:p w:rsidR="00646EAA" w:rsidP="00646EAA">
      <w:pPr>
        <w:ind w:left="5664" w:firstLine="708"/>
      </w:pPr>
      <w:r>
        <w:t xml:space="preserve">           predseda výboru</w:t>
      </w:r>
    </w:p>
    <w:p w:rsidR="00646EAA" w:rsidP="00646EAA">
      <w:pPr>
        <w:ind w:left="5664" w:firstLine="708"/>
      </w:pPr>
    </w:p>
    <w:p w:rsidR="00646EAA" w:rsidP="00646EAA">
      <w:pPr>
        <w:jc w:val="both"/>
        <w:rPr>
          <w:b/>
          <w:bCs w:val="0"/>
        </w:rPr>
      </w:pPr>
      <w:r>
        <w:rPr>
          <w:b/>
        </w:rPr>
        <w:t xml:space="preserve">    Igor Federič</w:t>
      </w:r>
    </w:p>
    <w:p w:rsidR="00646EAA" w:rsidP="00646EAA">
      <w:pPr>
        <w:jc w:val="both"/>
        <w:rPr>
          <w:b/>
        </w:rPr>
      </w:pPr>
      <w:r>
        <w:rPr>
          <w:b/>
        </w:rPr>
        <w:t xml:space="preserve">  Peter Štarchoň</w:t>
      </w:r>
    </w:p>
    <w:p w:rsidR="00646EAA" w:rsidP="00646EAA">
      <w:pPr>
        <w:jc w:val="both"/>
      </w:pPr>
      <w:r>
        <w:t>overovateľ výboru</w:t>
      </w:r>
    </w:p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AE699E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40754A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  Slovenskej republiky</w:t>
      </w:r>
    </w:p>
    <w:p w:rsidR="00AB3B1E" w:rsidRPr="00993B10" w:rsidP="00AB3B1E">
      <w:pPr>
        <w:rPr>
          <w:rFonts w:ascii="AT*Zurich Calligraphic" w:hAnsi="AT*Zurich Calligraphic"/>
          <w:b/>
          <w:bCs w:val="0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</w:p>
    <w:p w:rsidR="00AB3B1E" w:rsidRPr="00993B10" w:rsidP="00AB3B1E">
      <w:pPr>
        <w:jc w:val="right"/>
        <w:rPr>
          <w:bCs w:val="0"/>
          <w:sz w:val="28"/>
        </w:rPr>
      </w:pPr>
    </w:p>
    <w:p w:rsidR="00AB3B1E" w:rsidRPr="00993B10" w:rsidP="00AB3B1E">
      <w:pPr>
        <w:jc w:val="right"/>
        <w:rPr>
          <w:bCs w:val="0"/>
          <w:sz w:val="28"/>
        </w:rPr>
      </w:pPr>
      <w:r w:rsidRPr="00993B10">
        <w:rPr>
          <w:bCs w:val="0"/>
          <w:sz w:val="28"/>
        </w:rPr>
        <w:t xml:space="preserve">    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č.</w:t>
      </w:r>
      <w:r w:rsidR="004E1E7F">
        <w:rPr>
          <w:b/>
          <w:bCs w:val="0"/>
        </w:rPr>
        <w:t>445</w:t>
      </w:r>
    </w:p>
    <w:p w:rsidR="00AB3B1E" w:rsidRPr="00993B10" w:rsidP="00AB3B1E">
      <w:pPr>
        <w:jc w:val="right"/>
        <w:rPr>
          <w:bCs w:val="0"/>
        </w:rPr>
      </w:pPr>
      <w:r w:rsidR="0040754A">
        <w:t>70</w:t>
      </w:r>
      <w:r w:rsidRPr="00993B10">
        <w:t xml:space="preserve">. </w:t>
      </w:r>
      <w:r w:rsidRPr="00993B10">
        <w:rPr>
          <w:bCs w:val="0"/>
        </w:rPr>
        <w:t>schôdza</w:t>
      </w:r>
    </w:p>
    <w:p w:rsidR="00AB3B1E" w:rsidP="00AB3B1E">
      <w:pPr>
        <w:jc w:val="center"/>
        <w:rPr>
          <w:b/>
          <w:bCs w:val="0"/>
        </w:rPr>
      </w:pPr>
    </w:p>
    <w:p w:rsidR="0040754A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Pr="00993B10">
        <w:rPr>
          <w:b/>
        </w:rPr>
        <w:t>Pozmeňujúce a doplňujúce návrhy</w:t>
      </w:r>
    </w:p>
    <w:p w:rsidR="00AA29E9" w:rsidP="008501DD">
      <w:pPr>
        <w:keepNext/>
        <w:ind w:left="360"/>
        <w:jc w:val="center"/>
        <w:outlineLvl w:val="0"/>
        <w:rPr>
          <w:b/>
        </w:rPr>
      </w:pPr>
      <w:r w:rsidRPr="00993B10" w:rsidR="00AB3B1E">
        <w:rPr>
          <w:b/>
        </w:rPr>
        <w:t>k </w:t>
      </w:r>
      <w:r w:rsidRPr="008501DD" w:rsidR="008501DD">
        <w:rPr>
          <w:rStyle w:val="Strong"/>
        </w:rPr>
        <w:t>n</w:t>
      </w:r>
      <w:r w:rsidRPr="008501DD" w:rsidR="008501DD">
        <w:rPr>
          <w:b/>
        </w:rPr>
        <w:t>ávrhu poslancov Národnej rady Slovenskej republiky Bélu BUGÁRA, Tibora BASTRNÁKA, Eleméra JAKABA a Ladislava BALÓDIHO na vydanie zákona o príspevku za zá</w:t>
      </w:r>
      <w:r w:rsidRPr="008501DD" w:rsidR="008501DD">
        <w:rPr>
          <w:b/>
        </w:rPr>
        <w:t>sluhy v športovej oblasti</w:t>
      </w:r>
      <w:r w:rsidR="008501DD">
        <w:t xml:space="preserve"> </w:t>
      </w:r>
      <w:r w:rsidRPr="008B4280" w:rsidR="008501DD">
        <w:rPr>
          <w:b/>
        </w:rPr>
        <w:t>(tlač 1371)</w:t>
      </w:r>
    </w:p>
    <w:p w:rsidR="00AB3B1E" w:rsidP="00AF48D7">
      <w:pPr>
        <w:keepNext/>
        <w:ind w:left="360"/>
        <w:jc w:val="center"/>
        <w:outlineLvl w:val="0"/>
        <w:rPr>
          <w:b/>
        </w:rPr>
      </w:pPr>
      <w:r w:rsidRPr="00993B10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3826E0" w:rsidP="004E1E7F">
      <w:pPr>
        <w:rPr>
          <w:b/>
        </w:rPr>
      </w:pPr>
    </w:p>
    <w:p w:rsidR="004E1E7F" w:rsidRPr="002043C9" w:rsidP="004E1E7F">
      <w:pPr>
        <w:pStyle w:val="ListParagraph"/>
        <w:numPr>
          <w:ilvl w:val="0"/>
          <w:numId w:val="50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043C9">
        <w:rPr>
          <w:rFonts w:ascii="Times New Roman" w:hAnsi="Times New Roman"/>
          <w:b/>
          <w:sz w:val="24"/>
          <w:szCs w:val="24"/>
        </w:rPr>
        <w:t>K názvu zákona</w:t>
      </w:r>
    </w:p>
    <w:p w:rsidR="004E1E7F" w:rsidRPr="002043C9" w:rsidP="004E1E7F">
      <w:pPr>
        <w:jc w:val="both"/>
      </w:pPr>
      <w:r w:rsidRPr="002043C9">
        <w:t xml:space="preserve">V názve zákona sa na konci pripájajú slová „a </w:t>
      </w:r>
      <w:r>
        <w:t>ktorým sa mení a dopĺňa</w:t>
      </w:r>
      <w:r w:rsidRPr="002043C9">
        <w:t xml:space="preserve"> zákon č. 595/2003 Z. z. o dani z príjmov v znení neskorších predpisov“.</w:t>
      </w:r>
    </w:p>
    <w:p w:rsidR="004E1E7F" w:rsidP="004E1E7F">
      <w:pPr>
        <w:jc w:val="both"/>
      </w:pPr>
      <w:r>
        <w:t>Uvedené doplnenie sa premietne aj do znenia poznámky pod čiarou k odkazu 59jh v čl. II.</w:t>
      </w:r>
    </w:p>
    <w:p w:rsidR="004E1E7F" w:rsidRPr="002043C9" w:rsidP="004E1E7F">
      <w:pPr>
        <w:jc w:val="both"/>
      </w:pPr>
    </w:p>
    <w:p w:rsidR="004E1E7F" w:rsidP="004E1E7F">
      <w:pPr>
        <w:ind w:left="4247"/>
        <w:jc w:val="both"/>
      </w:pPr>
      <w:r w:rsidRPr="002043C9">
        <w:t xml:space="preserve">Doplnenie názvu zákona vzhľadom na úpravu v čl. II. </w:t>
      </w:r>
    </w:p>
    <w:p w:rsidR="004E1E7F" w:rsidRPr="002043C9" w:rsidP="004E1E7F">
      <w:pPr>
        <w:ind w:left="4247"/>
        <w:jc w:val="both"/>
      </w:pPr>
    </w:p>
    <w:p w:rsidR="004E1E7F" w:rsidP="004E1E7F">
      <w:pPr>
        <w:pStyle w:val="ListParagraph"/>
        <w:numPr>
          <w:ilvl w:val="0"/>
          <w:numId w:val="50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I, § 2 ods. 2</w:t>
      </w:r>
    </w:p>
    <w:p w:rsidR="004E1E7F" w:rsidP="004E1E7F">
      <w:pPr>
        <w:jc w:val="both"/>
      </w:pPr>
      <w:r>
        <w:t xml:space="preserve">V čl. I, § 2 odsek 2 znie: „(2) </w:t>
      </w:r>
      <w:r w:rsidRPr="00E619CD">
        <w:t>Medailovým ocenením na účely tohto zákona je ocenenie</w:t>
      </w:r>
      <w:r>
        <w:t xml:space="preserve"> </w:t>
      </w:r>
      <w:r w:rsidRPr="00E619CD">
        <w:t>zlatou medailou (1. miesto), striebornou medailou (2. miesto) alebo bronzovou medailou (3. miesto) na vybranom medzinárodnom športovom podujatí</w:t>
      </w:r>
      <w:r>
        <w:t xml:space="preserve"> podľa odseku 1</w:t>
      </w:r>
      <w:r w:rsidRPr="00E619CD">
        <w:t>.</w:t>
      </w:r>
    </w:p>
    <w:p w:rsidR="004E1E7F" w:rsidP="004E1E7F">
      <w:pPr>
        <w:jc w:val="both"/>
      </w:pPr>
    </w:p>
    <w:p w:rsidR="004E1E7F" w:rsidP="004E1E7F">
      <w:pPr>
        <w:ind w:left="4247"/>
        <w:jc w:val="both"/>
      </w:pPr>
      <w:r>
        <w:t xml:space="preserve">Pozmeňujúci návrh legislatívno-technicky upravuje navrhovaný text a formulačne ho zjednodušuje. Návrh súčasne reaguje na nejednotnú formuláciu vo vzťahu k šachu, kde chýba explicitná väzba na vybrané medzinárodné športové podujatie. </w:t>
      </w:r>
    </w:p>
    <w:p w:rsidR="004E1E7F" w:rsidRPr="00013F3C" w:rsidP="004E1E7F">
      <w:pPr>
        <w:ind w:left="4247"/>
        <w:jc w:val="both"/>
      </w:pPr>
    </w:p>
    <w:p w:rsidR="004E1E7F" w:rsidP="004E1E7F">
      <w:pPr>
        <w:pStyle w:val="ListParagraph"/>
        <w:numPr>
          <w:ilvl w:val="0"/>
          <w:numId w:val="50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I, § 3 ods. 1 úvodnej vete, § 3 ods. 1 písm. d) a § 3 ods. 3</w:t>
      </w:r>
    </w:p>
    <w:p w:rsidR="004E1E7F" w:rsidP="004E1E7F">
      <w:pPr>
        <w:jc w:val="both"/>
      </w:pPr>
      <w:r>
        <w:t xml:space="preserve">V </w:t>
      </w:r>
      <w:r w:rsidRPr="00F274FC">
        <w:t>čl. I, § 3 ods. 1 úvodnej vete, § 3 ods. 1 písm. d) a § 3 ods. 3</w:t>
      </w:r>
      <w:r>
        <w:t xml:space="preserve"> sa vypúšťajú slová „podľa tohto zákona“.</w:t>
      </w:r>
    </w:p>
    <w:p w:rsidR="004E1E7F" w:rsidP="004E1E7F">
      <w:pPr>
        <w:jc w:val="both"/>
      </w:pPr>
    </w:p>
    <w:p w:rsidR="004E1E7F" w:rsidP="004E1E7F">
      <w:pPr>
        <w:ind w:left="4247"/>
        <w:jc w:val="both"/>
      </w:pPr>
      <w:r w:rsidRPr="00D5156A">
        <w:t>Pozmeňujúci návrh vypúšťa text, ktorý je nadbytočný vzhľadom na vymedzenie pojmu „príspevok“ v § 2 ods. 3</w:t>
      </w:r>
      <w:r>
        <w:t>, resp. pojmu „vybrané medzinárodné športové podujatie“ v § 2 ods. 1</w:t>
      </w:r>
      <w:r w:rsidRPr="00D5156A">
        <w:t>.</w:t>
      </w:r>
      <w:r>
        <w:t xml:space="preserve"> Zosúlaďuje sa tým terminológia v rámci návrhu zákona (napr. s § 8 ods. 7, kde sa slová „podľa tohto zákona“ v súvislosti s príspevkom nepoužívajú).</w:t>
      </w:r>
    </w:p>
    <w:p w:rsidR="004E1E7F" w:rsidRPr="00F274FC" w:rsidP="004E1E7F">
      <w:pPr>
        <w:ind w:left="4247"/>
        <w:jc w:val="both"/>
      </w:pPr>
    </w:p>
    <w:p w:rsidR="004E1E7F" w:rsidP="004E1E7F">
      <w:pPr>
        <w:pStyle w:val="ListParagraph"/>
        <w:numPr>
          <w:ilvl w:val="0"/>
          <w:numId w:val="50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I, § 3 ods. 2</w:t>
      </w:r>
    </w:p>
    <w:p w:rsidR="004E1E7F" w:rsidP="004E1E7F">
      <w:pPr>
        <w:jc w:val="both"/>
      </w:pPr>
      <w:r>
        <w:t>V čl. I, § 3 ods. 2 sa na konci pripája odkaz 1 na poznámku pod čiarou, ktorá znie:</w:t>
      </w:r>
    </w:p>
    <w:p w:rsidR="004E1E7F" w:rsidP="004E1E7F">
      <w:pPr>
        <w:jc w:val="both"/>
      </w:pPr>
      <w:r>
        <w:t>„</w:t>
      </w:r>
      <w:r>
        <w:rPr>
          <w:vertAlign w:val="superscript"/>
        </w:rPr>
        <w:t>1)</w:t>
      </w:r>
      <w:r>
        <w:t xml:space="preserve"> § 92 a 93 Trestného zákona.“.</w:t>
      </w:r>
    </w:p>
    <w:p w:rsidR="004E1E7F" w:rsidP="004E1E7F">
      <w:pPr>
        <w:jc w:val="both"/>
      </w:pPr>
      <w:r>
        <w:t xml:space="preserve">Nasledujúce odkazy a poznámky pod čiarou sa primerane prečíslujú. </w:t>
      </w:r>
    </w:p>
    <w:p w:rsidR="004E1E7F" w:rsidP="004E1E7F">
      <w:pPr>
        <w:jc w:val="both"/>
      </w:pPr>
    </w:p>
    <w:p w:rsidR="004E1E7F" w:rsidP="004E1E7F">
      <w:pPr>
        <w:ind w:left="4247"/>
        <w:jc w:val="both"/>
      </w:pPr>
      <w:r>
        <w:t>V záujme zvýšenia právnej istoty a uľahčenia aplikácie zákona sa dopĺňa odkaz a poznámka pod čiarou s citáciou príslušných ustanovení Trestného zákona upravujúcich zahladenie odsúdenia.</w:t>
      </w:r>
    </w:p>
    <w:p w:rsidR="004E1E7F" w:rsidRPr="00BF1E91" w:rsidP="004E1E7F">
      <w:pPr>
        <w:ind w:left="4247"/>
        <w:jc w:val="both"/>
      </w:pPr>
      <w:r>
        <w:t xml:space="preserve"> </w:t>
      </w:r>
    </w:p>
    <w:p w:rsidR="004E1E7F" w:rsidP="004E1E7F">
      <w:pPr>
        <w:pStyle w:val="ListParagraph"/>
        <w:numPr>
          <w:ilvl w:val="0"/>
          <w:numId w:val="50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043C9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 čl. I, § 8 </w:t>
      </w:r>
    </w:p>
    <w:p w:rsidR="004E1E7F" w:rsidP="004E1E7F">
      <w:pPr>
        <w:jc w:val="both"/>
      </w:pPr>
      <w:r>
        <w:t>V čl. I sa § 8 dopĺňa novým odsekom 1, ktorý znie:</w:t>
      </w:r>
    </w:p>
    <w:p w:rsidR="004E1E7F" w:rsidP="004E1E7F">
      <w:pPr>
        <w:jc w:val="both"/>
      </w:pPr>
      <w:r>
        <w:t>„(1) Príspevok sa vypláca mesačne v termíne určenom ministerstvom.“.</w:t>
      </w:r>
    </w:p>
    <w:p w:rsidR="004E1E7F" w:rsidP="004E1E7F">
      <w:pPr>
        <w:jc w:val="both"/>
      </w:pPr>
      <w:r>
        <w:t xml:space="preserve">Nasledujúce odseky sa primerane prečíslujú. </w:t>
      </w:r>
    </w:p>
    <w:p w:rsidR="004E1E7F" w:rsidP="004E1E7F">
      <w:pPr>
        <w:jc w:val="both"/>
      </w:pPr>
      <w:r>
        <w:t>V súvislosti s uvedenou zmenou sa v § 8 ods. 2 slová „</w:t>
      </w:r>
      <w:r w:rsidRPr="009F479B">
        <w:t>odseku 1</w:t>
      </w:r>
      <w:r>
        <w:t>“ nahrádzajú slovami „</w:t>
      </w:r>
      <w:r w:rsidRPr="009F479B">
        <w:t xml:space="preserve">odseku </w:t>
      </w:r>
      <w:r>
        <w:t>2“, v čl. I, § 4 sa vypúšťa odsek 2 a nasledujúci odsek sa primerane prečísluje.</w:t>
      </w:r>
    </w:p>
    <w:p w:rsidR="004E1E7F" w:rsidP="004E1E7F">
      <w:pPr>
        <w:jc w:val="both"/>
      </w:pPr>
    </w:p>
    <w:p w:rsidR="004E1E7F" w:rsidP="004E1E7F">
      <w:pPr>
        <w:ind w:left="4247"/>
        <w:jc w:val="both"/>
      </w:pPr>
      <w:r>
        <w:t xml:space="preserve">Pozmeňujúci návrh systematicky zaraďuje ustanovenie upravujúce poskytovanie (výplatu) príspevku do § 8, ktorý predmetnú problematiku upravuje. Súčasne terminologicky zjednocuje používané pojmy. </w:t>
      </w:r>
    </w:p>
    <w:p w:rsidR="004E1E7F" w:rsidRPr="00F77288" w:rsidP="004E1E7F">
      <w:pPr>
        <w:ind w:left="4247"/>
        <w:jc w:val="both"/>
      </w:pPr>
    </w:p>
    <w:p w:rsidR="003826E0" w:rsidRPr="003826E0" w:rsidP="004E1E7F">
      <w:pPr>
        <w:autoSpaceDE w:val="0"/>
        <w:autoSpaceDN w:val="0"/>
        <w:adjustRightInd w:val="0"/>
        <w:ind w:left="4247"/>
        <w:jc w:val="both"/>
        <w:rPr>
          <w:bCs w:val="0"/>
        </w:rPr>
      </w:pPr>
    </w:p>
    <w:p w:rsidR="003826E0" w:rsidRPr="00993B10" w:rsidP="00AB3B1E">
      <w:pPr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1E7F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3A92"/>
    <w:multiLevelType w:val="hybridMultilevel"/>
    <w:tmpl w:val="ACE2CE3C"/>
    <w:lvl w:ilvl="0">
      <w:start w:val="1"/>
      <w:numFmt w:val="decimal"/>
      <w:lvlText w:val="%1.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93668"/>
    <w:multiLevelType w:val="hybridMultilevel"/>
    <w:tmpl w:val="F308155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7"/>
  </w:num>
  <w:num w:numId="6">
    <w:abstractNumId w:val="8"/>
  </w:num>
  <w:num w:numId="7">
    <w:abstractNumId w:val="22"/>
  </w:num>
  <w:num w:numId="8">
    <w:abstractNumId w:val="42"/>
  </w:num>
  <w:num w:numId="9">
    <w:abstractNumId w:val="43"/>
  </w:num>
  <w:num w:numId="10">
    <w:abstractNumId w:val="2"/>
  </w:num>
  <w:num w:numId="11">
    <w:abstractNumId w:val="27"/>
  </w:num>
  <w:num w:numId="12">
    <w:abstractNumId w:val="10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5"/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2"/>
  </w:num>
  <w:num w:numId="19">
    <w:abstractNumId w:val="12"/>
  </w:num>
  <w:num w:numId="20">
    <w:abstractNumId w:val="35"/>
  </w:num>
  <w:num w:numId="21">
    <w:abstractNumId w:val="9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</w:num>
  <w:num w:numId="24">
    <w:abstractNumId w:val="30"/>
  </w:num>
  <w:num w:numId="25">
    <w:abstractNumId w:val="46"/>
  </w:num>
  <w:num w:numId="26">
    <w:abstractNumId w:val="29"/>
  </w:num>
  <w:num w:numId="27">
    <w:abstractNumId w:val="25"/>
  </w:num>
  <w:num w:numId="28">
    <w:abstractNumId w:val="11"/>
  </w:num>
  <w:num w:numId="29">
    <w:abstractNumId w:val="4"/>
  </w:num>
  <w:num w:numId="30">
    <w:abstractNumId w:val="41"/>
  </w:num>
  <w:num w:numId="31">
    <w:abstractNumId w:val="18"/>
  </w:num>
  <w:num w:numId="32">
    <w:abstractNumId w:val="28"/>
  </w:num>
  <w:num w:numId="33">
    <w:abstractNumId w:val="21"/>
  </w:num>
  <w:num w:numId="34">
    <w:abstractNumId w:val="15"/>
  </w:num>
  <w:num w:numId="35">
    <w:abstractNumId w:val="23"/>
  </w:num>
  <w:num w:numId="36">
    <w:abstractNumId w:val="7"/>
  </w:num>
  <w:num w:numId="37">
    <w:abstractNumId w:val="24"/>
  </w:num>
  <w:num w:numId="38">
    <w:abstractNumId w:val="0"/>
  </w:num>
  <w:num w:numId="39">
    <w:abstractNumId w:val="33"/>
  </w:num>
  <w:num w:numId="40">
    <w:abstractNumId w:val="31"/>
  </w:num>
  <w:num w:numId="41">
    <w:abstractNumId w:val="40"/>
  </w:num>
  <w:num w:numId="42">
    <w:abstractNumId w:val="38"/>
  </w:num>
  <w:num w:numId="43">
    <w:abstractNumId w:val="3"/>
  </w:num>
  <w:num w:numId="44">
    <w:abstractNumId w:val="48"/>
  </w:num>
  <w:num w:numId="45">
    <w:abstractNumId w:val="13"/>
  </w:num>
  <w:num w:numId="46">
    <w:abstractNumId w:val="26"/>
  </w:num>
  <w:num w:numId="47">
    <w:abstractNumId w:val="36"/>
  </w:num>
  <w:num w:numId="48">
    <w:abstractNumId w:val="16"/>
  </w:num>
  <w:num w:numId="49">
    <w:abstractNumId w:val="19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00497-0DA7-424C-BA5D-6480FDAF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74</cp:revision>
  <cp:lastPrinted>2016-10-04T11:58:00Z</cp:lastPrinted>
  <dcterms:created xsi:type="dcterms:W3CDTF">2013-06-14T07:14:00Z</dcterms:created>
  <dcterms:modified xsi:type="dcterms:W3CDTF">2019-06-18T10:17:00Z</dcterms:modified>
</cp:coreProperties>
</file>