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9A" w:rsidRDefault="004B669A" w:rsidP="004B669A">
      <w:pPr>
        <w:pStyle w:val="Nadpis2"/>
        <w:ind w:hanging="3649"/>
        <w:jc w:val="left"/>
      </w:pPr>
      <w:r>
        <w:t>ÚSTAVNOPRÁVNY VÝBOR</w:t>
      </w:r>
    </w:p>
    <w:p w:rsidR="004B669A" w:rsidRDefault="004B669A" w:rsidP="004B669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4B669A" w:rsidRDefault="004B669A" w:rsidP="004B66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100. schôdza</w:t>
      </w:r>
    </w:p>
    <w:p w:rsidR="004B669A" w:rsidRDefault="004B669A" w:rsidP="004B669A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CRD-929</w:t>
      </w:r>
      <w:r w:rsidRPr="00F607F2">
        <w:t>/</w:t>
      </w:r>
      <w:r>
        <w:t>2019</w:t>
      </w:r>
    </w:p>
    <w:p w:rsidR="004B669A" w:rsidRDefault="004B669A" w:rsidP="004B669A"/>
    <w:p w:rsidR="004B669A" w:rsidRDefault="00025302" w:rsidP="004B669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630</w:t>
      </w:r>
    </w:p>
    <w:p w:rsidR="004B669A" w:rsidRDefault="004B669A" w:rsidP="004B669A">
      <w:pPr>
        <w:jc w:val="center"/>
        <w:rPr>
          <w:b/>
        </w:rPr>
      </w:pPr>
      <w:r>
        <w:rPr>
          <w:b/>
        </w:rPr>
        <w:t>U z n e s e n i e</w:t>
      </w:r>
    </w:p>
    <w:p w:rsidR="004B669A" w:rsidRDefault="004B669A" w:rsidP="004B669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4B669A" w:rsidRPr="00981BCE" w:rsidRDefault="004B669A" w:rsidP="004B669A">
      <w:pPr>
        <w:jc w:val="center"/>
        <w:rPr>
          <w:b/>
        </w:rPr>
      </w:pPr>
      <w:r w:rsidRPr="00981BCE">
        <w:rPr>
          <w:b/>
        </w:rPr>
        <w:t>z 11. júna 2019</w:t>
      </w:r>
    </w:p>
    <w:p w:rsidR="004B669A" w:rsidRPr="00A62C1E" w:rsidRDefault="004B669A" w:rsidP="004B669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4B669A" w:rsidRPr="00707DD3" w:rsidRDefault="004B669A" w:rsidP="004B669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707DD3">
        <w:rPr>
          <w:color w:val="333333"/>
          <w:sz w:val="24"/>
        </w:rPr>
        <w:t>k</w:t>
      </w:r>
      <w:proofErr w:type="gramEnd"/>
      <w:r w:rsidRPr="00707DD3">
        <w:rPr>
          <w:color w:val="333333"/>
          <w:sz w:val="24"/>
        </w:rPr>
        <w:t xml:space="preserve"> </w:t>
      </w:r>
      <w:proofErr w:type="spellStart"/>
      <w:r w:rsidRPr="00707DD3">
        <w:rPr>
          <w:rStyle w:val="awspan1"/>
        </w:rPr>
        <w:t>vládnemu</w:t>
      </w:r>
      <w:proofErr w:type="spellEnd"/>
      <w:r w:rsidRPr="00707DD3">
        <w:rPr>
          <w:rStyle w:val="awspan1"/>
        </w:rPr>
        <w:t xml:space="preserve"> </w:t>
      </w:r>
      <w:proofErr w:type="spellStart"/>
      <w:r w:rsidRPr="00707DD3">
        <w:rPr>
          <w:rStyle w:val="awspan1"/>
        </w:rPr>
        <w:t>návrhu</w:t>
      </w:r>
      <w:proofErr w:type="spellEnd"/>
      <w:r w:rsidRPr="00707DD3">
        <w:rPr>
          <w:rStyle w:val="awspan1"/>
        </w:rPr>
        <w:t xml:space="preserve"> </w:t>
      </w:r>
      <w:proofErr w:type="spellStart"/>
      <w:r w:rsidRPr="00707DD3">
        <w:rPr>
          <w:rStyle w:val="awspan1"/>
        </w:rPr>
        <w:t>zákona</w:t>
      </w:r>
      <w:proofErr w:type="spellEnd"/>
      <w:r w:rsidRPr="00707DD3">
        <w:rPr>
          <w:rStyle w:val="awspan1"/>
        </w:rPr>
        <w:t xml:space="preserve">, </w:t>
      </w:r>
      <w:r w:rsidRPr="00707DD3">
        <w:rPr>
          <w:color w:val="000000"/>
          <w:sz w:val="24"/>
          <w:lang w:val="sk-SK"/>
        </w:rPr>
        <w:t>ktorým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sa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mení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dopĺňa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č.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516/2008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>
        <w:rPr>
          <w:color w:val="000000"/>
          <w:sz w:val="24"/>
          <w:lang w:val="sk-SK"/>
        </w:rPr>
        <w:t xml:space="preserve">z. </w:t>
      </w:r>
      <w:r w:rsidRPr="00707DD3">
        <w:rPr>
          <w:color w:val="000000"/>
          <w:sz w:val="24"/>
          <w:lang w:val="sk-SK"/>
        </w:rPr>
        <w:t xml:space="preserve">o </w:t>
      </w:r>
      <w:r>
        <w:rPr>
          <w:color w:val="000000"/>
          <w:sz w:val="24"/>
          <w:lang w:val="sk-SK"/>
        </w:rPr>
        <w:t> </w:t>
      </w:r>
      <w:r w:rsidRPr="00707DD3">
        <w:rPr>
          <w:color w:val="000000"/>
          <w:sz w:val="24"/>
          <w:lang w:val="sk-SK"/>
        </w:rPr>
        <w:t>Audiovizuálnom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fonde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o zmene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doplnení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niektorých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zákonov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v znení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neskorších predpisov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ktorým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sa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dopĺňa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č.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40/2015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o audiovízii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o zmene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 xml:space="preserve">a doplnení niektorých zákonov v znení neskorších predpisov (tlač 1429) </w:t>
      </w:r>
    </w:p>
    <w:p w:rsidR="004B669A" w:rsidRPr="00707DD3" w:rsidRDefault="004B669A" w:rsidP="004B669A">
      <w:pPr>
        <w:tabs>
          <w:tab w:val="left" w:pos="851"/>
          <w:tab w:val="left" w:pos="993"/>
        </w:tabs>
      </w:pPr>
    </w:p>
    <w:p w:rsidR="004B669A" w:rsidRPr="00CC2655" w:rsidRDefault="004B669A" w:rsidP="004B669A">
      <w:pPr>
        <w:tabs>
          <w:tab w:val="left" w:pos="851"/>
          <w:tab w:val="left" w:pos="993"/>
        </w:tabs>
      </w:pPr>
    </w:p>
    <w:p w:rsidR="004B669A" w:rsidRDefault="004B669A" w:rsidP="004B669A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4B669A" w:rsidRDefault="004B669A" w:rsidP="004B669A">
      <w:pPr>
        <w:tabs>
          <w:tab w:val="left" w:pos="851"/>
          <w:tab w:val="left" w:pos="993"/>
        </w:tabs>
        <w:jc w:val="both"/>
        <w:rPr>
          <w:b/>
        </w:rPr>
      </w:pPr>
    </w:p>
    <w:p w:rsidR="004B669A" w:rsidRDefault="004B669A" w:rsidP="004B669A">
      <w:pPr>
        <w:pStyle w:val="Odsekzoznamu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jc w:val="both"/>
      </w:pPr>
      <w:r w:rsidRPr="0082204F">
        <w:rPr>
          <w:b/>
        </w:rPr>
        <w:t>s ú h l a s í</w:t>
      </w:r>
      <w:r w:rsidRPr="00CC2655">
        <w:t xml:space="preserve"> </w:t>
      </w:r>
    </w:p>
    <w:p w:rsidR="004B669A" w:rsidRDefault="004B669A" w:rsidP="004B669A">
      <w:pPr>
        <w:pStyle w:val="Odsekzoznamu"/>
        <w:tabs>
          <w:tab w:val="left" w:pos="851"/>
          <w:tab w:val="left" w:pos="993"/>
          <w:tab w:val="left" w:pos="1276"/>
        </w:tabs>
        <w:ind w:left="1212"/>
        <w:jc w:val="both"/>
      </w:pPr>
    </w:p>
    <w:p w:rsidR="004B669A" w:rsidRPr="00707DD3" w:rsidRDefault="004B669A" w:rsidP="004B669A">
      <w:pPr>
        <w:pStyle w:val="Odsekzoznamu"/>
        <w:tabs>
          <w:tab w:val="left" w:pos="851"/>
          <w:tab w:val="left" w:pos="1276"/>
        </w:tabs>
        <w:ind w:left="0" w:firstLine="1212"/>
        <w:jc w:val="both"/>
      </w:pPr>
      <w:r w:rsidRPr="00707DD3">
        <w:t>s</w:t>
      </w:r>
      <w:r>
        <w:t xml:space="preserve"> </w:t>
      </w:r>
      <w:r w:rsidRPr="0082204F">
        <w:rPr>
          <w:rStyle w:val="awspan1"/>
        </w:rPr>
        <w:t>vládnym</w:t>
      </w:r>
      <w:r>
        <w:rPr>
          <w:rStyle w:val="awspan1"/>
        </w:rPr>
        <w:t xml:space="preserve"> </w:t>
      </w:r>
      <w:r w:rsidRPr="0082204F">
        <w:rPr>
          <w:rStyle w:val="awspan1"/>
        </w:rPr>
        <w:t>návrhom</w:t>
      </w:r>
      <w:r>
        <w:rPr>
          <w:rStyle w:val="awspan1"/>
        </w:rPr>
        <w:t xml:space="preserve"> </w:t>
      </w:r>
      <w:r w:rsidRPr="0082204F">
        <w:rPr>
          <w:rStyle w:val="awspan1"/>
        </w:rPr>
        <w:t>zákona,</w:t>
      </w:r>
      <w:r w:rsidRPr="00707DD3">
        <w:rPr>
          <w:rStyle w:val="awspan1"/>
          <w:spacing w:val="100"/>
        </w:rPr>
        <w:t xml:space="preserve"> </w:t>
      </w:r>
      <w:r w:rsidRPr="00707DD3">
        <w:rPr>
          <w:color w:val="000000"/>
        </w:rPr>
        <w:t>ktorým</w:t>
      </w:r>
      <w:r w:rsidRPr="00707DD3">
        <w:rPr>
          <w:color w:val="000000"/>
          <w:spacing w:val="100"/>
        </w:rPr>
        <w:t xml:space="preserve"> </w:t>
      </w:r>
      <w:r w:rsidRPr="00707DD3">
        <w:rPr>
          <w:color w:val="000000"/>
        </w:rPr>
        <w:t>sa</w:t>
      </w:r>
      <w:r w:rsidRPr="00707DD3">
        <w:rPr>
          <w:color w:val="000000"/>
          <w:spacing w:val="100"/>
        </w:rPr>
        <w:t xml:space="preserve"> </w:t>
      </w:r>
      <w:r w:rsidRPr="00707DD3">
        <w:rPr>
          <w:color w:val="000000"/>
        </w:rPr>
        <w:t>mení</w:t>
      </w:r>
      <w:r w:rsidRPr="00707DD3">
        <w:rPr>
          <w:color w:val="000000"/>
          <w:spacing w:val="100"/>
        </w:rPr>
        <w:t xml:space="preserve"> </w:t>
      </w:r>
      <w:r w:rsidRPr="00707DD3">
        <w:rPr>
          <w:color w:val="000000"/>
        </w:rPr>
        <w:t>a dopĺňa</w:t>
      </w:r>
      <w:r w:rsidRPr="00707DD3">
        <w:rPr>
          <w:color w:val="000000"/>
          <w:spacing w:val="100"/>
        </w:rPr>
        <w:t xml:space="preserve"> </w:t>
      </w:r>
      <w:r w:rsidRPr="00707DD3">
        <w:rPr>
          <w:color w:val="000000"/>
        </w:rPr>
        <w:t>zákon</w:t>
      </w:r>
      <w:r>
        <w:rPr>
          <w:color w:val="000000"/>
          <w:spacing w:val="100"/>
        </w:rPr>
        <w:t xml:space="preserve"> </w:t>
      </w:r>
      <w:r w:rsidRPr="00707DD3">
        <w:rPr>
          <w:color w:val="000000"/>
        </w:rPr>
        <w:t>č.</w:t>
      </w:r>
      <w:r>
        <w:rPr>
          <w:color w:val="000000"/>
          <w:spacing w:val="100"/>
        </w:rPr>
        <w:t> </w:t>
      </w:r>
      <w:r w:rsidRPr="00707DD3">
        <w:rPr>
          <w:color w:val="000000"/>
        </w:rPr>
        <w:t>516/2008</w:t>
      </w:r>
      <w:r w:rsidRPr="00707DD3">
        <w:rPr>
          <w:color w:val="000000"/>
          <w:spacing w:val="100"/>
        </w:rPr>
        <w:t> </w:t>
      </w:r>
      <w:r w:rsidRPr="00707DD3">
        <w:rPr>
          <w:color w:val="000000"/>
        </w:rPr>
        <w:t>Z.</w:t>
      </w:r>
      <w:r w:rsidRPr="00707DD3">
        <w:rPr>
          <w:color w:val="000000"/>
          <w:spacing w:val="100"/>
        </w:rPr>
        <w:t xml:space="preserve"> </w:t>
      </w:r>
      <w:r>
        <w:rPr>
          <w:color w:val="000000"/>
          <w:spacing w:val="100"/>
        </w:rPr>
        <w:t> </w:t>
      </w:r>
      <w:r w:rsidRPr="00707DD3">
        <w:rPr>
          <w:color w:val="000000"/>
        </w:rPr>
        <w:t>z. o  Audiovizuálnom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fonde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a o zmene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a doplnení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niektorých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zákonov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v znení</w:t>
      </w:r>
      <w:r w:rsidRPr="00707DD3">
        <w:rPr>
          <w:color w:val="000000"/>
          <w:spacing w:val="101"/>
        </w:rPr>
        <w:t xml:space="preserve"> </w:t>
      </w:r>
      <w:r w:rsidRPr="00707DD3">
        <w:rPr>
          <w:color w:val="000000"/>
        </w:rPr>
        <w:t>neskorších predpisov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a ktorým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sa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dopĺňa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zákon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č.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40/2015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Z.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z.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>o</w:t>
      </w:r>
      <w:r>
        <w:rPr>
          <w:color w:val="000000"/>
        </w:rPr>
        <w:t> </w:t>
      </w:r>
      <w:r w:rsidRPr="00707DD3">
        <w:rPr>
          <w:color w:val="000000"/>
        </w:rPr>
        <w:t>audiovízii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  </w:t>
      </w:r>
      <w:r w:rsidRPr="00707DD3">
        <w:rPr>
          <w:color w:val="000000"/>
        </w:rPr>
        <w:t xml:space="preserve">o </w:t>
      </w:r>
      <w:r>
        <w:rPr>
          <w:color w:val="000000"/>
        </w:rPr>
        <w:t> </w:t>
      </w:r>
      <w:r w:rsidRPr="00707DD3">
        <w:rPr>
          <w:color w:val="000000"/>
        </w:rPr>
        <w:t>zmene</w:t>
      </w:r>
      <w:r w:rsidRPr="00707DD3">
        <w:rPr>
          <w:color w:val="000000"/>
          <w:spacing w:val="58"/>
        </w:rPr>
        <w:t xml:space="preserve"> </w:t>
      </w:r>
      <w:r w:rsidRPr="00707DD3">
        <w:rPr>
          <w:color w:val="000000"/>
        </w:rPr>
        <w:t xml:space="preserve">a doplnení niektorých zákonov v znení neskorších predpisov (tlač 1429); </w:t>
      </w:r>
    </w:p>
    <w:p w:rsidR="004B669A" w:rsidRPr="0082204F" w:rsidRDefault="004B669A" w:rsidP="004B669A">
      <w:pPr>
        <w:tabs>
          <w:tab w:val="left" w:pos="851"/>
          <w:tab w:val="left" w:pos="993"/>
        </w:tabs>
      </w:pPr>
    </w:p>
    <w:p w:rsidR="004B669A" w:rsidRPr="00CC2655" w:rsidRDefault="004B669A" w:rsidP="004B66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C2655">
        <w:rPr>
          <w:b/>
        </w:rPr>
        <w:tab/>
        <w:t>  B.  o d p o r ú č a</w:t>
      </w:r>
    </w:p>
    <w:p w:rsidR="004B669A" w:rsidRPr="00CC2655" w:rsidRDefault="004B669A" w:rsidP="004B66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4B669A" w:rsidRDefault="004B669A" w:rsidP="004B669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4B669A" w:rsidRDefault="004B669A" w:rsidP="004B669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4B669A" w:rsidRDefault="004B669A" w:rsidP="004B669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>
        <w:rPr>
          <w:sz w:val="24"/>
          <w:lang w:val="sk-SK"/>
        </w:rPr>
        <w:t xml:space="preserve"> </w:t>
      </w: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Pr="00707DD3">
        <w:rPr>
          <w:rFonts w:cs="Arial"/>
          <w:noProof/>
          <w:sz w:val="24"/>
        </w:rPr>
        <w:t xml:space="preserve">         </w:t>
      </w:r>
      <w:proofErr w:type="spellStart"/>
      <w:proofErr w:type="gramStart"/>
      <w:r w:rsidRPr="00707DD3">
        <w:rPr>
          <w:rStyle w:val="awspan1"/>
        </w:rPr>
        <w:t>vládny</w:t>
      </w:r>
      <w:proofErr w:type="spellEnd"/>
      <w:proofErr w:type="gramEnd"/>
      <w:r w:rsidRPr="00707DD3">
        <w:rPr>
          <w:rStyle w:val="awspan1"/>
          <w:spacing w:val="100"/>
        </w:rPr>
        <w:t xml:space="preserve"> </w:t>
      </w:r>
      <w:proofErr w:type="spellStart"/>
      <w:r w:rsidRPr="00707DD3">
        <w:rPr>
          <w:rStyle w:val="awspan1"/>
        </w:rPr>
        <w:t>návrh</w:t>
      </w:r>
      <w:proofErr w:type="spellEnd"/>
      <w:r w:rsidRPr="00707DD3">
        <w:rPr>
          <w:rStyle w:val="awspan1"/>
          <w:spacing w:val="100"/>
        </w:rPr>
        <w:t xml:space="preserve"> </w:t>
      </w:r>
      <w:proofErr w:type="spellStart"/>
      <w:r w:rsidRPr="00707DD3">
        <w:rPr>
          <w:rStyle w:val="awspan1"/>
        </w:rPr>
        <w:t>zákona</w:t>
      </w:r>
      <w:proofErr w:type="spellEnd"/>
      <w:r w:rsidRPr="00707DD3">
        <w:rPr>
          <w:rStyle w:val="awspan1"/>
        </w:rPr>
        <w:t>,</w:t>
      </w:r>
      <w:r w:rsidRPr="00707DD3">
        <w:rPr>
          <w:rStyle w:val="awspan1"/>
          <w:spacing w:val="100"/>
        </w:rPr>
        <w:t xml:space="preserve"> </w:t>
      </w:r>
      <w:r w:rsidRPr="00707DD3">
        <w:rPr>
          <w:color w:val="000000"/>
          <w:sz w:val="24"/>
          <w:lang w:val="sk-SK"/>
        </w:rPr>
        <w:t>ktorým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sa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mení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dopĺňa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č.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516/2008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100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 o  Audiovizuálnom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fonde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o zmene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doplnení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niektorých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zákonov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v znení</w:t>
      </w:r>
      <w:r w:rsidRPr="00707DD3">
        <w:rPr>
          <w:color w:val="000000"/>
          <w:spacing w:val="101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neskorších predpisov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ktorým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sa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dopĺňa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zákon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č.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40/2015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z.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o audiovízii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>a o zmene</w:t>
      </w:r>
      <w:r w:rsidRPr="00707DD3">
        <w:rPr>
          <w:color w:val="000000"/>
          <w:spacing w:val="58"/>
          <w:sz w:val="24"/>
          <w:lang w:val="sk-SK"/>
        </w:rPr>
        <w:t xml:space="preserve"> </w:t>
      </w:r>
      <w:r w:rsidRPr="00707DD3">
        <w:rPr>
          <w:color w:val="000000"/>
          <w:sz w:val="24"/>
          <w:lang w:val="sk-SK"/>
        </w:rPr>
        <w:t xml:space="preserve">a doplnení niektorých zákonov v znení neskorších predpisov (tlač 1429) </w:t>
      </w:r>
      <w:proofErr w:type="spellStart"/>
      <w:r w:rsidRPr="00707DD3">
        <w:rPr>
          <w:b/>
          <w:bCs/>
          <w:sz w:val="24"/>
        </w:rPr>
        <w:t>schváliť</w:t>
      </w:r>
      <w:proofErr w:type="spellEnd"/>
      <w:r w:rsidRPr="00707DD3">
        <w:rPr>
          <w:b/>
          <w:bCs/>
          <w:sz w:val="24"/>
        </w:rPr>
        <w:t xml:space="preserve"> </w:t>
      </w:r>
      <w:r w:rsidRPr="00707DD3">
        <w:rPr>
          <w:bCs/>
          <w:sz w:val="24"/>
        </w:rPr>
        <w:t>s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touto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zmenou</w:t>
      </w:r>
      <w:proofErr w:type="spellEnd"/>
      <w:r>
        <w:rPr>
          <w:bCs/>
          <w:sz w:val="24"/>
        </w:rPr>
        <w:t>:</w:t>
      </w:r>
    </w:p>
    <w:p w:rsidR="004B669A" w:rsidRDefault="004B669A" w:rsidP="004B669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 w:rsidRPr="00707DD3">
        <w:rPr>
          <w:bCs/>
          <w:sz w:val="24"/>
        </w:rPr>
        <w:t xml:space="preserve"> </w:t>
      </w:r>
    </w:p>
    <w:p w:rsidR="004B669A" w:rsidRDefault="004B669A" w:rsidP="004B669A">
      <w:pPr>
        <w:pStyle w:val="Odsekzoznamu"/>
        <w:spacing w:line="360" w:lineRule="auto"/>
        <w:ind w:left="0"/>
        <w:jc w:val="both"/>
      </w:pPr>
      <w:r>
        <w:t>K čl. II</w:t>
      </w:r>
    </w:p>
    <w:p w:rsidR="004B669A" w:rsidRDefault="004B669A" w:rsidP="004B669A">
      <w:pPr>
        <w:pStyle w:val="Odsekzoznamu"/>
        <w:spacing w:line="360" w:lineRule="auto"/>
        <w:ind w:left="0"/>
        <w:jc w:val="both"/>
      </w:pPr>
      <w:r>
        <w:t>V čl. II sa za novelizačný bod 1 vkladá nový novelizačný bod 2, ktorý znie:</w:t>
      </w:r>
    </w:p>
    <w:p w:rsidR="004B669A" w:rsidRDefault="004B669A" w:rsidP="004B669A">
      <w:pPr>
        <w:pStyle w:val="Odsekzoznamu"/>
        <w:spacing w:line="360" w:lineRule="auto"/>
        <w:ind w:left="0"/>
        <w:jc w:val="both"/>
      </w:pPr>
      <w:r>
        <w:t>„2. V § 6 ods. 2 písm. a) a § 7 ods. 3 písm. a) sa slová „písm. a) až e)“ nahrádzajú slovami „písm. a) až f)“.“.</w:t>
      </w:r>
    </w:p>
    <w:p w:rsidR="004B669A" w:rsidRDefault="004B669A" w:rsidP="004B669A">
      <w:pPr>
        <w:pStyle w:val="Odsekzoznamu"/>
        <w:spacing w:line="360" w:lineRule="auto"/>
        <w:ind w:left="0"/>
        <w:jc w:val="both"/>
      </w:pPr>
      <w:r>
        <w:t>Nasledujúce novelizačné body sa primerane prečíslujú.</w:t>
      </w:r>
    </w:p>
    <w:p w:rsidR="004B669A" w:rsidRDefault="004B669A" w:rsidP="004B669A">
      <w:pPr>
        <w:pStyle w:val="Odsekzoznamu"/>
        <w:spacing w:line="360" w:lineRule="auto"/>
        <w:ind w:left="0"/>
        <w:jc w:val="both"/>
      </w:pPr>
      <w:r>
        <w:t>V súvislosti s vložením nového novelizačného bodu sa primerane upraví aj názov návrhu zákona a úvodná veta čl. II.</w:t>
      </w:r>
    </w:p>
    <w:p w:rsidR="004B669A" w:rsidRDefault="004B669A" w:rsidP="004B669A">
      <w:pPr>
        <w:pStyle w:val="Odsekzoznamu"/>
        <w:ind w:left="4253"/>
        <w:jc w:val="both"/>
      </w:pPr>
      <w:r>
        <w:t xml:space="preserve">Vzhľadom na rozšírenie okruhu osôb zapisovaných do zoznamu osôb pôsobiacich v audiovízii je potrebné upraviť súvisiace vnútorné odkazy tak, aby zoznam obsahoval aj označenie týchto osôb a rovnako aby aj oznámenie </w:t>
      </w:r>
      <w:r>
        <w:lastRenderedPageBreak/>
        <w:t>o vykonávaní činnosti v oblasti audiovízie a oznámenie ukončenia činnosti v oblasti audiovízie obsahovali označenie týchto osôb.</w:t>
      </w:r>
    </w:p>
    <w:p w:rsidR="004B669A" w:rsidRDefault="004B669A" w:rsidP="004B669A">
      <w:pPr>
        <w:pStyle w:val="Odsekzoznamu"/>
        <w:spacing w:line="360" w:lineRule="auto"/>
        <w:ind w:left="4253"/>
        <w:jc w:val="both"/>
      </w:pPr>
    </w:p>
    <w:p w:rsidR="004B669A" w:rsidRPr="0082204F" w:rsidRDefault="004B669A" w:rsidP="004B669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4B669A" w:rsidRDefault="004B669A" w:rsidP="004B669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4B669A" w:rsidRDefault="004B669A" w:rsidP="004B669A">
      <w:pPr>
        <w:tabs>
          <w:tab w:val="left" w:pos="1134"/>
          <w:tab w:val="left" w:pos="1276"/>
        </w:tabs>
      </w:pPr>
      <w:r>
        <w:tab/>
      </w:r>
    </w:p>
    <w:p w:rsidR="004B669A" w:rsidRPr="0082204F" w:rsidRDefault="004B669A" w:rsidP="004B669A">
      <w:pPr>
        <w:pStyle w:val="Zkladntext"/>
        <w:tabs>
          <w:tab w:val="left" w:pos="1134"/>
          <w:tab w:val="left" w:pos="1276"/>
        </w:tabs>
      </w:pPr>
      <w:r>
        <w:tab/>
      </w:r>
      <w:r w:rsidRPr="0082204F">
        <w:t xml:space="preserve">predsedu výboru </w:t>
      </w:r>
    </w:p>
    <w:p w:rsidR="004B669A" w:rsidRPr="0082204F" w:rsidRDefault="004B669A" w:rsidP="004B669A">
      <w:pPr>
        <w:pStyle w:val="Zkladntext"/>
        <w:tabs>
          <w:tab w:val="left" w:pos="1134"/>
          <w:tab w:val="left" w:pos="1276"/>
        </w:tabs>
      </w:pPr>
    </w:p>
    <w:p w:rsidR="004B669A" w:rsidRPr="0082204F" w:rsidRDefault="004B669A" w:rsidP="004B669A">
      <w:pPr>
        <w:pStyle w:val="Zkladntext"/>
        <w:tabs>
          <w:tab w:val="left" w:pos="1134"/>
          <w:tab w:val="left" w:pos="1276"/>
        </w:tabs>
        <w:ind w:firstLine="1134"/>
      </w:pPr>
      <w:r w:rsidRPr="0082204F">
        <w:t>predložiť stanovisko výboru k uvedenému návrhu zákona predsed</w:t>
      </w:r>
      <w:r>
        <w:t>ovi</w:t>
      </w:r>
      <w:r w:rsidRPr="0082204F">
        <w:t xml:space="preserve"> gestorského Výboru Národnej rady Slovenskej republiky pre </w:t>
      </w:r>
      <w:r>
        <w:t xml:space="preserve">kultúru a médiá. </w:t>
      </w:r>
    </w:p>
    <w:p w:rsidR="004B669A" w:rsidRDefault="004B669A" w:rsidP="004B669A">
      <w:pPr>
        <w:pStyle w:val="Zkladntext"/>
        <w:tabs>
          <w:tab w:val="left" w:pos="1021"/>
        </w:tabs>
        <w:rPr>
          <w:b/>
        </w:rPr>
      </w:pPr>
    </w:p>
    <w:p w:rsidR="004B669A" w:rsidRDefault="004B669A" w:rsidP="004B669A">
      <w:pPr>
        <w:pStyle w:val="Zkladntext"/>
        <w:tabs>
          <w:tab w:val="left" w:pos="1021"/>
        </w:tabs>
        <w:rPr>
          <w:b/>
        </w:rPr>
      </w:pPr>
    </w:p>
    <w:p w:rsidR="004B669A" w:rsidRDefault="004B669A" w:rsidP="004B669A">
      <w:pPr>
        <w:pStyle w:val="Zkladntext"/>
        <w:tabs>
          <w:tab w:val="left" w:pos="1021"/>
        </w:tabs>
        <w:rPr>
          <w:b/>
        </w:rPr>
      </w:pPr>
    </w:p>
    <w:p w:rsidR="004B669A" w:rsidRDefault="004B669A" w:rsidP="004B669A">
      <w:pPr>
        <w:pStyle w:val="Zkladntext"/>
        <w:tabs>
          <w:tab w:val="left" w:pos="1021"/>
        </w:tabs>
        <w:rPr>
          <w:b/>
        </w:rPr>
      </w:pPr>
    </w:p>
    <w:p w:rsidR="004B669A" w:rsidRDefault="004B669A" w:rsidP="004B669A">
      <w:pPr>
        <w:pStyle w:val="Zkladntext"/>
        <w:tabs>
          <w:tab w:val="left" w:pos="1021"/>
        </w:tabs>
        <w:rPr>
          <w:b/>
        </w:rPr>
      </w:pPr>
    </w:p>
    <w:p w:rsidR="004B669A" w:rsidRDefault="004B669A" w:rsidP="004B669A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4B669A" w:rsidRDefault="004B669A" w:rsidP="004B669A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4B669A" w:rsidRDefault="004B669A" w:rsidP="004B669A">
      <w:pPr>
        <w:tabs>
          <w:tab w:val="left" w:pos="1021"/>
        </w:tabs>
        <w:jc w:val="both"/>
      </w:pPr>
      <w:r>
        <w:t>overovatelia výboru:</w:t>
      </w:r>
    </w:p>
    <w:p w:rsidR="004B669A" w:rsidRDefault="004B669A" w:rsidP="004B669A">
      <w:pPr>
        <w:tabs>
          <w:tab w:val="left" w:pos="1021"/>
        </w:tabs>
        <w:jc w:val="both"/>
      </w:pPr>
      <w:r>
        <w:t>Ondrej Dostál</w:t>
      </w:r>
    </w:p>
    <w:p w:rsidR="004B669A" w:rsidRDefault="004B669A" w:rsidP="004B669A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4B669A" w:rsidRPr="00EA0832" w:rsidRDefault="004B669A" w:rsidP="004B669A">
      <w:pPr>
        <w:rPr>
          <w:lang w:eastAsia="en-US"/>
        </w:rPr>
      </w:pPr>
    </w:p>
    <w:p w:rsidR="004B669A" w:rsidRDefault="004B669A" w:rsidP="00537098">
      <w:pPr>
        <w:pStyle w:val="Nadpis2"/>
        <w:ind w:hanging="3649"/>
        <w:jc w:val="left"/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Pr="004B669A" w:rsidRDefault="004B669A" w:rsidP="004B669A">
      <w:pPr>
        <w:rPr>
          <w:lang w:eastAsia="en-US"/>
        </w:rPr>
      </w:pPr>
    </w:p>
    <w:p w:rsidR="004B669A" w:rsidRDefault="004B669A" w:rsidP="00537098">
      <w:pPr>
        <w:pStyle w:val="Nadpis2"/>
        <w:ind w:hanging="3649"/>
        <w:jc w:val="left"/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Default="004B669A" w:rsidP="004B669A">
      <w:pPr>
        <w:rPr>
          <w:lang w:eastAsia="en-US"/>
        </w:rPr>
      </w:pPr>
    </w:p>
    <w:p w:rsidR="004B669A" w:rsidRPr="004B669A" w:rsidRDefault="004B669A" w:rsidP="004B669A">
      <w:pPr>
        <w:rPr>
          <w:lang w:eastAsia="en-US"/>
        </w:rPr>
      </w:pPr>
    </w:p>
    <w:p w:rsidR="004B669A" w:rsidRDefault="004B669A" w:rsidP="00537098">
      <w:pPr>
        <w:pStyle w:val="Nadpis2"/>
        <w:ind w:hanging="3649"/>
        <w:jc w:val="left"/>
      </w:pPr>
    </w:p>
    <w:p w:rsidR="004B669A" w:rsidRDefault="004B669A" w:rsidP="004B669A">
      <w:pPr>
        <w:rPr>
          <w:lang w:eastAsia="en-US"/>
        </w:rPr>
      </w:pPr>
    </w:p>
    <w:p w:rsidR="004B669A" w:rsidRPr="004B669A" w:rsidRDefault="004B669A" w:rsidP="004B669A">
      <w:pPr>
        <w:rPr>
          <w:lang w:eastAsia="en-US"/>
        </w:rPr>
      </w:pPr>
      <w:bookmarkStart w:id="0" w:name="_GoBack"/>
      <w:bookmarkEnd w:id="0"/>
    </w:p>
    <w:sectPr w:rsidR="004B669A" w:rsidRPr="004B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B12"/>
    <w:multiLevelType w:val="hybridMultilevel"/>
    <w:tmpl w:val="A0E0381E"/>
    <w:lvl w:ilvl="0" w:tplc="94808270">
      <w:start w:val="1"/>
      <w:numFmt w:val="upperLetter"/>
      <w:lvlText w:val="%1."/>
      <w:lvlJc w:val="left"/>
      <w:pPr>
        <w:ind w:left="121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302"/>
    <w:rsid w:val="001025EA"/>
    <w:rsid w:val="001641B5"/>
    <w:rsid w:val="001E02CC"/>
    <w:rsid w:val="00275707"/>
    <w:rsid w:val="002B1304"/>
    <w:rsid w:val="002D1055"/>
    <w:rsid w:val="0035597B"/>
    <w:rsid w:val="003A4B06"/>
    <w:rsid w:val="004A40A5"/>
    <w:rsid w:val="004A6B5E"/>
    <w:rsid w:val="004B669A"/>
    <w:rsid w:val="00537098"/>
    <w:rsid w:val="005C46FD"/>
    <w:rsid w:val="00707DD3"/>
    <w:rsid w:val="00774578"/>
    <w:rsid w:val="007B411C"/>
    <w:rsid w:val="007D64F5"/>
    <w:rsid w:val="007E7E0C"/>
    <w:rsid w:val="0082204F"/>
    <w:rsid w:val="008250CB"/>
    <w:rsid w:val="0090471E"/>
    <w:rsid w:val="00980C1E"/>
    <w:rsid w:val="00981BCE"/>
    <w:rsid w:val="00A20894"/>
    <w:rsid w:val="00A4055A"/>
    <w:rsid w:val="00A62C1E"/>
    <w:rsid w:val="00A873F8"/>
    <w:rsid w:val="00B30DCE"/>
    <w:rsid w:val="00CB75D8"/>
    <w:rsid w:val="00CC2655"/>
    <w:rsid w:val="00E70C4E"/>
    <w:rsid w:val="00E80DC0"/>
    <w:rsid w:val="00E87DEF"/>
    <w:rsid w:val="00E95AF9"/>
    <w:rsid w:val="00EA0832"/>
    <w:rsid w:val="00F607F2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CC2655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2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36</cp:revision>
  <dcterms:created xsi:type="dcterms:W3CDTF">2019-03-26T11:39:00Z</dcterms:created>
  <dcterms:modified xsi:type="dcterms:W3CDTF">2019-06-13T09:03:00Z</dcterms:modified>
</cp:coreProperties>
</file>