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902" w:rsidRPr="0068716D" w:rsidRDefault="00BE6902" w:rsidP="00BE6902">
      <w:pPr>
        <w:spacing w:after="0" w:line="240" w:lineRule="auto"/>
        <w:jc w:val="center"/>
        <w:rPr>
          <w:rFonts w:ascii="Times New Roman" w:hAnsi="Times New Roman"/>
          <w:b/>
          <w:color w:val="000000"/>
          <w:sz w:val="24"/>
          <w:szCs w:val="24"/>
        </w:rPr>
      </w:pPr>
      <w:r w:rsidRPr="0068716D">
        <w:rPr>
          <w:rFonts w:ascii="Times New Roman" w:hAnsi="Times New Roman"/>
          <w:b/>
          <w:color w:val="000000"/>
          <w:sz w:val="24"/>
          <w:szCs w:val="24"/>
        </w:rPr>
        <w:t>Dôvodová správa</w:t>
      </w:r>
    </w:p>
    <w:p w:rsidR="00BE6902" w:rsidRPr="0068716D" w:rsidRDefault="00BE6902" w:rsidP="00BE6902">
      <w:pPr>
        <w:spacing w:after="0" w:line="240" w:lineRule="auto"/>
        <w:jc w:val="both"/>
        <w:rPr>
          <w:rFonts w:ascii="Times New Roman" w:hAnsi="Times New Roman"/>
          <w:color w:val="000000"/>
          <w:sz w:val="24"/>
          <w:szCs w:val="24"/>
        </w:rPr>
      </w:pPr>
    </w:p>
    <w:p w:rsidR="00BE6902" w:rsidRPr="0068716D" w:rsidRDefault="00BE6902" w:rsidP="00BE6902">
      <w:pPr>
        <w:spacing w:after="0" w:line="240" w:lineRule="auto"/>
        <w:jc w:val="both"/>
        <w:rPr>
          <w:rFonts w:ascii="Times New Roman" w:hAnsi="Times New Roman"/>
          <w:b/>
          <w:color w:val="000000"/>
          <w:sz w:val="24"/>
          <w:szCs w:val="24"/>
        </w:rPr>
      </w:pPr>
      <w:r w:rsidRPr="0068716D">
        <w:rPr>
          <w:rFonts w:ascii="Times New Roman" w:hAnsi="Times New Roman"/>
          <w:b/>
          <w:color w:val="000000"/>
          <w:sz w:val="24"/>
          <w:szCs w:val="24"/>
        </w:rPr>
        <w:t>A. Všeobecná časť</w:t>
      </w:r>
    </w:p>
    <w:p w:rsidR="00BE6902" w:rsidRPr="0068716D" w:rsidRDefault="00BE6902" w:rsidP="00BE6902">
      <w:pPr>
        <w:spacing w:after="0" w:line="240" w:lineRule="auto"/>
        <w:jc w:val="both"/>
        <w:rPr>
          <w:rFonts w:ascii="Times New Roman" w:hAnsi="Times New Roman"/>
          <w:color w:val="000000"/>
          <w:sz w:val="24"/>
          <w:szCs w:val="24"/>
        </w:rPr>
      </w:pPr>
    </w:p>
    <w:p w:rsidR="00BE6902" w:rsidRPr="0068716D" w:rsidRDefault="00BE6902" w:rsidP="00BE6902">
      <w:pPr>
        <w:spacing w:after="0" w:line="240" w:lineRule="auto"/>
        <w:jc w:val="both"/>
        <w:rPr>
          <w:rFonts w:ascii="Times New Roman" w:hAnsi="Times New Roman"/>
          <w:color w:val="000000"/>
          <w:sz w:val="24"/>
          <w:szCs w:val="24"/>
        </w:rPr>
      </w:pPr>
    </w:p>
    <w:p w:rsidR="00167CF2" w:rsidRPr="0068716D" w:rsidRDefault="00167CF2" w:rsidP="00167CF2">
      <w:pPr>
        <w:spacing w:after="0" w:line="240" w:lineRule="auto"/>
        <w:ind w:firstLine="708"/>
        <w:jc w:val="both"/>
        <w:rPr>
          <w:rFonts w:ascii="Times New Roman" w:hAnsi="Times New Roman"/>
          <w:strike/>
          <w:sz w:val="24"/>
          <w:szCs w:val="24"/>
        </w:rPr>
      </w:pPr>
      <w:r w:rsidRPr="0068716D">
        <w:rPr>
          <w:rFonts w:ascii="Times New Roman" w:hAnsi="Times New Roman"/>
          <w:sz w:val="24"/>
          <w:szCs w:val="24"/>
        </w:rPr>
        <w:t>Návrh zákona, ktorým sa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w:t>
      </w:r>
      <w:r w:rsidR="00E47F7B" w:rsidRPr="0068716D">
        <w:rPr>
          <w:rFonts w:ascii="Times New Roman" w:hAnsi="Times New Roman"/>
          <w:sz w:val="24"/>
          <w:szCs w:val="24"/>
        </w:rPr>
        <w:t xml:space="preserve"> </w:t>
      </w:r>
      <w:r w:rsidRPr="0068716D">
        <w:rPr>
          <w:rFonts w:ascii="Times New Roman" w:hAnsi="Times New Roman"/>
          <w:sz w:val="24"/>
          <w:szCs w:val="24"/>
        </w:rPr>
        <w:t xml:space="preserve">sa predkladá </w:t>
      </w:r>
      <w:r w:rsidR="00383C27" w:rsidRPr="0068716D">
        <w:rPr>
          <w:rFonts w:ascii="Times New Roman" w:hAnsi="Times New Roman"/>
          <w:sz w:val="24"/>
          <w:szCs w:val="24"/>
        </w:rPr>
        <w:t>ako iniciatívny materiál</w:t>
      </w:r>
      <w:r w:rsidR="00B40062" w:rsidRPr="0068716D">
        <w:rPr>
          <w:rFonts w:ascii="Times New Roman" w:hAnsi="Times New Roman"/>
          <w:sz w:val="24"/>
          <w:szCs w:val="24"/>
        </w:rPr>
        <w:t>.</w:t>
      </w:r>
    </w:p>
    <w:p w:rsidR="00383C27" w:rsidRPr="0068716D" w:rsidRDefault="00383C27" w:rsidP="00383C27">
      <w:pPr>
        <w:spacing w:after="0" w:line="240" w:lineRule="auto"/>
        <w:jc w:val="both"/>
        <w:rPr>
          <w:rFonts w:ascii="Times New Roman" w:hAnsi="Times New Roman"/>
          <w:sz w:val="24"/>
          <w:szCs w:val="24"/>
        </w:rPr>
      </w:pPr>
    </w:p>
    <w:p w:rsidR="00E137A1" w:rsidRDefault="00E137A1" w:rsidP="00E137A1">
      <w:pPr>
        <w:pStyle w:val="Zkladntext3"/>
        <w:spacing w:after="0"/>
        <w:ind w:firstLine="708"/>
        <w:jc w:val="both"/>
        <w:rPr>
          <w:color w:val="000000"/>
          <w:sz w:val="24"/>
          <w:szCs w:val="24"/>
        </w:rPr>
      </w:pPr>
      <w:r w:rsidRPr="0068716D">
        <w:rPr>
          <w:sz w:val="24"/>
          <w:szCs w:val="24"/>
          <w:lang w:eastAsia="en-US"/>
        </w:rPr>
        <w:t xml:space="preserve">Návrh zákona  </w:t>
      </w:r>
      <w:r w:rsidRPr="0068716D">
        <w:rPr>
          <w:color w:val="000000"/>
          <w:sz w:val="24"/>
          <w:szCs w:val="24"/>
        </w:rPr>
        <w:t>sa vypracováva nadväzne na situáciu, ktorá vznikla v súvislosti s implementáciou on-line registračných pokladníc a ich uvedenia do prevádzky. Vzhľadom na nedostatočné pokrytie trhu on-line registračnými pokladnicami je potrebné v záujme ochrany podnikateľských subjektov prijať príslušné opatrenie.  Preto sa navrhuje pre tých podnikateľov, ktorí nebudú mať včas uvedené on-line registračné pokladnice do prevádzky ustanoviť zo zákona odklad ukladania pokút za ustanovených podmienok.</w:t>
      </w:r>
    </w:p>
    <w:p w:rsidR="00783F83" w:rsidRDefault="00783F83" w:rsidP="00E137A1">
      <w:pPr>
        <w:pStyle w:val="Zkladntext3"/>
        <w:spacing w:after="0"/>
        <w:ind w:firstLine="708"/>
        <w:jc w:val="both"/>
        <w:rPr>
          <w:color w:val="000000"/>
          <w:sz w:val="24"/>
          <w:szCs w:val="24"/>
        </w:rPr>
      </w:pPr>
    </w:p>
    <w:p w:rsidR="00E137A1" w:rsidRPr="00783F83" w:rsidRDefault="00CE0DA9" w:rsidP="00783F83">
      <w:pPr>
        <w:spacing w:line="240" w:lineRule="auto"/>
        <w:ind w:firstLine="708"/>
        <w:jc w:val="both"/>
        <w:rPr>
          <w:rFonts w:ascii="Times New Roman" w:hAnsi="Times New Roman"/>
          <w:sz w:val="24"/>
          <w:szCs w:val="24"/>
        </w:rPr>
      </w:pPr>
      <w:r>
        <w:rPr>
          <w:rFonts w:ascii="Times New Roman" w:hAnsi="Times New Roman"/>
          <w:sz w:val="24"/>
          <w:szCs w:val="24"/>
        </w:rPr>
        <w:t>Návrh zákona sa predkladá v skrátenom legislatívnom konaní z dôvodu, že n</w:t>
      </w:r>
      <w:r w:rsidR="00783F83">
        <w:rPr>
          <w:rFonts w:ascii="Times New Roman" w:hAnsi="Times New Roman"/>
          <w:sz w:val="24"/>
          <w:szCs w:val="24"/>
        </w:rPr>
        <w:t xml:space="preserve">edostatok pokrytia trhu on-line registračnými pokladnicami môže spôsobiť protiprávny stav, keďže podnikatelia si nebudú môcť splniť povinnosti vyplývajúce </w:t>
      </w:r>
      <w:r w:rsidR="00783F83">
        <w:rPr>
          <w:rFonts w:ascii="Times New Roman" w:hAnsi="Times New Roman"/>
          <w:sz w:val="24"/>
          <w:szCs w:val="24"/>
        </w:rPr>
        <w:br/>
        <w:t xml:space="preserve">zo zákona, nie ich vlastným pričinením. Uvedeným by došlo k obmedzeniu jedného zo základných práv vyplývajúcich z Ústavy Slovenskej republiky, ktorým je aj právo na podnikanie. </w:t>
      </w:r>
    </w:p>
    <w:p w:rsidR="00E137A1" w:rsidRPr="0068716D" w:rsidRDefault="00E137A1" w:rsidP="00E137A1">
      <w:pPr>
        <w:spacing w:after="0" w:line="240" w:lineRule="auto"/>
        <w:ind w:firstLine="708"/>
        <w:jc w:val="both"/>
        <w:rPr>
          <w:rFonts w:ascii="Times New Roman" w:hAnsi="Times New Roman"/>
          <w:sz w:val="24"/>
          <w:szCs w:val="24"/>
        </w:rPr>
      </w:pPr>
      <w:r w:rsidRPr="0068716D">
        <w:rPr>
          <w:rFonts w:ascii="Times New Roman" w:hAnsi="Times New Roman"/>
          <w:sz w:val="24"/>
          <w:szCs w:val="24"/>
        </w:rPr>
        <w:t xml:space="preserve">Cieľom návrhu zákona je ochrana podnikateľov pred sankciami z dôvodov, ktoré neboli spôsobené ich pričinením.  </w:t>
      </w:r>
    </w:p>
    <w:p w:rsidR="0057589A" w:rsidRPr="0068716D" w:rsidRDefault="0057589A" w:rsidP="00E137A1">
      <w:pPr>
        <w:spacing w:after="0" w:line="240" w:lineRule="auto"/>
        <w:ind w:firstLine="708"/>
        <w:jc w:val="both"/>
        <w:rPr>
          <w:rFonts w:ascii="Times New Roman" w:hAnsi="Times New Roman"/>
          <w:sz w:val="24"/>
          <w:szCs w:val="24"/>
        </w:rPr>
      </w:pPr>
    </w:p>
    <w:p w:rsidR="0057589A" w:rsidRPr="0068716D" w:rsidRDefault="0057589A" w:rsidP="0057589A">
      <w:pPr>
        <w:spacing w:after="0" w:line="240" w:lineRule="auto"/>
        <w:ind w:firstLine="708"/>
        <w:jc w:val="both"/>
        <w:rPr>
          <w:rFonts w:ascii="Times New Roman" w:hAnsi="Times New Roman"/>
          <w:sz w:val="24"/>
          <w:szCs w:val="24"/>
        </w:rPr>
      </w:pPr>
      <w:r w:rsidRPr="0068716D">
        <w:rPr>
          <w:rFonts w:ascii="Times New Roman" w:hAnsi="Times New Roman"/>
          <w:sz w:val="24"/>
          <w:szCs w:val="24"/>
        </w:rPr>
        <w:t xml:space="preserve">Návrh zákona nebol predmetom </w:t>
      </w:r>
      <w:proofErr w:type="spellStart"/>
      <w:r w:rsidRPr="0068716D">
        <w:rPr>
          <w:rFonts w:ascii="Times New Roman" w:hAnsi="Times New Roman"/>
          <w:sz w:val="24"/>
          <w:szCs w:val="24"/>
        </w:rPr>
        <w:t>vnútrokomunitárneho</w:t>
      </w:r>
      <w:proofErr w:type="spellEnd"/>
      <w:r w:rsidRPr="0068716D">
        <w:rPr>
          <w:rFonts w:ascii="Times New Roman" w:hAnsi="Times New Roman"/>
          <w:sz w:val="24"/>
          <w:szCs w:val="24"/>
        </w:rPr>
        <w:t xml:space="preserve"> pripomienkového konania.</w:t>
      </w:r>
    </w:p>
    <w:p w:rsidR="00C11F6A" w:rsidRPr="0068716D" w:rsidRDefault="00C11F6A" w:rsidP="0057589A">
      <w:pPr>
        <w:spacing w:after="0" w:line="240" w:lineRule="auto"/>
        <w:ind w:firstLine="708"/>
        <w:jc w:val="both"/>
        <w:rPr>
          <w:rFonts w:ascii="Times New Roman" w:hAnsi="Times New Roman"/>
          <w:sz w:val="24"/>
          <w:szCs w:val="24"/>
        </w:rPr>
      </w:pPr>
    </w:p>
    <w:p w:rsidR="002355AB" w:rsidRDefault="002355AB" w:rsidP="002355AB">
      <w:pPr>
        <w:spacing w:after="0" w:line="240" w:lineRule="auto"/>
        <w:ind w:firstLine="708"/>
        <w:jc w:val="both"/>
        <w:rPr>
          <w:rFonts w:ascii="Times New Roman" w:hAnsi="Times New Roman"/>
          <w:sz w:val="24"/>
          <w:szCs w:val="24"/>
        </w:rPr>
      </w:pPr>
      <w:r>
        <w:rPr>
          <w:rFonts w:ascii="Times New Roman" w:hAnsi="Times New Roman"/>
          <w:sz w:val="24"/>
          <w:szCs w:val="24"/>
        </w:rPr>
        <w:t>Z dôvodu, že nastali mimoriadne okolnosti a štátu hrozia  značné hospodárske škody, zákon nebol predmetom medzirezortného pripomienkového konania.</w:t>
      </w:r>
    </w:p>
    <w:p w:rsidR="00383C27" w:rsidRPr="0068716D" w:rsidRDefault="00383C27" w:rsidP="00E137A1">
      <w:pPr>
        <w:pStyle w:val="Zkladntext3"/>
        <w:spacing w:after="0"/>
        <w:jc w:val="both"/>
        <w:rPr>
          <w:i/>
          <w:iCs/>
          <w:sz w:val="24"/>
          <w:szCs w:val="24"/>
        </w:rPr>
      </w:pPr>
      <w:bookmarkStart w:id="0" w:name="_GoBack"/>
      <w:bookmarkEnd w:id="0"/>
    </w:p>
    <w:p w:rsidR="00383C27" w:rsidRPr="0068716D" w:rsidRDefault="00383C27" w:rsidP="00383C27">
      <w:pPr>
        <w:spacing w:after="0" w:line="240" w:lineRule="auto"/>
        <w:ind w:firstLine="720"/>
        <w:jc w:val="both"/>
        <w:rPr>
          <w:rStyle w:val="Zstupntext"/>
          <w:color w:val="000000"/>
          <w:sz w:val="24"/>
          <w:szCs w:val="24"/>
        </w:rPr>
      </w:pPr>
      <w:r w:rsidRPr="0068716D">
        <w:rPr>
          <w:rStyle w:val="Zstupntext"/>
          <w:color w:val="000000"/>
          <w:sz w:val="24"/>
          <w:szCs w:val="24"/>
        </w:rPr>
        <w:t>Návrh zákona je v súlade s Ústavou Slovenskej republiky, ústavnými zákonmi, s nálezmi Ústavného súdu Slovenskej republiky, inými  právnymi predpismi Slovenskej republiky, medzinárodnými zmluvami a inými medzinárodnými dokumentmi, ktorými je Slovenská republika viazaná a s právom Európskej únie. Tento súlad je spracovaný formou doložky zlučiteľnosti.</w:t>
      </w:r>
    </w:p>
    <w:p w:rsidR="00383C27" w:rsidRPr="0068716D" w:rsidRDefault="00383C27" w:rsidP="00383C27">
      <w:pPr>
        <w:pStyle w:val="Zarkazkladnhotextu2"/>
        <w:ind w:firstLine="0"/>
        <w:rPr>
          <w:i/>
        </w:rPr>
      </w:pPr>
    </w:p>
    <w:p w:rsidR="00EB6AD4" w:rsidRPr="0068716D" w:rsidRDefault="00EB6AD4" w:rsidP="00EB6AD4">
      <w:pPr>
        <w:spacing w:after="0" w:line="240" w:lineRule="auto"/>
        <w:ind w:firstLine="708"/>
        <w:jc w:val="both"/>
        <w:rPr>
          <w:rFonts w:ascii="Times New Roman" w:hAnsi="Times New Roman"/>
          <w:sz w:val="24"/>
          <w:szCs w:val="24"/>
        </w:rPr>
      </w:pPr>
      <w:r w:rsidRPr="0068716D">
        <w:rPr>
          <w:rFonts w:ascii="Times New Roman" w:hAnsi="Times New Roman"/>
          <w:sz w:val="24"/>
          <w:szCs w:val="24"/>
        </w:rPr>
        <w:t>Návrh zákona má negatívny vplyv na rozpočet verejnej správy (viď analýza vplyvov na rozpočet verejnej správy), nemá sociálne vplyvy, vplyvy na životné prostredie, vplyvy na manželstvo, rodičovstvo a rodinu a na informatizáciu spoločnosti,  ani na služby verejnej správy pre občana, má pozitívny vplyv na podnikateľské prostredie.</w:t>
      </w:r>
    </w:p>
    <w:p w:rsidR="00383C27" w:rsidRPr="0068716D" w:rsidRDefault="00383C27" w:rsidP="00383C27">
      <w:pPr>
        <w:spacing w:after="0" w:line="240" w:lineRule="auto"/>
        <w:jc w:val="both"/>
        <w:rPr>
          <w:rStyle w:val="Zstupntext"/>
          <w:color w:val="auto"/>
          <w:sz w:val="24"/>
          <w:szCs w:val="24"/>
        </w:rPr>
      </w:pPr>
    </w:p>
    <w:p w:rsidR="00D25112" w:rsidRPr="0068716D" w:rsidRDefault="00383C27" w:rsidP="0098524E">
      <w:pPr>
        <w:spacing w:after="0" w:line="240" w:lineRule="auto"/>
        <w:ind w:firstLine="708"/>
        <w:jc w:val="both"/>
        <w:rPr>
          <w:rFonts w:ascii="Times New Roman" w:hAnsi="Times New Roman"/>
          <w:color w:val="000000"/>
          <w:sz w:val="24"/>
          <w:szCs w:val="24"/>
        </w:rPr>
      </w:pPr>
      <w:r w:rsidRPr="0068716D">
        <w:rPr>
          <w:rStyle w:val="Zstupntext"/>
          <w:color w:val="000000"/>
          <w:sz w:val="24"/>
          <w:szCs w:val="24"/>
        </w:rPr>
        <w:t xml:space="preserve">Účinnosť návrhu zákona sa navrhuje </w:t>
      </w:r>
      <w:r w:rsidR="00E137A1" w:rsidRPr="0068716D">
        <w:rPr>
          <w:rStyle w:val="Zstupntext"/>
          <w:color w:val="000000"/>
          <w:sz w:val="24"/>
          <w:szCs w:val="24"/>
        </w:rPr>
        <w:t xml:space="preserve">dňom vyhlásenia. </w:t>
      </w:r>
    </w:p>
    <w:p w:rsidR="00383C27" w:rsidRPr="0068716D" w:rsidRDefault="00383C27" w:rsidP="00383C27">
      <w:pPr>
        <w:spacing w:after="0" w:line="240" w:lineRule="auto"/>
        <w:ind w:firstLine="708"/>
        <w:jc w:val="both"/>
        <w:rPr>
          <w:rFonts w:ascii="Times New Roman" w:hAnsi="Times New Roman"/>
          <w:color w:val="000000"/>
          <w:sz w:val="24"/>
          <w:szCs w:val="24"/>
        </w:rPr>
      </w:pPr>
    </w:p>
    <w:p w:rsidR="00383C27" w:rsidRPr="0068716D" w:rsidRDefault="00383C27" w:rsidP="00383C27">
      <w:pPr>
        <w:spacing w:after="0" w:line="240" w:lineRule="auto"/>
        <w:jc w:val="both"/>
        <w:rPr>
          <w:rStyle w:val="Zstupntext"/>
          <w:color w:val="000000"/>
          <w:sz w:val="24"/>
          <w:szCs w:val="24"/>
        </w:rPr>
      </w:pPr>
    </w:p>
    <w:p w:rsidR="00383C27" w:rsidRPr="0068716D" w:rsidRDefault="00383C27" w:rsidP="00383C27">
      <w:pPr>
        <w:spacing w:after="0" w:line="240" w:lineRule="auto"/>
        <w:jc w:val="both"/>
        <w:rPr>
          <w:rFonts w:ascii="Times New Roman" w:hAnsi="Times New Roman"/>
          <w:sz w:val="24"/>
          <w:szCs w:val="24"/>
        </w:rPr>
      </w:pPr>
      <w:r w:rsidRPr="0068716D">
        <w:rPr>
          <w:rStyle w:val="Zstupntext"/>
          <w:color w:val="000000"/>
          <w:sz w:val="24"/>
          <w:szCs w:val="24"/>
        </w:rPr>
        <w:tab/>
      </w:r>
      <w:r w:rsidRPr="0068716D">
        <w:rPr>
          <w:rFonts w:ascii="Times New Roman" w:hAnsi="Times New Roman"/>
          <w:sz w:val="24"/>
          <w:szCs w:val="24"/>
        </w:rPr>
        <w:tab/>
      </w:r>
    </w:p>
    <w:p w:rsidR="00D93F01" w:rsidRDefault="00D93F01" w:rsidP="001337A6">
      <w:pPr>
        <w:spacing w:after="0" w:line="240" w:lineRule="auto"/>
        <w:jc w:val="both"/>
        <w:rPr>
          <w:rFonts w:ascii="Times New Roman" w:hAnsi="Times New Roman"/>
          <w:sz w:val="24"/>
          <w:szCs w:val="24"/>
        </w:rPr>
      </w:pPr>
    </w:p>
    <w:p w:rsidR="001337A6" w:rsidRPr="0068716D" w:rsidRDefault="001337A6" w:rsidP="001337A6">
      <w:pPr>
        <w:spacing w:after="0" w:line="240" w:lineRule="auto"/>
        <w:jc w:val="both"/>
        <w:rPr>
          <w:rFonts w:ascii="Times New Roman" w:hAnsi="Times New Roman"/>
          <w:sz w:val="24"/>
          <w:szCs w:val="24"/>
        </w:rPr>
      </w:pPr>
    </w:p>
    <w:p w:rsidR="00D93F01" w:rsidRPr="0068716D" w:rsidRDefault="00D93F01" w:rsidP="00383C27">
      <w:pPr>
        <w:spacing w:after="0" w:line="240" w:lineRule="auto"/>
        <w:ind w:firstLine="708"/>
        <w:jc w:val="both"/>
        <w:rPr>
          <w:rFonts w:ascii="Times New Roman" w:hAnsi="Times New Roman"/>
          <w:sz w:val="24"/>
          <w:szCs w:val="24"/>
        </w:rPr>
      </w:pPr>
    </w:p>
    <w:p w:rsidR="00D93F01" w:rsidRPr="0068716D" w:rsidRDefault="00D93F01" w:rsidP="00D93F01">
      <w:pPr>
        <w:jc w:val="center"/>
        <w:rPr>
          <w:rFonts w:ascii="Times New Roman" w:hAnsi="Times New Roman"/>
          <w:b/>
          <w:bCs/>
          <w:sz w:val="24"/>
          <w:szCs w:val="24"/>
        </w:rPr>
      </w:pPr>
      <w:r w:rsidRPr="0068716D">
        <w:rPr>
          <w:rFonts w:ascii="Times New Roman" w:hAnsi="Times New Roman"/>
          <w:b/>
          <w:bCs/>
          <w:sz w:val="24"/>
          <w:szCs w:val="24"/>
        </w:rPr>
        <w:t>Doložka vybraných vplyvov</w:t>
      </w:r>
    </w:p>
    <w:p w:rsidR="00D93F01" w:rsidRPr="0068716D" w:rsidRDefault="00D93F01" w:rsidP="00D93F01">
      <w:pPr>
        <w:pStyle w:val="Odsekzoznamu"/>
        <w:keepNext/>
        <w:keepLines/>
        <w:spacing w:before="60" w:after="60" w:line="240" w:lineRule="auto"/>
        <w:ind w:left="426" w:firstLine="709"/>
        <w:jc w:val="both"/>
        <w:rPr>
          <w:rFonts w:ascii="Times New Roman" w:eastAsia="ヒラギノ角ゴ Pro W3" w:hAnsi="Times New Roman"/>
          <w:b/>
          <w:color w:val="000000"/>
          <w:sz w:val="24"/>
          <w:szCs w:val="24"/>
          <w:lang w:val="cs-CZ" w:eastAsia="sk-SK"/>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D93F01" w:rsidRPr="0068716D" w:rsidTr="00A03229">
        <w:tc>
          <w:tcPr>
            <w:tcW w:w="9180" w:type="dxa"/>
            <w:gridSpan w:val="10"/>
            <w:tcBorders>
              <w:top w:val="single" w:sz="4" w:space="0" w:color="auto"/>
              <w:left w:val="single" w:sz="4" w:space="0" w:color="auto"/>
              <w:bottom w:val="single" w:sz="4" w:space="0" w:color="FFFFFF"/>
              <w:right w:val="single" w:sz="4" w:space="0" w:color="auto"/>
            </w:tcBorders>
            <w:shd w:val="clear" w:color="auto" w:fill="E2E2E2"/>
            <w:hideMark/>
          </w:tcPr>
          <w:p w:rsidR="00D93F01" w:rsidRPr="0068716D" w:rsidRDefault="00D93F01" w:rsidP="00D93F01">
            <w:pPr>
              <w:pStyle w:val="Odsekzoznamu"/>
              <w:numPr>
                <w:ilvl w:val="0"/>
                <w:numId w:val="3"/>
              </w:numPr>
              <w:spacing w:after="0" w:line="240" w:lineRule="auto"/>
              <w:ind w:left="426"/>
              <w:rPr>
                <w:rFonts w:ascii="Times New Roman" w:eastAsia="ヒラギノ角ゴ Pro W3" w:hAnsi="Times New Roman"/>
                <w:b/>
                <w:color w:val="000000"/>
                <w:sz w:val="24"/>
                <w:szCs w:val="24"/>
                <w:lang w:val="cs-CZ" w:eastAsia="sk-SK"/>
              </w:rPr>
            </w:pPr>
            <w:r w:rsidRPr="0068716D">
              <w:rPr>
                <w:rFonts w:ascii="Times New Roman" w:eastAsia="ヒラギノ角ゴ Pro W3" w:hAnsi="Times New Roman"/>
                <w:b/>
                <w:color w:val="000000"/>
                <w:sz w:val="24"/>
                <w:szCs w:val="24"/>
                <w:lang w:val="cs-CZ" w:eastAsia="sk-SK"/>
              </w:rPr>
              <w:t>Základné údaje</w:t>
            </w:r>
          </w:p>
        </w:tc>
      </w:tr>
      <w:tr w:rsidR="00D93F01" w:rsidRPr="0068716D" w:rsidTr="00A03229">
        <w:tc>
          <w:tcPr>
            <w:tcW w:w="9180" w:type="dxa"/>
            <w:gridSpan w:val="10"/>
            <w:tcBorders>
              <w:top w:val="single" w:sz="4" w:space="0" w:color="auto"/>
              <w:left w:val="single" w:sz="4" w:space="0" w:color="auto"/>
              <w:bottom w:val="single" w:sz="4" w:space="0" w:color="FFFFFF"/>
              <w:right w:val="single" w:sz="4" w:space="0" w:color="auto"/>
            </w:tcBorders>
            <w:shd w:val="clear" w:color="auto" w:fill="E2E2E2"/>
            <w:hideMark/>
          </w:tcPr>
          <w:p w:rsidR="00D93F01" w:rsidRPr="0068716D" w:rsidRDefault="00D93F01">
            <w:pPr>
              <w:pStyle w:val="Odsekzoznamu"/>
              <w:keepNext/>
              <w:keepLines/>
              <w:spacing w:before="60" w:after="60" w:line="240" w:lineRule="auto"/>
              <w:ind w:left="0"/>
              <w:jc w:val="both"/>
              <w:rPr>
                <w:rFonts w:ascii="Times New Roman" w:eastAsia="ヒラギノ角ゴ Pro W3" w:hAnsi="Times New Roman"/>
                <w:b/>
                <w:color w:val="000000"/>
                <w:sz w:val="24"/>
                <w:szCs w:val="24"/>
                <w:lang w:val="cs-CZ" w:eastAsia="sk-SK"/>
              </w:rPr>
            </w:pPr>
            <w:proofErr w:type="spellStart"/>
            <w:r w:rsidRPr="0068716D">
              <w:rPr>
                <w:rFonts w:ascii="Times New Roman" w:eastAsia="ヒラギノ角ゴ Pro W3" w:hAnsi="Times New Roman"/>
                <w:b/>
                <w:color w:val="000000"/>
                <w:sz w:val="24"/>
                <w:szCs w:val="24"/>
                <w:lang w:val="cs-CZ" w:eastAsia="sk-SK"/>
              </w:rPr>
              <w:t>Názov</w:t>
            </w:r>
            <w:proofErr w:type="spellEnd"/>
            <w:r w:rsidRPr="0068716D">
              <w:rPr>
                <w:rFonts w:ascii="Times New Roman" w:eastAsia="ヒラギノ角ゴ Pro W3" w:hAnsi="Times New Roman"/>
                <w:b/>
                <w:color w:val="000000"/>
                <w:sz w:val="24"/>
                <w:szCs w:val="24"/>
                <w:lang w:val="cs-CZ" w:eastAsia="sk-SK"/>
              </w:rPr>
              <w:t xml:space="preserve"> materiálu</w:t>
            </w:r>
          </w:p>
        </w:tc>
      </w:tr>
      <w:tr w:rsidR="00D93F01" w:rsidRPr="0068716D" w:rsidTr="00A03229">
        <w:tc>
          <w:tcPr>
            <w:tcW w:w="9180" w:type="dxa"/>
            <w:gridSpan w:val="10"/>
            <w:tcBorders>
              <w:top w:val="single" w:sz="4" w:space="0" w:color="FFFFFF"/>
              <w:left w:val="single" w:sz="4" w:space="0" w:color="auto"/>
              <w:bottom w:val="single" w:sz="4" w:space="0" w:color="auto"/>
              <w:right w:val="single" w:sz="4" w:space="0" w:color="auto"/>
            </w:tcBorders>
            <w:hideMark/>
          </w:tcPr>
          <w:p w:rsidR="00D93F01" w:rsidRPr="0068716D" w:rsidRDefault="00D93F01">
            <w:pPr>
              <w:rPr>
                <w:rFonts w:ascii="Times New Roman" w:hAnsi="Times New Roman"/>
                <w:sz w:val="24"/>
                <w:szCs w:val="24"/>
              </w:rPr>
            </w:pPr>
            <w:r w:rsidRPr="0068716D">
              <w:rPr>
                <w:rFonts w:ascii="Times New Roman" w:hAnsi="Times New Roman"/>
                <w:sz w:val="24"/>
                <w:szCs w:val="24"/>
              </w:rPr>
              <w:t>Návrh zákona, ktorým sa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w:t>
            </w:r>
          </w:p>
        </w:tc>
      </w:tr>
      <w:tr w:rsidR="00D93F01" w:rsidRPr="0068716D" w:rsidTr="00A03229">
        <w:tc>
          <w:tcPr>
            <w:tcW w:w="9180" w:type="dxa"/>
            <w:gridSpan w:val="10"/>
            <w:tcBorders>
              <w:top w:val="single" w:sz="4" w:space="0" w:color="auto"/>
              <w:left w:val="single" w:sz="4" w:space="0" w:color="auto"/>
              <w:bottom w:val="single" w:sz="4" w:space="0" w:color="FFFFFF"/>
              <w:right w:val="single" w:sz="4" w:space="0" w:color="auto"/>
            </w:tcBorders>
            <w:shd w:val="clear" w:color="auto" w:fill="E2E2E2"/>
            <w:hideMark/>
          </w:tcPr>
          <w:p w:rsidR="00D93F01" w:rsidRPr="0068716D" w:rsidRDefault="00D93F01">
            <w:pPr>
              <w:keepNext/>
              <w:keepLines/>
              <w:spacing w:before="60" w:after="60"/>
              <w:jc w:val="both"/>
              <w:rPr>
                <w:rFonts w:ascii="Times New Roman" w:eastAsia="ヒラギノ角ゴ Pro W3" w:hAnsi="Times New Roman"/>
                <w:b/>
                <w:color w:val="000000"/>
                <w:sz w:val="24"/>
                <w:szCs w:val="24"/>
                <w:lang w:val="cs-CZ"/>
              </w:rPr>
            </w:pPr>
            <w:proofErr w:type="spellStart"/>
            <w:r w:rsidRPr="0068716D">
              <w:rPr>
                <w:rFonts w:ascii="Times New Roman" w:eastAsia="ヒラギノ角ゴ Pro W3" w:hAnsi="Times New Roman"/>
                <w:b/>
                <w:color w:val="000000"/>
                <w:sz w:val="24"/>
                <w:szCs w:val="24"/>
                <w:lang w:val="cs-CZ"/>
              </w:rPr>
              <w:t>Predkladateľ</w:t>
            </w:r>
            <w:proofErr w:type="spellEnd"/>
            <w:r w:rsidRPr="0068716D">
              <w:rPr>
                <w:rFonts w:ascii="Times New Roman" w:eastAsia="ヒラギノ角ゴ Pro W3" w:hAnsi="Times New Roman"/>
                <w:b/>
                <w:color w:val="000000"/>
                <w:sz w:val="24"/>
                <w:szCs w:val="24"/>
                <w:lang w:val="cs-CZ"/>
              </w:rPr>
              <w:t xml:space="preserve"> (a </w:t>
            </w:r>
            <w:proofErr w:type="spellStart"/>
            <w:r w:rsidRPr="0068716D">
              <w:rPr>
                <w:rFonts w:ascii="Times New Roman" w:eastAsia="ヒラギノ角ゴ Pro W3" w:hAnsi="Times New Roman"/>
                <w:b/>
                <w:color w:val="000000"/>
                <w:sz w:val="24"/>
                <w:szCs w:val="24"/>
                <w:lang w:val="cs-CZ"/>
              </w:rPr>
              <w:t>spolupredkladateľ</w:t>
            </w:r>
            <w:proofErr w:type="spellEnd"/>
            <w:r w:rsidRPr="0068716D">
              <w:rPr>
                <w:rFonts w:ascii="Times New Roman" w:eastAsia="ヒラギノ角ゴ Pro W3" w:hAnsi="Times New Roman"/>
                <w:b/>
                <w:color w:val="000000"/>
                <w:sz w:val="24"/>
                <w:szCs w:val="24"/>
                <w:lang w:val="cs-CZ"/>
              </w:rPr>
              <w:t>)</w:t>
            </w:r>
          </w:p>
        </w:tc>
      </w:tr>
      <w:tr w:rsidR="00D93F01" w:rsidRPr="0068716D" w:rsidTr="00A03229">
        <w:tc>
          <w:tcPr>
            <w:tcW w:w="9180" w:type="dxa"/>
            <w:gridSpan w:val="10"/>
            <w:tcBorders>
              <w:top w:val="single" w:sz="4" w:space="0" w:color="FFFFFF"/>
              <w:left w:val="single" w:sz="4" w:space="0" w:color="auto"/>
              <w:bottom w:val="single" w:sz="4" w:space="0" w:color="auto"/>
              <w:right w:val="single" w:sz="4" w:space="0" w:color="auto"/>
            </w:tcBorders>
            <w:shd w:val="clear" w:color="auto" w:fill="FFFFFF"/>
            <w:hideMark/>
          </w:tcPr>
          <w:p w:rsidR="00D93F01" w:rsidRPr="0068716D" w:rsidRDefault="00D93F01">
            <w:pPr>
              <w:pStyle w:val="Normlny1"/>
              <w:keepNext w:v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0" w:line="276" w:lineRule="auto"/>
              <w:ind w:left="720" w:hanging="720"/>
              <w:rPr>
                <w:lang w:val="sk-SK" w:eastAsia="en-US"/>
              </w:rPr>
            </w:pPr>
            <w:r w:rsidRPr="0068716D">
              <w:rPr>
                <w:lang w:val="sk-SK" w:eastAsia="en-US"/>
              </w:rPr>
              <w:t>Ministerstvo financií Slovenskej republiky</w:t>
            </w:r>
          </w:p>
        </w:tc>
      </w:tr>
      <w:tr w:rsidR="00D93F01" w:rsidRPr="0068716D" w:rsidTr="00A03229">
        <w:tc>
          <w:tcPr>
            <w:tcW w:w="4212" w:type="dxa"/>
            <w:gridSpan w:val="2"/>
            <w:vMerge w:val="restart"/>
            <w:tcBorders>
              <w:top w:val="single" w:sz="4" w:space="0" w:color="auto"/>
              <w:left w:val="single" w:sz="4" w:space="0" w:color="auto"/>
              <w:bottom w:val="single" w:sz="4" w:space="0" w:color="auto"/>
              <w:right w:val="single" w:sz="4" w:space="0" w:color="auto"/>
            </w:tcBorders>
            <w:shd w:val="clear" w:color="auto" w:fill="E2E2E2"/>
            <w:vAlign w:val="center"/>
            <w:hideMark/>
          </w:tcPr>
          <w:p w:rsidR="00D93F01" w:rsidRPr="0068716D" w:rsidRDefault="00D93F01">
            <w:pPr>
              <w:pStyle w:val="Odsekzoznamu"/>
              <w:keepNext/>
              <w:keepLines/>
              <w:spacing w:before="60" w:after="60" w:line="240" w:lineRule="auto"/>
              <w:ind w:left="142"/>
              <w:jc w:val="both"/>
              <w:rPr>
                <w:rFonts w:ascii="Times New Roman" w:eastAsia="ヒラギノ角ゴ Pro W3" w:hAnsi="Times New Roman"/>
                <w:b/>
                <w:color w:val="000000"/>
                <w:sz w:val="24"/>
                <w:szCs w:val="24"/>
                <w:lang w:val="cs-CZ" w:eastAsia="sk-SK"/>
              </w:rPr>
            </w:pPr>
            <w:r w:rsidRPr="0068716D">
              <w:rPr>
                <w:rFonts w:ascii="Times New Roman" w:eastAsia="ヒラギノ角ゴ Pro W3" w:hAnsi="Times New Roman"/>
                <w:b/>
                <w:color w:val="000000"/>
                <w:sz w:val="24"/>
                <w:szCs w:val="24"/>
                <w:lang w:val="cs-CZ" w:eastAsia="sk-SK"/>
              </w:rPr>
              <w:t xml:space="preserve">Charakter </w:t>
            </w:r>
            <w:proofErr w:type="spellStart"/>
            <w:r w:rsidRPr="0068716D">
              <w:rPr>
                <w:rFonts w:ascii="Times New Roman" w:eastAsia="ヒラギノ角ゴ Pro W3" w:hAnsi="Times New Roman"/>
                <w:b/>
                <w:color w:val="000000"/>
                <w:sz w:val="24"/>
                <w:szCs w:val="24"/>
                <w:lang w:val="cs-CZ" w:eastAsia="sk-SK"/>
              </w:rPr>
              <w:t>predkladaného</w:t>
            </w:r>
            <w:proofErr w:type="spellEnd"/>
            <w:r w:rsidRPr="0068716D">
              <w:rPr>
                <w:rFonts w:ascii="Times New Roman" w:eastAsia="ヒラギノ角ゴ Pro W3" w:hAnsi="Times New Roman"/>
                <w:b/>
                <w:color w:val="000000"/>
                <w:sz w:val="24"/>
                <w:szCs w:val="24"/>
                <w:lang w:val="cs-CZ" w:eastAsia="sk-SK"/>
              </w:rPr>
              <w:t xml:space="preserve"> materiálu</w:t>
            </w:r>
          </w:p>
        </w:tc>
        <w:tc>
          <w:tcPr>
            <w:tcW w:w="705" w:type="dxa"/>
            <w:gridSpan w:val="2"/>
            <w:tcBorders>
              <w:top w:val="single" w:sz="4" w:space="0" w:color="auto"/>
              <w:left w:val="single" w:sz="4" w:space="0" w:color="auto"/>
              <w:bottom w:val="single" w:sz="4" w:space="0" w:color="auto"/>
              <w:right w:val="nil"/>
            </w:tcBorders>
            <w:shd w:val="clear" w:color="auto" w:fill="FFFFFF"/>
            <w:hideMark/>
          </w:tcPr>
          <w:p w:rsidR="00D93F01" w:rsidRPr="0068716D" w:rsidRDefault="00D93F01">
            <w:pPr>
              <w:jc w:val="center"/>
              <w:rPr>
                <w:rFonts w:ascii="Times New Roman" w:hAnsi="Times New Roman"/>
                <w:sz w:val="24"/>
                <w:szCs w:val="24"/>
              </w:rPr>
            </w:pPr>
            <w:r w:rsidRPr="0068716D">
              <w:rPr>
                <w:rFonts w:ascii="Segoe UI Symbol" w:eastAsia="MS Mincho" w:hAnsi="Segoe UI Symbol" w:cs="Segoe UI Symbol"/>
                <w:sz w:val="24"/>
                <w:szCs w:val="24"/>
                <w:lang w:val="en-US"/>
              </w:rPr>
              <w:t>☐</w:t>
            </w:r>
          </w:p>
        </w:tc>
        <w:tc>
          <w:tcPr>
            <w:tcW w:w="4263" w:type="dxa"/>
            <w:gridSpan w:val="6"/>
            <w:tcBorders>
              <w:top w:val="single" w:sz="4" w:space="0" w:color="auto"/>
              <w:left w:val="nil"/>
              <w:bottom w:val="single" w:sz="4" w:space="0" w:color="auto"/>
              <w:right w:val="single" w:sz="4" w:space="0" w:color="auto"/>
            </w:tcBorders>
            <w:shd w:val="clear" w:color="auto" w:fill="FFFFFF"/>
            <w:hideMark/>
          </w:tcPr>
          <w:p w:rsidR="00D93F01" w:rsidRPr="0068716D" w:rsidRDefault="00D93F01">
            <w:pPr>
              <w:rPr>
                <w:rFonts w:ascii="Times New Roman" w:hAnsi="Times New Roman"/>
                <w:sz w:val="24"/>
                <w:szCs w:val="24"/>
              </w:rPr>
            </w:pPr>
            <w:r w:rsidRPr="0068716D">
              <w:rPr>
                <w:rFonts w:ascii="Times New Roman" w:hAnsi="Times New Roman"/>
                <w:sz w:val="24"/>
                <w:szCs w:val="24"/>
              </w:rPr>
              <w:t>Materiál nelegislatívnej povahy</w:t>
            </w:r>
          </w:p>
        </w:tc>
      </w:tr>
      <w:tr w:rsidR="00D93F01" w:rsidRPr="0068716D" w:rsidTr="00A03229">
        <w:tc>
          <w:tcPr>
            <w:tcW w:w="4212" w:type="dxa"/>
            <w:gridSpan w:val="2"/>
            <w:vMerge/>
            <w:tcBorders>
              <w:top w:val="single" w:sz="4" w:space="0" w:color="auto"/>
              <w:left w:val="single" w:sz="4" w:space="0" w:color="auto"/>
              <w:bottom w:val="single" w:sz="4" w:space="0" w:color="auto"/>
              <w:right w:val="single" w:sz="4" w:space="0" w:color="auto"/>
            </w:tcBorders>
            <w:vAlign w:val="center"/>
            <w:hideMark/>
          </w:tcPr>
          <w:p w:rsidR="00D93F01" w:rsidRPr="0068716D" w:rsidRDefault="00D93F01">
            <w:pPr>
              <w:rPr>
                <w:rFonts w:ascii="Times New Roman" w:eastAsia="ヒラギノ角ゴ Pro W3" w:hAnsi="Times New Roman"/>
                <w:b/>
                <w:color w:val="000000"/>
                <w:sz w:val="24"/>
                <w:szCs w:val="24"/>
                <w:lang w:val="cs-CZ"/>
              </w:rPr>
            </w:pPr>
          </w:p>
        </w:tc>
        <w:tc>
          <w:tcPr>
            <w:tcW w:w="705" w:type="dxa"/>
            <w:gridSpan w:val="2"/>
            <w:tcBorders>
              <w:top w:val="single" w:sz="4" w:space="0" w:color="auto"/>
              <w:left w:val="single" w:sz="4" w:space="0" w:color="auto"/>
              <w:bottom w:val="single" w:sz="4" w:space="0" w:color="auto"/>
              <w:right w:val="nil"/>
            </w:tcBorders>
            <w:shd w:val="clear" w:color="auto" w:fill="FFFFFF"/>
            <w:hideMark/>
          </w:tcPr>
          <w:p w:rsidR="00D93F01" w:rsidRPr="0068716D" w:rsidRDefault="00D93F01">
            <w:pPr>
              <w:jc w:val="center"/>
              <w:rPr>
                <w:rFonts w:ascii="Times New Roman" w:hAnsi="Times New Roman"/>
                <w:sz w:val="24"/>
                <w:szCs w:val="24"/>
              </w:rPr>
            </w:pPr>
            <w:r w:rsidRPr="0068716D">
              <w:rPr>
                <w:rFonts w:ascii="Segoe UI Symbol" w:eastAsia="MS Mincho" w:hAnsi="Segoe UI Symbol" w:cs="Segoe UI Symbol"/>
                <w:sz w:val="24"/>
                <w:szCs w:val="24"/>
                <w:lang w:val="en-US"/>
              </w:rPr>
              <w:t>☒</w:t>
            </w:r>
          </w:p>
        </w:tc>
        <w:tc>
          <w:tcPr>
            <w:tcW w:w="4263" w:type="dxa"/>
            <w:gridSpan w:val="6"/>
            <w:tcBorders>
              <w:top w:val="single" w:sz="4" w:space="0" w:color="auto"/>
              <w:left w:val="nil"/>
              <w:bottom w:val="single" w:sz="4" w:space="0" w:color="auto"/>
              <w:right w:val="single" w:sz="4" w:space="0" w:color="auto"/>
            </w:tcBorders>
            <w:shd w:val="clear" w:color="auto" w:fill="FFFFFF"/>
            <w:hideMark/>
          </w:tcPr>
          <w:p w:rsidR="00D93F01" w:rsidRPr="0068716D" w:rsidRDefault="00D93F01">
            <w:pPr>
              <w:ind w:left="175" w:hanging="175"/>
              <w:rPr>
                <w:rFonts w:ascii="Times New Roman" w:hAnsi="Times New Roman"/>
                <w:sz w:val="24"/>
                <w:szCs w:val="24"/>
              </w:rPr>
            </w:pPr>
            <w:r w:rsidRPr="0068716D">
              <w:rPr>
                <w:rFonts w:ascii="Times New Roman" w:hAnsi="Times New Roman"/>
                <w:sz w:val="24"/>
                <w:szCs w:val="24"/>
              </w:rPr>
              <w:t>Materiál legislatívnej povahy</w:t>
            </w:r>
          </w:p>
        </w:tc>
      </w:tr>
      <w:tr w:rsidR="00D93F01" w:rsidRPr="0068716D" w:rsidTr="00A03229">
        <w:tc>
          <w:tcPr>
            <w:tcW w:w="4212" w:type="dxa"/>
            <w:gridSpan w:val="2"/>
            <w:vMerge/>
            <w:tcBorders>
              <w:top w:val="single" w:sz="4" w:space="0" w:color="auto"/>
              <w:left w:val="single" w:sz="4" w:space="0" w:color="auto"/>
              <w:bottom w:val="single" w:sz="4" w:space="0" w:color="auto"/>
              <w:right w:val="single" w:sz="4" w:space="0" w:color="auto"/>
            </w:tcBorders>
            <w:vAlign w:val="center"/>
            <w:hideMark/>
          </w:tcPr>
          <w:p w:rsidR="00D93F01" w:rsidRPr="0068716D" w:rsidRDefault="00D93F01">
            <w:pPr>
              <w:rPr>
                <w:rFonts w:ascii="Times New Roman" w:eastAsia="ヒラギノ角ゴ Pro W3" w:hAnsi="Times New Roman"/>
                <w:b/>
                <w:color w:val="000000"/>
                <w:sz w:val="24"/>
                <w:szCs w:val="24"/>
                <w:lang w:val="cs-CZ"/>
              </w:rPr>
            </w:pPr>
          </w:p>
        </w:tc>
        <w:tc>
          <w:tcPr>
            <w:tcW w:w="705" w:type="dxa"/>
            <w:gridSpan w:val="2"/>
            <w:tcBorders>
              <w:top w:val="single" w:sz="4" w:space="0" w:color="auto"/>
              <w:left w:val="single" w:sz="4" w:space="0" w:color="auto"/>
              <w:bottom w:val="single" w:sz="4" w:space="0" w:color="auto"/>
              <w:right w:val="nil"/>
            </w:tcBorders>
            <w:shd w:val="clear" w:color="auto" w:fill="FFFFFF"/>
            <w:hideMark/>
          </w:tcPr>
          <w:p w:rsidR="00D93F01" w:rsidRPr="0068716D" w:rsidRDefault="00D93F01">
            <w:pPr>
              <w:jc w:val="center"/>
              <w:rPr>
                <w:rFonts w:ascii="Times New Roman" w:hAnsi="Times New Roman"/>
                <w:sz w:val="24"/>
                <w:szCs w:val="24"/>
              </w:rPr>
            </w:pPr>
            <w:r w:rsidRPr="0068716D">
              <w:rPr>
                <w:rFonts w:ascii="Segoe UI Symbol" w:eastAsia="MS Mincho" w:hAnsi="Segoe UI Symbol" w:cs="Segoe UI Symbol"/>
                <w:sz w:val="24"/>
                <w:szCs w:val="24"/>
                <w:lang w:val="en-US"/>
              </w:rPr>
              <w:t>☐</w:t>
            </w:r>
          </w:p>
        </w:tc>
        <w:tc>
          <w:tcPr>
            <w:tcW w:w="4263" w:type="dxa"/>
            <w:gridSpan w:val="6"/>
            <w:tcBorders>
              <w:top w:val="single" w:sz="4" w:space="0" w:color="auto"/>
              <w:left w:val="nil"/>
              <w:bottom w:val="single" w:sz="4" w:space="0" w:color="auto"/>
              <w:right w:val="single" w:sz="4" w:space="0" w:color="auto"/>
            </w:tcBorders>
            <w:shd w:val="clear" w:color="auto" w:fill="FFFFFF"/>
            <w:hideMark/>
          </w:tcPr>
          <w:p w:rsidR="00D93F01" w:rsidRPr="0068716D" w:rsidRDefault="00D93F01">
            <w:pPr>
              <w:rPr>
                <w:rFonts w:ascii="Times New Roman" w:hAnsi="Times New Roman"/>
                <w:sz w:val="24"/>
                <w:szCs w:val="24"/>
              </w:rPr>
            </w:pPr>
            <w:r w:rsidRPr="0068716D">
              <w:rPr>
                <w:rFonts w:ascii="Times New Roman" w:hAnsi="Times New Roman"/>
                <w:sz w:val="24"/>
                <w:szCs w:val="24"/>
              </w:rPr>
              <w:t>Transpozícia práva EÚ</w:t>
            </w:r>
          </w:p>
        </w:tc>
      </w:tr>
      <w:tr w:rsidR="00D93F01" w:rsidRPr="0068716D" w:rsidTr="00A03229">
        <w:tc>
          <w:tcPr>
            <w:tcW w:w="9180" w:type="dxa"/>
            <w:gridSpan w:val="10"/>
            <w:tcBorders>
              <w:top w:val="single" w:sz="4" w:space="0" w:color="auto"/>
              <w:left w:val="single" w:sz="4" w:space="0" w:color="auto"/>
              <w:bottom w:val="single" w:sz="4" w:space="0" w:color="FFFFFF"/>
              <w:right w:val="single" w:sz="4" w:space="0" w:color="auto"/>
            </w:tcBorders>
            <w:shd w:val="clear" w:color="auto" w:fill="FFFFFF"/>
            <w:hideMark/>
          </w:tcPr>
          <w:p w:rsidR="00D93F01" w:rsidRPr="0068716D" w:rsidRDefault="00D93F01">
            <w:pPr>
              <w:rPr>
                <w:rFonts w:ascii="Times New Roman" w:hAnsi="Times New Roman"/>
                <w:sz w:val="24"/>
                <w:szCs w:val="24"/>
              </w:rPr>
            </w:pPr>
            <w:r w:rsidRPr="0068716D">
              <w:rPr>
                <w:rFonts w:ascii="Times New Roman" w:hAnsi="Times New Roman"/>
                <w:i/>
                <w:sz w:val="24"/>
                <w:szCs w:val="24"/>
              </w:rPr>
              <w:t>V prípade transpozície uveďte zoznam transponovaných predpisov:</w:t>
            </w:r>
          </w:p>
        </w:tc>
      </w:tr>
      <w:tr w:rsidR="00D93F01" w:rsidRPr="0068716D" w:rsidTr="00A03229">
        <w:tc>
          <w:tcPr>
            <w:tcW w:w="5634" w:type="dxa"/>
            <w:gridSpan w:val="5"/>
            <w:tcBorders>
              <w:top w:val="single" w:sz="4" w:space="0" w:color="000000"/>
              <w:left w:val="single" w:sz="4" w:space="0" w:color="auto"/>
              <w:bottom w:val="single" w:sz="4" w:space="0" w:color="FFFFFF"/>
              <w:right w:val="single" w:sz="4" w:space="0" w:color="auto"/>
            </w:tcBorders>
            <w:shd w:val="clear" w:color="auto" w:fill="E2E2E2"/>
            <w:hideMark/>
          </w:tcPr>
          <w:p w:rsidR="00D93F01" w:rsidRPr="0068716D" w:rsidRDefault="00D93F01">
            <w:pPr>
              <w:keepNext/>
              <w:keepLines/>
              <w:spacing w:before="60" w:after="60"/>
              <w:jc w:val="both"/>
              <w:rPr>
                <w:rFonts w:ascii="Times New Roman" w:eastAsia="ヒラギノ角ゴ Pro W3" w:hAnsi="Times New Roman"/>
                <w:b/>
                <w:color w:val="000000"/>
                <w:sz w:val="24"/>
                <w:szCs w:val="24"/>
                <w:lang w:val="cs-CZ"/>
              </w:rPr>
            </w:pPr>
            <w:r w:rsidRPr="0068716D">
              <w:rPr>
                <w:rFonts w:ascii="Times New Roman" w:eastAsia="ヒラギノ角ゴ Pro W3" w:hAnsi="Times New Roman"/>
                <w:b/>
                <w:color w:val="000000"/>
                <w:sz w:val="24"/>
                <w:szCs w:val="24"/>
                <w:lang w:val="cs-CZ"/>
              </w:rPr>
              <w:t xml:space="preserve">Termín </w:t>
            </w:r>
            <w:proofErr w:type="spellStart"/>
            <w:r w:rsidRPr="0068716D">
              <w:rPr>
                <w:rFonts w:ascii="Times New Roman" w:eastAsia="ヒラギノ角ゴ Pro W3" w:hAnsi="Times New Roman"/>
                <w:b/>
                <w:color w:val="000000"/>
                <w:sz w:val="24"/>
                <w:szCs w:val="24"/>
                <w:lang w:val="cs-CZ"/>
              </w:rPr>
              <w:t>začiatku</w:t>
            </w:r>
            <w:proofErr w:type="spellEnd"/>
            <w:r w:rsidRPr="0068716D">
              <w:rPr>
                <w:rFonts w:ascii="Times New Roman" w:eastAsia="ヒラギノ角ゴ Pro W3" w:hAnsi="Times New Roman"/>
                <w:b/>
                <w:color w:val="000000"/>
                <w:sz w:val="24"/>
                <w:szCs w:val="24"/>
                <w:lang w:val="cs-CZ"/>
              </w:rPr>
              <w:t xml:space="preserve"> a </w:t>
            </w:r>
            <w:proofErr w:type="spellStart"/>
            <w:r w:rsidRPr="0068716D">
              <w:rPr>
                <w:rFonts w:ascii="Times New Roman" w:eastAsia="ヒラギノ角ゴ Pro W3" w:hAnsi="Times New Roman"/>
                <w:b/>
                <w:color w:val="000000"/>
                <w:sz w:val="24"/>
                <w:szCs w:val="24"/>
                <w:lang w:val="cs-CZ"/>
              </w:rPr>
              <w:t>ukončenia</w:t>
            </w:r>
            <w:proofErr w:type="spellEnd"/>
            <w:r w:rsidRPr="0068716D">
              <w:rPr>
                <w:rFonts w:ascii="Times New Roman" w:eastAsia="ヒラギノ角ゴ Pro W3" w:hAnsi="Times New Roman"/>
                <w:b/>
                <w:color w:val="000000"/>
                <w:sz w:val="24"/>
                <w:szCs w:val="24"/>
                <w:lang w:val="cs-CZ"/>
              </w:rPr>
              <w:t xml:space="preserve"> PPK</w:t>
            </w:r>
          </w:p>
        </w:tc>
        <w:tc>
          <w:tcPr>
            <w:tcW w:w="3546" w:type="dxa"/>
            <w:gridSpan w:val="5"/>
            <w:tcBorders>
              <w:top w:val="single" w:sz="4" w:space="0" w:color="000000"/>
              <w:left w:val="single" w:sz="4" w:space="0" w:color="auto"/>
              <w:bottom w:val="single" w:sz="4" w:space="0" w:color="auto"/>
              <w:right w:val="single" w:sz="4" w:space="0" w:color="auto"/>
            </w:tcBorders>
          </w:tcPr>
          <w:p w:rsidR="00D93F01" w:rsidRPr="0068716D" w:rsidRDefault="00D93F01">
            <w:pPr>
              <w:rPr>
                <w:rFonts w:ascii="Times New Roman" w:hAnsi="Times New Roman"/>
                <w:i/>
                <w:sz w:val="24"/>
                <w:szCs w:val="24"/>
              </w:rPr>
            </w:pPr>
          </w:p>
        </w:tc>
      </w:tr>
      <w:tr w:rsidR="00D93F01" w:rsidRPr="0068716D" w:rsidTr="00A03229">
        <w:tc>
          <w:tcPr>
            <w:tcW w:w="5634" w:type="dxa"/>
            <w:gridSpan w:val="5"/>
            <w:tcBorders>
              <w:top w:val="single" w:sz="4" w:space="0" w:color="auto"/>
              <w:left w:val="single" w:sz="4" w:space="0" w:color="auto"/>
              <w:bottom w:val="single" w:sz="4" w:space="0" w:color="FFFFFF"/>
              <w:right w:val="single" w:sz="4" w:space="0" w:color="auto"/>
            </w:tcBorders>
            <w:shd w:val="clear" w:color="auto" w:fill="E2E2E2"/>
            <w:hideMark/>
          </w:tcPr>
          <w:p w:rsidR="00D93F01" w:rsidRPr="0068716D" w:rsidRDefault="00D93F01">
            <w:pPr>
              <w:pStyle w:val="Odsekzoznamu"/>
              <w:keepNext/>
              <w:keepLines/>
              <w:spacing w:before="60" w:after="60" w:line="240" w:lineRule="auto"/>
              <w:ind w:left="142"/>
              <w:jc w:val="both"/>
              <w:rPr>
                <w:rFonts w:ascii="Times New Roman" w:eastAsia="ヒラギノ角ゴ Pro W3" w:hAnsi="Times New Roman"/>
                <w:b/>
                <w:color w:val="000000"/>
                <w:sz w:val="24"/>
                <w:szCs w:val="24"/>
                <w:lang w:val="cs-CZ" w:eastAsia="sk-SK"/>
              </w:rPr>
            </w:pPr>
            <w:proofErr w:type="spellStart"/>
            <w:r w:rsidRPr="0068716D">
              <w:rPr>
                <w:rFonts w:ascii="Times New Roman" w:eastAsia="ヒラギノ角ゴ Pro W3" w:hAnsi="Times New Roman"/>
                <w:b/>
                <w:color w:val="000000"/>
                <w:sz w:val="24"/>
                <w:szCs w:val="24"/>
                <w:lang w:val="cs-CZ" w:eastAsia="sk-SK"/>
              </w:rPr>
              <w:t>Predpokladaný</w:t>
            </w:r>
            <w:proofErr w:type="spellEnd"/>
            <w:r w:rsidRPr="0068716D">
              <w:rPr>
                <w:rFonts w:ascii="Times New Roman" w:eastAsia="ヒラギノ角ゴ Pro W3" w:hAnsi="Times New Roman"/>
                <w:b/>
                <w:color w:val="000000"/>
                <w:sz w:val="24"/>
                <w:szCs w:val="24"/>
                <w:lang w:val="cs-CZ" w:eastAsia="sk-SK"/>
              </w:rPr>
              <w:t xml:space="preserve"> termín </w:t>
            </w:r>
            <w:proofErr w:type="spellStart"/>
            <w:r w:rsidRPr="0068716D">
              <w:rPr>
                <w:rFonts w:ascii="Times New Roman" w:eastAsia="ヒラギノ角ゴ Pro W3" w:hAnsi="Times New Roman"/>
                <w:b/>
                <w:color w:val="000000"/>
                <w:sz w:val="24"/>
                <w:szCs w:val="24"/>
                <w:lang w:val="cs-CZ" w:eastAsia="sk-SK"/>
              </w:rPr>
              <w:t>predloženia</w:t>
            </w:r>
            <w:proofErr w:type="spellEnd"/>
            <w:r w:rsidRPr="0068716D">
              <w:rPr>
                <w:rFonts w:ascii="Times New Roman" w:eastAsia="ヒラギノ角ゴ Pro W3" w:hAnsi="Times New Roman"/>
                <w:b/>
                <w:color w:val="000000"/>
                <w:sz w:val="24"/>
                <w:szCs w:val="24"/>
                <w:lang w:val="cs-CZ" w:eastAsia="sk-SK"/>
              </w:rPr>
              <w:t xml:space="preserve"> na MPK*</w:t>
            </w:r>
          </w:p>
        </w:tc>
        <w:tc>
          <w:tcPr>
            <w:tcW w:w="3546" w:type="dxa"/>
            <w:gridSpan w:val="5"/>
            <w:tcBorders>
              <w:top w:val="single" w:sz="4" w:space="0" w:color="auto"/>
              <w:left w:val="single" w:sz="4" w:space="0" w:color="auto"/>
              <w:bottom w:val="single" w:sz="4" w:space="0" w:color="auto"/>
              <w:right w:val="single" w:sz="4" w:space="0" w:color="auto"/>
            </w:tcBorders>
          </w:tcPr>
          <w:p w:rsidR="00D93F01" w:rsidRPr="0068716D" w:rsidRDefault="00D93F01">
            <w:pPr>
              <w:rPr>
                <w:rFonts w:ascii="Times New Roman" w:hAnsi="Times New Roman"/>
                <w:i/>
                <w:sz w:val="24"/>
                <w:szCs w:val="24"/>
              </w:rPr>
            </w:pPr>
          </w:p>
        </w:tc>
      </w:tr>
      <w:tr w:rsidR="00D93F01" w:rsidRPr="0068716D" w:rsidTr="00A03229">
        <w:tc>
          <w:tcPr>
            <w:tcW w:w="5634" w:type="dxa"/>
            <w:gridSpan w:val="5"/>
            <w:tcBorders>
              <w:top w:val="single" w:sz="4" w:space="0" w:color="auto"/>
              <w:left w:val="single" w:sz="4" w:space="0" w:color="auto"/>
              <w:bottom w:val="single" w:sz="4" w:space="0" w:color="FFFFFF"/>
              <w:right w:val="single" w:sz="4" w:space="0" w:color="auto"/>
            </w:tcBorders>
            <w:shd w:val="clear" w:color="auto" w:fill="E2E2E2"/>
            <w:hideMark/>
          </w:tcPr>
          <w:p w:rsidR="00D93F01" w:rsidRPr="0068716D" w:rsidRDefault="00D93F01">
            <w:pPr>
              <w:pStyle w:val="Odsekzoznamu"/>
              <w:keepNext/>
              <w:keepLines/>
              <w:spacing w:before="60" w:after="60" w:line="240" w:lineRule="auto"/>
              <w:ind w:left="142"/>
              <w:jc w:val="both"/>
              <w:rPr>
                <w:rFonts w:ascii="Times New Roman" w:eastAsia="ヒラギノ角ゴ Pro W3" w:hAnsi="Times New Roman"/>
                <w:b/>
                <w:color w:val="000000"/>
                <w:sz w:val="24"/>
                <w:szCs w:val="24"/>
                <w:lang w:val="cs-CZ" w:eastAsia="sk-SK"/>
              </w:rPr>
            </w:pPr>
            <w:proofErr w:type="spellStart"/>
            <w:r w:rsidRPr="0068716D">
              <w:rPr>
                <w:rFonts w:ascii="Times New Roman" w:eastAsia="ヒラギノ角ゴ Pro W3" w:hAnsi="Times New Roman"/>
                <w:b/>
                <w:color w:val="000000"/>
                <w:sz w:val="24"/>
                <w:szCs w:val="24"/>
                <w:lang w:val="cs-CZ" w:eastAsia="sk-SK"/>
              </w:rPr>
              <w:t>Predpokladaný</w:t>
            </w:r>
            <w:proofErr w:type="spellEnd"/>
            <w:r w:rsidRPr="0068716D">
              <w:rPr>
                <w:rFonts w:ascii="Times New Roman" w:eastAsia="ヒラギノ角ゴ Pro W3" w:hAnsi="Times New Roman"/>
                <w:b/>
                <w:color w:val="000000"/>
                <w:sz w:val="24"/>
                <w:szCs w:val="24"/>
                <w:lang w:val="cs-CZ" w:eastAsia="sk-SK"/>
              </w:rPr>
              <w:t xml:space="preserve"> termín </w:t>
            </w:r>
            <w:proofErr w:type="spellStart"/>
            <w:r w:rsidRPr="0068716D">
              <w:rPr>
                <w:rFonts w:ascii="Times New Roman" w:eastAsia="ヒラギノ角ゴ Pro W3" w:hAnsi="Times New Roman"/>
                <w:b/>
                <w:color w:val="000000"/>
                <w:sz w:val="24"/>
                <w:szCs w:val="24"/>
                <w:lang w:val="cs-CZ" w:eastAsia="sk-SK"/>
              </w:rPr>
              <w:t>predloženia</w:t>
            </w:r>
            <w:proofErr w:type="spellEnd"/>
            <w:r w:rsidRPr="0068716D">
              <w:rPr>
                <w:rFonts w:ascii="Times New Roman" w:eastAsia="ヒラギノ角ゴ Pro W3" w:hAnsi="Times New Roman"/>
                <w:b/>
                <w:color w:val="000000"/>
                <w:sz w:val="24"/>
                <w:szCs w:val="24"/>
                <w:lang w:val="cs-CZ" w:eastAsia="sk-SK"/>
              </w:rPr>
              <w:t xml:space="preserve"> na </w:t>
            </w:r>
            <w:proofErr w:type="spellStart"/>
            <w:r w:rsidRPr="0068716D">
              <w:rPr>
                <w:rFonts w:ascii="Times New Roman" w:eastAsia="ヒラギノ角ゴ Pro W3" w:hAnsi="Times New Roman"/>
                <w:b/>
                <w:color w:val="000000"/>
                <w:sz w:val="24"/>
                <w:szCs w:val="24"/>
                <w:lang w:val="cs-CZ" w:eastAsia="sk-SK"/>
              </w:rPr>
              <w:t>Rokovanie</w:t>
            </w:r>
            <w:proofErr w:type="spellEnd"/>
            <w:r w:rsidRPr="0068716D">
              <w:rPr>
                <w:rFonts w:ascii="Times New Roman" w:eastAsia="ヒラギノ角ゴ Pro W3" w:hAnsi="Times New Roman"/>
                <w:b/>
                <w:color w:val="000000"/>
                <w:sz w:val="24"/>
                <w:szCs w:val="24"/>
                <w:lang w:val="cs-CZ" w:eastAsia="sk-SK"/>
              </w:rPr>
              <w:t xml:space="preserve"> vlády SR*</w:t>
            </w:r>
          </w:p>
        </w:tc>
        <w:tc>
          <w:tcPr>
            <w:tcW w:w="3546" w:type="dxa"/>
            <w:gridSpan w:val="5"/>
            <w:tcBorders>
              <w:top w:val="single" w:sz="4" w:space="0" w:color="auto"/>
              <w:left w:val="single" w:sz="4" w:space="0" w:color="auto"/>
              <w:bottom w:val="single" w:sz="4" w:space="0" w:color="auto"/>
              <w:right w:val="single" w:sz="4" w:space="0" w:color="auto"/>
            </w:tcBorders>
            <w:hideMark/>
          </w:tcPr>
          <w:p w:rsidR="00D93F01" w:rsidRPr="0068716D" w:rsidRDefault="00D93F01">
            <w:pPr>
              <w:rPr>
                <w:rFonts w:ascii="Times New Roman" w:hAnsi="Times New Roman"/>
                <w:i/>
                <w:sz w:val="24"/>
                <w:szCs w:val="24"/>
              </w:rPr>
            </w:pPr>
            <w:r w:rsidRPr="0068716D">
              <w:rPr>
                <w:rFonts w:ascii="Times New Roman" w:hAnsi="Times New Roman"/>
                <w:i/>
                <w:sz w:val="24"/>
                <w:szCs w:val="24"/>
              </w:rPr>
              <w:t>Najneskôr do 12. 06. 2019</w:t>
            </w:r>
          </w:p>
        </w:tc>
      </w:tr>
      <w:tr w:rsidR="00D93F01" w:rsidRPr="0068716D" w:rsidTr="00A03229">
        <w:tc>
          <w:tcPr>
            <w:tcW w:w="9180" w:type="dxa"/>
            <w:gridSpan w:val="10"/>
            <w:tcBorders>
              <w:top w:val="single" w:sz="4" w:space="0" w:color="auto"/>
              <w:left w:val="nil"/>
              <w:bottom w:val="single" w:sz="4" w:space="0" w:color="auto"/>
              <w:right w:val="nil"/>
            </w:tcBorders>
            <w:shd w:val="clear" w:color="auto" w:fill="FFFFFF"/>
          </w:tcPr>
          <w:p w:rsidR="00D93F01" w:rsidRPr="0068716D" w:rsidRDefault="00D93F01">
            <w:pPr>
              <w:rPr>
                <w:rFonts w:ascii="Times New Roman" w:hAnsi="Times New Roman"/>
                <w:sz w:val="24"/>
                <w:szCs w:val="24"/>
              </w:rPr>
            </w:pPr>
          </w:p>
        </w:tc>
      </w:tr>
      <w:tr w:rsidR="00D93F01" w:rsidRPr="0068716D" w:rsidTr="00A03229">
        <w:tc>
          <w:tcPr>
            <w:tcW w:w="9180" w:type="dxa"/>
            <w:gridSpan w:val="10"/>
            <w:tcBorders>
              <w:top w:val="single" w:sz="4" w:space="0" w:color="auto"/>
              <w:left w:val="single" w:sz="4" w:space="0" w:color="auto"/>
              <w:bottom w:val="single" w:sz="4" w:space="0" w:color="FFFFFF"/>
              <w:right w:val="single" w:sz="4" w:space="0" w:color="auto"/>
            </w:tcBorders>
            <w:shd w:val="clear" w:color="auto" w:fill="E2E2E2"/>
            <w:hideMark/>
          </w:tcPr>
          <w:p w:rsidR="00D93F01" w:rsidRPr="0068716D" w:rsidRDefault="00D93F01" w:rsidP="00D93F01">
            <w:pPr>
              <w:pStyle w:val="Odsekzoznamu"/>
              <w:numPr>
                <w:ilvl w:val="0"/>
                <w:numId w:val="3"/>
              </w:numPr>
              <w:spacing w:after="0" w:line="240" w:lineRule="auto"/>
              <w:rPr>
                <w:rFonts w:ascii="Times New Roman" w:eastAsia="ヒラギノ角ゴ Pro W3" w:hAnsi="Times New Roman"/>
                <w:b/>
                <w:color w:val="000000"/>
                <w:sz w:val="24"/>
                <w:szCs w:val="24"/>
                <w:lang w:val="cs-CZ" w:eastAsia="sk-SK"/>
              </w:rPr>
            </w:pPr>
            <w:proofErr w:type="spellStart"/>
            <w:r w:rsidRPr="0068716D">
              <w:rPr>
                <w:rFonts w:ascii="Times New Roman" w:eastAsia="ヒラギノ角ゴ Pro W3" w:hAnsi="Times New Roman"/>
                <w:b/>
                <w:color w:val="000000"/>
                <w:sz w:val="24"/>
                <w:szCs w:val="24"/>
                <w:lang w:val="cs-CZ" w:eastAsia="sk-SK"/>
              </w:rPr>
              <w:t>Definícia</w:t>
            </w:r>
            <w:proofErr w:type="spellEnd"/>
            <w:r w:rsidRPr="0068716D">
              <w:rPr>
                <w:rFonts w:ascii="Times New Roman" w:eastAsia="ヒラギノ角ゴ Pro W3" w:hAnsi="Times New Roman"/>
                <w:b/>
                <w:color w:val="000000"/>
                <w:sz w:val="24"/>
                <w:szCs w:val="24"/>
                <w:lang w:val="cs-CZ" w:eastAsia="sk-SK"/>
              </w:rPr>
              <w:t xml:space="preserve"> problému</w:t>
            </w:r>
          </w:p>
        </w:tc>
      </w:tr>
      <w:tr w:rsidR="00D93F01" w:rsidRPr="0068716D" w:rsidTr="00A03229">
        <w:trPr>
          <w:trHeight w:val="549"/>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hideMark/>
          </w:tcPr>
          <w:p w:rsidR="00D93F01" w:rsidRPr="0068716D" w:rsidRDefault="00D93F01">
            <w:pPr>
              <w:rPr>
                <w:rFonts w:ascii="Times New Roman" w:hAnsi="Times New Roman"/>
                <w:i/>
                <w:sz w:val="24"/>
                <w:szCs w:val="24"/>
              </w:rPr>
            </w:pPr>
            <w:r w:rsidRPr="0068716D">
              <w:rPr>
                <w:rFonts w:ascii="Times New Roman" w:hAnsi="Times New Roman"/>
                <w:i/>
                <w:sz w:val="24"/>
                <w:szCs w:val="24"/>
              </w:rPr>
              <w:t>Uveďte základné problémy, na ktoré navrhovaná regulácia reaguje</w:t>
            </w:r>
          </w:p>
          <w:p w:rsidR="00D93F01" w:rsidRPr="0068716D" w:rsidRDefault="00D93F01">
            <w:pPr>
              <w:jc w:val="both"/>
              <w:rPr>
                <w:rFonts w:ascii="Times New Roman" w:hAnsi="Times New Roman"/>
                <w:sz w:val="24"/>
                <w:szCs w:val="24"/>
              </w:rPr>
            </w:pPr>
            <w:r w:rsidRPr="0068716D">
              <w:rPr>
                <w:rFonts w:ascii="Times New Roman" w:hAnsi="Times New Roman"/>
                <w:sz w:val="24"/>
                <w:szCs w:val="24"/>
              </w:rPr>
              <w:t xml:space="preserve">Návrh zákona  </w:t>
            </w:r>
            <w:r w:rsidRPr="0068716D">
              <w:rPr>
                <w:rFonts w:ascii="Times New Roman" w:hAnsi="Times New Roman"/>
                <w:color w:val="000000"/>
                <w:sz w:val="24"/>
                <w:szCs w:val="24"/>
              </w:rPr>
              <w:t>sa vypracováva nadväzne na situáciu, ktorá vznikla v súvislosti s implementáciou on-line registračných pokladníc a ich uvedenia do prevádzky. Vzhľadom na nedostatočné pokrytie trhu on-line registračnými pokladnicami je potrebné v záujme ochrany podnikateľských subjektov prijať príslušné opatrenie.  Preto sa navrhuje pre tých podnikateľov, ktorí nebudú mať včas uvedené on-line registračné pokladnice do prevádzky ustanoviť zo zákona odklad ukladania pokút za ustanovených podmienok.</w:t>
            </w:r>
          </w:p>
        </w:tc>
      </w:tr>
      <w:tr w:rsidR="00D93F01" w:rsidRPr="0068716D" w:rsidTr="00A03229">
        <w:tc>
          <w:tcPr>
            <w:tcW w:w="9180" w:type="dxa"/>
            <w:gridSpan w:val="10"/>
            <w:tcBorders>
              <w:top w:val="single" w:sz="4" w:space="0" w:color="auto"/>
              <w:left w:val="single" w:sz="4" w:space="0" w:color="auto"/>
              <w:bottom w:val="nil"/>
              <w:right w:val="single" w:sz="4" w:space="0" w:color="auto"/>
            </w:tcBorders>
            <w:shd w:val="clear" w:color="auto" w:fill="E2E2E2"/>
            <w:hideMark/>
          </w:tcPr>
          <w:p w:rsidR="00D93F01" w:rsidRPr="0068716D" w:rsidRDefault="00D93F01" w:rsidP="00D93F01">
            <w:pPr>
              <w:pStyle w:val="Odsekzoznamu"/>
              <w:numPr>
                <w:ilvl w:val="0"/>
                <w:numId w:val="3"/>
              </w:numPr>
              <w:spacing w:after="0" w:line="240" w:lineRule="auto"/>
              <w:rPr>
                <w:rFonts w:ascii="Times New Roman" w:eastAsia="ヒラギノ角ゴ Pro W3" w:hAnsi="Times New Roman"/>
                <w:b/>
                <w:color w:val="000000"/>
                <w:sz w:val="24"/>
                <w:szCs w:val="24"/>
                <w:lang w:val="cs-CZ" w:eastAsia="sk-SK"/>
              </w:rPr>
            </w:pPr>
            <w:proofErr w:type="spellStart"/>
            <w:r w:rsidRPr="0068716D">
              <w:rPr>
                <w:rFonts w:ascii="Times New Roman" w:eastAsia="ヒラギノ角ゴ Pro W3" w:hAnsi="Times New Roman"/>
                <w:b/>
                <w:color w:val="000000"/>
                <w:sz w:val="24"/>
                <w:szCs w:val="24"/>
                <w:lang w:val="cs-CZ" w:eastAsia="sk-SK"/>
              </w:rPr>
              <w:t>Ciele</w:t>
            </w:r>
            <w:proofErr w:type="spellEnd"/>
            <w:r w:rsidRPr="0068716D">
              <w:rPr>
                <w:rFonts w:ascii="Times New Roman" w:eastAsia="ヒラギノ角ゴ Pro W3" w:hAnsi="Times New Roman"/>
                <w:b/>
                <w:color w:val="000000"/>
                <w:sz w:val="24"/>
                <w:szCs w:val="24"/>
                <w:lang w:val="cs-CZ" w:eastAsia="sk-SK"/>
              </w:rPr>
              <w:t xml:space="preserve"> a výsledný stav</w:t>
            </w:r>
          </w:p>
        </w:tc>
      </w:tr>
      <w:tr w:rsidR="00D93F01" w:rsidRPr="0068716D" w:rsidTr="00A03229">
        <w:trPr>
          <w:trHeight w:val="741"/>
        </w:trPr>
        <w:tc>
          <w:tcPr>
            <w:tcW w:w="9180" w:type="dxa"/>
            <w:gridSpan w:val="10"/>
            <w:tcBorders>
              <w:top w:val="nil"/>
              <w:left w:val="single" w:sz="4" w:space="0" w:color="auto"/>
              <w:bottom w:val="single" w:sz="4" w:space="0" w:color="auto"/>
              <w:right w:val="single" w:sz="4" w:space="0" w:color="auto"/>
            </w:tcBorders>
            <w:shd w:val="clear" w:color="auto" w:fill="FFFFFF"/>
            <w:hideMark/>
          </w:tcPr>
          <w:p w:rsidR="00D93F01" w:rsidRPr="0068716D" w:rsidRDefault="00D93F01">
            <w:pPr>
              <w:rPr>
                <w:rFonts w:ascii="Times New Roman" w:hAnsi="Times New Roman"/>
                <w:i/>
                <w:sz w:val="24"/>
                <w:szCs w:val="24"/>
              </w:rPr>
            </w:pPr>
            <w:r w:rsidRPr="0068716D">
              <w:rPr>
                <w:rFonts w:ascii="Times New Roman" w:hAnsi="Times New Roman"/>
                <w:i/>
                <w:sz w:val="24"/>
                <w:szCs w:val="24"/>
              </w:rPr>
              <w:t>Uveďte hlavné ciele navrhovaného predpisu (aký výsledný stav chcete reguláciou dosiahnuť).</w:t>
            </w:r>
          </w:p>
          <w:p w:rsidR="00D93F01" w:rsidRPr="0068716D" w:rsidRDefault="00D93F01">
            <w:pPr>
              <w:jc w:val="both"/>
              <w:rPr>
                <w:rFonts w:ascii="Times New Roman" w:hAnsi="Times New Roman"/>
                <w:sz w:val="24"/>
                <w:szCs w:val="24"/>
              </w:rPr>
            </w:pPr>
            <w:r w:rsidRPr="0068716D">
              <w:rPr>
                <w:rFonts w:ascii="Times New Roman" w:hAnsi="Times New Roman"/>
                <w:sz w:val="24"/>
                <w:szCs w:val="24"/>
              </w:rPr>
              <w:t xml:space="preserve">Cieľom návrhu zákona je ochrana podnikateľov pred sankciami z dôvodov, ktoré neboli spôsobené ich pričinením.  </w:t>
            </w:r>
          </w:p>
        </w:tc>
      </w:tr>
      <w:tr w:rsidR="00D93F01" w:rsidRPr="0068716D" w:rsidTr="00A03229">
        <w:tc>
          <w:tcPr>
            <w:tcW w:w="9180" w:type="dxa"/>
            <w:gridSpan w:val="10"/>
            <w:tcBorders>
              <w:top w:val="single" w:sz="4" w:space="0" w:color="auto"/>
              <w:left w:val="single" w:sz="4" w:space="0" w:color="auto"/>
              <w:bottom w:val="nil"/>
              <w:right w:val="single" w:sz="4" w:space="0" w:color="auto"/>
            </w:tcBorders>
            <w:shd w:val="clear" w:color="auto" w:fill="E2E2E2"/>
            <w:hideMark/>
          </w:tcPr>
          <w:p w:rsidR="00D93F01" w:rsidRPr="0068716D" w:rsidRDefault="00D93F01" w:rsidP="00D93F01">
            <w:pPr>
              <w:pStyle w:val="Odsekzoznamu"/>
              <w:numPr>
                <w:ilvl w:val="0"/>
                <w:numId w:val="3"/>
              </w:numPr>
              <w:spacing w:after="0" w:line="240" w:lineRule="auto"/>
              <w:rPr>
                <w:rFonts w:ascii="Times New Roman" w:eastAsia="ヒラギノ角ゴ Pro W3" w:hAnsi="Times New Roman"/>
                <w:b/>
                <w:color w:val="000000"/>
                <w:sz w:val="24"/>
                <w:szCs w:val="24"/>
                <w:lang w:val="cs-CZ" w:eastAsia="sk-SK"/>
              </w:rPr>
            </w:pPr>
            <w:r w:rsidRPr="0068716D">
              <w:rPr>
                <w:rFonts w:ascii="Times New Roman" w:eastAsia="ヒラギノ角ゴ Pro W3" w:hAnsi="Times New Roman"/>
                <w:b/>
                <w:color w:val="000000"/>
                <w:sz w:val="24"/>
                <w:szCs w:val="24"/>
                <w:lang w:val="cs-CZ" w:eastAsia="sk-SK"/>
              </w:rPr>
              <w:lastRenderedPageBreak/>
              <w:t>Dotknuté subjekty</w:t>
            </w:r>
          </w:p>
        </w:tc>
      </w:tr>
      <w:tr w:rsidR="00D93F01" w:rsidRPr="0068716D" w:rsidTr="00A03229">
        <w:tc>
          <w:tcPr>
            <w:tcW w:w="9180" w:type="dxa"/>
            <w:gridSpan w:val="10"/>
            <w:tcBorders>
              <w:top w:val="nil"/>
              <w:left w:val="single" w:sz="4" w:space="0" w:color="auto"/>
              <w:bottom w:val="single" w:sz="4" w:space="0" w:color="auto"/>
              <w:right w:val="single" w:sz="4" w:space="0" w:color="auto"/>
            </w:tcBorders>
            <w:shd w:val="clear" w:color="auto" w:fill="FFFFFF"/>
            <w:hideMark/>
          </w:tcPr>
          <w:p w:rsidR="00D93F01" w:rsidRPr="0068716D" w:rsidRDefault="00D93F01">
            <w:pPr>
              <w:rPr>
                <w:rFonts w:ascii="Times New Roman" w:hAnsi="Times New Roman"/>
                <w:i/>
                <w:sz w:val="24"/>
                <w:szCs w:val="24"/>
              </w:rPr>
            </w:pPr>
            <w:r w:rsidRPr="0068716D">
              <w:rPr>
                <w:rFonts w:ascii="Times New Roman" w:hAnsi="Times New Roman"/>
                <w:i/>
                <w:sz w:val="24"/>
                <w:szCs w:val="24"/>
              </w:rPr>
              <w:t>Uveďte subjekty, ktorých sa zmeny návrhu dotknú priamo aj nepriamo:</w:t>
            </w:r>
          </w:p>
          <w:p w:rsidR="00D93F01" w:rsidRPr="0068716D" w:rsidRDefault="00D93F01">
            <w:pPr>
              <w:rPr>
                <w:rFonts w:ascii="Times New Roman" w:hAnsi="Times New Roman"/>
                <w:sz w:val="24"/>
                <w:szCs w:val="24"/>
              </w:rPr>
            </w:pPr>
            <w:r w:rsidRPr="0068716D">
              <w:rPr>
                <w:rFonts w:ascii="Times New Roman" w:hAnsi="Times New Roman"/>
                <w:sz w:val="24"/>
                <w:szCs w:val="24"/>
              </w:rPr>
              <w:t>Finančná správa a podnikatelia, ktorí sú povinní evidovať prijaté tržby v registračnej pokladnici.</w:t>
            </w:r>
          </w:p>
        </w:tc>
      </w:tr>
      <w:tr w:rsidR="00D93F01" w:rsidRPr="0068716D" w:rsidTr="00A03229">
        <w:tc>
          <w:tcPr>
            <w:tcW w:w="9180" w:type="dxa"/>
            <w:gridSpan w:val="10"/>
            <w:tcBorders>
              <w:top w:val="single" w:sz="4" w:space="0" w:color="auto"/>
              <w:left w:val="single" w:sz="4" w:space="0" w:color="auto"/>
              <w:bottom w:val="nil"/>
              <w:right w:val="single" w:sz="4" w:space="0" w:color="auto"/>
            </w:tcBorders>
            <w:shd w:val="clear" w:color="auto" w:fill="E2E2E2"/>
            <w:hideMark/>
          </w:tcPr>
          <w:p w:rsidR="00D93F01" w:rsidRPr="0068716D" w:rsidRDefault="00D93F01" w:rsidP="00D93F01">
            <w:pPr>
              <w:pStyle w:val="Odsekzoznamu"/>
              <w:numPr>
                <w:ilvl w:val="0"/>
                <w:numId w:val="3"/>
              </w:numPr>
              <w:spacing w:after="0" w:line="240" w:lineRule="auto"/>
              <w:rPr>
                <w:rFonts w:ascii="Times New Roman" w:eastAsia="ヒラギノ角ゴ Pro W3" w:hAnsi="Times New Roman"/>
                <w:b/>
                <w:color w:val="000000"/>
                <w:sz w:val="24"/>
                <w:szCs w:val="24"/>
                <w:lang w:val="cs-CZ" w:eastAsia="sk-SK"/>
              </w:rPr>
            </w:pPr>
            <w:proofErr w:type="spellStart"/>
            <w:r w:rsidRPr="0068716D">
              <w:rPr>
                <w:rFonts w:ascii="Times New Roman" w:eastAsia="ヒラギノ角ゴ Pro W3" w:hAnsi="Times New Roman"/>
                <w:b/>
                <w:color w:val="000000"/>
                <w:sz w:val="24"/>
                <w:szCs w:val="24"/>
                <w:lang w:val="cs-CZ" w:eastAsia="sk-SK"/>
              </w:rPr>
              <w:t>Alternatívne</w:t>
            </w:r>
            <w:proofErr w:type="spellEnd"/>
            <w:r w:rsidRPr="0068716D">
              <w:rPr>
                <w:rFonts w:ascii="Times New Roman" w:eastAsia="ヒラギノ角ゴ Pro W3" w:hAnsi="Times New Roman"/>
                <w:b/>
                <w:color w:val="000000"/>
                <w:sz w:val="24"/>
                <w:szCs w:val="24"/>
                <w:lang w:val="cs-CZ" w:eastAsia="sk-SK"/>
              </w:rPr>
              <w:t xml:space="preserve"> </w:t>
            </w:r>
            <w:proofErr w:type="spellStart"/>
            <w:r w:rsidRPr="0068716D">
              <w:rPr>
                <w:rFonts w:ascii="Times New Roman" w:eastAsia="ヒラギノ角ゴ Pro W3" w:hAnsi="Times New Roman"/>
                <w:b/>
                <w:color w:val="000000"/>
                <w:sz w:val="24"/>
                <w:szCs w:val="24"/>
                <w:lang w:val="cs-CZ" w:eastAsia="sk-SK"/>
              </w:rPr>
              <w:t>riešenia</w:t>
            </w:r>
            <w:proofErr w:type="spellEnd"/>
          </w:p>
        </w:tc>
      </w:tr>
      <w:tr w:rsidR="00D93F01" w:rsidRPr="0068716D" w:rsidTr="00A03229">
        <w:trPr>
          <w:trHeight w:val="709"/>
        </w:trPr>
        <w:tc>
          <w:tcPr>
            <w:tcW w:w="9180" w:type="dxa"/>
            <w:gridSpan w:val="10"/>
            <w:tcBorders>
              <w:top w:val="nil"/>
              <w:left w:val="single" w:sz="4" w:space="0" w:color="auto"/>
              <w:bottom w:val="single" w:sz="4" w:space="0" w:color="auto"/>
              <w:right w:val="single" w:sz="4" w:space="0" w:color="auto"/>
            </w:tcBorders>
            <w:shd w:val="clear" w:color="auto" w:fill="FFFFFF"/>
            <w:hideMark/>
          </w:tcPr>
          <w:p w:rsidR="00D93F01" w:rsidRPr="0068716D" w:rsidRDefault="00D93F01">
            <w:pPr>
              <w:rPr>
                <w:rFonts w:ascii="Times New Roman" w:hAnsi="Times New Roman"/>
                <w:i/>
                <w:sz w:val="24"/>
                <w:szCs w:val="24"/>
              </w:rPr>
            </w:pPr>
            <w:r w:rsidRPr="0068716D">
              <w:rPr>
                <w:rFonts w:ascii="Times New Roman" w:hAnsi="Times New Roman"/>
                <w:i/>
                <w:sz w:val="24"/>
                <w:szCs w:val="24"/>
              </w:rPr>
              <w:t xml:space="preserve">Aké alternatívne riešenia boli posudzované? - </w:t>
            </w:r>
            <w:r w:rsidRPr="0068716D">
              <w:rPr>
                <w:rFonts w:ascii="Times New Roman" w:hAnsi="Times New Roman"/>
                <w:sz w:val="24"/>
                <w:szCs w:val="24"/>
              </w:rPr>
              <w:t>žiadne</w:t>
            </w:r>
          </w:p>
          <w:p w:rsidR="00D93F01" w:rsidRPr="0068716D" w:rsidRDefault="00D93F01">
            <w:pPr>
              <w:rPr>
                <w:rFonts w:ascii="Times New Roman" w:hAnsi="Times New Roman"/>
                <w:i/>
                <w:sz w:val="24"/>
                <w:szCs w:val="24"/>
              </w:rPr>
            </w:pPr>
            <w:r w:rsidRPr="0068716D">
              <w:rPr>
                <w:rFonts w:ascii="Times New Roman" w:hAnsi="Times New Roman"/>
                <w:i/>
                <w:sz w:val="24"/>
                <w:szCs w:val="24"/>
              </w:rPr>
              <w:t xml:space="preserve">Uveďte, aké alternatívne spôsoby na odstránenie definovaného problému boli identifikované a posudzované. - </w:t>
            </w:r>
            <w:r w:rsidRPr="0068716D">
              <w:rPr>
                <w:rFonts w:ascii="Times New Roman" w:hAnsi="Times New Roman"/>
                <w:sz w:val="24"/>
                <w:szCs w:val="24"/>
              </w:rPr>
              <w:t>Žiadne</w:t>
            </w:r>
          </w:p>
        </w:tc>
      </w:tr>
      <w:tr w:rsidR="00D93F01" w:rsidRPr="0068716D" w:rsidTr="00A03229">
        <w:tc>
          <w:tcPr>
            <w:tcW w:w="9180" w:type="dxa"/>
            <w:gridSpan w:val="10"/>
            <w:tcBorders>
              <w:top w:val="single" w:sz="4" w:space="0" w:color="auto"/>
              <w:left w:val="single" w:sz="4" w:space="0" w:color="auto"/>
              <w:bottom w:val="single" w:sz="4" w:space="0" w:color="FFFFFF"/>
              <w:right w:val="single" w:sz="4" w:space="0" w:color="auto"/>
            </w:tcBorders>
            <w:shd w:val="clear" w:color="auto" w:fill="E2E2E2"/>
            <w:hideMark/>
          </w:tcPr>
          <w:p w:rsidR="00D93F01" w:rsidRPr="0068716D" w:rsidRDefault="00D93F01" w:rsidP="00D93F01">
            <w:pPr>
              <w:pStyle w:val="Odsekzoznamu"/>
              <w:numPr>
                <w:ilvl w:val="0"/>
                <w:numId w:val="3"/>
              </w:numPr>
              <w:spacing w:after="0" w:line="240" w:lineRule="auto"/>
              <w:rPr>
                <w:rFonts w:ascii="Times New Roman" w:eastAsia="ヒラギノ角ゴ Pro W3" w:hAnsi="Times New Roman"/>
                <w:b/>
                <w:color w:val="000000"/>
                <w:sz w:val="24"/>
                <w:szCs w:val="24"/>
                <w:lang w:val="cs-CZ" w:eastAsia="sk-SK"/>
              </w:rPr>
            </w:pPr>
            <w:proofErr w:type="spellStart"/>
            <w:r w:rsidRPr="0068716D">
              <w:rPr>
                <w:rFonts w:ascii="Times New Roman" w:eastAsia="ヒラギノ角ゴ Pro W3" w:hAnsi="Times New Roman"/>
                <w:b/>
                <w:color w:val="000000"/>
                <w:sz w:val="24"/>
                <w:szCs w:val="24"/>
                <w:lang w:val="cs-CZ" w:eastAsia="sk-SK"/>
              </w:rPr>
              <w:t>Vykonávacie</w:t>
            </w:r>
            <w:proofErr w:type="spellEnd"/>
            <w:r w:rsidRPr="0068716D">
              <w:rPr>
                <w:rFonts w:ascii="Times New Roman" w:eastAsia="ヒラギノ角ゴ Pro W3" w:hAnsi="Times New Roman"/>
                <w:b/>
                <w:color w:val="000000"/>
                <w:sz w:val="24"/>
                <w:szCs w:val="24"/>
                <w:lang w:val="cs-CZ" w:eastAsia="sk-SK"/>
              </w:rPr>
              <w:t xml:space="preserve"> </w:t>
            </w:r>
            <w:proofErr w:type="spellStart"/>
            <w:r w:rsidRPr="0068716D">
              <w:rPr>
                <w:rFonts w:ascii="Times New Roman" w:eastAsia="ヒラギノ角ゴ Pro W3" w:hAnsi="Times New Roman"/>
                <w:b/>
                <w:color w:val="000000"/>
                <w:sz w:val="24"/>
                <w:szCs w:val="24"/>
                <w:lang w:val="cs-CZ" w:eastAsia="sk-SK"/>
              </w:rPr>
              <w:t>predpisy</w:t>
            </w:r>
            <w:proofErr w:type="spellEnd"/>
          </w:p>
        </w:tc>
      </w:tr>
      <w:tr w:rsidR="00D93F01" w:rsidRPr="0068716D" w:rsidTr="00A03229">
        <w:tc>
          <w:tcPr>
            <w:tcW w:w="6203" w:type="dxa"/>
            <w:gridSpan w:val="6"/>
            <w:tcBorders>
              <w:top w:val="single" w:sz="4" w:space="0" w:color="FFFFFF"/>
              <w:left w:val="single" w:sz="4" w:space="0" w:color="auto"/>
              <w:bottom w:val="nil"/>
              <w:right w:val="nil"/>
            </w:tcBorders>
            <w:shd w:val="clear" w:color="auto" w:fill="FFFFFF"/>
            <w:hideMark/>
          </w:tcPr>
          <w:p w:rsidR="00D93F01" w:rsidRPr="0068716D" w:rsidRDefault="00D93F01">
            <w:pPr>
              <w:rPr>
                <w:rFonts w:ascii="Times New Roman" w:hAnsi="Times New Roman"/>
                <w:i/>
                <w:sz w:val="24"/>
                <w:szCs w:val="24"/>
              </w:rPr>
            </w:pPr>
            <w:r w:rsidRPr="0068716D">
              <w:rPr>
                <w:rFonts w:ascii="Times New Roman" w:hAnsi="Times New Roman"/>
                <w:i/>
                <w:sz w:val="24"/>
                <w:szCs w:val="24"/>
              </w:rPr>
              <w:t>Predpokladá sa prijatie/zmena  vykonávacích predpisov?</w:t>
            </w:r>
          </w:p>
        </w:tc>
        <w:tc>
          <w:tcPr>
            <w:tcW w:w="1417" w:type="dxa"/>
            <w:gridSpan w:val="2"/>
            <w:tcBorders>
              <w:top w:val="single" w:sz="4" w:space="0" w:color="FFFFFF"/>
              <w:left w:val="nil"/>
              <w:bottom w:val="nil"/>
              <w:right w:val="nil"/>
            </w:tcBorders>
            <w:shd w:val="clear" w:color="auto" w:fill="FFFFFF"/>
            <w:hideMark/>
          </w:tcPr>
          <w:p w:rsidR="00D93F01" w:rsidRPr="0068716D" w:rsidRDefault="00D93F01">
            <w:pPr>
              <w:jc w:val="center"/>
              <w:rPr>
                <w:rFonts w:ascii="Times New Roman" w:hAnsi="Times New Roman"/>
                <w:sz w:val="24"/>
                <w:szCs w:val="24"/>
              </w:rPr>
            </w:pPr>
            <w:r w:rsidRPr="0068716D">
              <w:rPr>
                <w:rFonts w:ascii="Segoe UI Symbol" w:eastAsia="MS Mincho" w:hAnsi="Segoe UI Symbol" w:cs="Segoe UI Symbol"/>
                <w:sz w:val="24"/>
                <w:szCs w:val="24"/>
                <w:lang w:val="en-US"/>
              </w:rPr>
              <w:t>☐</w:t>
            </w:r>
            <w:r w:rsidRPr="0068716D">
              <w:rPr>
                <w:rFonts w:ascii="Times New Roman" w:hAnsi="Times New Roman"/>
                <w:sz w:val="24"/>
                <w:szCs w:val="24"/>
              </w:rPr>
              <w:t xml:space="preserve">  Áno</w:t>
            </w:r>
          </w:p>
        </w:tc>
        <w:tc>
          <w:tcPr>
            <w:tcW w:w="1560" w:type="dxa"/>
            <w:gridSpan w:val="2"/>
            <w:tcBorders>
              <w:top w:val="single" w:sz="4" w:space="0" w:color="FFFFFF"/>
              <w:left w:val="nil"/>
              <w:bottom w:val="nil"/>
              <w:right w:val="single" w:sz="4" w:space="0" w:color="auto"/>
            </w:tcBorders>
            <w:shd w:val="clear" w:color="auto" w:fill="FFFFFF"/>
            <w:hideMark/>
          </w:tcPr>
          <w:p w:rsidR="00D93F01" w:rsidRPr="0068716D" w:rsidRDefault="00D93F01">
            <w:pPr>
              <w:jc w:val="center"/>
              <w:rPr>
                <w:rFonts w:ascii="Times New Roman" w:hAnsi="Times New Roman"/>
                <w:sz w:val="24"/>
                <w:szCs w:val="24"/>
              </w:rPr>
            </w:pPr>
            <w:r w:rsidRPr="0068716D">
              <w:rPr>
                <w:rFonts w:ascii="Times New Roman" w:eastAsia="MS Mincho" w:hAnsi="Times New Roman"/>
                <w:b/>
                <w:sz w:val="24"/>
                <w:szCs w:val="24"/>
              </w:rPr>
              <w:t>x</w:t>
            </w:r>
            <w:r w:rsidRPr="0068716D">
              <w:rPr>
                <w:rFonts w:ascii="Times New Roman" w:hAnsi="Times New Roman"/>
                <w:sz w:val="24"/>
                <w:szCs w:val="24"/>
              </w:rPr>
              <w:t xml:space="preserve">  Nie</w:t>
            </w:r>
          </w:p>
        </w:tc>
      </w:tr>
      <w:tr w:rsidR="00D93F01" w:rsidRPr="0068716D" w:rsidTr="00A03229">
        <w:tc>
          <w:tcPr>
            <w:tcW w:w="9180" w:type="dxa"/>
            <w:gridSpan w:val="10"/>
            <w:tcBorders>
              <w:top w:val="nil"/>
              <w:left w:val="single" w:sz="4" w:space="0" w:color="auto"/>
              <w:bottom w:val="single" w:sz="4" w:space="0" w:color="auto"/>
              <w:right w:val="single" w:sz="4" w:space="0" w:color="auto"/>
            </w:tcBorders>
            <w:shd w:val="clear" w:color="auto" w:fill="FFFFFF"/>
            <w:hideMark/>
          </w:tcPr>
          <w:p w:rsidR="00D93F01" w:rsidRPr="0068716D" w:rsidRDefault="00D93F01">
            <w:pPr>
              <w:rPr>
                <w:rFonts w:ascii="Times New Roman" w:hAnsi="Times New Roman"/>
                <w:i/>
                <w:sz w:val="24"/>
                <w:szCs w:val="24"/>
              </w:rPr>
            </w:pPr>
            <w:r w:rsidRPr="0068716D">
              <w:rPr>
                <w:rFonts w:ascii="Times New Roman" w:hAnsi="Times New Roman"/>
                <w:i/>
                <w:sz w:val="24"/>
                <w:szCs w:val="24"/>
              </w:rPr>
              <w:t>Ak áno, uveďte ktoré oblasti budú nimi upravené, resp. ktorých vykonávacích predpisov sa zmena dotkne:</w:t>
            </w:r>
          </w:p>
        </w:tc>
      </w:tr>
      <w:tr w:rsidR="00D93F01" w:rsidRPr="0068716D" w:rsidTr="00A03229">
        <w:tc>
          <w:tcPr>
            <w:tcW w:w="9180" w:type="dxa"/>
            <w:gridSpan w:val="10"/>
            <w:tcBorders>
              <w:top w:val="single" w:sz="4" w:space="0" w:color="auto"/>
              <w:left w:val="single" w:sz="4" w:space="0" w:color="auto"/>
              <w:bottom w:val="single" w:sz="4" w:space="0" w:color="FFFFFF"/>
              <w:right w:val="single" w:sz="4" w:space="0" w:color="auto"/>
            </w:tcBorders>
            <w:shd w:val="clear" w:color="auto" w:fill="E2E2E2"/>
            <w:hideMark/>
          </w:tcPr>
          <w:p w:rsidR="00D93F01" w:rsidRPr="0068716D" w:rsidRDefault="00D93F01" w:rsidP="00D93F01">
            <w:pPr>
              <w:pStyle w:val="Odsekzoznamu"/>
              <w:numPr>
                <w:ilvl w:val="0"/>
                <w:numId w:val="3"/>
              </w:numPr>
              <w:spacing w:after="0" w:line="240" w:lineRule="auto"/>
              <w:rPr>
                <w:rFonts w:ascii="Times New Roman" w:eastAsia="ヒラギノ角ゴ Pro W3" w:hAnsi="Times New Roman"/>
                <w:b/>
                <w:color w:val="000000"/>
                <w:sz w:val="24"/>
                <w:szCs w:val="24"/>
                <w:lang w:val="cs-CZ" w:eastAsia="sk-SK"/>
              </w:rPr>
            </w:pPr>
            <w:proofErr w:type="spellStart"/>
            <w:r w:rsidRPr="0068716D">
              <w:rPr>
                <w:rFonts w:ascii="Times New Roman" w:eastAsia="ヒラギノ角ゴ Pro W3" w:hAnsi="Times New Roman"/>
                <w:b/>
                <w:color w:val="000000"/>
                <w:sz w:val="24"/>
                <w:szCs w:val="24"/>
                <w:lang w:val="cs-CZ" w:eastAsia="sk-SK"/>
              </w:rPr>
              <w:t>Transpozícia</w:t>
            </w:r>
            <w:proofErr w:type="spellEnd"/>
            <w:r w:rsidRPr="0068716D">
              <w:rPr>
                <w:rFonts w:ascii="Times New Roman" w:eastAsia="ヒラギノ角ゴ Pro W3" w:hAnsi="Times New Roman"/>
                <w:b/>
                <w:color w:val="000000"/>
                <w:sz w:val="24"/>
                <w:szCs w:val="24"/>
                <w:lang w:val="cs-CZ" w:eastAsia="sk-SK"/>
              </w:rPr>
              <w:t xml:space="preserve"> práva EÚ </w:t>
            </w:r>
          </w:p>
        </w:tc>
      </w:tr>
      <w:tr w:rsidR="00D93F01" w:rsidRPr="0068716D" w:rsidTr="00A03229">
        <w:trPr>
          <w:trHeight w:val="157"/>
        </w:trPr>
        <w:tc>
          <w:tcPr>
            <w:tcW w:w="9180" w:type="dxa"/>
            <w:gridSpan w:val="10"/>
            <w:tcBorders>
              <w:top w:val="nil"/>
              <w:left w:val="single" w:sz="4" w:space="0" w:color="000000"/>
              <w:bottom w:val="nil"/>
              <w:right w:val="single" w:sz="4" w:space="0" w:color="auto"/>
            </w:tcBorders>
            <w:shd w:val="clear" w:color="auto" w:fill="FFFFFF"/>
            <w:hideMark/>
          </w:tcPr>
          <w:p w:rsidR="00D93F01" w:rsidRPr="0068716D" w:rsidRDefault="00D93F01">
            <w:pPr>
              <w:rPr>
                <w:rFonts w:ascii="Times New Roman" w:hAnsi="Times New Roman"/>
                <w:i/>
                <w:sz w:val="24"/>
                <w:szCs w:val="24"/>
              </w:rPr>
            </w:pPr>
            <w:r w:rsidRPr="0068716D">
              <w:rPr>
                <w:rFonts w:ascii="Times New Roman" w:hAnsi="Times New Roman"/>
                <w:i/>
                <w:sz w:val="24"/>
                <w:szCs w:val="24"/>
              </w:rPr>
              <w:t>Uveďte, v ktorých ustanoveniach ide národná právna úprava nad rámec minimálnych požiadaviek EÚ spolu s odôvodnením.</w:t>
            </w:r>
          </w:p>
        </w:tc>
      </w:tr>
      <w:tr w:rsidR="00D93F01" w:rsidRPr="0068716D" w:rsidTr="00A03229">
        <w:trPr>
          <w:trHeight w:val="80"/>
        </w:trPr>
        <w:tc>
          <w:tcPr>
            <w:tcW w:w="9180" w:type="dxa"/>
            <w:gridSpan w:val="10"/>
            <w:tcBorders>
              <w:top w:val="nil"/>
              <w:left w:val="single" w:sz="4" w:space="0" w:color="000000"/>
              <w:bottom w:val="single" w:sz="4" w:space="0" w:color="000000"/>
              <w:right w:val="single" w:sz="4" w:space="0" w:color="000000"/>
            </w:tcBorders>
            <w:shd w:val="clear" w:color="auto" w:fill="FFFFFF"/>
          </w:tcPr>
          <w:p w:rsidR="00D93F01" w:rsidRPr="0068716D" w:rsidRDefault="00D93F01">
            <w:pPr>
              <w:rPr>
                <w:rFonts w:ascii="Times New Roman" w:hAnsi="Times New Roman"/>
                <w:sz w:val="24"/>
                <w:szCs w:val="24"/>
              </w:rPr>
            </w:pPr>
          </w:p>
        </w:tc>
      </w:tr>
      <w:tr w:rsidR="00D93F01" w:rsidRPr="0068716D" w:rsidTr="00A03229">
        <w:tc>
          <w:tcPr>
            <w:tcW w:w="9180" w:type="dxa"/>
            <w:gridSpan w:val="10"/>
            <w:tcBorders>
              <w:top w:val="single" w:sz="4" w:space="0" w:color="auto"/>
              <w:left w:val="single" w:sz="4" w:space="0" w:color="auto"/>
              <w:bottom w:val="single" w:sz="4" w:space="0" w:color="FFFFFF"/>
              <w:right w:val="single" w:sz="4" w:space="0" w:color="auto"/>
            </w:tcBorders>
            <w:shd w:val="clear" w:color="auto" w:fill="E2E2E2"/>
            <w:hideMark/>
          </w:tcPr>
          <w:p w:rsidR="00D93F01" w:rsidRPr="0068716D" w:rsidRDefault="00D93F01" w:rsidP="00D93F01">
            <w:pPr>
              <w:pStyle w:val="Odsekzoznamu"/>
              <w:numPr>
                <w:ilvl w:val="0"/>
                <w:numId w:val="3"/>
              </w:numPr>
              <w:spacing w:after="0" w:line="240" w:lineRule="auto"/>
              <w:rPr>
                <w:rFonts w:ascii="Times New Roman" w:eastAsia="ヒラギノ角ゴ Pro W3" w:hAnsi="Times New Roman"/>
                <w:b/>
                <w:color w:val="000000"/>
                <w:sz w:val="24"/>
                <w:szCs w:val="24"/>
                <w:lang w:val="cs-CZ" w:eastAsia="sk-SK"/>
              </w:rPr>
            </w:pPr>
            <w:proofErr w:type="spellStart"/>
            <w:r w:rsidRPr="0068716D">
              <w:rPr>
                <w:rFonts w:ascii="Times New Roman" w:eastAsia="ヒラギノ角ゴ Pro W3" w:hAnsi="Times New Roman"/>
                <w:b/>
                <w:color w:val="000000"/>
                <w:sz w:val="24"/>
                <w:szCs w:val="24"/>
                <w:lang w:val="cs-CZ" w:eastAsia="sk-SK"/>
              </w:rPr>
              <w:t>Preskúmanie</w:t>
            </w:r>
            <w:proofErr w:type="spellEnd"/>
            <w:r w:rsidRPr="0068716D">
              <w:rPr>
                <w:rFonts w:ascii="Times New Roman" w:eastAsia="ヒラギノ角ゴ Pro W3" w:hAnsi="Times New Roman"/>
                <w:b/>
                <w:color w:val="000000"/>
                <w:sz w:val="24"/>
                <w:szCs w:val="24"/>
                <w:lang w:val="cs-CZ" w:eastAsia="sk-SK"/>
              </w:rPr>
              <w:t xml:space="preserve"> účelnosti**</w:t>
            </w:r>
          </w:p>
        </w:tc>
      </w:tr>
      <w:tr w:rsidR="00D93F01" w:rsidRPr="0068716D" w:rsidTr="00A03229">
        <w:tc>
          <w:tcPr>
            <w:tcW w:w="9180" w:type="dxa"/>
            <w:gridSpan w:val="10"/>
            <w:tcBorders>
              <w:top w:val="single" w:sz="4" w:space="0" w:color="FFFFFF"/>
              <w:left w:val="single" w:sz="4" w:space="0" w:color="auto"/>
              <w:bottom w:val="single" w:sz="4" w:space="0" w:color="auto"/>
              <w:right w:val="single" w:sz="4" w:space="0" w:color="auto"/>
            </w:tcBorders>
            <w:shd w:val="clear" w:color="auto" w:fill="FFFFFF"/>
          </w:tcPr>
          <w:p w:rsidR="00D93F01" w:rsidRPr="0068716D" w:rsidRDefault="00D93F01">
            <w:pPr>
              <w:rPr>
                <w:rFonts w:ascii="Times New Roman" w:hAnsi="Times New Roman"/>
                <w:i/>
                <w:sz w:val="24"/>
                <w:szCs w:val="24"/>
              </w:rPr>
            </w:pPr>
            <w:r w:rsidRPr="0068716D">
              <w:rPr>
                <w:rFonts w:ascii="Times New Roman" w:hAnsi="Times New Roman"/>
                <w:i/>
                <w:sz w:val="24"/>
                <w:szCs w:val="24"/>
              </w:rPr>
              <w:t>Uveďte termín, kedy by malo dôjsť k preskúmaniu účinnosti a účelnosti navrhovaného predpisu.</w:t>
            </w:r>
          </w:p>
          <w:p w:rsidR="00D93F01" w:rsidRPr="0068716D" w:rsidRDefault="00D93F01">
            <w:pPr>
              <w:rPr>
                <w:rFonts w:ascii="Times New Roman" w:hAnsi="Times New Roman"/>
                <w:i/>
                <w:sz w:val="24"/>
                <w:szCs w:val="24"/>
              </w:rPr>
            </w:pPr>
            <w:r w:rsidRPr="0068716D">
              <w:rPr>
                <w:rFonts w:ascii="Times New Roman" w:hAnsi="Times New Roman"/>
                <w:i/>
                <w:sz w:val="24"/>
                <w:szCs w:val="24"/>
              </w:rPr>
              <w:t>Uveďte kritériá, na základe ktorých bude preskúmanie vykonané.</w:t>
            </w:r>
          </w:p>
          <w:p w:rsidR="00D93F01" w:rsidRPr="0068716D" w:rsidRDefault="00D93F01">
            <w:pPr>
              <w:rPr>
                <w:rFonts w:ascii="Times New Roman" w:hAnsi="Times New Roman"/>
                <w:i/>
                <w:sz w:val="24"/>
                <w:szCs w:val="24"/>
              </w:rPr>
            </w:pPr>
          </w:p>
        </w:tc>
      </w:tr>
      <w:tr w:rsidR="00D93F01" w:rsidRPr="0068716D" w:rsidTr="00A03229">
        <w:trPr>
          <w:trHeight w:val="715"/>
        </w:trPr>
        <w:tc>
          <w:tcPr>
            <w:tcW w:w="9180" w:type="dxa"/>
            <w:gridSpan w:val="10"/>
            <w:tcBorders>
              <w:top w:val="single" w:sz="4" w:space="0" w:color="auto"/>
              <w:left w:val="nil"/>
              <w:bottom w:val="nil"/>
              <w:right w:val="nil"/>
            </w:tcBorders>
            <w:shd w:val="clear" w:color="auto" w:fill="FFFFFF"/>
            <w:hideMark/>
          </w:tcPr>
          <w:p w:rsidR="00D93F01" w:rsidRPr="0068716D" w:rsidRDefault="00D93F01">
            <w:pPr>
              <w:rPr>
                <w:rFonts w:ascii="Times New Roman" w:hAnsi="Times New Roman"/>
                <w:sz w:val="24"/>
                <w:szCs w:val="24"/>
              </w:rPr>
            </w:pPr>
            <w:r w:rsidRPr="0068716D">
              <w:rPr>
                <w:rFonts w:ascii="Times New Roman" w:hAnsi="Times New Roman"/>
                <w:sz w:val="24"/>
                <w:szCs w:val="24"/>
              </w:rPr>
              <w:t xml:space="preserve">* vyplniť iba v prípade, ak materiál nie je zahrnutý do Plánu práce vlády Slovenskej republiky alebo Plánu legislatívnych úloh vlády Slovenskej republiky. </w:t>
            </w:r>
          </w:p>
          <w:p w:rsidR="00D93F01" w:rsidRPr="0068716D" w:rsidRDefault="00D93F01">
            <w:pPr>
              <w:rPr>
                <w:rFonts w:ascii="Times New Roman" w:hAnsi="Times New Roman"/>
                <w:sz w:val="24"/>
                <w:szCs w:val="24"/>
              </w:rPr>
            </w:pPr>
            <w:r w:rsidRPr="0068716D">
              <w:rPr>
                <w:rFonts w:ascii="Times New Roman" w:hAnsi="Times New Roman"/>
                <w:sz w:val="24"/>
                <w:szCs w:val="24"/>
              </w:rPr>
              <w:t>** nepovinné</w:t>
            </w:r>
          </w:p>
        </w:tc>
      </w:tr>
      <w:tr w:rsidR="00D93F01" w:rsidRPr="0068716D" w:rsidTr="00A03229">
        <w:tc>
          <w:tcPr>
            <w:tcW w:w="9180" w:type="dxa"/>
            <w:gridSpan w:val="10"/>
            <w:tcBorders>
              <w:top w:val="nil"/>
              <w:left w:val="nil"/>
              <w:bottom w:val="single" w:sz="4" w:space="0" w:color="auto"/>
              <w:right w:val="nil"/>
            </w:tcBorders>
            <w:shd w:val="clear" w:color="auto" w:fill="FFFFFF"/>
          </w:tcPr>
          <w:p w:rsidR="0068716D" w:rsidRPr="0068716D" w:rsidRDefault="0068716D">
            <w:pPr>
              <w:rPr>
                <w:rFonts w:ascii="Times New Roman" w:hAnsi="Times New Roman"/>
                <w:b/>
                <w:sz w:val="24"/>
                <w:szCs w:val="24"/>
              </w:rPr>
            </w:pPr>
          </w:p>
        </w:tc>
      </w:tr>
      <w:tr w:rsidR="00D93F01" w:rsidRPr="0068716D" w:rsidTr="00A03229">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vAlign w:val="center"/>
            <w:hideMark/>
          </w:tcPr>
          <w:p w:rsidR="00D93F01" w:rsidRPr="0068716D" w:rsidRDefault="00D93F01" w:rsidP="00D93F01">
            <w:pPr>
              <w:pStyle w:val="Odsekzoznamu"/>
              <w:numPr>
                <w:ilvl w:val="0"/>
                <w:numId w:val="3"/>
              </w:numPr>
              <w:spacing w:after="0" w:line="240" w:lineRule="auto"/>
              <w:rPr>
                <w:rFonts w:ascii="Times New Roman" w:eastAsia="ヒラギノ角ゴ Pro W3" w:hAnsi="Times New Roman"/>
                <w:b/>
                <w:color w:val="000000"/>
                <w:sz w:val="24"/>
                <w:szCs w:val="24"/>
                <w:lang w:val="cs-CZ" w:eastAsia="sk-SK"/>
              </w:rPr>
            </w:pPr>
            <w:r w:rsidRPr="0068716D">
              <w:rPr>
                <w:rFonts w:ascii="Times New Roman" w:eastAsia="ヒラギノ角ゴ Pro W3" w:hAnsi="Times New Roman"/>
                <w:b/>
                <w:color w:val="000000"/>
                <w:sz w:val="24"/>
                <w:szCs w:val="24"/>
                <w:lang w:val="cs-CZ" w:eastAsia="sk-SK"/>
              </w:rPr>
              <w:t>Vplyvy navrhovaného materiálu</w:t>
            </w:r>
          </w:p>
        </w:tc>
      </w:tr>
      <w:tr w:rsidR="00D93F01" w:rsidRPr="0068716D" w:rsidTr="00A03229">
        <w:tc>
          <w:tcPr>
            <w:tcW w:w="3812" w:type="dxa"/>
            <w:tcBorders>
              <w:top w:val="single" w:sz="4" w:space="0" w:color="auto"/>
              <w:left w:val="single" w:sz="4" w:space="0" w:color="auto"/>
              <w:bottom w:val="nil"/>
              <w:right w:val="single" w:sz="4" w:space="0" w:color="auto"/>
            </w:tcBorders>
            <w:shd w:val="clear" w:color="auto" w:fill="E2E2E2"/>
            <w:hideMark/>
          </w:tcPr>
          <w:p w:rsidR="00D93F01" w:rsidRPr="0068716D" w:rsidRDefault="00D93F01">
            <w:pPr>
              <w:rPr>
                <w:rFonts w:ascii="Times New Roman" w:hAnsi="Times New Roman"/>
                <w:b/>
                <w:sz w:val="24"/>
                <w:szCs w:val="24"/>
              </w:rPr>
            </w:pPr>
            <w:r w:rsidRPr="0068716D">
              <w:rPr>
                <w:rFonts w:ascii="Times New Roman" w:hAnsi="Times New Roman"/>
                <w:b/>
                <w:sz w:val="24"/>
                <w:szCs w:val="24"/>
              </w:rPr>
              <w:t>Vplyvy na rozpočet verejnej správy</w:t>
            </w:r>
          </w:p>
        </w:tc>
        <w:tc>
          <w:tcPr>
            <w:tcW w:w="541" w:type="dxa"/>
            <w:gridSpan w:val="2"/>
            <w:tcBorders>
              <w:top w:val="single" w:sz="4" w:space="0" w:color="auto"/>
              <w:left w:val="single" w:sz="4" w:space="0" w:color="auto"/>
              <w:bottom w:val="single" w:sz="4" w:space="0" w:color="auto"/>
              <w:right w:val="nil"/>
            </w:tcBorders>
            <w:hideMark/>
          </w:tcPr>
          <w:p w:rsidR="00D93F01" w:rsidRPr="0068716D" w:rsidRDefault="00D93F01">
            <w:pPr>
              <w:jc w:val="center"/>
              <w:rPr>
                <w:rFonts w:ascii="Times New Roman" w:hAnsi="Times New Roman"/>
                <w:b/>
                <w:sz w:val="24"/>
                <w:szCs w:val="24"/>
              </w:rPr>
            </w:pPr>
            <w:r w:rsidRPr="0068716D">
              <w:rPr>
                <w:rFonts w:ascii="Segoe UI Symbol" w:eastAsia="MS Mincho" w:hAnsi="Segoe UI Symbol" w:cs="Segoe UI Symbol"/>
                <w:b/>
                <w:sz w:val="24"/>
                <w:szCs w:val="24"/>
                <w:lang w:val="en-US"/>
              </w:rPr>
              <w:t>☐</w:t>
            </w:r>
          </w:p>
        </w:tc>
        <w:tc>
          <w:tcPr>
            <w:tcW w:w="1281" w:type="dxa"/>
            <w:gridSpan w:val="2"/>
            <w:tcBorders>
              <w:top w:val="single" w:sz="4" w:space="0" w:color="auto"/>
              <w:left w:val="nil"/>
              <w:bottom w:val="single" w:sz="4" w:space="0" w:color="auto"/>
              <w:right w:val="nil"/>
            </w:tcBorders>
            <w:hideMark/>
          </w:tcPr>
          <w:p w:rsidR="00D93F01" w:rsidRPr="0068716D" w:rsidRDefault="00D93F01">
            <w:pPr>
              <w:rPr>
                <w:rFonts w:ascii="Times New Roman" w:hAnsi="Times New Roman"/>
                <w:b/>
                <w:sz w:val="24"/>
                <w:szCs w:val="24"/>
              </w:rPr>
            </w:pPr>
            <w:r w:rsidRPr="0068716D">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hideMark/>
          </w:tcPr>
          <w:p w:rsidR="00D93F01" w:rsidRPr="0068716D" w:rsidRDefault="00D93F01">
            <w:pPr>
              <w:jc w:val="center"/>
              <w:rPr>
                <w:rFonts w:ascii="Times New Roman" w:hAnsi="Times New Roman"/>
                <w:b/>
                <w:sz w:val="24"/>
                <w:szCs w:val="24"/>
              </w:rPr>
            </w:pPr>
            <w:r w:rsidRPr="0068716D">
              <w:rPr>
                <w:rFonts w:ascii="Segoe UI Symbol" w:eastAsia="MS Mincho" w:hAnsi="Segoe UI Symbol" w:cs="Segoe UI Symbol"/>
                <w:b/>
                <w:sz w:val="24"/>
                <w:szCs w:val="24"/>
                <w:lang w:val="en-US"/>
              </w:rPr>
              <w:t>☐</w:t>
            </w:r>
          </w:p>
        </w:tc>
        <w:tc>
          <w:tcPr>
            <w:tcW w:w="1133" w:type="dxa"/>
            <w:tcBorders>
              <w:top w:val="single" w:sz="4" w:space="0" w:color="auto"/>
              <w:left w:val="nil"/>
              <w:bottom w:val="single" w:sz="4" w:space="0" w:color="auto"/>
              <w:right w:val="nil"/>
            </w:tcBorders>
            <w:hideMark/>
          </w:tcPr>
          <w:p w:rsidR="00D93F01" w:rsidRPr="0068716D" w:rsidRDefault="00D93F01">
            <w:pPr>
              <w:rPr>
                <w:rFonts w:ascii="Times New Roman" w:hAnsi="Times New Roman"/>
                <w:b/>
                <w:sz w:val="24"/>
                <w:szCs w:val="24"/>
              </w:rPr>
            </w:pPr>
            <w:r w:rsidRPr="0068716D">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hideMark/>
          </w:tcPr>
          <w:p w:rsidR="00D93F01" w:rsidRPr="0068716D" w:rsidRDefault="00D93F01">
            <w:pPr>
              <w:ind w:left="-107" w:right="-108"/>
              <w:jc w:val="center"/>
              <w:rPr>
                <w:rFonts w:ascii="Times New Roman" w:hAnsi="Times New Roman"/>
                <w:b/>
                <w:sz w:val="24"/>
                <w:szCs w:val="24"/>
              </w:rPr>
            </w:pPr>
            <w:r w:rsidRPr="0068716D">
              <w:rPr>
                <w:rFonts w:ascii="Segoe UI Symbol" w:eastAsia="MS Mincho" w:hAnsi="Segoe UI Symbol" w:cs="Segoe UI Symbol"/>
                <w:b/>
                <w:sz w:val="24"/>
                <w:szCs w:val="24"/>
                <w:lang w:val="en-US"/>
              </w:rPr>
              <w:t>☒</w:t>
            </w:r>
          </w:p>
        </w:tc>
        <w:tc>
          <w:tcPr>
            <w:tcW w:w="1297" w:type="dxa"/>
            <w:tcBorders>
              <w:top w:val="single" w:sz="4" w:space="0" w:color="auto"/>
              <w:left w:val="nil"/>
              <w:bottom w:val="single" w:sz="4" w:space="0" w:color="auto"/>
              <w:right w:val="single" w:sz="4" w:space="0" w:color="auto"/>
            </w:tcBorders>
            <w:hideMark/>
          </w:tcPr>
          <w:p w:rsidR="00D93F01" w:rsidRPr="0068716D" w:rsidRDefault="00D93F01">
            <w:pPr>
              <w:ind w:left="34"/>
              <w:rPr>
                <w:rFonts w:ascii="Times New Roman" w:hAnsi="Times New Roman"/>
                <w:b/>
                <w:sz w:val="24"/>
                <w:szCs w:val="24"/>
              </w:rPr>
            </w:pPr>
            <w:r w:rsidRPr="0068716D">
              <w:rPr>
                <w:rFonts w:ascii="Times New Roman" w:hAnsi="Times New Roman"/>
                <w:b/>
                <w:sz w:val="24"/>
                <w:szCs w:val="24"/>
              </w:rPr>
              <w:t>Negatívne</w:t>
            </w:r>
          </w:p>
        </w:tc>
      </w:tr>
      <w:tr w:rsidR="00D93F01" w:rsidRPr="0068716D" w:rsidTr="00A03229">
        <w:tc>
          <w:tcPr>
            <w:tcW w:w="3812" w:type="dxa"/>
            <w:tcBorders>
              <w:top w:val="nil"/>
              <w:left w:val="single" w:sz="4" w:space="0" w:color="auto"/>
              <w:bottom w:val="single" w:sz="4" w:space="0" w:color="000000"/>
              <w:right w:val="single" w:sz="4" w:space="0" w:color="auto"/>
            </w:tcBorders>
            <w:shd w:val="clear" w:color="auto" w:fill="E2E2E2"/>
            <w:hideMark/>
          </w:tcPr>
          <w:p w:rsidR="00D93F01" w:rsidRPr="0068716D" w:rsidRDefault="00D93F01">
            <w:pPr>
              <w:rPr>
                <w:rFonts w:ascii="Times New Roman" w:hAnsi="Times New Roman"/>
                <w:sz w:val="24"/>
                <w:szCs w:val="24"/>
              </w:rPr>
            </w:pPr>
            <w:r w:rsidRPr="0068716D">
              <w:rPr>
                <w:rFonts w:ascii="Times New Roman" w:hAnsi="Times New Roman"/>
                <w:sz w:val="24"/>
                <w:szCs w:val="24"/>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hideMark/>
          </w:tcPr>
          <w:p w:rsidR="00D93F01" w:rsidRPr="0068716D" w:rsidRDefault="00D93F01">
            <w:pPr>
              <w:jc w:val="center"/>
              <w:rPr>
                <w:rFonts w:ascii="Times New Roman" w:hAnsi="Times New Roman"/>
                <w:sz w:val="24"/>
                <w:szCs w:val="24"/>
              </w:rPr>
            </w:pPr>
            <w:r w:rsidRPr="0068716D">
              <w:rPr>
                <w:rFonts w:ascii="Segoe UI Symbol" w:eastAsia="MS Mincho" w:hAnsi="Segoe UI Symbol" w:cs="Segoe UI Symbol"/>
                <w:b/>
                <w:sz w:val="24"/>
                <w:szCs w:val="24"/>
                <w:lang w:val="en-US"/>
              </w:rPr>
              <w:t>☐</w:t>
            </w:r>
          </w:p>
        </w:tc>
        <w:tc>
          <w:tcPr>
            <w:tcW w:w="1281" w:type="dxa"/>
            <w:gridSpan w:val="2"/>
            <w:tcBorders>
              <w:top w:val="single" w:sz="4" w:space="0" w:color="auto"/>
              <w:left w:val="nil"/>
              <w:bottom w:val="single" w:sz="4" w:space="0" w:color="auto"/>
              <w:right w:val="nil"/>
            </w:tcBorders>
            <w:hideMark/>
          </w:tcPr>
          <w:p w:rsidR="00D93F01" w:rsidRPr="0068716D" w:rsidRDefault="00D93F01">
            <w:pPr>
              <w:rPr>
                <w:rFonts w:ascii="Times New Roman" w:hAnsi="Times New Roman"/>
                <w:sz w:val="24"/>
                <w:szCs w:val="24"/>
              </w:rPr>
            </w:pPr>
            <w:r w:rsidRPr="0068716D">
              <w:rPr>
                <w:rFonts w:ascii="Times New Roman" w:hAnsi="Times New Roman"/>
                <w:sz w:val="24"/>
                <w:szCs w:val="24"/>
              </w:rPr>
              <w:t>Áno</w:t>
            </w:r>
          </w:p>
        </w:tc>
        <w:tc>
          <w:tcPr>
            <w:tcW w:w="569" w:type="dxa"/>
            <w:tcBorders>
              <w:top w:val="single" w:sz="4" w:space="0" w:color="auto"/>
              <w:left w:val="nil"/>
              <w:bottom w:val="single" w:sz="4" w:space="0" w:color="auto"/>
              <w:right w:val="nil"/>
            </w:tcBorders>
            <w:hideMark/>
          </w:tcPr>
          <w:p w:rsidR="00D93F01" w:rsidRPr="0068716D" w:rsidRDefault="00D93F01">
            <w:pPr>
              <w:jc w:val="center"/>
              <w:rPr>
                <w:rFonts w:ascii="Times New Roman" w:hAnsi="Times New Roman"/>
                <w:sz w:val="24"/>
                <w:szCs w:val="24"/>
              </w:rPr>
            </w:pPr>
            <w:r w:rsidRPr="0068716D">
              <w:rPr>
                <w:rFonts w:ascii="Segoe UI Symbol" w:eastAsia="MS Mincho" w:hAnsi="Segoe UI Symbol" w:cs="Segoe UI Symbol"/>
                <w:b/>
                <w:sz w:val="24"/>
                <w:szCs w:val="24"/>
                <w:lang w:val="en-US"/>
              </w:rPr>
              <w:t>☒</w:t>
            </w:r>
          </w:p>
        </w:tc>
        <w:tc>
          <w:tcPr>
            <w:tcW w:w="1133" w:type="dxa"/>
            <w:tcBorders>
              <w:top w:val="single" w:sz="4" w:space="0" w:color="auto"/>
              <w:left w:val="nil"/>
              <w:bottom w:val="single" w:sz="4" w:space="0" w:color="auto"/>
              <w:right w:val="nil"/>
            </w:tcBorders>
            <w:hideMark/>
          </w:tcPr>
          <w:p w:rsidR="00D93F01" w:rsidRPr="0068716D" w:rsidRDefault="00D93F01">
            <w:pPr>
              <w:rPr>
                <w:rFonts w:ascii="Times New Roman" w:hAnsi="Times New Roman"/>
                <w:sz w:val="24"/>
                <w:szCs w:val="24"/>
              </w:rPr>
            </w:pPr>
            <w:r w:rsidRPr="0068716D">
              <w:rPr>
                <w:rFonts w:ascii="Times New Roman" w:hAnsi="Times New Roman"/>
                <w:sz w:val="24"/>
                <w:szCs w:val="24"/>
              </w:rPr>
              <w:t>Nie</w:t>
            </w:r>
          </w:p>
        </w:tc>
        <w:tc>
          <w:tcPr>
            <w:tcW w:w="547" w:type="dxa"/>
            <w:gridSpan w:val="2"/>
            <w:tcBorders>
              <w:top w:val="single" w:sz="4" w:space="0" w:color="auto"/>
              <w:left w:val="nil"/>
              <w:bottom w:val="single" w:sz="4" w:space="0" w:color="auto"/>
              <w:right w:val="nil"/>
            </w:tcBorders>
            <w:hideMark/>
          </w:tcPr>
          <w:p w:rsidR="00D93F01" w:rsidRPr="0068716D" w:rsidRDefault="00D93F01">
            <w:pPr>
              <w:ind w:left="-107" w:right="-108"/>
              <w:jc w:val="center"/>
              <w:rPr>
                <w:rFonts w:ascii="Times New Roman" w:hAnsi="Times New Roman"/>
                <w:sz w:val="24"/>
                <w:szCs w:val="24"/>
              </w:rPr>
            </w:pPr>
            <w:r w:rsidRPr="0068716D">
              <w:rPr>
                <w:rFonts w:ascii="Segoe UI Symbol" w:eastAsia="MS Mincho" w:hAnsi="Segoe UI Symbol" w:cs="Segoe UI Symbol"/>
                <w:b/>
                <w:sz w:val="24"/>
                <w:szCs w:val="24"/>
                <w:lang w:val="en-US"/>
              </w:rPr>
              <w:t>☐</w:t>
            </w:r>
          </w:p>
        </w:tc>
        <w:tc>
          <w:tcPr>
            <w:tcW w:w="1297" w:type="dxa"/>
            <w:tcBorders>
              <w:top w:val="single" w:sz="4" w:space="0" w:color="auto"/>
              <w:left w:val="nil"/>
              <w:bottom w:val="single" w:sz="4" w:space="0" w:color="auto"/>
              <w:right w:val="single" w:sz="4" w:space="0" w:color="auto"/>
            </w:tcBorders>
            <w:hideMark/>
          </w:tcPr>
          <w:p w:rsidR="00D93F01" w:rsidRPr="0068716D" w:rsidRDefault="00D93F01">
            <w:pPr>
              <w:ind w:left="34"/>
              <w:rPr>
                <w:rFonts w:ascii="Times New Roman" w:hAnsi="Times New Roman"/>
                <w:sz w:val="24"/>
                <w:szCs w:val="24"/>
              </w:rPr>
            </w:pPr>
            <w:r w:rsidRPr="0068716D">
              <w:rPr>
                <w:rFonts w:ascii="Times New Roman" w:hAnsi="Times New Roman"/>
                <w:sz w:val="24"/>
                <w:szCs w:val="24"/>
              </w:rPr>
              <w:t>Čiastočne</w:t>
            </w:r>
          </w:p>
        </w:tc>
      </w:tr>
      <w:tr w:rsidR="00D93F01" w:rsidRPr="0068716D" w:rsidTr="00A03229">
        <w:tc>
          <w:tcPr>
            <w:tcW w:w="3812" w:type="dxa"/>
            <w:tcBorders>
              <w:top w:val="single" w:sz="4" w:space="0" w:color="000000"/>
              <w:left w:val="single" w:sz="4" w:space="0" w:color="auto"/>
              <w:bottom w:val="nil"/>
              <w:right w:val="single" w:sz="4" w:space="0" w:color="auto"/>
            </w:tcBorders>
            <w:shd w:val="clear" w:color="auto" w:fill="E2E2E2"/>
            <w:hideMark/>
          </w:tcPr>
          <w:p w:rsidR="00D93F01" w:rsidRPr="0068716D" w:rsidRDefault="00D93F01">
            <w:pPr>
              <w:rPr>
                <w:rFonts w:ascii="Times New Roman" w:hAnsi="Times New Roman"/>
                <w:b/>
                <w:sz w:val="24"/>
                <w:szCs w:val="24"/>
              </w:rPr>
            </w:pPr>
            <w:r w:rsidRPr="0068716D">
              <w:rPr>
                <w:rFonts w:ascii="Times New Roman" w:hAnsi="Times New Roman"/>
                <w:b/>
                <w:sz w:val="24"/>
                <w:szCs w:val="24"/>
              </w:rPr>
              <w:lastRenderedPageBreak/>
              <w:t>Vplyvy na podnikateľské prostredie</w:t>
            </w:r>
          </w:p>
        </w:tc>
        <w:tc>
          <w:tcPr>
            <w:tcW w:w="541" w:type="dxa"/>
            <w:gridSpan w:val="2"/>
            <w:tcBorders>
              <w:top w:val="single" w:sz="4" w:space="0" w:color="auto"/>
              <w:left w:val="single" w:sz="4" w:space="0" w:color="auto"/>
              <w:bottom w:val="single" w:sz="4" w:space="0" w:color="auto"/>
              <w:right w:val="nil"/>
            </w:tcBorders>
            <w:hideMark/>
          </w:tcPr>
          <w:p w:rsidR="00D93F01" w:rsidRPr="0068716D" w:rsidRDefault="00D93F01">
            <w:pPr>
              <w:jc w:val="center"/>
              <w:rPr>
                <w:rFonts w:ascii="Times New Roman" w:hAnsi="Times New Roman"/>
                <w:b/>
                <w:sz w:val="24"/>
                <w:szCs w:val="24"/>
              </w:rPr>
            </w:pPr>
            <w:r w:rsidRPr="0068716D">
              <w:rPr>
                <w:rFonts w:ascii="Segoe UI Symbol" w:eastAsia="MS Mincho" w:hAnsi="Segoe UI Symbol" w:cs="Segoe UI Symbol"/>
                <w:b/>
                <w:sz w:val="24"/>
                <w:szCs w:val="24"/>
                <w:lang w:val="en-US"/>
              </w:rPr>
              <w:t>☒</w:t>
            </w:r>
          </w:p>
        </w:tc>
        <w:tc>
          <w:tcPr>
            <w:tcW w:w="1281" w:type="dxa"/>
            <w:gridSpan w:val="2"/>
            <w:tcBorders>
              <w:top w:val="single" w:sz="4" w:space="0" w:color="auto"/>
              <w:left w:val="nil"/>
              <w:bottom w:val="single" w:sz="4" w:space="0" w:color="auto"/>
              <w:right w:val="nil"/>
            </w:tcBorders>
            <w:hideMark/>
          </w:tcPr>
          <w:p w:rsidR="00D93F01" w:rsidRPr="0068716D" w:rsidRDefault="00D93F01">
            <w:pPr>
              <w:ind w:right="-108"/>
              <w:rPr>
                <w:rFonts w:ascii="Times New Roman" w:hAnsi="Times New Roman"/>
                <w:b/>
                <w:sz w:val="24"/>
                <w:szCs w:val="24"/>
              </w:rPr>
            </w:pPr>
            <w:r w:rsidRPr="0068716D">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hideMark/>
          </w:tcPr>
          <w:p w:rsidR="00D93F01" w:rsidRPr="0068716D" w:rsidRDefault="00D93F01">
            <w:pPr>
              <w:jc w:val="center"/>
              <w:rPr>
                <w:rFonts w:ascii="Times New Roman" w:hAnsi="Times New Roman"/>
                <w:b/>
                <w:sz w:val="24"/>
                <w:szCs w:val="24"/>
              </w:rPr>
            </w:pPr>
            <w:r w:rsidRPr="0068716D">
              <w:rPr>
                <w:rFonts w:ascii="Segoe UI Symbol" w:eastAsia="MS Mincho" w:hAnsi="Segoe UI Symbol" w:cs="Segoe UI Symbol"/>
                <w:b/>
                <w:sz w:val="24"/>
                <w:szCs w:val="24"/>
                <w:lang w:val="en-US"/>
              </w:rPr>
              <w:t>☐</w:t>
            </w:r>
          </w:p>
        </w:tc>
        <w:tc>
          <w:tcPr>
            <w:tcW w:w="1133" w:type="dxa"/>
            <w:tcBorders>
              <w:top w:val="single" w:sz="4" w:space="0" w:color="auto"/>
              <w:left w:val="nil"/>
              <w:bottom w:val="single" w:sz="4" w:space="0" w:color="auto"/>
              <w:right w:val="nil"/>
            </w:tcBorders>
            <w:hideMark/>
          </w:tcPr>
          <w:p w:rsidR="00D93F01" w:rsidRPr="0068716D" w:rsidRDefault="00D93F01">
            <w:pPr>
              <w:rPr>
                <w:rFonts w:ascii="Times New Roman" w:hAnsi="Times New Roman"/>
                <w:b/>
                <w:sz w:val="24"/>
                <w:szCs w:val="24"/>
              </w:rPr>
            </w:pPr>
            <w:r w:rsidRPr="0068716D">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hideMark/>
          </w:tcPr>
          <w:p w:rsidR="00D93F01" w:rsidRPr="0068716D" w:rsidRDefault="00D93F01">
            <w:pPr>
              <w:jc w:val="center"/>
              <w:rPr>
                <w:rFonts w:ascii="Times New Roman" w:hAnsi="Times New Roman"/>
                <w:b/>
                <w:sz w:val="24"/>
                <w:szCs w:val="24"/>
              </w:rPr>
            </w:pPr>
            <w:r w:rsidRPr="0068716D">
              <w:rPr>
                <w:rFonts w:ascii="Segoe UI Symbol" w:eastAsia="MS Mincho" w:hAnsi="Segoe UI Symbol" w:cs="Segoe UI Symbol"/>
                <w:b/>
                <w:sz w:val="24"/>
                <w:szCs w:val="24"/>
                <w:lang w:val="en-US"/>
              </w:rPr>
              <w:t>☐</w:t>
            </w:r>
          </w:p>
        </w:tc>
        <w:tc>
          <w:tcPr>
            <w:tcW w:w="1297" w:type="dxa"/>
            <w:tcBorders>
              <w:top w:val="single" w:sz="4" w:space="0" w:color="auto"/>
              <w:left w:val="nil"/>
              <w:bottom w:val="single" w:sz="4" w:space="0" w:color="auto"/>
              <w:right w:val="single" w:sz="4" w:space="0" w:color="auto"/>
            </w:tcBorders>
            <w:hideMark/>
          </w:tcPr>
          <w:p w:rsidR="00D93F01" w:rsidRPr="0068716D" w:rsidRDefault="00D93F01">
            <w:pPr>
              <w:ind w:left="54"/>
              <w:rPr>
                <w:rFonts w:ascii="Times New Roman" w:hAnsi="Times New Roman"/>
                <w:b/>
                <w:sz w:val="24"/>
                <w:szCs w:val="24"/>
              </w:rPr>
            </w:pPr>
            <w:r w:rsidRPr="0068716D">
              <w:rPr>
                <w:rFonts w:ascii="Times New Roman" w:hAnsi="Times New Roman"/>
                <w:b/>
                <w:sz w:val="24"/>
                <w:szCs w:val="24"/>
              </w:rPr>
              <w:t>Negatívne</w:t>
            </w:r>
          </w:p>
        </w:tc>
      </w:tr>
      <w:tr w:rsidR="00D93F01" w:rsidRPr="0068716D" w:rsidTr="00A03229">
        <w:tc>
          <w:tcPr>
            <w:tcW w:w="3812" w:type="dxa"/>
            <w:tcBorders>
              <w:top w:val="nil"/>
              <w:left w:val="single" w:sz="4" w:space="0" w:color="000000"/>
              <w:bottom w:val="single" w:sz="4" w:space="0" w:color="000000"/>
              <w:right w:val="single" w:sz="4" w:space="0" w:color="000000"/>
            </w:tcBorders>
            <w:shd w:val="clear" w:color="auto" w:fill="E2E2E2"/>
            <w:hideMark/>
          </w:tcPr>
          <w:p w:rsidR="00D93F01" w:rsidRPr="0068716D" w:rsidRDefault="00D93F01">
            <w:pPr>
              <w:rPr>
                <w:rFonts w:ascii="Times New Roman" w:hAnsi="Times New Roman"/>
                <w:sz w:val="24"/>
                <w:szCs w:val="24"/>
              </w:rPr>
            </w:pPr>
            <w:r w:rsidRPr="0068716D">
              <w:rPr>
                <w:rFonts w:ascii="Times New Roman" w:hAnsi="Times New Roman"/>
                <w:sz w:val="24"/>
                <w:szCs w:val="24"/>
              </w:rPr>
              <w:t xml:space="preserve">    z toho vplyvy na MSP</w:t>
            </w:r>
          </w:p>
        </w:tc>
        <w:tc>
          <w:tcPr>
            <w:tcW w:w="541" w:type="dxa"/>
            <w:gridSpan w:val="2"/>
            <w:tcBorders>
              <w:top w:val="single" w:sz="4" w:space="0" w:color="auto"/>
              <w:left w:val="single" w:sz="4" w:space="0" w:color="000000"/>
              <w:bottom w:val="single" w:sz="4" w:space="0" w:color="auto"/>
              <w:right w:val="nil"/>
            </w:tcBorders>
            <w:hideMark/>
          </w:tcPr>
          <w:p w:rsidR="00D93F01" w:rsidRPr="0068716D" w:rsidRDefault="00D93F01">
            <w:pPr>
              <w:jc w:val="center"/>
              <w:rPr>
                <w:rFonts w:ascii="Times New Roman" w:hAnsi="Times New Roman"/>
                <w:sz w:val="24"/>
                <w:szCs w:val="24"/>
              </w:rPr>
            </w:pPr>
            <w:r w:rsidRPr="0068716D">
              <w:rPr>
                <w:rFonts w:ascii="Segoe UI Symbol" w:eastAsia="MS Mincho" w:hAnsi="Segoe UI Symbol" w:cs="Segoe UI Symbol"/>
                <w:b/>
                <w:sz w:val="24"/>
                <w:szCs w:val="24"/>
                <w:lang w:val="en-US"/>
              </w:rPr>
              <w:t>☐</w:t>
            </w:r>
          </w:p>
        </w:tc>
        <w:tc>
          <w:tcPr>
            <w:tcW w:w="1281" w:type="dxa"/>
            <w:gridSpan w:val="2"/>
            <w:tcBorders>
              <w:top w:val="single" w:sz="4" w:space="0" w:color="auto"/>
              <w:left w:val="nil"/>
              <w:bottom w:val="single" w:sz="4" w:space="0" w:color="auto"/>
              <w:right w:val="nil"/>
            </w:tcBorders>
            <w:hideMark/>
          </w:tcPr>
          <w:p w:rsidR="00D93F01" w:rsidRPr="0068716D" w:rsidRDefault="00D93F01">
            <w:pPr>
              <w:ind w:right="-108"/>
              <w:rPr>
                <w:rFonts w:ascii="Times New Roman" w:hAnsi="Times New Roman"/>
                <w:sz w:val="24"/>
                <w:szCs w:val="24"/>
              </w:rPr>
            </w:pPr>
            <w:r w:rsidRPr="0068716D">
              <w:rPr>
                <w:rFonts w:ascii="Times New Roman" w:hAnsi="Times New Roman"/>
                <w:sz w:val="24"/>
                <w:szCs w:val="24"/>
              </w:rPr>
              <w:t>Pozitívne</w:t>
            </w:r>
          </w:p>
        </w:tc>
        <w:tc>
          <w:tcPr>
            <w:tcW w:w="569" w:type="dxa"/>
            <w:tcBorders>
              <w:top w:val="single" w:sz="4" w:space="0" w:color="auto"/>
              <w:left w:val="nil"/>
              <w:bottom w:val="single" w:sz="4" w:space="0" w:color="auto"/>
              <w:right w:val="nil"/>
            </w:tcBorders>
            <w:hideMark/>
          </w:tcPr>
          <w:p w:rsidR="00D93F01" w:rsidRPr="0068716D" w:rsidRDefault="00D93F01">
            <w:pPr>
              <w:jc w:val="center"/>
              <w:rPr>
                <w:rFonts w:ascii="Times New Roman" w:hAnsi="Times New Roman"/>
                <w:sz w:val="24"/>
                <w:szCs w:val="24"/>
              </w:rPr>
            </w:pPr>
            <w:r w:rsidRPr="0068716D">
              <w:rPr>
                <w:rFonts w:ascii="Segoe UI Symbol" w:eastAsia="MS Mincho" w:hAnsi="Segoe UI Symbol" w:cs="Segoe UI Symbol"/>
                <w:b/>
                <w:sz w:val="24"/>
                <w:szCs w:val="24"/>
                <w:lang w:val="en-US"/>
              </w:rPr>
              <w:t>☒</w:t>
            </w:r>
          </w:p>
        </w:tc>
        <w:tc>
          <w:tcPr>
            <w:tcW w:w="1133" w:type="dxa"/>
            <w:tcBorders>
              <w:top w:val="single" w:sz="4" w:space="0" w:color="auto"/>
              <w:left w:val="nil"/>
              <w:bottom w:val="single" w:sz="4" w:space="0" w:color="auto"/>
              <w:right w:val="nil"/>
            </w:tcBorders>
            <w:hideMark/>
          </w:tcPr>
          <w:p w:rsidR="00D93F01" w:rsidRPr="0068716D" w:rsidRDefault="00D93F01">
            <w:pPr>
              <w:rPr>
                <w:rFonts w:ascii="Times New Roman" w:hAnsi="Times New Roman"/>
                <w:sz w:val="24"/>
                <w:szCs w:val="24"/>
              </w:rPr>
            </w:pPr>
            <w:r w:rsidRPr="0068716D">
              <w:rPr>
                <w:rFonts w:ascii="Times New Roman" w:hAnsi="Times New Roman"/>
                <w:sz w:val="24"/>
                <w:szCs w:val="24"/>
              </w:rPr>
              <w:t>Žiadne</w:t>
            </w:r>
          </w:p>
        </w:tc>
        <w:tc>
          <w:tcPr>
            <w:tcW w:w="547" w:type="dxa"/>
            <w:gridSpan w:val="2"/>
            <w:tcBorders>
              <w:top w:val="single" w:sz="4" w:space="0" w:color="auto"/>
              <w:left w:val="nil"/>
              <w:bottom w:val="single" w:sz="4" w:space="0" w:color="auto"/>
              <w:right w:val="nil"/>
            </w:tcBorders>
            <w:hideMark/>
          </w:tcPr>
          <w:p w:rsidR="00D93F01" w:rsidRPr="0068716D" w:rsidRDefault="00D93F01">
            <w:pPr>
              <w:jc w:val="center"/>
              <w:rPr>
                <w:rFonts w:ascii="Times New Roman" w:hAnsi="Times New Roman"/>
                <w:sz w:val="24"/>
                <w:szCs w:val="24"/>
              </w:rPr>
            </w:pPr>
            <w:r w:rsidRPr="0068716D">
              <w:rPr>
                <w:rFonts w:ascii="Segoe UI Symbol" w:eastAsia="MS Mincho" w:hAnsi="Segoe UI Symbol" w:cs="Segoe UI Symbol"/>
                <w:b/>
                <w:sz w:val="24"/>
                <w:szCs w:val="24"/>
                <w:lang w:val="en-US"/>
              </w:rPr>
              <w:t>☐</w:t>
            </w:r>
          </w:p>
        </w:tc>
        <w:tc>
          <w:tcPr>
            <w:tcW w:w="1297" w:type="dxa"/>
            <w:tcBorders>
              <w:top w:val="single" w:sz="4" w:space="0" w:color="auto"/>
              <w:left w:val="nil"/>
              <w:bottom w:val="single" w:sz="4" w:space="0" w:color="auto"/>
              <w:right w:val="single" w:sz="4" w:space="0" w:color="auto"/>
            </w:tcBorders>
            <w:hideMark/>
          </w:tcPr>
          <w:p w:rsidR="00D93F01" w:rsidRPr="0068716D" w:rsidRDefault="00D93F01">
            <w:pPr>
              <w:ind w:left="54"/>
              <w:rPr>
                <w:rFonts w:ascii="Times New Roman" w:hAnsi="Times New Roman"/>
                <w:sz w:val="24"/>
                <w:szCs w:val="24"/>
              </w:rPr>
            </w:pPr>
            <w:r w:rsidRPr="0068716D">
              <w:rPr>
                <w:rFonts w:ascii="Times New Roman" w:hAnsi="Times New Roman"/>
                <w:sz w:val="24"/>
                <w:szCs w:val="24"/>
              </w:rPr>
              <w:t>Negatívne</w:t>
            </w:r>
          </w:p>
        </w:tc>
      </w:tr>
      <w:tr w:rsidR="00D93F01" w:rsidRPr="0068716D" w:rsidTr="00A03229">
        <w:tc>
          <w:tcPr>
            <w:tcW w:w="3812" w:type="dxa"/>
            <w:tcBorders>
              <w:top w:val="single" w:sz="4" w:space="0" w:color="000000"/>
              <w:left w:val="single" w:sz="4" w:space="0" w:color="auto"/>
              <w:bottom w:val="single" w:sz="4" w:space="0" w:color="auto"/>
              <w:right w:val="single" w:sz="4" w:space="0" w:color="auto"/>
            </w:tcBorders>
            <w:shd w:val="clear" w:color="auto" w:fill="E2E2E2"/>
            <w:hideMark/>
          </w:tcPr>
          <w:p w:rsidR="00D93F01" w:rsidRPr="0068716D" w:rsidRDefault="00D93F01">
            <w:pPr>
              <w:rPr>
                <w:rFonts w:ascii="Times New Roman" w:hAnsi="Times New Roman"/>
                <w:b/>
                <w:sz w:val="24"/>
                <w:szCs w:val="24"/>
              </w:rPr>
            </w:pPr>
            <w:r w:rsidRPr="0068716D">
              <w:rPr>
                <w:rFonts w:ascii="Times New Roman" w:hAnsi="Times New Roman"/>
                <w:b/>
                <w:sz w:val="24"/>
                <w:szCs w:val="24"/>
              </w:rPr>
              <w:t>Sociálne vplyvy</w:t>
            </w:r>
          </w:p>
        </w:tc>
        <w:tc>
          <w:tcPr>
            <w:tcW w:w="541" w:type="dxa"/>
            <w:gridSpan w:val="2"/>
            <w:tcBorders>
              <w:top w:val="single" w:sz="4" w:space="0" w:color="auto"/>
              <w:left w:val="single" w:sz="4" w:space="0" w:color="auto"/>
              <w:bottom w:val="single" w:sz="4" w:space="0" w:color="auto"/>
              <w:right w:val="nil"/>
            </w:tcBorders>
            <w:hideMark/>
          </w:tcPr>
          <w:p w:rsidR="00D93F01" w:rsidRPr="0068716D" w:rsidRDefault="00D93F01">
            <w:pPr>
              <w:jc w:val="center"/>
              <w:rPr>
                <w:rFonts w:ascii="Times New Roman" w:hAnsi="Times New Roman"/>
                <w:b/>
                <w:sz w:val="24"/>
                <w:szCs w:val="24"/>
              </w:rPr>
            </w:pPr>
            <w:r w:rsidRPr="0068716D">
              <w:rPr>
                <w:rFonts w:ascii="Segoe UI Symbol" w:eastAsia="MS Mincho" w:hAnsi="Segoe UI Symbol" w:cs="Segoe UI Symbol"/>
                <w:b/>
                <w:sz w:val="24"/>
                <w:szCs w:val="24"/>
                <w:lang w:val="en-US"/>
              </w:rPr>
              <w:t>☐</w:t>
            </w:r>
          </w:p>
        </w:tc>
        <w:tc>
          <w:tcPr>
            <w:tcW w:w="1281" w:type="dxa"/>
            <w:gridSpan w:val="2"/>
            <w:tcBorders>
              <w:top w:val="single" w:sz="4" w:space="0" w:color="auto"/>
              <w:left w:val="nil"/>
              <w:bottom w:val="single" w:sz="4" w:space="0" w:color="auto"/>
              <w:right w:val="nil"/>
            </w:tcBorders>
            <w:hideMark/>
          </w:tcPr>
          <w:p w:rsidR="00D93F01" w:rsidRPr="0068716D" w:rsidRDefault="00D93F01">
            <w:pPr>
              <w:ind w:right="-108"/>
              <w:rPr>
                <w:rFonts w:ascii="Times New Roman" w:hAnsi="Times New Roman"/>
                <w:b/>
                <w:sz w:val="24"/>
                <w:szCs w:val="24"/>
              </w:rPr>
            </w:pPr>
            <w:r w:rsidRPr="0068716D">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hideMark/>
          </w:tcPr>
          <w:p w:rsidR="00D93F01" w:rsidRPr="0068716D" w:rsidRDefault="00D93F01">
            <w:pPr>
              <w:jc w:val="center"/>
              <w:rPr>
                <w:rFonts w:ascii="Times New Roman" w:hAnsi="Times New Roman"/>
                <w:b/>
                <w:sz w:val="24"/>
                <w:szCs w:val="24"/>
              </w:rPr>
            </w:pPr>
            <w:r w:rsidRPr="0068716D">
              <w:rPr>
                <w:rFonts w:ascii="Segoe UI Symbol" w:eastAsia="MS Mincho" w:hAnsi="Segoe UI Symbol" w:cs="Segoe UI Symbol"/>
                <w:b/>
                <w:sz w:val="24"/>
                <w:szCs w:val="24"/>
                <w:lang w:val="en-US"/>
              </w:rPr>
              <w:t>☒</w:t>
            </w:r>
          </w:p>
        </w:tc>
        <w:tc>
          <w:tcPr>
            <w:tcW w:w="1133" w:type="dxa"/>
            <w:tcBorders>
              <w:top w:val="single" w:sz="4" w:space="0" w:color="auto"/>
              <w:left w:val="nil"/>
              <w:bottom w:val="single" w:sz="4" w:space="0" w:color="auto"/>
              <w:right w:val="nil"/>
            </w:tcBorders>
            <w:hideMark/>
          </w:tcPr>
          <w:p w:rsidR="00D93F01" w:rsidRPr="0068716D" w:rsidRDefault="00D93F01">
            <w:pPr>
              <w:rPr>
                <w:rFonts w:ascii="Times New Roman" w:hAnsi="Times New Roman"/>
                <w:b/>
                <w:sz w:val="24"/>
                <w:szCs w:val="24"/>
              </w:rPr>
            </w:pPr>
            <w:r w:rsidRPr="0068716D">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hideMark/>
          </w:tcPr>
          <w:p w:rsidR="00D93F01" w:rsidRPr="0068716D" w:rsidRDefault="00D93F01">
            <w:pPr>
              <w:jc w:val="center"/>
              <w:rPr>
                <w:rFonts w:ascii="Times New Roman" w:hAnsi="Times New Roman"/>
                <w:b/>
                <w:sz w:val="24"/>
                <w:szCs w:val="24"/>
              </w:rPr>
            </w:pPr>
            <w:r w:rsidRPr="0068716D">
              <w:rPr>
                <w:rFonts w:ascii="Segoe UI Symbol" w:eastAsia="MS Mincho" w:hAnsi="Segoe UI Symbol" w:cs="Segoe UI Symbol"/>
                <w:b/>
                <w:sz w:val="24"/>
                <w:szCs w:val="24"/>
                <w:lang w:val="en-US"/>
              </w:rPr>
              <w:t>☐</w:t>
            </w:r>
          </w:p>
        </w:tc>
        <w:tc>
          <w:tcPr>
            <w:tcW w:w="1297" w:type="dxa"/>
            <w:tcBorders>
              <w:top w:val="single" w:sz="4" w:space="0" w:color="auto"/>
              <w:left w:val="nil"/>
              <w:bottom w:val="single" w:sz="4" w:space="0" w:color="auto"/>
              <w:right w:val="single" w:sz="4" w:space="0" w:color="auto"/>
            </w:tcBorders>
            <w:hideMark/>
          </w:tcPr>
          <w:p w:rsidR="00D93F01" w:rsidRPr="0068716D" w:rsidRDefault="00D93F01">
            <w:pPr>
              <w:ind w:left="54"/>
              <w:rPr>
                <w:rFonts w:ascii="Times New Roman" w:hAnsi="Times New Roman"/>
                <w:b/>
                <w:sz w:val="24"/>
                <w:szCs w:val="24"/>
              </w:rPr>
            </w:pPr>
            <w:r w:rsidRPr="0068716D">
              <w:rPr>
                <w:rFonts w:ascii="Times New Roman" w:hAnsi="Times New Roman"/>
                <w:b/>
                <w:sz w:val="24"/>
                <w:szCs w:val="24"/>
              </w:rPr>
              <w:t>Negatívne</w:t>
            </w:r>
          </w:p>
        </w:tc>
      </w:tr>
      <w:tr w:rsidR="00D93F01" w:rsidRPr="0068716D" w:rsidTr="00A03229">
        <w:tc>
          <w:tcPr>
            <w:tcW w:w="3812" w:type="dxa"/>
            <w:tcBorders>
              <w:top w:val="single" w:sz="4" w:space="0" w:color="auto"/>
              <w:left w:val="single" w:sz="4" w:space="0" w:color="auto"/>
              <w:bottom w:val="single" w:sz="4" w:space="0" w:color="auto"/>
              <w:right w:val="single" w:sz="4" w:space="0" w:color="auto"/>
            </w:tcBorders>
            <w:shd w:val="clear" w:color="auto" w:fill="E2E2E2"/>
            <w:hideMark/>
          </w:tcPr>
          <w:p w:rsidR="00D93F01" w:rsidRPr="0068716D" w:rsidRDefault="00D93F01">
            <w:pPr>
              <w:rPr>
                <w:rFonts w:ascii="Times New Roman" w:hAnsi="Times New Roman"/>
                <w:b/>
                <w:sz w:val="24"/>
                <w:szCs w:val="24"/>
              </w:rPr>
            </w:pPr>
            <w:r w:rsidRPr="0068716D">
              <w:rPr>
                <w:rFonts w:ascii="Times New Roman" w:hAnsi="Times New Roman"/>
                <w:b/>
                <w:sz w:val="24"/>
                <w:szCs w:val="24"/>
              </w:rPr>
              <w:t>Vplyvy na životné prostredie</w:t>
            </w:r>
          </w:p>
        </w:tc>
        <w:tc>
          <w:tcPr>
            <w:tcW w:w="541" w:type="dxa"/>
            <w:gridSpan w:val="2"/>
            <w:tcBorders>
              <w:top w:val="single" w:sz="4" w:space="0" w:color="auto"/>
              <w:left w:val="single" w:sz="4" w:space="0" w:color="auto"/>
              <w:bottom w:val="single" w:sz="4" w:space="0" w:color="auto"/>
              <w:right w:val="nil"/>
            </w:tcBorders>
            <w:hideMark/>
          </w:tcPr>
          <w:p w:rsidR="00D93F01" w:rsidRPr="0068716D" w:rsidRDefault="00D93F01">
            <w:pPr>
              <w:jc w:val="center"/>
              <w:rPr>
                <w:rFonts w:ascii="Times New Roman" w:hAnsi="Times New Roman"/>
                <w:b/>
                <w:sz w:val="24"/>
                <w:szCs w:val="24"/>
              </w:rPr>
            </w:pPr>
            <w:r w:rsidRPr="0068716D">
              <w:rPr>
                <w:rFonts w:ascii="Segoe UI Symbol" w:eastAsia="MS Mincho" w:hAnsi="Segoe UI Symbol" w:cs="Segoe UI Symbol"/>
                <w:b/>
                <w:sz w:val="24"/>
                <w:szCs w:val="24"/>
                <w:lang w:val="en-US"/>
              </w:rPr>
              <w:t>☐</w:t>
            </w:r>
          </w:p>
        </w:tc>
        <w:tc>
          <w:tcPr>
            <w:tcW w:w="1281" w:type="dxa"/>
            <w:gridSpan w:val="2"/>
            <w:tcBorders>
              <w:top w:val="single" w:sz="4" w:space="0" w:color="auto"/>
              <w:left w:val="nil"/>
              <w:bottom w:val="single" w:sz="4" w:space="0" w:color="auto"/>
              <w:right w:val="nil"/>
            </w:tcBorders>
            <w:hideMark/>
          </w:tcPr>
          <w:p w:rsidR="00D93F01" w:rsidRPr="0068716D" w:rsidRDefault="00D93F01">
            <w:pPr>
              <w:ind w:right="-108"/>
              <w:rPr>
                <w:rFonts w:ascii="Times New Roman" w:hAnsi="Times New Roman"/>
                <w:b/>
                <w:sz w:val="24"/>
                <w:szCs w:val="24"/>
              </w:rPr>
            </w:pPr>
            <w:r w:rsidRPr="0068716D">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hideMark/>
          </w:tcPr>
          <w:p w:rsidR="00D93F01" w:rsidRPr="0068716D" w:rsidRDefault="00D93F01">
            <w:pPr>
              <w:jc w:val="center"/>
              <w:rPr>
                <w:rFonts w:ascii="Times New Roman" w:hAnsi="Times New Roman"/>
                <w:b/>
                <w:sz w:val="24"/>
                <w:szCs w:val="24"/>
              </w:rPr>
            </w:pPr>
            <w:r w:rsidRPr="0068716D">
              <w:rPr>
                <w:rFonts w:ascii="Segoe UI Symbol" w:eastAsia="MS Mincho" w:hAnsi="Segoe UI Symbol" w:cs="Segoe UI Symbol"/>
                <w:b/>
                <w:sz w:val="24"/>
                <w:szCs w:val="24"/>
                <w:lang w:val="en-US"/>
              </w:rPr>
              <w:t>☒</w:t>
            </w:r>
          </w:p>
        </w:tc>
        <w:tc>
          <w:tcPr>
            <w:tcW w:w="1133" w:type="dxa"/>
            <w:tcBorders>
              <w:top w:val="single" w:sz="4" w:space="0" w:color="auto"/>
              <w:left w:val="nil"/>
              <w:bottom w:val="single" w:sz="4" w:space="0" w:color="auto"/>
              <w:right w:val="nil"/>
            </w:tcBorders>
            <w:hideMark/>
          </w:tcPr>
          <w:p w:rsidR="00D93F01" w:rsidRPr="0068716D" w:rsidRDefault="00D93F01">
            <w:pPr>
              <w:rPr>
                <w:rFonts w:ascii="Times New Roman" w:hAnsi="Times New Roman"/>
                <w:b/>
                <w:sz w:val="24"/>
                <w:szCs w:val="24"/>
              </w:rPr>
            </w:pPr>
            <w:r w:rsidRPr="0068716D">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hideMark/>
          </w:tcPr>
          <w:p w:rsidR="00D93F01" w:rsidRPr="0068716D" w:rsidRDefault="00D93F01">
            <w:pPr>
              <w:jc w:val="center"/>
              <w:rPr>
                <w:rFonts w:ascii="Times New Roman" w:hAnsi="Times New Roman"/>
                <w:b/>
                <w:sz w:val="24"/>
                <w:szCs w:val="24"/>
              </w:rPr>
            </w:pPr>
            <w:r w:rsidRPr="0068716D">
              <w:rPr>
                <w:rFonts w:ascii="Segoe UI Symbol" w:eastAsia="MS Mincho" w:hAnsi="Segoe UI Symbol" w:cs="Segoe UI Symbol"/>
                <w:b/>
                <w:sz w:val="24"/>
                <w:szCs w:val="24"/>
                <w:lang w:val="en-US"/>
              </w:rPr>
              <w:t>☐</w:t>
            </w:r>
          </w:p>
        </w:tc>
        <w:tc>
          <w:tcPr>
            <w:tcW w:w="1297" w:type="dxa"/>
            <w:tcBorders>
              <w:top w:val="single" w:sz="4" w:space="0" w:color="auto"/>
              <w:left w:val="nil"/>
              <w:bottom w:val="single" w:sz="4" w:space="0" w:color="auto"/>
              <w:right w:val="single" w:sz="4" w:space="0" w:color="auto"/>
            </w:tcBorders>
            <w:hideMark/>
          </w:tcPr>
          <w:p w:rsidR="00D93F01" w:rsidRPr="0068716D" w:rsidRDefault="00D93F01">
            <w:pPr>
              <w:ind w:left="54"/>
              <w:rPr>
                <w:rFonts w:ascii="Times New Roman" w:hAnsi="Times New Roman"/>
                <w:b/>
                <w:sz w:val="24"/>
                <w:szCs w:val="24"/>
              </w:rPr>
            </w:pPr>
            <w:r w:rsidRPr="0068716D">
              <w:rPr>
                <w:rFonts w:ascii="Times New Roman" w:hAnsi="Times New Roman"/>
                <w:b/>
                <w:sz w:val="24"/>
                <w:szCs w:val="24"/>
              </w:rPr>
              <w:t>Negatívne</w:t>
            </w:r>
          </w:p>
        </w:tc>
      </w:tr>
      <w:tr w:rsidR="00D93F01" w:rsidRPr="0068716D" w:rsidTr="00A03229">
        <w:tc>
          <w:tcPr>
            <w:tcW w:w="3812" w:type="dxa"/>
            <w:tcBorders>
              <w:top w:val="single" w:sz="4" w:space="0" w:color="auto"/>
              <w:left w:val="single" w:sz="4" w:space="0" w:color="auto"/>
              <w:bottom w:val="single" w:sz="4" w:space="0" w:color="auto"/>
              <w:right w:val="single" w:sz="4" w:space="0" w:color="auto"/>
            </w:tcBorders>
            <w:shd w:val="clear" w:color="auto" w:fill="E2E2E2"/>
            <w:hideMark/>
          </w:tcPr>
          <w:p w:rsidR="00D93F01" w:rsidRPr="0068716D" w:rsidRDefault="00D93F01">
            <w:pPr>
              <w:rPr>
                <w:rFonts w:ascii="Times New Roman" w:hAnsi="Times New Roman"/>
                <w:b/>
                <w:sz w:val="24"/>
                <w:szCs w:val="24"/>
              </w:rPr>
            </w:pPr>
            <w:r w:rsidRPr="0068716D">
              <w:rPr>
                <w:rFonts w:ascii="Times New Roman" w:hAnsi="Times New Roman"/>
                <w:b/>
                <w:sz w:val="24"/>
                <w:szCs w:val="24"/>
              </w:rPr>
              <w:t>Vplyvy na informatizáciu</w:t>
            </w:r>
          </w:p>
        </w:tc>
        <w:tc>
          <w:tcPr>
            <w:tcW w:w="541" w:type="dxa"/>
            <w:gridSpan w:val="2"/>
            <w:tcBorders>
              <w:top w:val="single" w:sz="4" w:space="0" w:color="auto"/>
              <w:left w:val="single" w:sz="4" w:space="0" w:color="auto"/>
              <w:bottom w:val="single" w:sz="4" w:space="0" w:color="auto"/>
              <w:right w:val="nil"/>
            </w:tcBorders>
            <w:hideMark/>
          </w:tcPr>
          <w:p w:rsidR="00D93F01" w:rsidRPr="0068716D" w:rsidRDefault="00D93F01">
            <w:pPr>
              <w:jc w:val="center"/>
              <w:rPr>
                <w:rFonts w:ascii="Times New Roman" w:hAnsi="Times New Roman"/>
                <w:b/>
                <w:sz w:val="24"/>
                <w:szCs w:val="24"/>
              </w:rPr>
            </w:pPr>
            <w:r w:rsidRPr="0068716D">
              <w:rPr>
                <w:rFonts w:ascii="Segoe UI Symbol" w:eastAsia="MS Mincho" w:hAnsi="Segoe UI Symbol" w:cs="Segoe UI Symbol"/>
                <w:b/>
                <w:sz w:val="24"/>
                <w:szCs w:val="24"/>
                <w:lang w:val="en-US"/>
              </w:rPr>
              <w:t>☐</w:t>
            </w:r>
          </w:p>
        </w:tc>
        <w:tc>
          <w:tcPr>
            <w:tcW w:w="1281" w:type="dxa"/>
            <w:gridSpan w:val="2"/>
            <w:tcBorders>
              <w:top w:val="single" w:sz="4" w:space="0" w:color="auto"/>
              <w:left w:val="nil"/>
              <w:bottom w:val="single" w:sz="4" w:space="0" w:color="auto"/>
              <w:right w:val="nil"/>
            </w:tcBorders>
            <w:hideMark/>
          </w:tcPr>
          <w:p w:rsidR="00D93F01" w:rsidRPr="0068716D" w:rsidRDefault="00D93F01">
            <w:pPr>
              <w:ind w:right="-108"/>
              <w:rPr>
                <w:rFonts w:ascii="Times New Roman" w:hAnsi="Times New Roman"/>
                <w:b/>
                <w:sz w:val="24"/>
                <w:szCs w:val="24"/>
              </w:rPr>
            </w:pPr>
            <w:r w:rsidRPr="0068716D">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hideMark/>
          </w:tcPr>
          <w:p w:rsidR="00D93F01" w:rsidRPr="0068716D" w:rsidRDefault="00D93F01">
            <w:pPr>
              <w:jc w:val="center"/>
              <w:rPr>
                <w:rFonts w:ascii="Times New Roman" w:hAnsi="Times New Roman"/>
                <w:b/>
                <w:sz w:val="24"/>
                <w:szCs w:val="24"/>
              </w:rPr>
            </w:pPr>
            <w:r w:rsidRPr="0068716D">
              <w:rPr>
                <w:rFonts w:ascii="Segoe UI Symbol" w:eastAsia="MS Mincho" w:hAnsi="Segoe UI Symbol" w:cs="Segoe UI Symbol"/>
                <w:b/>
                <w:sz w:val="24"/>
                <w:szCs w:val="24"/>
                <w:lang w:val="en-US"/>
              </w:rPr>
              <w:t>☒</w:t>
            </w:r>
          </w:p>
        </w:tc>
        <w:tc>
          <w:tcPr>
            <w:tcW w:w="1133" w:type="dxa"/>
            <w:tcBorders>
              <w:top w:val="single" w:sz="4" w:space="0" w:color="auto"/>
              <w:left w:val="nil"/>
              <w:bottom w:val="single" w:sz="4" w:space="0" w:color="auto"/>
              <w:right w:val="nil"/>
            </w:tcBorders>
            <w:hideMark/>
          </w:tcPr>
          <w:p w:rsidR="00D93F01" w:rsidRPr="0068716D" w:rsidRDefault="00D93F01">
            <w:pPr>
              <w:rPr>
                <w:rFonts w:ascii="Times New Roman" w:hAnsi="Times New Roman"/>
                <w:b/>
                <w:sz w:val="24"/>
                <w:szCs w:val="24"/>
              </w:rPr>
            </w:pPr>
            <w:r w:rsidRPr="0068716D">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hideMark/>
          </w:tcPr>
          <w:p w:rsidR="00D93F01" w:rsidRPr="0068716D" w:rsidRDefault="00D93F01">
            <w:pPr>
              <w:jc w:val="center"/>
              <w:rPr>
                <w:rFonts w:ascii="Times New Roman" w:hAnsi="Times New Roman"/>
                <w:b/>
                <w:sz w:val="24"/>
                <w:szCs w:val="24"/>
              </w:rPr>
            </w:pPr>
            <w:r w:rsidRPr="0068716D">
              <w:rPr>
                <w:rFonts w:ascii="Segoe UI Symbol" w:eastAsia="MS Mincho" w:hAnsi="Segoe UI Symbol" w:cs="Segoe UI Symbol"/>
                <w:b/>
                <w:sz w:val="24"/>
                <w:szCs w:val="24"/>
                <w:lang w:val="en-US"/>
              </w:rPr>
              <w:t>☐</w:t>
            </w:r>
          </w:p>
        </w:tc>
        <w:tc>
          <w:tcPr>
            <w:tcW w:w="1297" w:type="dxa"/>
            <w:tcBorders>
              <w:top w:val="single" w:sz="4" w:space="0" w:color="auto"/>
              <w:left w:val="nil"/>
              <w:bottom w:val="single" w:sz="4" w:space="0" w:color="auto"/>
              <w:right w:val="single" w:sz="4" w:space="0" w:color="auto"/>
            </w:tcBorders>
            <w:hideMark/>
          </w:tcPr>
          <w:p w:rsidR="00D93F01" w:rsidRPr="0068716D" w:rsidRDefault="00D93F01">
            <w:pPr>
              <w:ind w:left="54"/>
              <w:rPr>
                <w:rFonts w:ascii="Times New Roman" w:hAnsi="Times New Roman"/>
                <w:b/>
                <w:sz w:val="24"/>
                <w:szCs w:val="24"/>
              </w:rPr>
            </w:pPr>
            <w:r w:rsidRPr="0068716D">
              <w:rPr>
                <w:rFonts w:ascii="Times New Roman" w:hAnsi="Times New Roman"/>
                <w:b/>
                <w:sz w:val="24"/>
                <w:szCs w:val="24"/>
              </w:rPr>
              <w:t>Negatívne</w:t>
            </w:r>
          </w:p>
        </w:tc>
      </w:tr>
      <w:tr w:rsidR="00D93F01" w:rsidRPr="0068716D" w:rsidTr="00A03229">
        <w:tc>
          <w:tcPr>
            <w:tcW w:w="3812" w:type="dxa"/>
            <w:tcBorders>
              <w:top w:val="single" w:sz="4" w:space="0" w:color="auto"/>
              <w:left w:val="single" w:sz="4" w:space="0" w:color="auto"/>
              <w:bottom w:val="single" w:sz="4" w:space="0" w:color="auto"/>
              <w:right w:val="single" w:sz="4" w:space="0" w:color="auto"/>
            </w:tcBorders>
            <w:shd w:val="clear" w:color="auto" w:fill="E2E2E2"/>
            <w:hideMark/>
          </w:tcPr>
          <w:p w:rsidR="00D93F01" w:rsidRPr="0068716D" w:rsidRDefault="00D93F01">
            <w:pPr>
              <w:rPr>
                <w:rFonts w:ascii="Times New Roman" w:hAnsi="Times New Roman"/>
                <w:b/>
                <w:sz w:val="24"/>
                <w:szCs w:val="24"/>
              </w:rPr>
            </w:pPr>
            <w:r w:rsidRPr="0068716D">
              <w:rPr>
                <w:rFonts w:ascii="Times New Roman" w:hAnsi="Times New Roman"/>
                <w:b/>
                <w:sz w:val="24"/>
                <w:szCs w:val="24"/>
              </w:rPr>
              <w:t>Vplyvy na služby verejnej správy pre občana, z toho</w:t>
            </w:r>
          </w:p>
        </w:tc>
        <w:tc>
          <w:tcPr>
            <w:tcW w:w="541" w:type="dxa"/>
            <w:gridSpan w:val="2"/>
            <w:tcBorders>
              <w:top w:val="single" w:sz="4" w:space="0" w:color="auto"/>
              <w:left w:val="single" w:sz="4" w:space="0" w:color="auto"/>
              <w:bottom w:val="single" w:sz="4" w:space="0" w:color="auto"/>
              <w:right w:val="nil"/>
            </w:tcBorders>
          </w:tcPr>
          <w:p w:rsidR="00D93F01" w:rsidRPr="0068716D" w:rsidRDefault="00D93F01">
            <w:pPr>
              <w:jc w:val="center"/>
              <w:rPr>
                <w:rFonts w:ascii="Times New Roman" w:eastAsia="MS Mincho" w:hAnsi="Times New Roman"/>
                <w:b/>
                <w:sz w:val="24"/>
                <w:szCs w:val="24"/>
              </w:rPr>
            </w:pPr>
          </w:p>
        </w:tc>
        <w:tc>
          <w:tcPr>
            <w:tcW w:w="1281" w:type="dxa"/>
            <w:gridSpan w:val="2"/>
            <w:tcBorders>
              <w:top w:val="single" w:sz="4" w:space="0" w:color="auto"/>
              <w:left w:val="nil"/>
              <w:bottom w:val="single" w:sz="4" w:space="0" w:color="auto"/>
              <w:right w:val="nil"/>
            </w:tcBorders>
          </w:tcPr>
          <w:p w:rsidR="00D93F01" w:rsidRPr="0068716D" w:rsidRDefault="00D93F01">
            <w:pPr>
              <w:ind w:right="-108"/>
              <w:rPr>
                <w:rFonts w:ascii="Times New Roman" w:hAnsi="Times New Roman"/>
                <w:b/>
                <w:sz w:val="24"/>
                <w:szCs w:val="24"/>
              </w:rPr>
            </w:pPr>
          </w:p>
        </w:tc>
        <w:tc>
          <w:tcPr>
            <w:tcW w:w="569" w:type="dxa"/>
            <w:tcBorders>
              <w:top w:val="single" w:sz="4" w:space="0" w:color="auto"/>
              <w:left w:val="nil"/>
              <w:bottom w:val="single" w:sz="4" w:space="0" w:color="auto"/>
              <w:right w:val="nil"/>
            </w:tcBorders>
          </w:tcPr>
          <w:p w:rsidR="00D93F01" w:rsidRPr="0068716D" w:rsidRDefault="00D93F01">
            <w:pPr>
              <w:jc w:val="center"/>
              <w:rPr>
                <w:rFonts w:ascii="Times New Roman" w:eastAsia="MS Mincho" w:hAnsi="Times New Roman"/>
                <w:b/>
                <w:sz w:val="24"/>
                <w:szCs w:val="24"/>
              </w:rPr>
            </w:pPr>
          </w:p>
        </w:tc>
        <w:tc>
          <w:tcPr>
            <w:tcW w:w="1133" w:type="dxa"/>
            <w:tcBorders>
              <w:top w:val="single" w:sz="4" w:space="0" w:color="auto"/>
              <w:left w:val="nil"/>
              <w:bottom w:val="single" w:sz="4" w:space="0" w:color="auto"/>
              <w:right w:val="nil"/>
            </w:tcBorders>
          </w:tcPr>
          <w:p w:rsidR="00D93F01" w:rsidRPr="0068716D" w:rsidRDefault="00D93F01">
            <w:pPr>
              <w:rPr>
                <w:rFonts w:ascii="Times New Roman" w:hAnsi="Times New Roman"/>
                <w:b/>
                <w:sz w:val="24"/>
                <w:szCs w:val="24"/>
              </w:rPr>
            </w:pPr>
          </w:p>
        </w:tc>
        <w:tc>
          <w:tcPr>
            <w:tcW w:w="547" w:type="dxa"/>
            <w:gridSpan w:val="2"/>
            <w:tcBorders>
              <w:top w:val="single" w:sz="4" w:space="0" w:color="auto"/>
              <w:left w:val="nil"/>
              <w:bottom w:val="single" w:sz="4" w:space="0" w:color="auto"/>
              <w:right w:val="nil"/>
            </w:tcBorders>
          </w:tcPr>
          <w:p w:rsidR="00D93F01" w:rsidRPr="0068716D" w:rsidRDefault="00D93F01">
            <w:pPr>
              <w:jc w:val="center"/>
              <w:rPr>
                <w:rFonts w:ascii="Times New Roman" w:eastAsia="MS Mincho" w:hAnsi="Times New Roman"/>
                <w:b/>
                <w:sz w:val="24"/>
                <w:szCs w:val="24"/>
              </w:rPr>
            </w:pPr>
          </w:p>
        </w:tc>
        <w:tc>
          <w:tcPr>
            <w:tcW w:w="1297" w:type="dxa"/>
            <w:tcBorders>
              <w:top w:val="single" w:sz="4" w:space="0" w:color="auto"/>
              <w:left w:val="nil"/>
              <w:bottom w:val="single" w:sz="4" w:space="0" w:color="auto"/>
              <w:right w:val="single" w:sz="4" w:space="0" w:color="auto"/>
            </w:tcBorders>
          </w:tcPr>
          <w:p w:rsidR="00D93F01" w:rsidRPr="0068716D" w:rsidRDefault="00D93F01">
            <w:pPr>
              <w:ind w:left="54"/>
              <w:rPr>
                <w:rFonts w:ascii="Times New Roman" w:hAnsi="Times New Roman"/>
                <w:b/>
                <w:sz w:val="24"/>
                <w:szCs w:val="24"/>
              </w:rPr>
            </w:pPr>
          </w:p>
        </w:tc>
      </w:tr>
      <w:tr w:rsidR="00D93F01" w:rsidRPr="0068716D" w:rsidTr="00A03229">
        <w:tc>
          <w:tcPr>
            <w:tcW w:w="3812" w:type="dxa"/>
            <w:tcBorders>
              <w:top w:val="single" w:sz="4" w:space="0" w:color="auto"/>
              <w:left w:val="single" w:sz="4" w:space="0" w:color="auto"/>
              <w:bottom w:val="single" w:sz="4" w:space="0" w:color="auto"/>
              <w:right w:val="single" w:sz="4" w:space="0" w:color="auto"/>
            </w:tcBorders>
            <w:shd w:val="clear" w:color="auto" w:fill="E2E2E2"/>
            <w:hideMark/>
          </w:tcPr>
          <w:p w:rsidR="00D93F01" w:rsidRPr="0068716D" w:rsidRDefault="00D93F01">
            <w:pPr>
              <w:rPr>
                <w:rFonts w:ascii="Times New Roman" w:hAnsi="Times New Roman"/>
                <w:b/>
                <w:sz w:val="24"/>
                <w:szCs w:val="24"/>
              </w:rPr>
            </w:pPr>
            <w:r w:rsidRPr="0068716D">
              <w:rPr>
                <w:rFonts w:ascii="Times New Roman" w:hAnsi="Times New Roman"/>
                <w:b/>
                <w:sz w:val="24"/>
                <w:szCs w:val="24"/>
              </w:rPr>
              <w:t xml:space="preserve">    vplyvy služieb verejnej správy na občana</w:t>
            </w:r>
          </w:p>
        </w:tc>
        <w:tc>
          <w:tcPr>
            <w:tcW w:w="541" w:type="dxa"/>
            <w:gridSpan w:val="2"/>
            <w:tcBorders>
              <w:top w:val="single" w:sz="4" w:space="0" w:color="auto"/>
              <w:left w:val="single" w:sz="4" w:space="0" w:color="auto"/>
              <w:bottom w:val="single" w:sz="4" w:space="0" w:color="auto"/>
              <w:right w:val="nil"/>
            </w:tcBorders>
            <w:hideMark/>
          </w:tcPr>
          <w:p w:rsidR="00D93F01" w:rsidRPr="0068716D" w:rsidRDefault="00D93F01">
            <w:pPr>
              <w:jc w:val="center"/>
              <w:rPr>
                <w:rFonts w:ascii="Times New Roman" w:eastAsia="MS Mincho" w:hAnsi="Times New Roman"/>
                <w:b/>
                <w:sz w:val="24"/>
                <w:szCs w:val="24"/>
              </w:rPr>
            </w:pPr>
            <w:r w:rsidRPr="0068716D">
              <w:rPr>
                <w:rFonts w:ascii="Segoe UI Symbol" w:eastAsia="MS Mincho" w:hAnsi="Segoe UI Symbol" w:cs="Segoe UI Symbol"/>
                <w:b/>
                <w:sz w:val="24"/>
                <w:szCs w:val="24"/>
                <w:lang w:val="en-US"/>
              </w:rPr>
              <w:t>☐</w:t>
            </w:r>
          </w:p>
        </w:tc>
        <w:tc>
          <w:tcPr>
            <w:tcW w:w="1281" w:type="dxa"/>
            <w:gridSpan w:val="2"/>
            <w:tcBorders>
              <w:top w:val="single" w:sz="4" w:space="0" w:color="auto"/>
              <w:left w:val="nil"/>
              <w:bottom w:val="single" w:sz="4" w:space="0" w:color="auto"/>
              <w:right w:val="nil"/>
            </w:tcBorders>
            <w:hideMark/>
          </w:tcPr>
          <w:p w:rsidR="00D93F01" w:rsidRPr="0068716D" w:rsidRDefault="00D93F01">
            <w:pPr>
              <w:ind w:right="-108"/>
              <w:rPr>
                <w:rFonts w:ascii="Times New Roman" w:hAnsi="Times New Roman"/>
                <w:b/>
                <w:sz w:val="24"/>
                <w:szCs w:val="24"/>
              </w:rPr>
            </w:pPr>
            <w:r w:rsidRPr="0068716D">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hideMark/>
          </w:tcPr>
          <w:p w:rsidR="00D93F01" w:rsidRPr="0068716D" w:rsidRDefault="00D93F01">
            <w:pPr>
              <w:jc w:val="center"/>
              <w:rPr>
                <w:rFonts w:ascii="Times New Roman" w:eastAsia="MS Mincho" w:hAnsi="Times New Roman"/>
                <w:b/>
                <w:sz w:val="24"/>
                <w:szCs w:val="24"/>
              </w:rPr>
            </w:pPr>
            <w:r w:rsidRPr="0068716D">
              <w:rPr>
                <w:rFonts w:ascii="Segoe UI Symbol" w:eastAsia="MS Mincho" w:hAnsi="Segoe UI Symbol" w:cs="Segoe UI Symbol"/>
                <w:b/>
                <w:sz w:val="24"/>
                <w:szCs w:val="24"/>
                <w:lang w:val="en-US"/>
              </w:rPr>
              <w:t>☒</w:t>
            </w:r>
          </w:p>
        </w:tc>
        <w:tc>
          <w:tcPr>
            <w:tcW w:w="1133" w:type="dxa"/>
            <w:tcBorders>
              <w:top w:val="single" w:sz="4" w:space="0" w:color="auto"/>
              <w:left w:val="nil"/>
              <w:bottom w:val="single" w:sz="4" w:space="0" w:color="auto"/>
              <w:right w:val="nil"/>
            </w:tcBorders>
            <w:hideMark/>
          </w:tcPr>
          <w:p w:rsidR="00D93F01" w:rsidRPr="0068716D" w:rsidRDefault="00D93F01">
            <w:pPr>
              <w:rPr>
                <w:rFonts w:ascii="Times New Roman" w:hAnsi="Times New Roman"/>
                <w:b/>
                <w:sz w:val="24"/>
                <w:szCs w:val="24"/>
              </w:rPr>
            </w:pPr>
            <w:r w:rsidRPr="0068716D">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hideMark/>
          </w:tcPr>
          <w:p w:rsidR="00D93F01" w:rsidRPr="0068716D" w:rsidRDefault="00D93F01">
            <w:pPr>
              <w:jc w:val="center"/>
              <w:rPr>
                <w:rFonts w:ascii="Times New Roman" w:eastAsia="MS Mincho" w:hAnsi="Times New Roman"/>
                <w:b/>
                <w:sz w:val="24"/>
                <w:szCs w:val="24"/>
              </w:rPr>
            </w:pPr>
            <w:r w:rsidRPr="0068716D">
              <w:rPr>
                <w:rFonts w:ascii="Segoe UI Symbol" w:eastAsia="MS Mincho" w:hAnsi="Segoe UI Symbol" w:cs="Segoe UI Symbol"/>
                <w:b/>
                <w:sz w:val="24"/>
                <w:szCs w:val="24"/>
                <w:lang w:val="en-US"/>
              </w:rPr>
              <w:t>☐</w:t>
            </w:r>
          </w:p>
        </w:tc>
        <w:tc>
          <w:tcPr>
            <w:tcW w:w="1297" w:type="dxa"/>
            <w:tcBorders>
              <w:top w:val="single" w:sz="4" w:space="0" w:color="auto"/>
              <w:left w:val="nil"/>
              <w:bottom w:val="single" w:sz="4" w:space="0" w:color="auto"/>
              <w:right w:val="single" w:sz="4" w:space="0" w:color="auto"/>
            </w:tcBorders>
            <w:hideMark/>
          </w:tcPr>
          <w:p w:rsidR="00D93F01" w:rsidRPr="0068716D" w:rsidRDefault="00D93F01">
            <w:pPr>
              <w:ind w:left="54"/>
              <w:rPr>
                <w:rFonts w:ascii="Times New Roman" w:hAnsi="Times New Roman"/>
                <w:b/>
                <w:sz w:val="24"/>
                <w:szCs w:val="24"/>
              </w:rPr>
            </w:pPr>
            <w:r w:rsidRPr="0068716D">
              <w:rPr>
                <w:rFonts w:ascii="Times New Roman" w:hAnsi="Times New Roman"/>
                <w:b/>
                <w:sz w:val="24"/>
                <w:szCs w:val="24"/>
              </w:rPr>
              <w:t>Negatívne</w:t>
            </w:r>
          </w:p>
        </w:tc>
      </w:tr>
      <w:tr w:rsidR="00D93F01" w:rsidRPr="0068716D" w:rsidTr="00A03229">
        <w:tc>
          <w:tcPr>
            <w:tcW w:w="3812" w:type="dxa"/>
            <w:tcBorders>
              <w:top w:val="single" w:sz="4" w:space="0" w:color="auto"/>
              <w:left w:val="single" w:sz="4" w:space="0" w:color="auto"/>
              <w:bottom w:val="single" w:sz="4" w:space="0" w:color="auto"/>
              <w:right w:val="single" w:sz="4" w:space="0" w:color="auto"/>
            </w:tcBorders>
            <w:shd w:val="clear" w:color="auto" w:fill="E2E2E2"/>
            <w:hideMark/>
          </w:tcPr>
          <w:p w:rsidR="00D93F01" w:rsidRPr="0068716D" w:rsidRDefault="00D93F01">
            <w:pPr>
              <w:rPr>
                <w:rFonts w:ascii="Times New Roman" w:hAnsi="Times New Roman"/>
                <w:b/>
                <w:sz w:val="24"/>
                <w:szCs w:val="24"/>
              </w:rPr>
            </w:pPr>
            <w:r w:rsidRPr="0068716D">
              <w:rPr>
                <w:rFonts w:ascii="Times New Roman" w:hAnsi="Times New Roman"/>
                <w:b/>
                <w:sz w:val="24"/>
                <w:szCs w:val="24"/>
              </w:rPr>
              <w:t xml:space="preserve">    vplyvy na procesy služieb vo verejnej správe</w:t>
            </w:r>
          </w:p>
        </w:tc>
        <w:tc>
          <w:tcPr>
            <w:tcW w:w="541" w:type="dxa"/>
            <w:gridSpan w:val="2"/>
            <w:tcBorders>
              <w:top w:val="single" w:sz="4" w:space="0" w:color="auto"/>
              <w:left w:val="single" w:sz="4" w:space="0" w:color="auto"/>
              <w:bottom w:val="single" w:sz="4" w:space="0" w:color="auto"/>
              <w:right w:val="nil"/>
            </w:tcBorders>
            <w:hideMark/>
          </w:tcPr>
          <w:p w:rsidR="00D93F01" w:rsidRPr="0068716D" w:rsidRDefault="00D93F01">
            <w:pPr>
              <w:jc w:val="center"/>
              <w:rPr>
                <w:rFonts w:ascii="Times New Roman" w:eastAsia="MS Mincho" w:hAnsi="Times New Roman"/>
                <w:b/>
                <w:sz w:val="24"/>
                <w:szCs w:val="24"/>
              </w:rPr>
            </w:pPr>
            <w:r w:rsidRPr="0068716D">
              <w:rPr>
                <w:rFonts w:ascii="Segoe UI Symbol" w:eastAsia="MS Mincho" w:hAnsi="Segoe UI Symbol" w:cs="Segoe UI Symbol"/>
                <w:b/>
                <w:sz w:val="24"/>
                <w:szCs w:val="24"/>
                <w:lang w:val="en-US"/>
              </w:rPr>
              <w:t>☐</w:t>
            </w:r>
          </w:p>
        </w:tc>
        <w:tc>
          <w:tcPr>
            <w:tcW w:w="1281" w:type="dxa"/>
            <w:gridSpan w:val="2"/>
            <w:tcBorders>
              <w:top w:val="single" w:sz="4" w:space="0" w:color="auto"/>
              <w:left w:val="nil"/>
              <w:bottom w:val="single" w:sz="4" w:space="0" w:color="auto"/>
              <w:right w:val="nil"/>
            </w:tcBorders>
            <w:hideMark/>
          </w:tcPr>
          <w:p w:rsidR="00D93F01" w:rsidRPr="0068716D" w:rsidRDefault="00D93F01">
            <w:pPr>
              <w:ind w:right="-108"/>
              <w:rPr>
                <w:rFonts w:ascii="Times New Roman" w:hAnsi="Times New Roman"/>
                <w:b/>
                <w:sz w:val="24"/>
                <w:szCs w:val="24"/>
              </w:rPr>
            </w:pPr>
            <w:r w:rsidRPr="0068716D">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hideMark/>
          </w:tcPr>
          <w:p w:rsidR="00D93F01" w:rsidRPr="0068716D" w:rsidRDefault="00D93F01">
            <w:pPr>
              <w:jc w:val="center"/>
              <w:rPr>
                <w:rFonts w:ascii="Times New Roman" w:eastAsia="MS Mincho" w:hAnsi="Times New Roman"/>
                <w:b/>
                <w:sz w:val="24"/>
                <w:szCs w:val="24"/>
              </w:rPr>
            </w:pPr>
            <w:r w:rsidRPr="0068716D">
              <w:rPr>
                <w:rFonts w:ascii="Segoe UI Symbol" w:eastAsia="MS Mincho" w:hAnsi="Segoe UI Symbol" w:cs="Segoe UI Symbol"/>
                <w:b/>
                <w:sz w:val="24"/>
                <w:szCs w:val="24"/>
                <w:lang w:val="en-US"/>
              </w:rPr>
              <w:t>☒</w:t>
            </w:r>
          </w:p>
        </w:tc>
        <w:tc>
          <w:tcPr>
            <w:tcW w:w="1133" w:type="dxa"/>
            <w:tcBorders>
              <w:top w:val="single" w:sz="4" w:space="0" w:color="auto"/>
              <w:left w:val="nil"/>
              <w:bottom w:val="single" w:sz="4" w:space="0" w:color="auto"/>
              <w:right w:val="nil"/>
            </w:tcBorders>
            <w:hideMark/>
          </w:tcPr>
          <w:p w:rsidR="00D93F01" w:rsidRPr="0068716D" w:rsidRDefault="00D93F01">
            <w:pPr>
              <w:rPr>
                <w:rFonts w:ascii="Times New Roman" w:hAnsi="Times New Roman"/>
                <w:b/>
                <w:sz w:val="24"/>
                <w:szCs w:val="24"/>
              </w:rPr>
            </w:pPr>
            <w:r w:rsidRPr="0068716D">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hideMark/>
          </w:tcPr>
          <w:p w:rsidR="00D93F01" w:rsidRPr="0068716D" w:rsidRDefault="00D93F01">
            <w:pPr>
              <w:jc w:val="center"/>
              <w:rPr>
                <w:rFonts w:ascii="Times New Roman" w:eastAsia="MS Mincho" w:hAnsi="Times New Roman"/>
                <w:b/>
                <w:sz w:val="24"/>
                <w:szCs w:val="24"/>
              </w:rPr>
            </w:pPr>
            <w:r w:rsidRPr="0068716D">
              <w:rPr>
                <w:rFonts w:ascii="Segoe UI Symbol" w:eastAsia="MS Mincho" w:hAnsi="Segoe UI Symbol" w:cs="Segoe UI Symbol"/>
                <w:b/>
                <w:sz w:val="24"/>
                <w:szCs w:val="24"/>
                <w:lang w:val="en-US"/>
              </w:rPr>
              <w:t>☐</w:t>
            </w:r>
          </w:p>
        </w:tc>
        <w:tc>
          <w:tcPr>
            <w:tcW w:w="1297" w:type="dxa"/>
            <w:tcBorders>
              <w:top w:val="single" w:sz="4" w:space="0" w:color="auto"/>
              <w:left w:val="nil"/>
              <w:bottom w:val="single" w:sz="4" w:space="0" w:color="auto"/>
              <w:right w:val="single" w:sz="4" w:space="0" w:color="auto"/>
            </w:tcBorders>
            <w:hideMark/>
          </w:tcPr>
          <w:p w:rsidR="00D93F01" w:rsidRPr="0068716D" w:rsidRDefault="00D93F01">
            <w:pPr>
              <w:ind w:left="54"/>
              <w:rPr>
                <w:rFonts w:ascii="Times New Roman" w:hAnsi="Times New Roman"/>
                <w:b/>
                <w:sz w:val="24"/>
                <w:szCs w:val="24"/>
              </w:rPr>
            </w:pPr>
            <w:r w:rsidRPr="0068716D">
              <w:rPr>
                <w:rFonts w:ascii="Times New Roman" w:hAnsi="Times New Roman"/>
                <w:b/>
                <w:sz w:val="24"/>
                <w:szCs w:val="24"/>
              </w:rPr>
              <w:t>Negatívne</w:t>
            </w:r>
          </w:p>
        </w:tc>
      </w:tr>
      <w:tr w:rsidR="00D93F01" w:rsidRPr="0068716D" w:rsidTr="00A03229">
        <w:tc>
          <w:tcPr>
            <w:tcW w:w="3812" w:type="dxa"/>
            <w:tcBorders>
              <w:top w:val="single" w:sz="4" w:space="0" w:color="auto"/>
              <w:left w:val="single" w:sz="4" w:space="0" w:color="auto"/>
              <w:bottom w:val="single" w:sz="4" w:space="0" w:color="auto"/>
              <w:right w:val="single" w:sz="4" w:space="0" w:color="auto"/>
            </w:tcBorders>
            <w:shd w:val="clear" w:color="auto" w:fill="E2E2E2"/>
            <w:hideMark/>
          </w:tcPr>
          <w:p w:rsidR="00D93F01" w:rsidRPr="0068716D" w:rsidRDefault="00D93F01">
            <w:pPr>
              <w:rPr>
                <w:rFonts w:ascii="Times New Roman" w:hAnsi="Times New Roman"/>
                <w:b/>
                <w:sz w:val="24"/>
                <w:szCs w:val="24"/>
              </w:rPr>
            </w:pPr>
            <w:r w:rsidRPr="0068716D">
              <w:rPr>
                <w:rFonts w:ascii="Times New Roman" w:hAnsi="Times New Roman"/>
                <w:b/>
                <w:sz w:val="24"/>
                <w:szCs w:val="24"/>
              </w:rPr>
              <w:t>vplyvy na manželstvo</w:t>
            </w:r>
            <w:r w:rsidR="00A03229">
              <w:rPr>
                <w:rFonts w:ascii="Times New Roman" w:hAnsi="Times New Roman"/>
                <w:b/>
                <w:sz w:val="24"/>
                <w:szCs w:val="24"/>
              </w:rPr>
              <w:t>, rodičovstvo a rodinu</w:t>
            </w:r>
          </w:p>
        </w:tc>
        <w:tc>
          <w:tcPr>
            <w:tcW w:w="541" w:type="dxa"/>
            <w:gridSpan w:val="2"/>
            <w:tcBorders>
              <w:top w:val="single" w:sz="4" w:space="0" w:color="auto"/>
              <w:left w:val="single" w:sz="4" w:space="0" w:color="auto"/>
              <w:bottom w:val="single" w:sz="4" w:space="0" w:color="auto"/>
              <w:right w:val="nil"/>
            </w:tcBorders>
            <w:hideMark/>
          </w:tcPr>
          <w:p w:rsidR="00D93F01" w:rsidRPr="0068716D" w:rsidRDefault="00D93F01">
            <w:pPr>
              <w:jc w:val="center"/>
              <w:rPr>
                <w:rFonts w:ascii="Times New Roman" w:eastAsia="MS Mincho" w:hAnsi="Times New Roman"/>
                <w:b/>
                <w:sz w:val="24"/>
                <w:szCs w:val="24"/>
              </w:rPr>
            </w:pPr>
            <w:r w:rsidRPr="0068716D">
              <w:rPr>
                <w:rFonts w:ascii="Segoe UI Symbol" w:eastAsia="MS Mincho" w:hAnsi="Segoe UI Symbol" w:cs="Segoe UI Symbol"/>
                <w:b/>
                <w:sz w:val="24"/>
                <w:szCs w:val="24"/>
                <w:lang w:val="en-US"/>
              </w:rPr>
              <w:t>☐</w:t>
            </w:r>
          </w:p>
        </w:tc>
        <w:tc>
          <w:tcPr>
            <w:tcW w:w="1281" w:type="dxa"/>
            <w:gridSpan w:val="2"/>
            <w:tcBorders>
              <w:top w:val="single" w:sz="4" w:space="0" w:color="auto"/>
              <w:left w:val="nil"/>
              <w:bottom w:val="single" w:sz="4" w:space="0" w:color="auto"/>
              <w:right w:val="nil"/>
            </w:tcBorders>
            <w:hideMark/>
          </w:tcPr>
          <w:p w:rsidR="00D93F01" w:rsidRPr="0068716D" w:rsidRDefault="00D93F01">
            <w:pPr>
              <w:ind w:right="-108"/>
              <w:rPr>
                <w:rFonts w:ascii="Times New Roman" w:hAnsi="Times New Roman"/>
                <w:b/>
                <w:sz w:val="24"/>
                <w:szCs w:val="24"/>
              </w:rPr>
            </w:pPr>
            <w:r w:rsidRPr="0068716D">
              <w:rPr>
                <w:rFonts w:ascii="Times New Roman" w:hAnsi="Times New Roman"/>
                <w:b/>
                <w:sz w:val="24"/>
                <w:szCs w:val="24"/>
              </w:rPr>
              <w:t>Pozitívne</w:t>
            </w:r>
          </w:p>
        </w:tc>
        <w:tc>
          <w:tcPr>
            <w:tcW w:w="569" w:type="dxa"/>
            <w:tcBorders>
              <w:top w:val="single" w:sz="4" w:space="0" w:color="auto"/>
              <w:left w:val="nil"/>
              <w:bottom w:val="single" w:sz="4" w:space="0" w:color="auto"/>
              <w:right w:val="nil"/>
            </w:tcBorders>
            <w:hideMark/>
          </w:tcPr>
          <w:p w:rsidR="00D93F01" w:rsidRPr="0068716D" w:rsidRDefault="00D93F01">
            <w:pPr>
              <w:jc w:val="center"/>
              <w:rPr>
                <w:rFonts w:ascii="Times New Roman" w:eastAsia="MS Mincho" w:hAnsi="Times New Roman"/>
                <w:b/>
                <w:sz w:val="24"/>
                <w:szCs w:val="24"/>
              </w:rPr>
            </w:pPr>
            <w:r w:rsidRPr="0068716D">
              <w:rPr>
                <w:rFonts w:ascii="Segoe UI Symbol" w:eastAsia="MS Mincho" w:hAnsi="Segoe UI Symbol" w:cs="Segoe UI Symbol"/>
                <w:b/>
                <w:sz w:val="24"/>
                <w:szCs w:val="24"/>
                <w:lang w:val="en-US"/>
              </w:rPr>
              <w:t>☒</w:t>
            </w:r>
          </w:p>
        </w:tc>
        <w:tc>
          <w:tcPr>
            <w:tcW w:w="1133" w:type="dxa"/>
            <w:tcBorders>
              <w:top w:val="single" w:sz="4" w:space="0" w:color="auto"/>
              <w:left w:val="nil"/>
              <w:bottom w:val="single" w:sz="4" w:space="0" w:color="auto"/>
              <w:right w:val="nil"/>
            </w:tcBorders>
            <w:hideMark/>
          </w:tcPr>
          <w:p w:rsidR="00D93F01" w:rsidRPr="0068716D" w:rsidRDefault="00D93F01">
            <w:pPr>
              <w:rPr>
                <w:rFonts w:ascii="Times New Roman" w:hAnsi="Times New Roman"/>
                <w:b/>
                <w:sz w:val="24"/>
                <w:szCs w:val="24"/>
              </w:rPr>
            </w:pPr>
            <w:r w:rsidRPr="0068716D">
              <w:rPr>
                <w:rFonts w:ascii="Times New Roman" w:hAnsi="Times New Roman"/>
                <w:b/>
                <w:sz w:val="24"/>
                <w:szCs w:val="24"/>
              </w:rPr>
              <w:t>Žiadne</w:t>
            </w:r>
          </w:p>
        </w:tc>
        <w:tc>
          <w:tcPr>
            <w:tcW w:w="547" w:type="dxa"/>
            <w:gridSpan w:val="2"/>
            <w:tcBorders>
              <w:top w:val="single" w:sz="4" w:space="0" w:color="auto"/>
              <w:left w:val="nil"/>
              <w:bottom w:val="single" w:sz="4" w:space="0" w:color="auto"/>
              <w:right w:val="nil"/>
            </w:tcBorders>
            <w:hideMark/>
          </w:tcPr>
          <w:p w:rsidR="00D93F01" w:rsidRPr="0068716D" w:rsidRDefault="00D93F01">
            <w:pPr>
              <w:jc w:val="center"/>
              <w:rPr>
                <w:rFonts w:ascii="Times New Roman" w:eastAsia="MS Mincho" w:hAnsi="Times New Roman"/>
                <w:b/>
                <w:sz w:val="24"/>
                <w:szCs w:val="24"/>
              </w:rPr>
            </w:pPr>
            <w:r w:rsidRPr="0068716D">
              <w:rPr>
                <w:rFonts w:ascii="Segoe UI Symbol" w:eastAsia="MS Mincho" w:hAnsi="Segoe UI Symbol" w:cs="Segoe UI Symbol"/>
                <w:b/>
                <w:sz w:val="24"/>
                <w:szCs w:val="24"/>
                <w:lang w:val="en-US"/>
              </w:rPr>
              <w:t>☐</w:t>
            </w:r>
          </w:p>
        </w:tc>
        <w:tc>
          <w:tcPr>
            <w:tcW w:w="1297" w:type="dxa"/>
            <w:tcBorders>
              <w:top w:val="single" w:sz="4" w:space="0" w:color="auto"/>
              <w:left w:val="nil"/>
              <w:bottom w:val="single" w:sz="4" w:space="0" w:color="auto"/>
              <w:right w:val="single" w:sz="4" w:space="0" w:color="auto"/>
            </w:tcBorders>
            <w:hideMark/>
          </w:tcPr>
          <w:p w:rsidR="00D93F01" w:rsidRPr="0068716D" w:rsidRDefault="00D93F01">
            <w:pPr>
              <w:ind w:left="54"/>
              <w:rPr>
                <w:rFonts w:ascii="Times New Roman" w:hAnsi="Times New Roman"/>
                <w:b/>
                <w:sz w:val="24"/>
                <w:szCs w:val="24"/>
              </w:rPr>
            </w:pPr>
            <w:r w:rsidRPr="0068716D">
              <w:rPr>
                <w:rFonts w:ascii="Times New Roman" w:hAnsi="Times New Roman"/>
                <w:b/>
                <w:sz w:val="24"/>
                <w:szCs w:val="24"/>
              </w:rPr>
              <w:t>Negatívne</w:t>
            </w:r>
          </w:p>
        </w:tc>
      </w:tr>
    </w:tbl>
    <w:p w:rsidR="00D93F01" w:rsidRPr="0068716D" w:rsidRDefault="00D93F01" w:rsidP="00D93F01">
      <w:pPr>
        <w:ind w:right="141"/>
        <w:rPr>
          <w:rFonts w:ascii="Times New Roman" w:hAnsi="Times New Roman"/>
          <w:b/>
          <w:sz w:val="24"/>
          <w:szCs w:val="24"/>
          <w:lang w:eastAsia="sk-SK"/>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6"/>
      </w:tblGrid>
      <w:tr w:rsidR="00D93F01" w:rsidRPr="0068716D" w:rsidTr="00D93F01">
        <w:tc>
          <w:tcPr>
            <w:tcW w:w="9176" w:type="dxa"/>
            <w:tcBorders>
              <w:top w:val="single" w:sz="4" w:space="0" w:color="auto"/>
              <w:left w:val="single" w:sz="4" w:space="0" w:color="auto"/>
              <w:bottom w:val="nil"/>
              <w:right w:val="single" w:sz="4" w:space="0" w:color="auto"/>
            </w:tcBorders>
            <w:shd w:val="clear" w:color="auto" w:fill="E2E2E2"/>
            <w:hideMark/>
          </w:tcPr>
          <w:p w:rsidR="00D93F01" w:rsidRPr="0068716D" w:rsidRDefault="00D93F01" w:rsidP="00D93F01">
            <w:pPr>
              <w:pStyle w:val="Odsekzoznamu"/>
              <w:numPr>
                <w:ilvl w:val="0"/>
                <w:numId w:val="3"/>
              </w:numPr>
              <w:spacing w:after="0" w:line="240" w:lineRule="auto"/>
              <w:rPr>
                <w:rFonts w:ascii="Times New Roman" w:eastAsia="ヒラギノ角ゴ Pro W3" w:hAnsi="Times New Roman"/>
                <w:b/>
                <w:color w:val="000000"/>
                <w:sz w:val="24"/>
                <w:szCs w:val="24"/>
                <w:lang w:val="cs-CZ" w:eastAsia="sk-SK"/>
              </w:rPr>
            </w:pPr>
            <w:r w:rsidRPr="0068716D">
              <w:rPr>
                <w:rFonts w:ascii="Times New Roman" w:eastAsia="ヒラギノ角ゴ Pro W3" w:hAnsi="Times New Roman"/>
                <w:b/>
                <w:color w:val="000000"/>
                <w:sz w:val="24"/>
                <w:szCs w:val="24"/>
                <w:lang w:val="cs-CZ" w:eastAsia="sk-SK"/>
              </w:rPr>
              <w:t>Poznámky</w:t>
            </w:r>
          </w:p>
        </w:tc>
      </w:tr>
      <w:tr w:rsidR="00D93F01" w:rsidRPr="0068716D" w:rsidTr="00D93F01">
        <w:trPr>
          <w:trHeight w:val="217"/>
        </w:trPr>
        <w:tc>
          <w:tcPr>
            <w:tcW w:w="9176" w:type="dxa"/>
            <w:tcBorders>
              <w:top w:val="nil"/>
              <w:left w:val="single" w:sz="4" w:space="0" w:color="auto"/>
              <w:bottom w:val="single" w:sz="4" w:space="0" w:color="FFFFFF"/>
              <w:right w:val="single" w:sz="4" w:space="0" w:color="auto"/>
            </w:tcBorders>
            <w:hideMark/>
          </w:tcPr>
          <w:p w:rsidR="00D93F01" w:rsidRPr="0068716D" w:rsidRDefault="00D93F01">
            <w:pPr>
              <w:pBdr>
                <w:top w:val="single" w:sz="4" w:space="1" w:color="auto"/>
                <w:left w:val="single" w:sz="4" w:space="4" w:color="auto"/>
                <w:bottom w:val="single" w:sz="4" w:space="0" w:color="auto"/>
                <w:right w:val="single" w:sz="4" w:space="4" w:color="auto"/>
              </w:pBdr>
              <w:jc w:val="both"/>
              <w:rPr>
                <w:rFonts w:ascii="Times New Roman" w:hAnsi="Times New Roman"/>
                <w:sz w:val="24"/>
                <w:szCs w:val="24"/>
              </w:rPr>
            </w:pPr>
            <w:r w:rsidRPr="0068716D">
              <w:rPr>
                <w:rFonts w:ascii="Times New Roman" w:hAnsi="Times New Roman"/>
                <w:sz w:val="24"/>
                <w:szCs w:val="24"/>
              </w:rPr>
              <w:t xml:space="preserve">Návrh zákona ustanovuje </w:t>
            </w:r>
            <w:proofErr w:type="spellStart"/>
            <w:r w:rsidRPr="0068716D">
              <w:rPr>
                <w:rFonts w:ascii="Times New Roman" w:hAnsi="Times New Roman"/>
                <w:sz w:val="24"/>
                <w:szCs w:val="24"/>
              </w:rPr>
              <w:t>propodnikateľské</w:t>
            </w:r>
            <w:proofErr w:type="spellEnd"/>
            <w:r w:rsidRPr="0068716D">
              <w:rPr>
                <w:rFonts w:ascii="Times New Roman" w:hAnsi="Times New Roman"/>
                <w:sz w:val="24"/>
                <w:szCs w:val="24"/>
              </w:rPr>
              <w:t xml:space="preserve"> opatrenie, a to v oblasti sankcií. Predmetný návrh rieši situáciu, ktorá nastala pri implementácii on-line registračných pokladníc na trhu, a to nedostatok technických riešení on-line prepojenia na finančnú správu. Uvedeným návrhom sa umožní podnikateľom používať elektronickú registračnú pokladnicu oproti súčasnému zneniu zákona o tri mesiace dlhšie, bez uplatnenia sankcií. </w:t>
            </w:r>
          </w:p>
          <w:p w:rsidR="00D93F01" w:rsidRDefault="00D93F01">
            <w:pPr>
              <w:pBdr>
                <w:top w:val="single" w:sz="4" w:space="1" w:color="auto"/>
                <w:left w:val="single" w:sz="4" w:space="4" w:color="auto"/>
                <w:bottom w:val="single" w:sz="4" w:space="0" w:color="auto"/>
                <w:right w:val="single" w:sz="4" w:space="4" w:color="auto"/>
              </w:pBdr>
              <w:jc w:val="both"/>
              <w:rPr>
                <w:rFonts w:ascii="Times New Roman" w:hAnsi="Times New Roman"/>
                <w:sz w:val="24"/>
                <w:szCs w:val="24"/>
              </w:rPr>
            </w:pPr>
            <w:r w:rsidRPr="0068716D">
              <w:rPr>
                <w:rFonts w:ascii="Times New Roman" w:hAnsi="Times New Roman"/>
                <w:sz w:val="24"/>
                <w:szCs w:val="24"/>
              </w:rPr>
              <w:t>Finančný dopad je vyčíslený v analýze vplyvov na rozpočet.</w:t>
            </w:r>
          </w:p>
          <w:p w:rsidR="005852C8" w:rsidRDefault="005852C8">
            <w:pPr>
              <w:pBdr>
                <w:top w:val="single" w:sz="4" w:space="1" w:color="auto"/>
                <w:left w:val="single" w:sz="4" w:space="4" w:color="auto"/>
                <w:bottom w:val="single" w:sz="4" w:space="0" w:color="auto"/>
                <w:right w:val="single" w:sz="4" w:space="4" w:color="auto"/>
              </w:pBdr>
              <w:jc w:val="both"/>
              <w:rPr>
                <w:rFonts w:ascii="Times New Roman" w:hAnsi="Times New Roman"/>
                <w:i/>
                <w:sz w:val="24"/>
                <w:szCs w:val="24"/>
              </w:rPr>
            </w:pPr>
          </w:p>
          <w:p w:rsidR="005852C8" w:rsidRPr="0068716D" w:rsidRDefault="005852C8">
            <w:pPr>
              <w:pBdr>
                <w:top w:val="single" w:sz="4" w:space="1" w:color="auto"/>
                <w:left w:val="single" w:sz="4" w:space="4" w:color="auto"/>
                <w:bottom w:val="single" w:sz="4" w:space="0" w:color="auto"/>
                <w:right w:val="single" w:sz="4" w:space="4" w:color="auto"/>
              </w:pBdr>
              <w:jc w:val="both"/>
              <w:rPr>
                <w:rFonts w:ascii="Times New Roman" w:hAnsi="Times New Roman"/>
                <w:i/>
                <w:sz w:val="24"/>
                <w:szCs w:val="24"/>
              </w:rPr>
            </w:pPr>
          </w:p>
        </w:tc>
      </w:tr>
      <w:tr w:rsidR="00D93F01" w:rsidRPr="0068716D" w:rsidTr="00D93F01">
        <w:tc>
          <w:tcPr>
            <w:tcW w:w="9176" w:type="dxa"/>
            <w:tcBorders>
              <w:top w:val="single" w:sz="4" w:space="0" w:color="auto"/>
              <w:left w:val="single" w:sz="4" w:space="0" w:color="auto"/>
              <w:bottom w:val="single" w:sz="4" w:space="0" w:color="FFFFFF"/>
              <w:right w:val="single" w:sz="4" w:space="0" w:color="auto"/>
            </w:tcBorders>
            <w:shd w:val="clear" w:color="auto" w:fill="E2E2E2"/>
            <w:hideMark/>
          </w:tcPr>
          <w:p w:rsidR="00D93F01" w:rsidRPr="0068716D" w:rsidRDefault="00D93F01" w:rsidP="00D93F01">
            <w:pPr>
              <w:pStyle w:val="Odsekzoznamu"/>
              <w:numPr>
                <w:ilvl w:val="0"/>
                <w:numId w:val="3"/>
              </w:numPr>
              <w:spacing w:after="0" w:line="240" w:lineRule="auto"/>
              <w:rPr>
                <w:rFonts w:ascii="Times New Roman" w:eastAsia="ヒラギノ角ゴ Pro W3" w:hAnsi="Times New Roman"/>
                <w:b/>
                <w:color w:val="000000"/>
                <w:sz w:val="24"/>
                <w:szCs w:val="24"/>
                <w:lang w:val="cs-CZ" w:eastAsia="sk-SK"/>
              </w:rPr>
            </w:pPr>
            <w:r w:rsidRPr="0068716D">
              <w:rPr>
                <w:rFonts w:ascii="Times New Roman" w:eastAsia="ヒラギノ角ゴ Pro W3" w:hAnsi="Times New Roman"/>
                <w:b/>
                <w:color w:val="000000"/>
                <w:sz w:val="24"/>
                <w:szCs w:val="24"/>
                <w:lang w:val="cs-CZ" w:eastAsia="sk-SK"/>
              </w:rPr>
              <w:t xml:space="preserve">Kontakt na </w:t>
            </w:r>
            <w:proofErr w:type="spellStart"/>
            <w:r w:rsidRPr="0068716D">
              <w:rPr>
                <w:rFonts w:ascii="Times New Roman" w:eastAsia="ヒラギノ角ゴ Pro W3" w:hAnsi="Times New Roman"/>
                <w:b/>
                <w:color w:val="000000"/>
                <w:sz w:val="24"/>
                <w:szCs w:val="24"/>
                <w:lang w:val="cs-CZ" w:eastAsia="sk-SK"/>
              </w:rPr>
              <w:t>spracovateľa</w:t>
            </w:r>
            <w:proofErr w:type="spellEnd"/>
          </w:p>
        </w:tc>
      </w:tr>
      <w:tr w:rsidR="00D93F01" w:rsidRPr="0068716D" w:rsidTr="00D93F01">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hideMark/>
          </w:tcPr>
          <w:p w:rsidR="00D93F01" w:rsidRPr="0068716D" w:rsidRDefault="00D93F01">
            <w:pPr>
              <w:rPr>
                <w:rFonts w:ascii="Times New Roman" w:hAnsi="Times New Roman"/>
                <w:i/>
                <w:sz w:val="24"/>
                <w:szCs w:val="24"/>
              </w:rPr>
            </w:pPr>
            <w:r w:rsidRPr="0068716D">
              <w:rPr>
                <w:rFonts w:ascii="Times New Roman" w:hAnsi="Times New Roman"/>
                <w:i/>
                <w:sz w:val="24"/>
                <w:szCs w:val="24"/>
              </w:rPr>
              <w:t>Uveďte údaje na kontaktnú osobu, ktorú je možné kontaktovať v súvislosti s posúdením vybraných vplyvov</w:t>
            </w:r>
          </w:p>
          <w:p w:rsidR="00D93F01" w:rsidRPr="0068716D" w:rsidRDefault="00D93F01">
            <w:pPr>
              <w:rPr>
                <w:rFonts w:ascii="Times New Roman" w:hAnsi="Times New Roman"/>
                <w:sz w:val="24"/>
                <w:szCs w:val="24"/>
              </w:rPr>
            </w:pPr>
            <w:r w:rsidRPr="0068716D">
              <w:rPr>
                <w:rFonts w:ascii="Times New Roman" w:hAnsi="Times New Roman"/>
                <w:sz w:val="24"/>
                <w:szCs w:val="24"/>
              </w:rPr>
              <w:t xml:space="preserve">MF SR – 59583474, </w:t>
            </w:r>
            <w:hyperlink r:id="rId8" w:history="1">
              <w:r w:rsidRPr="0068716D">
                <w:rPr>
                  <w:rStyle w:val="Hypertextovprepojenie"/>
                  <w:sz w:val="24"/>
                  <w:szCs w:val="24"/>
                </w:rPr>
                <w:t>petronela.mastihubova@mfsr.sk</w:t>
              </w:r>
            </w:hyperlink>
          </w:p>
          <w:p w:rsidR="00D93F01" w:rsidRPr="0068716D" w:rsidRDefault="00D93F01">
            <w:pPr>
              <w:rPr>
                <w:rFonts w:ascii="Times New Roman" w:hAnsi="Times New Roman"/>
                <w:sz w:val="24"/>
                <w:szCs w:val="24"/>
              </w:rPr>
            </w:pPr>
            <w:r w:rsidRPr="0068716D">
              <w:rPr>
                <w:rFonts w:ascii="Times New Roman" w:hAnsi="Times New Roman"/>
                <w:sz w:val="24"/>
                <w:szCs w:val="24"/>
              </w:rPr>
              <w:t xml:space="preserve">MF SR – 59583474, </w:t>
            </w:r>
            <w:hyperlink r:id="rId9" w:history="1">
              <w:r w:rsidRPr="0068716D">
                <w:rPr>
                  <w:rStyle w:val="Hypertextovprepojenie"/>
                  <w:sz w:val="24"/>
                  <w:szCs w:val="24"/>
                </w:rPr>
                <w:t>lenka.hajsterova@mfsr.ak</w:t>
              </w:r>
            </w:hyperlink>
          </w:p>
        </w:tc>
      </w:tr>
      <w:tr w:rsidR="00D93F01" w:rsidRPr="0068716D" w:rsidTr="00D93F01">
        <w:tc>
          <w:tcPr>
            <w:tcW w:w="9176" w:type="dxa"/>
            <w:tcBorders>
              <w:top w:val="single" w:sz="4" w:space="0" w:color="auto"/>
              <w:left w:val="single" w:sz="4" w:space="0" w:color="auto"/>
              <w:bottom w:val="single" w:sz="4" w:space="0" w:color="FFFFFF"/>
              <w:right w:val="single" w:sz="4" w:space="0" w:color="auto"/>
            </w:tcBorders>
            <w:shd w:val="clear" w:color="auto" w:fill="E2E2E2"/>
            <w:hideMark/>
          </w:tcPr>
          <w:p w:rsidR="00D93F01" w:rsidRPr="0068716D" w:rsidRDefault="00D93F01" w:rsidP="00D93F01">
            <w:pPr>
              <w:pStyle w:val="Odsekzoznamu"/>
              <w:numPr>
                <w:ilvl w:val="0"/>
                <w:numId w:val="3"/>
              </w:numPr>
              <w:spacing w:after="0" w:line="240" w:lineRule="auto"/>
              <w:rPr>
                <w:rFonts w:ascii="Times New Roman" w:eastAsia="ヒラギノ角ゴ Pro W3" w:hAnsi="Times New Roman"/>
                <w:b/>
                <w:color w:val="000000"/>
                <w:sz w:val="24"/>
                <w:szCs w:val="24"/>
                <w:lang w:val="cs-CZ" w:eastAsia="sk-SK"/>
              </w:rPr>
            </w:pPr>
            <w:r w:rsidRPr="0068716D">
              <w:rPr>
                <w:rFonts w:ascii="Times New Roman" w:eastAsia="ヒラギノ角ゴ Pro W3" w:hAnsi="Times New Roman"/>
                <w:b/>
                <w:color w:val="000000"/>
                <w:sz w:val="24"/>
                <w:szCs w:val="24"/>
                <w:lang w:val="cs-CZ" w:eastAsia="sk-SK"/>
              </w:rPr>
              <w:t>Zdroje</w:t>
            </w:r>
          </w:p>
        </w:tc>
      </w:tr>
      <w:tr w:rsidR="00D93F01" w:rsidRPr="0068716D" w:rsidTr="00D93F01">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D93F01" w:rsidRPr="0068716D" w:rsidRDefault="00D93F01">
            <w:pPr>
              <w:rPr>
                <w:rFonts w:ascii="Times New Roman" w:hAnsi="Times New Roman"/>
                <w:i/>
                <w:sz w:val="24"/>
                <w:szCs w:val="24"/>
              </w:rPr>
            </w:pPr>
            <w:r w:rsidRPr="0068716D">
              <w:rPr>
                <w:rFonts w:ascii="Times New Roman" w:hAnsi="Times New Roman"/>
                <w:i/>
                <w:sz w:val="24"/>
                <w:szCs w:val="24"/>
              </w:rPr>
              <w:lastRenderedPageBreak/>
              <w:t>Uveďte zdroje (štatistiky, prieskumy, spoluprácu s odborníkmi a iné), z ktorých ste pri vypracovávaní doložky, príp. analýz vplyvov vychádzali.</w:t>
            </w:r>
          </w:p>
          <w:p w:rsidR="00D93F01" w:rsidRPr="0068716D" w:rsidRDefault="00D93F01">
            <w:pPr>
              <w:rPr>
                <w:rFonts w:ascii="Times New Roman" w:hAnsi="Times New Roman"/>
                <w:i/>
                <w:sz w:val="24"/>
                <w:szCs w:val="24"/>
              </w:rPr>
            </w:pPr>
          </w:p>
        </w:tc>
      </w:tr>
      <w:tr w:rsidR="00D93F01" w:rsidRPr="0068716D" w:rsidTr="00D93F01">
        <w:tc>
          <w:tcPr>
            <w:tcW w:w="9176" w:type="dxa"/>
            <w:tcBorders>
              <w:top w:val="single" w:sz="4" w:space="0" w:color="auto"/>
              <w:left w:val="single" w:sz="4" w:space="0" w:color="auto"/>
              <w:bottom w:val="single" w:sz="4" w:space="0" w:color="FFFFFF"/>
              <w:right w:val="single" w:sz="4" w:space="0" w:color="auto"/>
            </w:tcBorders>
            <w:shd w:val="clear" w:color="auto" w:fill="E2E2E2"/>
            <w:hideMark/>
          </w:tcPr>
          <w:p w:rsidR="00D93F01" w:rsidRPr="0068716D" w:rsidRDefault="00D93F01" w:rsidP="00D93F01">
            <w:pPr>
              <w:pStyle w:val="Odsekzoznamu"/>
              <w:numPr>
                <w:ilvl w:val="0"/>
                <w:numId w:val="3"/>
              </w:numPr>
              <w:spacing w:after="0" w:line="240" w:lineRule="auto"/>
              <w:rPr>
                <w:rFonts w:ascii="Times New Roman" w:eastAsia="ヒラギノ角ゴ Pro W3" w:hAnsi="Times New Roman"/>
                <w:b/>
                <w:color w:val="000000"/>
                <w:sz w:val="24"/>
                <w:szCs w:val="24"/>
                <w:lang w:val="cs-CZ" w:eastAsia="sk-SK"/>
              </w:rPr>
            </w:pPr>
            <w:r w:rsidRPr="0068716D">
              <w:rPr>
                <w:rFonts w:ascii="Times New Roman" w:eastAsia="ヒラギノ角ゴ Pro W3" w:hAnsi="Times New Roman"/>
                <w:b/>
                <w:color w:val="000000"/>
                <w:sz w:val="24"/>
                <w:szCs w:val="24"/>
                <w:lang w:val="cs-CZ" w:eastAsia="sk-SK"/>
              </w:rPr>
              <w:t xml:space="preserve">Stanovisko </w:t>
            </w:r>
            <w:proofErr w:type="spellStart"/>
            <w:r w:rsidRPr="0068716D">
              <w:rPr>
                <w:rFonts w:ascii="Times New Roman" w:eastAsia="ヒラギノ角ゴ Pro W3" w:hAnsi="Times New Roman"/>
                <w:b/>
                <w:color w:val="000000"/>
                <w:sz w:val="24"/>
                <w:szCs w:val="24"/>
                <w:lang w:val="cs-CZ" w:eastAsia="sk-SK"/>
              </w:rPr>
              <w:t>Komisie</w:t>
            </w:r>
            <w:proofErr w:type="spellEnd"/>
            <w:r w:rsidRPr="0068716D">
              <w:rPr>
                <w:rFonts w:ascii="Times New Roman" w:eastAsia="ヒラギノ角ゴ Pro W3" w:hAnsi="Times New Roman"/>
                <w:b/>
                <w:color w:val="000000"/>
                <w:sz w:val="24"/>
                <w:szCs w:val="24"/>
                <w:lang w:val="cs-CZ" w:eastAsia="sk-SK"/>
              </w:rPr>
              <w:t xml:space="preserve"> </w:t>
            </w:r>
            <w:proofErr w:type="spellStart"/>
            <w:r w:rsidRPr="0068716D">
              <w:rPr>
                <w:rFonts w:ascii="Times New Roman" w:eastAsia="ヒラギノ角ゴ Pro W3" w:hAnsi="Times New Roman"/>
                <w:b/>
                <w:color w:val="000000"/>
                <w:sz w:val="24"/>
                <w:szCs w:val="24"/>
                <w:lang w:val="cs-CZ" w:eastAsia="sk-SK"/>
              </w:rPr>
              <w:t>pre</w:t>
            </w:r>
            <w:proofErr w:type="spellEnd"/>
            <w:r w:rsidRPr="0068716D">
              <w:rPr>
                <w:rFonts w:ascii="Times New Roman" w:eastAsia="ヒラギノ角ゴ Pro W3" w:hAnsi="Times New Roman"/>
                <w:b/>
                <w:color w:val="000000"/>
                <w:sz w:val="24"/>
                <w:szCs w:val="24"/>
                <w:lang w:val="cs-CZ" w:eastAsia="sk-SK"/>
              </w:rPr>
              <w:t xml:space="preserve"> </w:t>
            </w:r>
            <w:proofErr w:type="spellStart"/>
            <w:r w:rsidRPr="0068716D">
              <w:rPr>
                <w:rFonts w:ascii="Times New Roman" w:eastAsia="ヒラギノ角ゴ Pro W3" w:hAnsi="Times New Roman"/>
                <w:b/>
                <w:color w:val="000000"/>
                <w:sz w:val="24"/>
                <w:szCs w:val="24"/>
                <w:lang w:val="cs-CZ" w:eastAsia="sk-SK"/>
              </w:rPr>
              <w:t>posudzovanie</w:t>
            </w:r>
            <w:proofErr w:type="spellEnd"/>
            <w:r w:rsidRPr="0068716D">
              <w:rPr>
                <w:rFonts w:ascii="Times New Roman" w:eastAsia="ヒラギノ角ゴ Pro W3" w:hAnsi="Times New Roman"/>
                <w:b/>
                <w:color w:val="000000"/>
                <w:sz w:val="24"/>
                <w:szCs w:val="24"/>
                <w:lang w:val="cs-CZ" w:eastAsia="sk-SK"/>
              </w:rPr>
              <w:t xml:space="preserve"> vybraných </w:t>
            </w:r>
            <w:proofErr w:type="spellStart"/>
            <w:r w:rsidRPr="0068716D">
              <w:rPr>
                <w:rFonts w:ascii="Times New Roman" w:eastAsia="ヒラギノ角ゴ Pro W3" w:hAnsi="Times New Roman"/>
                <w:b/>
                <w:color w:val="000000"/>
                <w:sz w:val="24"/>
                <w:szCs w:val="24"/>
                <w:lang w:val="cs-CZ" w:eastAsia="sk-SK"/>
              </w:rPr>
              <w:t>vplyvov</w:t>
            </w:r>
            <w:proofErr w:type="spellEnd"/>
            <w:r w:rsidRPr="0068716D">
              <w:rPr>
                <w:rFonts w:ascii="Times New Roman" w:eastAsia="ヒラギノ角ゴ Pro W3" w:hAnsi="Times New Roman"/>
                <w:b/>
                <w:color w:val="000000"/>
                <w:sz w:val="24"/>
                <w:szCs w:val="24"/>
                <w:lang w:val="cs-CZ" w:eastAsia="sk-SK"/>
              </w:rPr>
              <w:t xml:space="preserve"> z PPK</w:t>
            </w:r>
          </w:p>
        </w:tc>
      </w:tr>
      <w:tr w:rsidR="00D93F01" w:rsidRPr="0068716D" w:rsidTr="00D93F01">
        <w:tc>
          <w:tcPr>
            <w:tcW w:w="9176" w:type="dxa"/>
            <w:tcBorders>
              <w:top w:val="single" w:sz="4" w:space="0" w:color="FFFFFF"/>
              <w:left w:val="single" w:sz="4" w:space="0" w:color="auto"/>
              <w:bottom w:val="single" w:sz="4" w:space="0" w:color="auto"/>
              <w:right w:val="single" w:sz="4" w:space="0" w:color="auto"/>
            </w:tcBorders>
            <w:shd w:val="clear" w:color="auto" w:fill="FFFFFF"/>
          </w:tcPr>
          <w:p w:rsidR="00D93F01" w:rsidRPr="0068716D" w:rsidRDefault="00D93F01">
            <w:pPr>
              <w:tabs>
                <w:tab w:val="center" w:pos="6379"/>
              </w:tabs>
              <w:ind w:right="-2"/>
              <w:jc w:val="both"/>
              <w:rPr>
                <w:rFonts w:ascii="Times New Roman" w:hAnsi="Times New Roman"/>
                <w:bCs/>
                <w:sz w:val="24"/>
                <w:szCs w:val="24"/>
              </w:rPr>
            </w:pPr>
          </w:p>
          <w:p w:rsidR="00D93F01" w:rsidRPr="0068716D" w:rsidRDefault="00D93F01">
            <w:pPr>
              <w:rPr>
                <w:rFonts w:ascii="Times New Roman" w:hAnsi="Times New Roman"/>
                <w:b/>
                <w:i/>
                <w:sz w:val="24"/>
                <w:szCs w:val="24"/>
              </w:rPr>
            </w:pPr>
          </w:p>
        </w:tc>
      </w:tr>
    </w:tbl>
    <w:p w:rsidR="00D93F01" w:rsidRPr="0068716D" w:rsidRDefault="00D93F01" w:rsidP="00D93F01">
      <w:pPr>
        <w:rPr>
          <w:rFonts w:ascii="Times New Roman" w:hAnsi="Times New Roman"/>
          <w:sz w:val="24"/>
          <w:szCs w:val="24"/>
          <w:lang w:eastAsia="sk-SK"/>
        </w:rPr>
      </w:pPr>
    </w:p>
    <w:p w:rsidR="00D93F01" w:rsidRPr="0068716D" w:rsidRDefault="00D93F01" w:rsidP="00383C27">
      <w:pPr>
        <w:spacing w:after="0" w:line="240" w:lineRule="auto"/>
        <w:ind w:firstLine="708"/>
        <w:jc w:val="both"/>
        <w:rPr>
          <w:rFonts w:ascii="Times New Roman" w:hAnsi="Times New Roman"/>
          <w:sz w:val="24"/>
          <w:szCs w:val="24"/>
        </w:rPr>
      </w:pPr>
    </w:p>
    <w:p w:rsidR="00D93F01" w:rsidRPr="0068716D" w:rsidRDefault="00D93F01" w:rsidP="00383C27">
      <w:pPr>
        <w:spacing w:after="0" w:line="240" w:lineRule="auto"/>
        <w:ind w:firstLine="708"/>
        <w:jc w:val="both"/>
        <w:rPr>
          <w:rFonts w:ascii="Times New Roman" w:hAnsi="Times New Roman"/>
          <w:sz w:val="24"/>
          <w:szCs w:val="24"/>
        </w:rPr>
      </w:pPr>
    </w:p>
    <w:p w:rsidR="00D93F01" w:rsidRPr="0068716D" w:rsidRDefault="00D93F01" w:rsidP="00383C27">
      <w:pPr>
        <w:spacing w:after="0" w:line="240" w:lineRule="auto"/>
        <w:ind w:firstLine="708"/>
        <w:jc w:val="both"/>
        <w:rPr>
          <w:rFonts w:ascii="Times New Roman" w:hAnsi="Times New Roman"/>
          <w:sz w:val="24"/>
          <w:szCs w:val="24"/>
        </w:rPr>
      </w:pPr>
    </w:p>
    <w:p w:rsidR="00D93F01" w:rsidRPr="0068716D" w:rsidRDefault="00D93F01" w:rsidP="00383C27">
      <w:pPr>
        <w:spacing w:after="0" w:line="240" w:lineRule="auto"/>
        <w:ind w:firstLine="708"/>
        <w:jc w:val="both"/>
        <w:rPr>
          <w:rFonts w:ascii="Times New Roman" w:hAnsi="Times New Roman"/>
          <w:sz w:val="24"/>
          <w:szCs w:val="24"/>
        </w:rPr>
      </w:pPr>
    </w:p>
    <w:p w:rsidR="00D93F01" w:rsidRPr="0068716D" w:rsidRDefault="00D93F01" w:rsidP="00383C27">
      <w:pPr>
        <w:spacing w:after="0" w:line="240" w:lineRule="auto"/>
        <w:ind w:firstLine="708"/>
        <w:jc w:val="both"/>
        <w:rPr>
          <w:rFonts w:ascii="Times New Roman" w:hAnsi="Times New Roman"/>
          <w:sz w:val="24"/>
          <w:szCs w:val="24"/>
        </w:rPr>
      </w:pPr>
    </w:p>
    <w:p w:rsidR="00D93F01" w:rsidRPr="0068716D" w:rsidRDefault="00D93F01" w:rsidP="00383C27">
      <w:pPr>
        <w:spacing w:after="0" w:line="240" w:lineRule="auto"/>
        <w:ind w:firstLine="708"/>
        <w:jc w:val="both"/>
        <w:rPr>
          <w:rFonts w:ascii="Times New Roman" w:hAnsi="Times New Roman"/>
          <w:sz w:val="24"/>
          <w:szCs w:val="24"/>
        </w:rPr>
      </w:pPr>
    </w:p>
    <w:p w:rsidR="00D93F01" w:rsidRPr="0068716D" w:rsidRDefault="00D93F01" w:rsidP="00383C27">
      <w:pPr>
        <w:spacing w:after="0" w:line="240" w:lineRule="auto"/>
        <w:ind w:firstLine="708"/>
        <w:jc w:val="both"/>
        <w:rPr>
          <w:rFonts w:ascii="Times New Roman" w:hAnsi="Times New Roman"/>
          <w:sz w:val="24"/>
          <w:szCs w:val="24"/>
        </w:rPr>
      </w:pPr>
    </w:p>
    <w:p w:rsidR="00D93F01" w:rsidRPr="0068716D" w:rsidRDefault="00D93F01" w:rsidP="00383C27">
      <w:pPr>
        <w:spacing w:after="0" w:line="240" w:lineRule="auto"/>
        <w:ind w:firstLine="708"/>
        <w:jc w:val="both"/>
        <w:rPr>
          <w:rFonts w:ascii="Times New Roman" w:hAnsi="Times New Roman"/>
          <w:sz w:val="24"/>
          <w:szCs w:val="24"/>
        </w:rPr>
      </w:pPr>
    </w:p>
    <w:p w:rsidR="00D93F01" w:rsidRPr="0068716D" w:rsidRDefault="00D93F01" w:rsidP="00383C27">
      <w:pPr>
        <w:spacing w:after="0" w:line="240" w:lineRule="auto"/>
        <w:ind w:firstLine="708"/>
        <w:jc w:val="both"/>
        <w:rPr>
          <w:rFonts w:ascii="Times New Roman" w:hAnsi="Times New Roman"/>
          <w:sz w:val="24"/>
          <w:szCs w:val="24"/>
        </w:rPr>
      </w:pPr>
    </w:p>
    <w:p w:rsidR="00D93F01" w:rsidRPr="0068716D" w:rsidRDefault="00D93F01" w:rsidP="00383C27">
      <w:pPr>
        <w:spacing w:after="0" w:line="240" w:lineRule="auto"/>
        <w:ind w:firstLine="708"/>
        <w:jc w:val="both"/>
        <w:rPr>
          <w:rFonts w:ascii="Times New Roman" w:hAnsi="Times New Roman"/>
          <w:sz w:val="24"/>
          <w:szCs w:val="24"/>
        </w:rPr>
      </w:pPr>
    </w:p>
    <w:p w:rsidR="00D93F01" w:rsidRPr="0068716D" w:rsidRDefault="00D93F01" w:rsidP="00383C27">
      <w:pPr>
        <w:spacing w:after="0" w:line="240" w:lineRule="auto"/>
        <w:ind w:firstLine="708"/>
        <w:jc w:val="both"/>
        <w:rPr>
          <w:rFonts w:ascii="Times New Roman" w:hAnsi="Times New Roman"/>
          <w:sz w:val="24"/>
          <w:szCs w:val="24"/>
        </w:rPr>
      </w:pPr>
    </w:p>
    <w:p w:rsidR="00D93F01" w:rsidRPr="0068716D" w:rsidRDefault="00D93F01" w:rsidP="00383C27">
      <w:pPr>
        <w:spacing w:after="0" w:line="240" w:lineRule="auto"/>
        <w:ind w:firstLine="708"/>
        <w:jc w:val="both"/>
        <w:rPr>
          <w:rFonts w:ascii="Times New Roman" w:hAnsi="Times New Roman"/>
          <w:sz w:val="24"/>
          <w:szCs w:val="24"/>
        </w:rPr>
      </w:pPr>
    </w:p>
    <w:p w:rsidR="00D93F01" w:rsidRDefault="00D93F01" w:rsidP="00383C27">
      <w:pPr>
        <w:spacing w:after="0" w:line="240" w:lineRule="auto"/>
        <w:ind w:firstLine="708"/>
        <w:jc w:val="both"/>
        <w:rPr>
          <w:rFonts w:ascii="Times New Roman" w:hAnsi="Times New Roman"/>
          <w:sz w:val="24"/>
          <w:szCs w:val="24"/>
        </w:rPr>
      </w:pPr>
    </w:p>
    <w:p w:rsidR="005852C8" w:rsidRDefault="005852C8" w:rsidP="00383C27">
      <w:pPr>
        <w:spacing w:after="0" w:line="240" w:lineRule="auto"/>
        <w:ind w:firstLine="708"/>
        <w:jc w:val="both"/>
        <w:rPr>
          <w:rFonts w:ascii="Times New Roman" w:hAnsi="Times New Roman"/>
          <w:sz w:val="24"/>
          <w:szCs w:val="24"/>
        </w:rPr>
      </w:pPr>
    </w:p>
    <w:p w:rsidR="005852C8" w:rsidRDefault="005852C8" w:rsidP="00383C27">
      <w:pPr>
        <w:spacing w:after="0" w:line="240" w:lineRule="auto"/>
        <w:ind w:firstLine="708"/>
        <w:jc w:val="both"/>
        <w:rPr>
          <w:rFonts w:ascii="Times New Roman" w:hAnsi="Times New Roman"/>
          <w:sz w:val="24"/>
          <w:szCs w:val="24"/>
        </w:rPr>
      </w:pPr>
    </w:p>
    <w:p w:rsidR="005852C8" w:rsidRDefault="005852C8" w:rsidP="00383C27">
      <w:pPr>
        <w:spacing w:after="0" w:line="240" w:lineRule="auto"/>
        <w:ind w:firstLine="708"/>
        <w:jc w:val="both"/>
        <w:rPr>
          <w:rFonts w:ascii="Times New Roman" w:hAnsi="Times New Roman"/>
          <w:sz w:val="24"/>
          <w:szCs w:val="24"/>
        </w:rPr>
      </w:pPr>
    </w:p>
    <w:p w:rsidR="005852C8" w:rsidRDefault="005852C8" w:rsidP="00383C27">
      <w:pPr>
        <w:spacing w:after="0" w:line="240" w:lineRule="auto"/>
        <w:ind w:firstLine="708"/>
        <w:jc w:val="both"/>
        <w:rPr>
          <w:rFonts w:ascii="Times New Roman" w:hAnsi="Times New Roman"/>
          <w:sz w:val="24"/>
          <w:szCs w:val="24"/>
        </w:rPr>
      </w:pPr>
    </w:p>
    <w:p w:rsidR="005852C8" w:rsidRDefault="005852C8" w:rsidP="00383C27">
      <w:pPr>
        <w:spacing w:after="0" w:line="240" w:lineRule="auto"/>
        <w:ind w:firstLine="708"/>
        <w:jc w:val="both"/>
        <w:rPr>
          <w:rFonts w:ascii="Times New Roman" w:hAnsi="Times New Roman"/>
          <w:sz w:val="24"/>
          <w:szCs w:val="24"/>
        </w:rPr>
      </w:pPr>
    </w:p>
    <w:p w:rsidR="005852C8" w:rsidRDefault="005852C8" w:rsidP="00383C27">
      <w:pPr>
        <w:spacing w:after="0" w:line="240" w:lineRule="auto"/>
        <w:ind w:firstLine="708"/>
        <w:jc w:val="both"/>
        <w:rPr>
          <w:rFonts w:ascii="Times New Roman" w:hAnsi="Times New Roman"/>
          <w:sz w:val="24"/>
          <w:szCs w:val="24"/>
        </w:rPr>
      </w:pPr>
    </w:p>
    <w:p w:rsidR="005852C8" w:rsidRDefault="005852C8" w:rsidP="00383C27">
      <w:pPr>
        <w:spacing w:after="0" w:line="240" w:lineRule="auto"/>
        <w:ind w:firstLine="708"/>
        <w:jc w:val="both"/>
        <w:rPr>
          <w:rFonts w:ascii="Times New Roman" w:hAnsi="Times New Roman"/>
          <w:sz w:val="24"/>
          <w:szCs w:val="24"/>
        </w:rPr>
      </w:pPr>
    </w:p>
    <w:p w:rsidR="005852C8" w:rsidRDefault="005852C8" w:rsidP="00383C27">
      <w:pPr>
        <w:spacing w:after="0" w:line="240" w:lineRule="auto"/>
        <w:ind w:firstLine="708"/>
        <w:jc w:val="both"/>
        <w:rPr>
          <w:rFonts w:ascii="Times New Roman" w:hAnsi="Times New Roman"/>
          <w:sz w:val="24"/>
          <w:szCs w:val="24"/>
        </w:rPr>
      </w:pPr>
    </w:p>
    <w:p w:rsidR="005852C8" w:rsidRDefault="005852C8" w:rsidP="00383C27">
      <w:pPr>
        <w:spacing w:after="0" w:line="240" w:lineRule="auto"/>
        <w:ind w:firstLine="708"/>
        <w:jc w:val="both"/>
        <w:rPr>
          <w:rFonts w:ascii="Times New Roman" w:hAnsi="Times New Roman"/>
          <w:sz w:val="24"/>
          <w:szCs w:val="24"/>
        </w:rPr>
      </w:pPr>
    </w:p>
    <w:p w:rsidR="005852C8" w:rsidRDefault="005852C8" w:rsidP="00383C27">
      <w:pPr>
        <w:spacing w:after="0" w:line="240" w:lineRule="auto"/>
        <w:ind w:firstLine="708"/>
        <w:jc w:val="both"/>
        <w:rPr>
          <w:rFonts w:ascii="Times New Roman" w:hAnsi="Times New Roman"/>
          <w:sz w:val="24"/>
          <w:szCs w:val="24"/>
        </w:rPr>
      </w:pPr>
    </w:p>
    <w:p w:rsidR="005852C8" w:rsidRDefault="005852C8" w:rsidP="00383C27">
      <w:pPr>
        <w:spacing w:after="0" w:line="240" w:lineRule="auto"/>
        <w:ind w:firstLine="708"/>
        <w:jc w:val="both"/>
        <w:rPr>
          <w:rFonts w:ascii="Times New Roman" w:hAnsi="Times New Roman"/>
          <w:sz w:val="24"/>
          <w:szCs w:val="24"/>
        </w:rPr>
      </w:pPr>
    </w:p>
    <w:p w:rsidR="005852C8" w:rsidRDefault="005852C8" w:rsidP="00383C27">
      <w:pPr>
        <w:spacing w:after="0" w:line="240" w:lineRule="auto"/>
        <w:ind w:firstLine="708"/>
        <w:jc w:val="both"/>
        <w:rPr>
          <w:rFonts w:ascii="Times New Roman" w:hAnsi="Times New Roman"/>
          <w:sz w:val="24"/>
          <w:szCs w:val="24"/>
        </w:rPr>
      </w:pPr>
    </w:p>
    <w:p w:rsidR="005852C8" w:rsidRDefault="005852C8" w:rsidP="00383C27">
      <w:pPr>
        <w:spacing w:after="0" w:line="240" w:lineRule="auto"/>
        <w:ind w:firstLine="708"/>
        <w:jc w:val="both"/>
        <w:rPr>
          <w:rFonts w:ascii="Times New Roman" w:hAnsi="Times New Roman"/>
          <w:sz w:val="24"/>
          <w:szCs w:val="24"/>
        </w:rPr>
      </w:pPr>
    </w:p>
    <w:p w:rsidR="005852C8" w:rsidRDefault="005852C8" w:rsidP="00383C27">
      <w:pPr>
        <w:spacing w:after="0" w:line="240" w:lineRule="auto"/>
        <w:ind w:firstLine="708"/>
        <w:jc w:val="both"/>
        <w:rPr>
          <w:rFonts w:ascii="Times New Roman" w:hAnsi="Times New Roman"/>
          <w:sz w:val="24"/>
          <w:szCs w:val="24"/>
        </w:rPr>
      </w:pPr>
    </w:p>
    <w:p w:rsidR="001337A6" w:rsidRDefault="001337A6" w:rsidP="00383C27">
      <w:pPr>
        <w:spacing w:after="0" w:line="240" w:lineRule="auto"/>
        <w:ind w:firstLine="708"/>
        <w:jc w:val="both"/>
        <w:rPr>
          <w:rFonts w:ascii="Times New Roman" w:hAnsi="Times New Roman"/>
          <w:sz w:val="24"/>
          <w:szCs w:val="24"/>
        </w:rPr>
      </w:pPr>
    </w:p>
    <w:p w:rsidR="001337A6" w:rsidRDefault="001337A6" w:rsidP="00383C27">
      <w:pPr>
        <w:spacing w:after="0" w:line="240" w:lineRule="auto"/>
        <w:ind w:firstLine="708"/>
        <w:jc w:val="both"/>
        <w:rPr>
          <w:rFonts w:ascii="Times New Roman" w:hAnsi="Times New Roman"/>
          <w:sz w:val="24"/>
          <w:szCs w:val="24"/>
        </w:rPr>
      </w:pPr>
    </w:p>
    <w:p w:rsidR="001337A6" w:rsidRDefault="001337A6" w:rsidP="00383C27">
      <w:pPr>
        <w:spacing w:after="0" w:line="240" w:lineRule="auto"/>
        <w:ind w:firstLine="708"/>
        <w:jc w:val="both"/>
        <w:rPr>
          <w:rFonts w:ascii="Times New Roman" w:hAnsi="Times New Roman"/>
          <w:sz w:val="24"/>
          <w:szCs w:val="24"/>
        </w:rPr>
      </w:pPr>
    </w:p>
    <w:p w:rsidR="001337A6" w:rsidRDefault="001337A6" w:rsidP="00383C27">
      <w:pPr>
        <w:spacing w:after="0" w:line="240" w:lineRule="auto"/>
        <w:ind w:firstLine="708"/>
        <w:jc w:val="both"/>
        <w:rPr>
          <w:rFonts w:ascii="Times New Roman" w:hAnsi="Times New Roman"/>
          <w:sz w:val="24"/>
          <w:szCs w:val="24"/>
        </w:rPr>
      </w:pPr>
    </w:p>
    <w:p w:rsidR="001337A6" w:rsidRDefault="001337A6" w:rsidP="00383C27">
      <w:pPr>
        <w:spacing w:after="0" w:line="240" w:lineRule="auto"/>
        <w:ind w:firstLine="708"/>
        <w:jc w:val="both"/>
        <w:rPr>
          <w:rFonts w:ascii="Times New Roman" w:hAnsi="Times New Roman"/>
          <w:sz w:val="24"/>
          <w:szCs w:val="24"/>
        </w:rPr>
      </w:pPr>
    </w:p>
    <w:p w:rsidR="001337A6" w:rsidRDefault="001337A6" w:rsidP="00383C27">
      <w:pPr>
        <w:spacing w:after="0" w:line="240" w:lineRule="auto"/>
        <w:ind w:firstLine="708"/>
        <w:jc w:val="both"/>
        <w:rPr>
          <w:rFonts w:ascii="Times New Roman" w:hAnsi="Times New Roman"/>
          <w:sz w:val="24"/>
          <w:szCs w:val="24"/>
        </w:rPr>
      </w:pPr>
    </w:p>
    <w:p w:rsidR="001337A6" w:rsidRDefault="001337A6" w:rsidP="00383C27">
      <w:pPr>
        <w:spacing w:after="0" w:line="240" w:lineRule="auto"/>
        <w:ind w:firstLine="708"/>
        <w:jc w:val="both"/>
        <w:rPr>
          <w:rFonts w:ascii="Times New Roman" w:hAnsi="Times New Roman"/>
          <w:sz w:val="24"/>
          <w:szCs w:val="24"/>
        </w:rPr>
      </w:pPr>
    </w:p>
    <w:p w:rsidR="001337A6" w:rsidRDefault="001337A6" w:rsidP="00383C27">
      <w:pPr>
        <w:spacing w:after="0" w:line="240" w:lineRule="auto"/>
        <w:ind w:firstLine="708"/>
        <w:jc w:val="both"/>
        <w:rPr>
          <w:rFonts w:ascii="Times New Roman" w:hAnsi="Times New Roman"/>
          <w:sz w:val="24"/>
          <w:szCs w:val="24"/>
        </w:rPr>
      </w:pPr>
    </w:p>
    <w:p w:rsidR="001337A6" w:rsidRDefault="001337A6" w:rsidP="00383C27">
      <w:pPr>
        <w:spacing w:after="0" w:line="240" w:lineRule="auto"/>
        <w:ind w:firstLine="708"/>
        <w:jc w:val="both"/>
        <w:rPr>
          <w:rFonts w:ascii="Times New Roman" w:hAnsi="Times New Roman"/>
          <w:sz w:val="24"/>
          <w:szCs w:val="24"/>
        </w:rPr>
      </w:pPr>
    </w:p>
    <w:p w:rsidR="006127F0" w:rsidRDefault="006127F0" w:rsidP="00383C27">
      <w:pPr>
        <w:spacing w:after="0" w:line="240" w:lineRule="auto"/>
        <w:ind w:firstLine="708"/>
        <w:jc w:val="both"/>
        <w:rPr>
          <w:rFonts w:ascii="Times New Roman" w:hAnsi="Times New Roman"/>
          <w:sz w:val="24"/>
          <w:szCs w:val="24"/>
        </w:rPr>
      </w:pPr>
    </w:p>
    <w:p w:rsidR="006127F0" w:rsidRDefault="006127F0" w:rsidP="00383C27">
      <w:pPr>
        <w:spacing w:after="0" w:line="240" w:lineRule="auto"/>
        <w:ind w:firstLine="708"/>
        <w:jc w:val="both"/>
        <w:rPr>
          <w:rFonts w:ascii="Times New Roman" w:hAnsi="Times New Roman"/>
          <w:sz w:val="24"/>
          <w:szCs w:val="24"/>
        </w:rPr>
      </w:pPr>
    </w:p>
    <w:p w:rsidR="006127F0" w:rsidRDefault="006127F0" w:rsidP="00383C27">
      <w:pPr>
        <w:spacing w:after="0" w:line="240" w:lineRule="auto"/>
        <w:ind w:firstLine="708"/>
        <w:jc w:val="both"/>
        <w:rPr>
          <w:rFonts w:ascii="Times New Roman" w:hAnsi="Times New Roman"/>
          <w:sz w:val="24"/>
          <w:szCs w:val="24"/>
        </w:rPr>
      </w:pPr>
    </w:p>
    <w:p w:rsidR="001337A6" w:rsidRPr="0068716D" w:rsidRDefault="001337A6" w:rsidP="00383C27">
      <w:pPr>
        <w:spacing w:after="0" w:line="240" w:lineRule="auto"/>
        <w:ind w:firstLine="708"/>
        <w:jc w:val="both"/>
        <w:rPr>
          <w:rFonts w:ascii="Times New Roman" w:hAnsi="Times New Roman"/>
          <w:sz w:val="24"/>
          <w:szCs w:val="24"/>
        </w:rPr>
      </w:pPr>
    </w:p>
    <w:p w:rsidR="00D93F01" w:rsidRPr="0068716D" w:rsidRDefault="00D93F01" w:rsidP="00D93F01">
      <w:pPr>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Analýza vplyvov na rozpočet verejnej správy,</w:t>
      </w:r>
    </w:p>
    <w:p w:rsidR="00D93F01" w:rsidRPr="0068716D" w:rsidRDefault="00D93F01" w:rsidP="005852C8">
      <w:pPr>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na zamestnanosť vo verejn</w:t>
      </w:r>
      <w:r w:rsidR="005852C8">
        <w:rPr>
          <w:rFonts w:ascii="Times New Roman" w:hAnsi="Times New Roman"/>
          <w:b/>
          <w:bCs/>
          <w:sz w:val="24"/>
          <w:szCs w:val="24"/>
          <w:lang w:eastAsia="sk-SK"/>
        </w:rPr>
        <w:t>ej správe a financovanie návrhu</w:t>
      </w:r>
    </w:p>
    <w:p w:rsidR="00D93F01" w:rsidRPr="005852C8" w:rsidRDefault="00D93F01" w:rsidP="005852C8">
      <w:pPr>
        <w:spacing w:after="0" w:line="240" w:lineRule="auto"/>
        <w:rPr>
          <w:rFonts w:ascii="Times New Roman" w:hAnsi="Times New Roman"/>
          <w:b/>
          <w:bCs/>
          <w:sz w:val="24"/>
          <w:szCs w:val="24"/>
          <w:lang w:eastAsia="sk-SK"/>
        </w:rPr>
      </w:pPr>
      <w:r w:rsidRPr="0068716D">
        <w:rPr>
          <w:rFonts w:ascii="Times New Roman" w:hAnsi="Times New Roman"/>
          <w:b/>
          <w:bCs/>
          <w:sz w:val="24"/>
          <w:szCs w:val="24"/>
          <w:lang w:eastAsia="sk-SK"/>
        </w:rPr>
        <w:t>2.1 Zhrnutie vplyvov na ro</w:t>
      </w:r>
      <w:r w:rsidR="005852C8">
        <w:rPr>
          <w:rFonts w:ascii="Times New Roman" w:hAnsi="Times New Roman"/>
          <w:b/>
          <w:bCs/>
          <w:sz w:val="24"/>
          <w:szCs w:val="24"/>
          <w:lang w:eastAsia="sk-SK"/>
        </w:rPr>
        <w:t>zpočet verejnej správy v návrhu</w:t>
      </w:r>
    </w:p>
    <w:p w:rsidR="00D93F01" w:rsidRPr="0068716D" w:rsidRDefault="00D93F01" w:rsidP="00D93F01">
      <w:pPr>
        <w:spacing w:after="0" w:line="240" w:lineRule="auto"/>
        <w:jc w:val="right"/>
        <w:rPr>
          <w:rFonts w:ascii="Times New Roman" w:hAnsi="Times New Roman"/>
          <w:sz w:val="24"/>
          <w:szCs w:val="24"/>
          <w:lang w:eastAsia="sk-SK"/>
        </w:rPr>
      </w:pPr>
      <w:r w:rsidRPr="0068716D">
        <w:rPr>
          <w:rFonts w:ascii="Times New Roman" w:hAnsi="Times New Roman"/>
          <w:sz w:val="24"/>
          <w:szCs w:val="24"/>
          <w:lang w:eastAsia="sk-SK"/>
        </w:rPr>
        <w:t xml:space="preserve">Tabuľka č. 1 </w:t>
      </w:r>
    </w:p>
    <w:tbl>
      <w:tblPr>
        <w:tblW w:w="5663" w:type="pct"/>
        <w:tblLayout w:type="fixed"/>
        <w:tblCellMar>
          <w:left w:w="70" w:type="dxa"/>
          <w:right w:w="70" w:type="dxa"/>
        </w:tblCellMar>
        <w:tblLook w:val="04A0" w:firstRow="1" w:lastRow="0" w:firstColumn="1" w:lastColumn="0" w:noHBand="0" w:noVBand="1"/>
      </w:tblPr>
      <w:tblGrid>
        <w:gridCol w:w="4530"/>
        <w:gridCol w:w="924"/>
        <w:gridCol w:w="1203"/>
        <w:gridCol w:w="1203"/>
        <w:gridCol w:w="1203"/>
        <w:gridCol w:w="1201"/>
      </w:tblGrid>
      <w:tr w:rsidR="00D93F01" w:rsidRPr="0068716D" w:rsidTr="00E74A69">
        <w:trPr>
          <w:gridAfter w:val="1"/>
          <w:wAfter w:w="585" w:type="pct"/>
          <w:cantSplit/>
          <w:trHeight w:val="630"/>
        </w:trPr>
        <w:tc>
          <w:tcPr>
            <w:tcW w:w="2207"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D93F01" w:rsidRPr="0068716D" w:rsidRDefault="00D93F01" w:rsidP="00D93F01">
            <w:pPr>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Vplyvy na rozpočet verejnej správy</w:t>
            </w:r>
          </w:p>
        </w:tc>
        <w:tc>
          <w:tcPr>
            <w:tcW w:w="2208" w:type="pct"/>
            <w:gridSpan w:val="4"/>
            <w:tcBorders>
              <w:top w:val="single" w:sz="4" w:space="0" w:color="auto"/>
              <w:left w:val="nil"/>
              <w:bottom w:val="single" w:sz="4" w:space="0" w:color="auto"/>
              <w:right w:val="single" w:sz="4" w:space="0" w:color="auto"/>
            </w:tcBorders>
            <w:shd w:val="clear" w:color="000000" w:fill="BFBFBF"/>
            <w:vAlign w:val="center"/>
            <w:hideMark/>
          </w:tcPr>
          <w:p w:rsidR="00D93F01" w:rsidRPr="0068716D" w:rsidRDefault="00D93F01" w:rsidP="00D93F01">
            <w:pPr>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Vplyv na rozpočet verejnej správy (v eurách)</w:t>
            </w:r>
          </w:p>
        </w:tc>
      </w:tr>
      <w:tr w:rsidR="00D93F01" w:rsidRPr="0068716D" w:rsidTr="00E74A69">
        <w:trPr>
          <w:gridAfter w:val="1"/>
          <w:wAfter w:w="585" w:type="pct"/>
          <w:trHeight w:val="255"/>
        </w:trPr>
        <w:tc>
          <w:tcPr>
            <w:tcW w:w="2207" w:type="pct"/>
            <w:vMerge/>
            <w:tcBorders>
              <w:top w:val="single" w:sz="4" w:space="0" w:color="auto"/>
              <w:left w:val="single" w:sz="4" w:space="0" w:color="auto"/>
              <w:bottom w:val="single" w:sz="4" w:space="0" w:color="auto"/>
              <w:right w:val="single" w:sz="4" w:space="0" w:color="auto"/>
            </w:tcBorders>
            <w:vAlign w:val="center"/>
            <w:hideMark/>
          </w:tcPr>
          <w:p w:rsidR="00D93F01" w:rsidRPr="0068716D" w:rsidRDefault="00D93F01" w:rsidP="00D93F01">
            <w:pPr>
              <w:spacing w:after="0" w:line="240" w:lineRule="auto"/>
              <w:rPr>
                <w:rFonts w:ascii="Times New Roman" w:hAnsi="Times New Roman"/>
                <w:b/>
                <w:bCs/>
                <w:sz w:val="24"/>
                <w:szCs w:val="24"/>
                <w:lang w:eastAsia="sk-SK"/>
              </w:rPr>
            </w:pPr>
          </w:p>
        </w:tc>
        <w:tc>
          <w:tcPr>
            <w:tcW w:w="450" w:type="pct"/>
            <w:tcBorders>
              <w:top w:val="nil"/>
              <w:left w:val="nil"/>
              <w:bottom w:val="single" w:sz="4" w:space="0" w:color="auto"/>
              <w:right w:val="single" w:sz="4" w:space="0" w:color="auto"/>
            </w:tcBorders>
            <w:shd w:val="clear" w:color="000000" w:fill="BFBFBF"/>
            <w:vAlign w:val="center"/>
            <w:hideMark/>
          </w:tcPr>
          <w:p w:rsidR="00D93F01" w:rsidRPr="0068716D" w:rsidRDefault="00D93F01" w:rsidP="00D93F01">
            <w:pPr>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2018</w:t>
            </w:r>
          </w:p>
        </w:tc>
        <w:tc>
          <w:tcPr>
            <w:tcW w:w="586" w:type="pct"/>
            <w:tcBorders>
              <w:top w:val="nil"/>
              <w:left w:val="nil"/>
              <w:bottom w:val="single" w:sz="4" w:space="0" w:color="auto"/>
              <w:right w:val="single" w:sz="4" w:space="0" w:color="auto"/>
            </w:tcBorders>
            <w:shd w:val="clear" w:color="000000" w:fill="BFBFBF"/>
            <w:vAlign w:val="center"/>
            <w:hideMark/>
          </w:tcPr>
          <w:p w:rsidR="00D93F01" w:rsidRPr="0068716D" w:rsidRDefault="00D93F01" w:rsidP="00D93F01">
            <w:pPr>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2019</w:t>
            </w:r>
          </w:p>
        </w:tc>
        <w:tc>
          <w:tcPr>
            <w:tcW w:w="586" w:type="pct"/>
            <w:tcBorders>
              <w:top w:val="nil"/>
              <w:left w:val="nil"/>
              <w:bottom w:val="single" w:sz="4" w:space="0" w:color="auto"/>
              <w:right w:val="single" w:sz="4" w:space="0" w:color="auto"/>
            </w:tcBorders>
            <w:shd w:val="clear" w:color="000000" w:fill="BFBFBF"/>
            <w:vAlign w:val="center"/>
            <w:hideMark/>
          </w:tcPr>
          <w:p w:rsidR="00D93F01" w:rsidRPr="0068716D" w:rsidRDefault="00D93F01" w:rsidP="00D93F01">
            <w:pPr>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2020</w:t>
            </w:r>
          </w:p>
        </w:tc>
        <w:tc>
          <w:tcPr>
            <w:tcW w:w="586" w:type="pct"/>
            <w:tcBorders>
              <w:top w:val="nil"/>
              <w:left w:val="nil"/>
              <w:bottom w:val="single" w:sz="4" w:space="0" w:color="auto"/>
              <w:right w:val="single" w:sz="4" w:space="0" w:color="auto"/>
            </w:tcBorders>
            <w:shd w:val="clear" w:color="000000" w:fill="BFBFBF"/>
            <w:vAlign w:val="center"/>
            <w:hideMark/>
          </w:tcPr>
          <w:p w:rsidR="00D93F01" w:rsidRPr="0068716D" w:rsidRDefault="00D93F01" w:rsidP="00D93F01">
            <w:pPr>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2021</w:t>
            </w:r>
          </w:p>
        </w:tc>
      </w:tr>
      <w:tr w:rsidR="00D93F01" w:rsidRPr="0068716D" w:rsidTr="00E74A69">
        <w:trPr>
          <w:gridAfter w:val="1"/>
          <w:wAfter w:w="585" w:type="pct"/>
          <w:trHeight w:val="255"/>
        </w:trPr>
        <w:tc>
          <w:tcPr>
            <w:tcW w:w="2207" w:type="pct"/>
            <w:tcBorders>
              <w:top w:val="nil"/>
              <w:left w:val="single" w:sz="4" w:space="0" w:color="auto"/>
              <w:bottom w:val="single" w:sz="4" w:space="0" w:color="auto"/>
              <w:right w:val="single" w:sz="4" w:space="0" w:color="auto"/>
            </w:tcBorders>
            <w:shd w:val="clear" w:color="000000" w:fill="C0C0C0"/>
            <w:noWrap/>
            <w:vAlign w:val="center"/>
            <w:hideMark/>
          </w:tcPr>
          <w:p w:rsidR="00D93F01" w:rsidRPr="0068716D" w:rsidRDefault="00D93F01" w:rsidP="00D93F01">
            <w:pPr>
              <w:spacing w:after="0" w:line="240" w:lineRule="auto"/>
              <w:rPr>
                <w:rFonts w:ascii="Times New Roman" w:hAnsi="Times New Roman"/>
                <w:b/>
                <w:bCs/>
                <w:sz w:val="24"/>
                <w:szCs w:val="24"/>
                <w:lang w:eastAsia="sk-SK"/>
              </w:rPr>
            </w:pPr>
            <w:r w:rsidRPr="0068716D">
              <w:rPr>
                <w:rFonts w:ascii="Times New Roman" w:hAnsi="Times New Roman"/>
                <w:b/>
                <w:bCs/>
                <w:sz w:val="24"/>
                <w:szCs w:val="24"/>
                <w:lang w:eastAsia="sk-SK"/>
              </w:rPr>
              <w:t>Príjmy verejnej správy celkom</w:t>
            </w:r>
          </w:p>
        </w:tc>
        <w:tc>
          <w:tcPr>
            <w:tcW w:w="450" w:type="pct"/>
            <w:tcBorders>
              <w:top w:val="nil"/>
              <w:left w:val="nil"/>
              <w:bottom w:val="single" w:sz="4" w:space="0" w:color="auto"/>
              <w:right w:val="single" w:sz="4" w:space="0" w:color="auto"/>
            </w:tcBorders>
            <w:shd w:val="clear" w:color="000000" w:fill="C0C0C0"/>
            <w:vAlign w:val="center"/>
          </w:tcPr>
          <w:p w:rsidR="00D93F01" w:rsidRPr="0068716D" w:rsidRDefault="00D93F01" w:rsidP="00D93F01">
            <w:pPr>
              <w:spacing w:after="0" w:line="240" w:lineRule="auto"/>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shd w:val="clear" w:color="000000" w:fill="C0C0C0"/>
            <w:vAlign w:val="center"/>
          </w:tcPr>
          <w:p w:rsidR="00D93F01" w:rsidRPr="0068716D" w:rsidRDefault="00D93F01" w:rsidP="00D93F01">
            <w:pPr>
              <w:spacing w:after="0" w:line="240" w:lineRule="auto"/>
              <w:jc w:val="right"/>
              <w:rPr>
                <w:rFonts w:ascii="Times New Roman" w:hAnsi="Times New Roman"/>
                <w:b/>
                <w:bCs/>
                <w:sz w:val="24"/>
                <w:szCs w:val="24"/>
                <w:lang w:eastAsia="sk-SK"/>
              </w:rPr>
            </w:pPr>
            <w:r w:rsidRPr="0068716D">
              <w:rPr>
                <w:rFonts w:ascii="Times New Roman" w:hAnsi="Times New Roman"/>
                <w:b/>
                <w:bCs/>
                <w:sz w:val="24"/>
                <w:szCs w:val="24"/>
                <w:lang w:eastAsia="sk-SK"/>
              </w:rPr>
              <w:t>-19,1</w:t>
            </w:r>
          </w:p>
        </w:tc>
        <w:tc>
          <w:tcPr>
            <w:tcW w:w="586" w:type="pct"/>
            <w:tcBorders>
              <w:top w:val="nil"/>
              <w:left w:val="nil"/>
              <w:bottom w:val="single" w:sz="4" w:space="0" w:color="auto"/>
              <w:right w:val="single" w:sz="4" w:space="0" w:color="auto"/>
            </w:tcBorders>
            <w:shd w:val="clear" w:color="000000" w:fill="C0C0C0"/>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shd w:val="clear" w:color="000000" w:fill="C0C0C0"/>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r>
      <w:tr w:rsidR="00D93F01" w:rsidRPr="0068716D" w:rsidTr="00E74A69">
        <w:trPr>
          <w:gridAfter w:val="1"/>
          <w:wAfter w:w="585" w:type="pct"/>
          <w:trHeight w:val="255"/>
        </w:trPr>
        <w:tc>
          <w:tcPr>
            <w:tcW w:w="2207" w:type="pct"/>
            <w:tcBorders>
              <w:top w:val="nil"/>
              <w:left w:val="single" w:sz="4" w:space="0" w:color="auto"/>
              <w:bottom w:val="single" w:sz="4" w:space="0" w:color="auto"/>
              <w:right w:val="single" w:sz="4" w:space="0" w:color="auto"/>
            </w:tcBorders>
            <w:noWrap/>
            <w:vAlign w:val="center"/>
            <w:hideMark/>
          </w:tcPr>
          <w:p w:rsidR="00D93F01" w:rsidRPr="0068716D" w:rsidRDefault="00D93F01" w:rsidP="00D93F01">
            <w:pPr>
              <w:spacing w:after="0" w:line="240" w:lineRule="auto"/>
              <w:rPr>
                <w:rFonts w:ascii="Times New Roman" w:hAnsi="Times New Roman"/>
                <w:sz w:val="24"/>
                <w:szCs w:val="24"/>
                <w:lang w:eastAsia="sk-SK"/>
              </w:rPr>
            </w:pPr>
            <w:r w:rsidRPr="0068716D">
              <w:rPr>
                <w:rFonts w:ascii="Times New Roman" w:hAnsi="Times New Roman"/>
                <w:sz w:val="24"/>
                <w:szCs w:val="24"/>
                <w:lang w:eastAsia="sk-SK"/>
              </w:rPr>
              <w:t>v tom: kapitola VPS</w:t>
            </w:r>
          </w:p>
        </w:tc>
        <w:tc>
          <w:tcPr>
            <w:tcW w:w="450"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rPr>
                <w:rFonts w:ascii="Times New Roman" w:hAnsi="Times New Roman"/>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sz w:val="24"/>
                <w:szCs w:val="24"/>
                <w:lang w:eastAsia="sk-SK"/>
              </w:rPr>
            </w:pPr>
            <w:r w:rsidRPr="0068716D">
              <w:rPr>
                <w:rFonts w:ascii="Times New Roman" w:hAnsi="Times New Roman"/>
                <w:sz w:val="24"/>
                <w:szCs w:val="24"/>
                <w:lang w:eastAsia="sk-SK"/>
              </w:rPr>
              <w:t>-19,1</w:t>
            </w: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sz w:val="24"/>
                <w:szCs w:val="24"/>
                <w:lang w:eastAsia="sk-SK"/>
              </w:rPr>
            </w:pPr>
          </w:p>
        </w:tc>
      </w:tr>
      <w:tr w:rsidR="00D93F01" w:rsidRPr="0068716D" w:rsidTr="00E74A69">
        <w:trPr>
          <w:gridAfter w:val="1"/>
          <w:wAfter w:w="585" w:type="pct"/>
          <w:trHeight w:val="255"/>
        </w:trPr>
        <w:tc>
          <w:tcPr>
            <w:tcW w:w="2207" w:type="pct"/>
            <w:tcBorders>
              <w:top w:val="nil"/>
              <w:left w:val="single" w:sz="4" w:space="0" w:color="auto"/>
              <w:bottom w:val="single" w:sz="4" w:space="0" w:color="auto"/>
              <w:right w:val="single" w:sz="4" w:space="0" w:color="auto"/>
            </w:tcBorders>
            <w:noWrap/>
            <w:vAlign w:val="center"/>
            <w:hideMark/>
          </w:tcPr>
          <w:p w:rsidR="00D93F01" w:rsidRPr="0068716D" w:rsidRDefault="00D93F01" w:rsidP="00D93F01">
            <w:pPr>
              <w:spacing w:after="0" w:line="240" w:lineRule="auto"/>
              <w:rPr>
                <w:rFonts w:ascii="Times New Roman" w:hAnsi="Times New Roman"/>
                <w:b/>
                <w:bCs/>
                <w:i/>
                <w:iCs/>
                <w:sz w:val="24"/>
                <w:szCs w:val="24"/>
                <w:lang w:eastAsia="sk-SK"/>
              </w:rPr>
            </w:pPr>
            <w:r w:rsidRPr="0068716D">
              <w:rPr>
                <w:rFonts w:ascii="Times New Roman" w:hAnsi="Times New Roman"/>
                <w:b/>
                <w:bCs/>
                <w:i/>
                <w:iCs/>
                <w:sz w:val="24"/>
                <w:szCs w:val="24"/>
                <w:lang w:eastAsia="sk-SK"/>
              </w:rPr>
              <w:t xml:space="preserve">z toho:  </w:t>
            </w:r>
          </w:p>
        </w:tc>
        <w:tc>
          <w:tcPr>
            <w:tcW w:w="450"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r>
      <w:tr w:rsidR="00D93F01" w:rsidRPr="0068716D" w:rsidTr="00E74A69">
        <w:trPr>
          <w:gridAfter w:val="1"/>
          <w:wAfter w:w="585" w:type="pct"/>
          <w:trHeight w:val="255"/>
        </w:trPr>
        <w:tc>
          <w:tcPr>
            <w:tcW w:w="2207" w:type="pct"/>
            <w:tcBorders>
              <w:top w:val="nil"/>
              <w:left w:val="single" w:sz="4" w:space="0" w:color="auto"/>
              <w:bottom w:val="single" w:sz="4" w:space="0" w:color="auto"/>
              <w:right w:val="single" w:sz="4" w:space="0" w:color="auto"/>
            </w:tcBorders>
            <w:noWrap/>
            <w:vAlign w:val="center"/>
            <w:hideMark/>
          </w:tcPr>
          <w:p w:rsidR="00D93F01" w:rsidRPr="0068716D" w:rsidRDefault="00D93F01" w:rsidP="00D93F01">
            <w:pPr>
              <w:spacing w:after="0" w:line="240" w:lineRule="auto"/>
              <w:rPr>
                <w:rFonts w:ascii="Times New Roman" w:hAnsi="Times New Roman"/>
                <w:b/>
                <w:bCs/>
                <w:i/>
                <w:iCs/>
                <w:sz w:val="24"/>
                <w:szCs w:val="24"/>
                <w:lang w:eastAsia="sk-SK"/>
              </w:rPr>
            </w:pPr>
            <w:r w:rsidRPr="0068716D">
              <w:rPr>
                <w:rFonts w:ascii="Times New Roman" w:hAnsi="Times New Roman"/>
                <w:b/>
                <w:bCs/>
                <w:i/>
                <w:iCs/>
                <w:sz w:val="24"/>
                <w:szCs w:val="24"/>
                <w:lang w:eastAsia="sk-SK"/>
              </w:rPr>
              <w:t>- vplyv na ŠR</w:t>
            </w:r>
          </w:p>
        </w:tc>
        <w:tc>
          <w:tcPr>
            <w:tcW w:w="450"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r w:rsidRPr="0068716D">
              <w:rPr>
                <w:rFonts w:ascii="Times New Roman" w:hAnsi="Times New Roman"/>
                <w:b/>
                <w:bCs/>
                <w:sz w:val="24"/>
                <w:szCs w:val="24"/>
                <w:lang w:eastAsia="sk-SK"/>
              </w:rPr>
              <w:t>-19,1</w:t>
            </w: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r>
      <w:tr w:rsidR="00D93F01" w:rsidRPr="0068716D" w:rsidTr="00E74A69">
        <w:trPr>
          <w:gridAfter w:val="1"/>
          <w:wAfter w:w="585" w:type="pct"/>
          <w:trHeight w:val="255"/>
        </w:trPr>
        <w:tc>
          <w:tcPr>
            <w:tcW w:w="2207" w:type="pct"/>
            <w:tcBorders>
              <w:top w:val="nil"/>
              <w:left w:val="single" w:sz="4" w:space="0" w:color="auto"/>
              <w:bottom w:val="single" w:sz="4" w:space="0" w:color="auto"/>
              <w:right w:val="single" w:sz="4" w:space="0" w:color="auto"/>
            </w:tcBorders>
            <w:noWrap/>
            <w:vAlign w:val="center"/>
            <w:hideMark/>
          </w:tcPr>
          <w:p w:rsidR="00D93F01" w:rsidRPr="0068716D" w:rsidRDefault="00D93F01" w:rsidP="00D93F01">
            <w:pPr>
              <w:spacing w:after="0" w:line="240" w:lineRule="auto"/>
              <w:ind w:firstLineChars="100" w:firstLine="240"/>
              <w:rPr>
                <w:rFonts w:ascii="Times New Roman" w:hAnsi="Times New Roman"/>
                <w:i/>
                <w:iCs/>
                <w:sz w:val="24"/>
                <w:szCs w:val="24"/>
                <w:lang w:eastAsia="sk-SK"/>
              </w:rPr>
            </w:pPr>
            <w:r w:rsidRPr="0068716D">
              <w:rPr>
                <w:rFonts w:ascii="Times New Roman" w:hAnsi="Times New Roman"/>
                <w:i/>
                <w:iCs/>
                <w:sz w:val="24"/>
                <w:szCs w:val="24"/>
                <w:lang w:eastAsia="sk-SK"/>
              </w:rPr>
              <w:t>Rozpočtové prostriedky</w:t>
            </w:r>
          </w:p>
        </w:tc>
        <w:tc>
          <w:tcPr>
            <w:tcW w:w="450"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sz w:val="24"/>
                <w:szCs w:val="24"/>
                <w:lang w:eastAsia="sk-SK"/>
              </w:rPr>
            </w:pPr>
            <w:r w:rsidRPr="0068716D">
              <w:rPr>
                <w:rFonts w:ascii="Times New Roman" w:hAnsi="Times New Roman"/>
                <w:sz w:val="24"/>
                <w:szCs w:val="24"/>
                <w:lang w:eastAsia="sk-SK"/>
              </w:rPr>
              <w:t>-19,1</w:t>
            </w: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sz w:val="24"/>
                <w:szCs w:val="24"/>
                <w:lang w:eastAsia="sk-SK"/>
              </w:rPr>
            </w:pPr>
          </w:p>
        </w:tc>
      </w:tr>
      <w:tr w:rsidR="00D93F01" w:rsidRPr="0068716D" w:rsidTr="00E74A69">
        <w:trPr>
          <w:gridAfter w:val="1"/>
          <w:wAfter w:w="585" w:type="pct"/>
          <w:trHeight w:val="255"/>
        </w:trPr>
        <w:tc>
          <w:tcPr>
            <w:tcW w:w="2207" w:type="pct"/>
            <w:tcBorders>
              <w:top w:val="nil"/>
              <w:left w:val="single" w:sz="4" w:space="0" w:color="auto"/>
              <w:bottom w:val="single" w:sz="4" w:space="0" w:color="auto"/>
              <w:right w:val="single" w:sz="4" w:space="0" w:color="auto"/>
            </w:tcBorders>
            <w:noWrap/>
            <w:vAlign w:val="center"/>
            <w:hideMark/>
          </w:tcPr>
          <w:p w:rsidR="00D93F01" w:rsidRPr="0068716D" w:rsidRDefault="00D93F01" w:rsidP="00D93F01">
            <w:pPr>
              <w:spacing w:after="0" w:line="240" w:lineRule="auto"/>
              <w:ind w:firstLineChars="100" w:firstLine="240"/>
              <w:rPr>
                <w:rFonts w:ascii="Times New Roman" w:hAnsi="Times New Roman"/>
                <w:i/>
                <w:iCs/>
                <w:sz w:val="24"/>
                <w:szCs w:val="24"/>
                <w:lang w:eastAsia="sk-SK"/>
              </w:rPr>
            </w:pPr>
            <w:r w:rsidRPr="0068716D">
              <w:rPr>
                <w:rFonts w:ascii="Times New Roman" w:hAnsi="Times New Roman"/>
                <w:i/>
                <w:iCs/>
                <w:sz w:val="24"/>
                <w:szCs w:val="24"/>
                <w:lang w:eastAsia="sk-SK"/>
              </w:rPr>
              <w:t>EÚ zdroje</w:t>
            </w:r>
          </w:p>
        </w:tc>
        <w:tc>
          <w:tcPr>
            <w:tcW w:w="450"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sz w:val="24"/>
                <w:szCs w:val="24"/>
                <w:lang w:eastAsia="sk-SK"/>
              </w:rPr>
            </w:pPr>
          </w:p>
        </w:tc>
      </w:tr>
      <w:tr w:rsidR="00D93F01" w:rsidRPr="0068716D" w:rsidTr="00E74A69">
        <w:trPr>
          <w:gridAfter w:val="1"/>
          <w:wAfter w:w="585" w:type="pct"/>
          <w:trHeight w:val="255"/>
        </w:trPr>
        <w:tc>
          <w:tcPr>
            <w:tcW w:w="2207" w:type="pct"/>
            <w:tcBorders>
              <w:top w:val="nil"/>
              <w:left w:val="single" w:sz="4" w:space="0" w:color="auto"/>
              <w:bottom w:val="single" w:sz="4" w:space="0" w:color="auto"/>
              <w:right w:val="single" w:sz="4" w:space="0" w:color="auto"/>
            </w:tcBorders>
            <w:noWrap/>
            <w:vAlign w:val="center"/>
            <w:hideMark/>
          </w:tcPr>
          <w:p w:rsidR="00D93F01" w:rsidRPr="0068716D" w:rsidRDefault="00D93F01" w:rsidP="00D93F01">
            <w:pPr>
              <w:spacing w:after="0" w:line="240" w:lineRule="auto"/>
              <w:rPr>
                <w:rFonts w:ascii="Times New Roman" w:hAnsi="Times New Roman"/>
                <w:b/>
                <w:bCs/>
                <w:i/>
                <w:iCs/>
                <w:sz w:val="24"/>
                <w:szCs w:val="24"/>
                <w:lang w:eastAsia="sk-SK"/>
              </w:rPr>
            </w:pPr>
            <w:r w:rsidRPr="0068716D">
              <w:rPr>
                <w:rFonts w:ascii="Times New Roman" w:hAnsi="Times New Roman"/>
                <w:b/>
                <w:bCs/>
                <w:i/>
                <w:iCs/>
                <w:sz w:val="24"/>
                <w:szCs w:val="24"/>
                <w:lang w:eastAsia="sk-SK"/>
              </w:rPr>
              <w:t>- vplyv na obce</w:t>
            </w:r>
          </w:p>
        </w:tc>
        <w:tc>
          <w:tcPr>
            <w:tcW w:w="450"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r>
      <w:tr w:rsidR="00D93F01" w:rsidRPr="0068716D" w:rsidTr="00E74A69">
        <w:trPr>
          <w:gridAfter w:val="1"/>
          <w:wAfter w:w="585" w:type="pct"/>
          <w:trHeight w:val="255"/>
        </w:trPr>
        <w:tc>
          <w:tcPr>
            <w:tcW w:w="2207" w:type="pct"/>
            <w:tcBorders>
              <w:top w:val="nil"/>
              <w:left w:val="single" w:sz="4" w:space="0" w:color="auto"/>
              <w:bottom w:val="single" w:sz="4" w:space="0" w:color="auto"/>
              <w:right w:val="single" w:sz="4" w:space="0" w:color="auto"/>
            </w:tcBorders>
            <w:noWrap/>
            <w:vAlign w:val="center"/>
            <w:hideMark/>
          </w:tcPr>
          <w:p w:rsidR="00D93F01" w:rsidRPr="0068716D" w:rsidRDefault="00D93F01" w:rsidP="00D93F01">
            <w:pPr>
              <w:spacing w:after="0" w:line="240" w:lineRule="auto"/>
              <w:rPr>
                <w:rFonts w:ascii="Times New Roman" w:hAnsi="Times New Roman"/>
                <w:b/>
                <w:bCs/>
                <w:i/>
                <w:iCs/>
                <w:sz w:val="24"/>
                <w:szCs w:val="24"/>
                <w:lang w:eastAsia="sk-SK"/>
              </w:rPr>
            </w:pPr>
            <w:r w:rsidRPr="0068716D">
              <w:rPr>
                <w:rFonts w:ascii="Times New Roman" w:hAnsi="Times New Roman"/>
                <w:b/>
                <w:bCs/>
                <w:i/>
                <w:iCs/>
                <w:sz w:val="24"/>
                <w:szCs w:val="24"/>
                <w:lang w:eastAsia="sk-SK"/>
              </w:rPr>
              <w:t>- vplyv na vyššie územné celky</w:t>
            </w:r>
          </w:p>
        </w:tc>
        <w:tc>
          <w:tcPr>
            <w:tcW w:w="450"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r>
      <w:tr w:rsidR="00D93F01" w:rsidRPr="0068716D" w:rsidTr="00E74A69">
        <w:trPr>
          <w:gridAfter w:val="1"/>
          <w:wAfter w:w="585" w:type="pct"/>
          <w:trHeight w:val="255"/>
        </w:trPr>
        <w:tc>
          <w:tcPr>
            <w:tcW w:w="2207" w:type="pct"/>
            <w:tcBorders>
              <w:top w:val="nil"/>
              <w:left w:val="single" w:sz="4" w:space="0" w:color="auto"/>
              <w:bottom w:val="single" w:sz="4" w:space="0" w:color="auto"/>
              <w:right w:val="single" w:sz="4" w:space="0" w:color="auto"/>
            </w:tcBorders>
            <w:noWrap/>
            <w:vAlign w:val="center"/>
            <w:hideMark/>
          </w:tcPr>
          <w:p w:rsidR="00D93F01" w:rsidRPr="0068716D" w:rsidRDefault="00D93F01" w:rsidP="00D93F01">
            <w:pPr>
              <w:spacing w:after="0" w:line="240" w:lineRule="auto"/>
              <w:rPr>
                <w:rFonts w:ascii="Times New Roman" w:hAnsi="Times New Roman"/>
                <w:b/>
                <w:bCs/>
                <w:i/>
                <w:iCs/>
                <w:sz w:val="24"/>
                <w:szCs w:val="24"/>
                <w:lang w:eastAsia="sk-SK"/>
              </w:rPr>
            </w:pPr>
            <w:r w:rsidRPr="0068716D">
              <w:rPr>
                <w:rFonts w:ascii="Times New Roman" w:hAnsi="Times New Roman"/>
                <w:b/>
                <w:bCs/>
                <w:i/>
                <w:iCs/>
                <w:sz w:val="24"/>
                <w:szCs w:val="24"/>
                <w:lang w:eastAsia="sk-SK"/>
              </w:rPr>
              <w:t>- vplyv na ostatné subjekty verejnej správy</w:t>
            </w:r>
          </w:p>
        </w:tc>
        <w:tc>
          <w:tcPr>
            <w:tcW w:w="450"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r>
      <w:tr w:rsidR="00D93F01" w:rsidRPr="0068716D" w:rsidTr="00E74A69">
        <w:trPr>
          <w:gridAfter w:val="1"/>
          <w:wAfter w:w="585" w:type="pct"/>
          <w:trHeight w:val="255"/>
        </w:trPr>
        <w:tc>
          <w:tcPr>
            <w:tcW w:w="2207" w:type="pct"/>
            <w:tcBorders>
              <w:top w:val="nil"/>
              <w:left w:val="single" w:sz="4" w:space="0" w:color="auto"/>
              <w:bottom w:val="single" w:sz="4" w:space="0" w:color="auto"/>
              <w:right w:val="single" w:sz="4" w:space="0" w:color="auto"/>
            </w:tcBorders>
            <w:shd w:val="clear" w:color="000000" w:fill="C0C0C0"/>
            <w:noWrap/>
            <w:vAlign w:val="center"/>
            <w:hideMark/>
          </w:tcPr>
          <w:p w:rsidR="00D93F01" w:rsidRPr="0068716D" w:rsidRDefault="00D93F01" w:rsidP="00D93F01">
            <w:pPr>
              <w:spacing w:after="0" w:line="240" w:lineRule="auto"/>
              <w:rPr>
                <w:rFonts w:ascii="Times New Roman" w:hAnsi="Times New Roman"/>
                <w:b/>
                <w:bCs/>
                <w:sz w:val="24"/>
                <w:szCs w:val="24"/>
                <w:lang w:eastAsia="sk-SK"/>
              </w:rPr>
            </w:pPr>
            <w:r w:rsidRPr="0068716D">
              <w:rPr>
                <w:rFonts w:ascii="Times New Roman" w:hAnsi="Times New Roman"/>
                <w:b/>
                <w:bCs/>
                <w:sz w:val="24"/>
                <w:szCs w:val="24"/>
                <w:lang w:eastAsia="sk-SK"/>
              </w:rPr>
              <w:t>Výdavky verejnej správy celkom</w:t>
            </w:r>
          </w:p>
        </w:tc>
        <w:tc>
          <w:tcPr>
            <w:tcW w:w="450" w:type="pct"/>
            <w:tcBorders>
              <w:top w:val="nil"/>
              <w:left w:val="nil"/>
              <w:bottom w:val="single" w:sz="4" w:space="0" w:color="auto"/>
              <w:right w:val="single" w:sz="4" w:space="0" w:color="auto"/>
            </w:tcBorders>
            <w:shd w:val="clear" w:color="000000" w:fill="C0C0C0"/>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shd w:val="clear" w:color="000000" w:fill="C0C0C0"/>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shd w:val="clear" w:color="000000" w:fill="C0C0C0"/>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shd w:val="clear" w:color="000000" w:fill="C0C0C0"/>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r>
      <w:tr w:rsidR="00D93F01" w:rsidRPr="0068716D" w:rsidTr="00E74A69">
        <w:trPr>
          <w:gridAfter w:val="1"/>
          <w:wAfter w:w="585" w:type="pct"/>
          <w:trHeight w:val="255"/>
        </w:trPr>
        <w:tc>
          <w:tcPr>
            <w:tcW w:w="2207" w:type="pct"/>
            <w:tcBorders>
              <w:top w:val="nil"/>
              <w:left w:val="single" w:sz="4" w:space="0" w:color="auto"/>
              <w:bottom w:val="single" w:sz="4" w:space="0" w:color="auto"/>
              <w:right w:val="single" w:sz="4" w:space="0" w:color="auto"/>
            </w:tcBorders>
            <w:noWrap/>
            <w:vAlign w:val="center"/>
            <w:hideMark/>
          </w:tcPr>
          <w:p w:rsidR="00D93F01" w:rsidRPr="0068716D" w:rsidRDefault="00D93F01" w:rsidP="00D93F01">
            <w:pPr>
              <w:spacing w:after="0" w:line="240" w:lineRule="auto"/>
              <w:ind w:firstLineChars="100" w:firstLine="240"/>
              <w:rPr>
                <w:rFonts w:ascii="Times New Roman" w:hAnsi="Times New Roman"/>
                <w:sz w:val="24"/>
                <w:szCs w:val="24"/>
                <w:lang w:eastAsia="sk-SK"/>
              </w:rPr>
            </w:pPr>
            <w:r w:rsidRPr="0068716D">
              <w:rPr>
                <w:rFonts w:ascii="Times New Roman" w:hAnsi="Times New Roman"/>
                <w:sz w:val="24"/>
                <w:szCs w:val="24"/>
                <w:lang w:eastAsia="sk-SK"/>
              </w:rPr>
              <w:t>kapitola MF SR</w:t>
            </w:r>
          </w:p>
        </w:tc>
        <w:tc>
          <w:tcPr>
            <w:tcW w:w="450"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Cs/>
                <w:sz w:val="24"/>
                <w:szCs w:val="24"/>
                <w:lang w:eastAsia="sk-SK"/>
              </w:rPr>
            </w:pPr>
          </w:p>
        </w:tc>
      </w:tr>
      <w:tr w:rsidR="00D93F01" w:rsidRPr="0068716D" w:rsidTr="00E74A69">
        <w:trPr>
          <w:trHeight w:val="255"/>
        </w:trPr>
        <w:tc>
          <w:tcPr>
            <w:tcW w:w="2207" w:type="pct"/>
            <w:tcBorders>
              <w:top w:val="nil"/>
              <w:left w:val="single" w:sz="4" w:space="0" w:color="auto"/>
              <w:bottom w:val="single" w:sz="4" w:space="0" w:color="auto"/>
              <w:right w:val="single" w:sz="4" w:space="0" w:color="auto"/>
            </w:tcBorders>
            <w:noWrap/>
            <w:vAlign w:val="center"/>
          </w:tcPr>
          <w:p w:rsidR="00D93F01" w:rsidRPr="0068716D" w:rsidRDefault="00D93F01" w:rsidP="00D93F01">
            <w:pPr>
              <w:spacing w:after="0" w:line="240" w:lineRule="auto"/>
              <w:rPr>
                <w:rFonts w:ascii="Times New Roman" w:hAnsi="Times New Roman"/>
                <w:sz w:val="24"/>
                <w:szCs w:val="24"/>
                <w:lang w:eastAsia="sk-SK"/>
              </w:rPr>
            </w:pPr>
            <w:r w:rsidRPr="0068716D">
              <w:rPr>
                <w:rFonts w:ascii="Times New Roman" w:hAnsi="Times New Roman"/>
                <w:sz w:val="24"/>
                <w:szCs w:val="24"/>
                <w:lang w:eastAsia="sk-SK"/>
              </w:rPr>
              <w:t xml:space="preserve">    Program 072 – výber daní a cla</w:t>
            </w:r>
          </w:p>
        </w:tc>
        <w:tc>
          <w:tcPr>
            <w:tcW w:w="450"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sz w:val="24"/>
                <w:szCs w:val="24"/>
                <w:lang w:eastAsia="sk-SK"/>
              </w:rPr>
            </w:pPr>
          </w:p>
        </w:tc>
        <w:tc>
          <w:tcPr>
            <w:tcW w:w="585" w:type="pct"/>
            <w:vAlign w:val="center"/>
          </w:tcPr>
          <w:p w:rsidR="00D93F01" w:rsidRPr="0068716D" w:rsidRDefault="00D93F01" w:rsidP="00D93F01">
            <w:pPr>
              <w:spacing w:after="0" w:line="240" w:lineRule="auto"/>
              <w:jc w:val="right"/>
              <w:rPr>
                <w:rFonts w:ascii="Times New Roman" w:hAnsi="Times New Roman"/>
                <w:sz w:val="24"/>
                <w:szCs w:val="24"/>
                <w:lang w:eastAsia="sk-SK"/>
              </w:rPr>
            </w:pPr>
          </w:p>
        </w:tc>
      </w:tr>
      <w:tr w:rsidR="00D93F01" w:rsidRPr="0068716D" w:rsidTr="00E74A69">
        <w:trPr>
          <w:gridAfter w:val="1"/>
          <w:wAfter w:w="585" w:type="pct"/>
          <w:trHeight w:val="255"/>
        </w:trPr>
        <w:tc>
          <w:tcPr>
            <w:tcW w:w="2207" w:type="pct"/>
            <w:tcBorders>
              <w:top w:val="nil"/>
              <w:left w:val="single" w:sz="4" w:space="0" w:color="auto"/>
              <w:bottom w:val="single" w:sz="4" w:space="0" w:color="auto"/>
              <w:right w:val="single" w:sz="4" w:space="0" w:color="auto"/>
            </w:tcBorders>
            <w:noWrap/>
            <w:vAlign w:val="center"/>
            <w:hideMark/>
          </w:tcPr>
          <w:p w:rsidR="00D93F01" w:rsidRPr="0068716D" w:rsidRDefault="00D93F01" w:rsidP="00D93F01">
            <w:pPr>
              <w:spacing w:after="0" w:line="240" w:lineRule="auto"/>
              <w:rPr>
                <w:rFonts w:ascii="Times New Roman" w:hAnsi="Times New Roman"/>
                <w:sz w:val="24"/>
                <w:szCs w:val="24"/>
                <w:lang w:eastAsia="sk-SK"/>
              </w:rPr>
            </w:pPr>
            <w:r w:rsidRPr="0068716D">
              <w:rPr>
                <w:rFonts w:ascii="Times New Roman" w:hAnsi="Times New Roman"/>
                <w:sz w:val="24"/>
                <w:szCs w:val="24"/>
                <w:lang w:eastAsia="sk-SK"/>
              </w:rPr>
              <w:t xml:space="preserve">    Podprogram 0EK0D - Informačné technológie         financované zo štátneho rozpočtu </w:t>
            </w:r>
          </w:p>
        </w:tc>
        <w:tc>
          <w:tcPr>
            <w:tcW w:w="450"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sz w:val="24"/>
                <w:szCs w:val="24"/>
                <w:lang w:eastAsia="sk-SK"/>
              </w:rPr>
            </w:pPr>
          </w:p>
        </w:tc>
      </w:tr>
      <w:tr w:rsidR="00D93F01" w:rsidRPr="0068716D" w:rsidTr="00E74A69">
        <w:trPr>
          <w:gridAfter w:val="1"/>
          <w:wAfter w:w="585" w:type="pct"/>
          <w:trHeight w:val="255"/>
        </w:trPr>
        <w:tc>
          <w:tcPr>
            <w:tcW w:w="2207" w:type="pct"/>
            <w:tcBorders>
              <w:top w:val="nil"/>
              <w:left w:val="single" w:sz="4" w:space="0" w:color="auto"/>
              <w:bottom w:val="single" w:sz="4" w:space="0" w:color="auto"/>
              <w:right w:val="single" w:sz="4" w:space="0" w:color="auto"/>
            </w:tcBorders>
            <w:noWrap/>
            <w:vAlign w:val="center"/>
            <w:hideMark/>
          </w:tcPr>
          <w:p w:rsidR="00D93F01" w:rsidRPr="0068716D" w:rsidRDefault="00D93F01" w:rsidP="00D93F01">
            <w:pPr>
              <w:spacing w:after="0" w:line="240" w:lineRule="auto"/>
              <w:rPr>
                <w:rFonts w:ascii="Times New Roman" w:hAnsi="Times New Roman"/>
                <w:b/>
                <w:bCs/>
                <w:i/>
                <w:iCs/>
                <w:sz w:val="24"/>
                <w:szCs w:val="24"/>
                <w:lang w:eastAsia="sk-SK"/>
              </w:rPr>
            </w:pPr>
            <w:r w:rsidRPr="0068716D">
              <w:rPr>
                <w:rFonts w:ascii="Times New Roman" w:hAnsi="Times New Roman"/>
                <w:b/>
                <w:bCs/>
                <w:i/>
                <w:iCs/>
                <w:sz w:val="24"/>
                <w:szCs w:val="24"/>
                <w:lang w:eastAsia="sk-SK"/>
              </w:rPr>
              <w:t xml:space="preserve">z toho: </w:t>
            </w:r>
          </w:p>
        </w:tc>
        <w:tc>
          <w:tcPr>
            <w:tcW w:w="450"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r>
      <w:tr w:rsidR="00D93F01" w:rsidRPr="0068716D" w:rsidTr="00E74A69">
        <w:trPr>
          <w:gridAfter w:val="1"/>
          <w:wAfter w:w="585" w:type="pct"/>
          <w:trHeight w:val="255"/>
        </w:trPr>
        <w:tc>
          <w:tcPr>
            <w:tcW w:w="2207" w:type="pct"/>
            <w:tcBorders>
              <w:top w:val="nil"/>
              <w:left w:val="single" w:sz="4" w:space="0" w:color="auto"/>
              <w:bottom w:val="single" w:sz="4" w:space="0" w:color="auto"/>
              <w:right w:val="single" w:sz="4" w:space="0" w:color="auto"/>
            </w:tcBorders>
            <w:noWrap/>
            <w:vAlign w:val="center"/>
            <w:hideMark/>
          </w:tcPr>
          <w:p w:rsidR="00D93F01" w:rsidRPr="0068716D" w:rsidRDefault="00D93F01" w:rsidP="00D93F01">
            <w:pPr>
              <w:spacing w:after="0" w:line="240" w:lineRule="auto"/>
              <w:rPr>
                <w:rFonts w:ascii="Times New Roman" w:hAnsi="Times New Roman"/>
                <w:b/>
                <w:bCs/>
                <w:i/>
                <w:iCs/>
                <w:sz w:val="24"/>
                <w:szCs w:val="24"/>
                <w:lang w:eastAsia="sk-SK"/>
              </w:rPr>
            </w:pPr>
            <w:r w:rsidRPr="0068716D">
              <w:rPr>
                <w:rFonts w:ascii="Times New Roman" w:hAnsi="Times New Roman"/>
                <w:b/>
                <w:bCs/>
                <w:i/>
                <w:iCs/>
                <w:sz w:val="24"/>
                <w:szCs w:val="24"/>
                <w:lang w:eastAsia="sk-SK"/>
              </w:rPr>
              <w:t>- vplyv na ŠR</w:t>
            </w:r>
          </w:p>
        </w:tc>
        <w:tc>
          <w:tcPr>
            <w:tcW w:w="450"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r>
      <w:tr w:rsidR="00D93F01" w:rsidRPr="0068716D" w:rsidTr="00E74A69">
        <w:trPr>
          <w:gridAfter w:val="1"/>
          <w:wAfter w:w="585" w:type="pct"/>
          <w:trHeight w:val="255"/>
        </w:trPr>
        <w:tc>
          <w:tcPr>
            <w:tcW w:w="2207" w:type="pct"/>
            <w:tcBorders>
              <w:top w:val="nil"/>
              <w:left w:val="single" w:sz="4" w:space="0" w:color="auto"/>
              <w:bottom w:val="single" w:sz="4" w:space="0" w:color="auto"/>
              <w:right w:val="single" w:sz="4" w:space="0" w:color="auto"/>
            </w:tcBorders>
            <w:noWrap/>
            <w:vAlign w:val="center"/>
            <w:hideMark/>
          </w:tcPr>
          <w:p w:rsidR="00D93F01" w:rsidRPr="0068716D" w:rsidRDefault="00D93F01" w:rsidP="00D93F01">
            <w:pPr>
              <w:spacing w:after="0" w:line="240" w:lineRule="auto"/>
              <w:ind w:firstLineChars="100" w:firstLine="240"/>
              <w:rPr>
                <w:rFonts w:ascii="Times New Roman" w:hAnsi="Times New Roman"/>
                <w:i/>
                <w:iCs/>
                <w:sz w:val="24"/>
                <w:szCs w:val="24"/>
                <w:lang w:eastAsia="sk-SK"/>
              </w:rPr>
            </w:pPr>
            <w:r w:rsidRPr="0068716D">
              <w:rPr>
                <w:rFonts w:ascii="Times New Roman" w:hAnsi="Times New Roman"/>
                <w:i/>
                <w:iCs/>
                <w:sz w:val="24"/>
                <w:szCs w:val="24"/>
                <w:lang w:eastAsia="sk-SK"/>
              </w:rPr>
              <w:t>Rozpočtové prostriedky</w:t>
            </w:r>
          </w:p>
        </w:tc>
        <w:tc>
          <w:tcPr>
            <w:tcW w:w="450"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Cs/>
                <w:sz w:val="24"/>
                <w:szCs w:val="24"/>
                <w:lang w:eastAsia="sk-SK"/>
              </w:rPr>
            </w:pPr>
          </w:p>
        </w:tc>
      </w:tr>
      <w:tr w:rsidR="00D93F01" w:rsidRPr="0068716D" w:rsidTr="00E74A69">
        <w:trPr>
          <w:gridAfter w:val="1"/>
          <w:wAfter w:w="585" w:type="pct"/>
          <w:trHeight w:val="255"/>
        </w:trPr>
        <w:tc>
          <w:tcPr>
            <w:tcW w:w="2207" w:type="pct"/>
            <w:tcBorders>
              <w:top w:val="nil"/>
              <w:left w:val="single" w:sz="4" w:space="0" w:color="auto"/>
              <w:bottom w:val="single" w:sz="4" w:space="0" w:color="auto"/>
              <w:right w:val="single" w:sz="4" w:space="0" w:color="auto"/>
            </w:tcBorders>
            <w:noWrap/>
            <w:vAlign w:val="center"/>
            <w:hideMark/>
          </w:tcPr>
          <w:p w:rsidR="00D93F01" w:rsidRPr="0068716D" w:rsidRDefault="00D93F01" w:rsidP="00D93F01">
            <w:pPr>
              <w:spacing w:after="0" w:line="240" w:lineRule="auto"/>
              <w:rPr>
                <w:rFonts w:ascii="Times New Roman" w:hAnsi="Times New Roman"/>
                <w:i/>
                <w:iCs/>
                <w:sz w:val="24"/>
                <w:szCs w:val="24"/>
                <w:lang w:eastAsia="sk-SK"/>
              </w:rPr>
            </w:pPr>
            <w:r w:rsidRPr="0068716D">
              <w:rPr>
                <w:rFonts w:ascii="Times New Roman" w:hAnsi="Times New Roman"/>
                <w:i/>
                <w:iCs/>
                <w:sz w:val="24"/>
                <w:szCs w:val="24"/>
                <w:lang w:eastAsia="sk-SK"/>
              </w:rPr>
              <w:t xml:space="preserve">    EÚ zdroje</w:t>
            </w:r>
          </w:p>
        </w:tc>
        <w:tc>
          <w:tcPr>
            <w:tcW w:w="450"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sz w:val="24"/>
                <w:szCs w:val="24"/>
                <w:lang w:eastAsia="sk-SK"/>
              </w:rPr>
            </w:pPr>
          </w:p>
        </w:tc>
      </w:tr>
      <w:tr w:rsidR="00D93F01" w:rsidRPr="0068716D" w:rsidTr="00E74A69">
        <w:trPr>
          <w:gridAfter w:val="1"/>
          <w:wAfter w:w="585" w:type="pct"/>
          <w:trHeight w:val="255"/>
        </w:trPr>
        <w:tc>
          <w:tcPr>
            <w:tcW w:w="2207" w:type="pct"/>
            <w:tcBorders>
              <w:top w:val="nil"/>
              <w:left w:val="single" w:sz="4" w:space="0" w:color="auto"/>
              <w:bottom w:val="single" w:sz="4" w:space="0" w:color="auto"/>
              <w:right w:val="single" w:sz="4" w:space="0" w:color="auto"/>
            </w:tcBorders>
            <w:noWrap/>
            <w:vAlign w:val="center"/>
            <w:hideMark/>
          </w:tcPr>
          <w:p w:rsidR="00D93F01" w:rsidRPr="0068716D" w:rsidRDefault="00D93F01" w:rsidP="00D93F01">
            <w:pPr>
              <w:spacing w:after="0" w:line="240" w:lineRule="auto"/>
              <w:rPr>
                <w:rFonts w:ascii="Times New Roman" w:hAnsi="Times New Roman"/>
                <w:i/>
                <w:iCs/>
                <w:sz w:val="24"/>
                <w:szCs w:val="24"/>
                <w:lang w:eastAsia="sk-SK"/>
              </w:rPr>
            </w:pPr>
            <w:r w:rsidRPr="0068716D">
              <w:rPr>
                <w:rFonts w:ascii="Times New Roman" w:hAnsi="Times New Roman"/>
                <w:i/>
                <w:iCs/>
                <w:sz w:val="24"/>
                <w:szCs w:val="24"/>
                <w:lang w:eastAsia="sk-SK"/>
              </w:rPr>
              <w:t xml:space="preserve">    spolufinancovanie</w:t>
            </w:r>
          </w:p>
        </w:tc>
        <w:tc>
          <w:tcPr>
            <w:tcW w:w="450"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sz w:val="24"/>
                <w:szCs w:val="24"/>
                <w:lang w:eastAsia="sk-SK"/>
              </w:rPr>
            </w:pPr>
          </w:p>
        </w:tc>
      </w:tr>
      <w:tr w:rsidR="00D93F01" w:rsidRPr="0068716D" w:rsidTr="00E74A69">
        <w:trPr>
          <w:gridAfter w:val="1"/>
          <w:wAfter w:w="585" w:type="pct"/>
          <w:trHeight w:val="255"/>
        </w:trPr>
        <w:tc>
          <w:tcPr>
            <w:tcW w:w="2207" w:type="pct"/>
            <w:tcBorders>
              <w:top w:val="nil"/>
              <w:left w:val="single" w:sz="4" w:space="0" w:color="auto"/>
              <w:bottom w:val="single" w:sz="4" w:space="0" w:color="auto"/>
              <w:right w:val="single" w:sz="4" w:space="0" w:color="auto"/>
            </w:tcBorders>
            <w:noWrap/>
            <w:vAlign w:val="center"/>
            <w:hideMark/>
          </w:tcPr>
          <w:p w:rsidR="00D93F01" w:rsidRPr="0068716D" w:rsidRDefault="00D93F01" w:rsidP="00D93F01">
            <w:pPr>
              <w:spacing w:after="0" w:line="240" w:lineRule="auto"/>
              <w:rPr>
                <w:rFonts w:ascii="Times New Roman" w:hAnsi="Times New Roman"/>
                <w:b/>
                <w:bCs/>
                <w:i/>
                <w:iCs/>
                <w:sz w:val="24"/>
                <w:szCs w:val="24"/>
                <w:lang w:eastAsia="sk-SK"/>
              </w:rPr>
            </w:pPr>
            <w:r w:rsidRPr="0068716D">
              <w:rPr>
                <w:rFonts w:ascii="Times New Roman" w:hAnsi="Times New Roman"/>
                <w:b/>
                <w:bCs/>
                <w:i/>
                <w:iCs/>
                <w:sz w:val="24"/>
                <w:szCs w:val="24"/>
                <w:lang w:eastAsia="sk-SK"/>
              </w:rPr>
              <w:t>- vplyv na obce</w:t>
            </w:r>
          </w:p>
        </w:tc>
        <w:tc>
          <w:tcPr>
            <w:tcW w:w="450"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r>
      <w:tr w:rsidR="00D93F01" w:rsidRPr="0068716D" w:rsidTr="00E74A69">
        <w:trPr>
          <w:gridAfter w:val="1"/>
          <w:wAfter w:w="585" w:type="pct"/>
          <w:trHeight w:val="255"/>
        </w:trPr>
        <w:tc>
          <w:tcPr>
            <w:tcW w:w="2207" w:type="pct"/>
            <w:tcBorders>
              <w:top w:val="nil"/>
              <w:left w:val="single" w:sz="4" w:space="0" w:color="auto"/>
              <w:bottom w:val="single" w:sz="4" w:space="0" w:color="auto"/>
              <w:right w:val="single" w:sz="4" w:space="0" w:color="auto"/>
            </w:tcBorders>
            <w:noWrap/>
            <w:vAlign w:val="center"/>
            <w:hideMark/>
          </w:tcPr>
          <w:p w:rsidR="00D93F01" w:rsidRPr="0068716D" w:rsidRDefault="00D93F01" w:rsidP="00D93F01">
            <w:pPr>
              <w:spacing w:after="0" w:line="240" w:lineRule="auto"/>
              <w:rPr>
                <w:rFonts w:ascii="Times New Roman" w:hAnsi="Times New Roman"/>
                <w:b/>
                <w:bCs/>
                <w:i/>
                <w:iCs/>
                <w:sz w:val="24"/>
                <w:szCs w:val="24"/>
                <w:lang w:eastAsia="sk-SK"/>
              </w:rPr>
            </w:pPr>
            <w:r w:rsidRPr="0068716D">
              <w:rPr>
                <w:rFonts w:ascii="Times New Roman" w:hAnsi="Times New Roman"/>
                <w:b/>
                <w:bCs/>
                <w:i/>
                <w:iCs/>
                <w:sz w:val="24"/>
                <w:szCs w:val="24"/>
                <w:lang w:eastAsia="sk-SK"/>
              </w:rPr>
              <w:t>- vplyv na vyššie územné celky</w:t>
            </w:r>
          </w:p>
        </w:tc>
        <w:tc>
          <w:tcPr>
            <w:tcW w:w="450"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r>
      <w:tr w:rsidR="00D93F01" w:rsidRPr="0068716D" w:rsidTr="00E74A69">
        <w:trPr>
          <w:gridAfter w:val="1"/>
          <w:wAfter w:w="585" w:type="pct"/>
          <w:trHeight w:val="255"/>
        </w:trPr>
        <w:tc>
          <w:tcPr>
            <w:tcW w:w="2207" w:type="pct"/>
            <w:tcBorders>
              <w:top w:val="nil"/>
              <w:left w:val="single" w:sz="4" w:space="0" w:color="auto"/>
              <w:bottom w:val="single" w:sz="4" w:space="0" w:color="auto"/>
              <w:right w:val="single" w:sz="4" w:space="0" w:color="auto"/>
            </w:tcBorders>
            <w:noWrap/>
            <w:vAlign w:val="center"/>
            <w:hideMark/>
          </w:tcPr>
          <w:p w:rsidR="00D93F01" w:rsidRPr="0068716D" w:rsidRDefault="00D93F01" w:rsidP="00D93F01">
            <w:pPr>
              <w:spacing w:after="0" w:line="240" w:lineRule="auto"/>
              <w:rPr>
                <w:rFonts w:ascii="Times New Roman" w:hAnsi="Times New Roman"/>
                <w:b/>
                <w:bCs/>
                <w:i/>
                <w:iCs/>
                <w:sz w:val="24"/>
                <w:szCs w:val="24"/>
                <w:lang w:eastAsia="sk-SK"/>
              </w:rPr>
            </w:pPr>
            <w:r w:rsidRPr="0068716D">
              <w:rPr>
                <w:rFonts w:ascii="Times New Roman" w:hAnsi="Times New Roman"/>
                <w:b/>
                <w:bCs/>
                <w:i/>
                <w:iCs/>
                <w:sz w:val="24"/>
                <w:szCs w:val="24"/>
                <w:lang w:eastAsia="sk-SK"/>
              </w:rPr>
              <w:t>- vplyv na ostatné subjekty verejnej správy</w:t>
            </w:r>
          </w:p>
        </w:tc>
        <w:tc>
          <w:tcPr>
            <w:tcW w:w="450"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r>
      <w:tr w:rsidR="00D93F01" w:rsidRPr="0068716D" w:rsidTr="00E74A69">
        <w:trPr>
          <w:gridAfter w:val="1"/>
          <w:wAfter w:w="585" w:type="pct"/>
          <w:trHeight w:val="255"/>
        </w:trPr>
        <w:tc>
          <w:tcPr>
            <w:tcW w:w="2207" w:type="pct"/>
            <w:tcBorders>
              <w:top w:val="nil"/>
              <w:left w:val="single" w:sz="4" w:space="0" w:color="auto"/>
              <w:bottom w:val="single" w:sz="4" w:space="0" w:color="auto"/>
              <w:right w:val="single" w:sz="4" w:space="0" w:color="auto"/>
            </w:tcBorders>
            <w:shd w:val="clear" w:color="000000" w:fill="BFBFBF"/>
            <w:noWrap/>
            <w:vAlign w:val="center"/>
            <w:hideMark/>
          </w:tcPr>
          <w:p w:rsidR="00D93F01" w:rsidRPr="0068716D" w:rsidRDefault="00D93F01" w:rsidP="00D93F01">
            <w:pPr>
              <w:spacing w:after="0" w:line="240" w:lineRule="auto"/>
              <w:rPr>
                <w:rFonts w:ascii="Times New Roman" w:hAnsi="Times New Roman"/>
                <w:b/>
                <w:bCs/>
                <w:sz w:val="24"/>
                <w:szCs w:val="24"/>
                <w:lang w:eastAsia="sk-SK"/>
              </w:rPr>
            </w:pPr>
            <w:r w:rsidRPr="0068716D">
              <w:rPr>
                <w:rFonts w:ascii="Times New Roman" w:hAnsi="Times New Roman"/>
                <w:b/>
                <w:bCs/>
                <w:sz w:val="24"/>
                <w:szCs w:val="24"/>
                <w:lang w:eastAsia="sk-SK"/>
              </w:rPr>
              <w:t xml:space="preserve">Vplyv na počet zamestnancov </w:t>
            </w:r>
          </w:p>
        </w:tc>
        <w:tc>
          <w:tcPr>
            <w:tcW w:w="450" w:type="pct"/>
            <w:tcBorders>
              <w:top w:val="nil"/>
              <w:left w:val="nil"/>
              <w:bottom w:val="single" w:sz="4" w:space="0" w:color="auto"/>
              <w:right w:val="single" w:sz="4" w:space="0" w:color="auto"/>
            </w:tcBorders>
            <w:shd w:val="clear" w:color="000000" w:fill="BFBFBF"/>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shd w:val="clear" w:color="000000" w:fill="BFBFBF"/>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shd w:val="clear" w:color="000000" w:fill="BFBFBF"/>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shd w:val="clear" w:color="000000" w:fill="BFBFBF"/>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r>
      <w:tr w:rsidR="00D93F01" w:rsidRPr="0068716D" w:rsidTr="00E74A69">
        <w:trPr>
          <w:gridAfter w:val="1"/>
          <w:wAfter w:w="585" w:type="pct"/>
          <w:trHeight w:val="255"/>
        </w:trPr>
        <w:tc>
          <w:tcPr>
            <w:tcW w:w="2207" w:type="pct"/>
            <w:tcBorders>
              <w:top w:val="nil"/>
              <w:left w:val="single" w:sz="4" w:space="0" w:color="auto"/>
              <w:bottom w:val="single" w:sz="4" w:space="0" w:color="auto"/>
              <w:right w:val="single" w:sz="4" w:space="0" w:color="auto"/>
            </w:tcBorders>
            <w:noWrap/>
            <w:vAlign w:val="center"/>
            <w:hideMark/>
          </w:tcPr>
          <w:p w:rsidR="00D93F01" w:rsidRPr="0068716D" w:rsidRDefault="00D93F01" w:rsidP="00D93F01">
            <w:pPr>
              <w:spacing w:after="0" w:line="240" w:lineRule="auto"/>
              <w:rPr>
                <w:rFonts w:ascii="Times New Roman" w:hAnsi="Times New Roman"/>
                <w:b/>
                <w:bCs/>
                <w:i/>
                <w:iCs/>
                <w:sz w:val="24"/>
                <w:szCs w:val="24"/>
                <w:lang w:eastAsia="sk-SK"/>
              </w:rPr>
            </w:pPr>
            <w:r w:rsidRPr="0068716D">
              <w:rPr>
                <w:rFonts w:ascii="Times New Roman" w:hAnsi="Times New Roman"/>
                <w:b/>
                <w:bCs/>
                <w:i/>
                <w:iCs/>
                <w:sz w:val="24"/>
                <w:szCs w:val="24"/>
                <w:lang w:eastAsia="sk-SK"/>
              </w:rPr>
              <w:t>- vplyv na ŠR</w:t>
            </w:r>
          </w:p>
        </w:tc>
        <w:tc>
          <w:tcPr>
            <w:tcW w:w="450"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Cs/>
                <w:sz w:val="24"/>
                <w:szCs w:val="24"/>
                <w:lang w:eastAsia="sk-SK"/>
              </w:rPr>
            </w:pPr>
          </w:p>
        </w:tc>
      </w:tr>
      <w:tr w:rsidR="00D93F01" w:rsidRPr="0068716D" w:rsidTr="00E74A69">
        <w:trPr>
          <w:gridAfter w:val="1"/>
          <w:wAfter w:w="585" w:type="pct"/>
          <w:trHeight w:val="255"/>
        </w:trPr>
        <w:tc>
          <w:tcPr>
            <w:tcW w:w="2207" w:type="pct"/>
            <w:tcBorders>
              <w:top w:val="nil"/>
              <w:left w:val="single" w:sz="4" w:space="0" w:color="auto"/>
              <w:bottom w:val="single" w:sz="4" w:space="0" w:color="auto"/>
              <w:right w:val="single" w:sz="4" w:space="0" w:color="auto"/>
            </w:tcBorders>
            <w:noWrap/>
            <w:vAlign w:val="center"/>
            <w:hideMark/>
          </w:tcPr>
          <w:p w:rsidR="00D93F01" w:rsidRPr="0068716D" w:rsidRDefault="00D93F01" w:rsidP="00D93F01">
            <w:pPr>
              <w:spacing w:after="0" w:line="240" w:lineRule="auto"/>
              <w:rPr>
                <w:rFonts w:ascii="Times New Roman" w:hAnsi="Times New Roman"/>
                <w:b/>
                <w:bCs/>
                <w:i/>
                <w:iCs/>
                <w:sz w:val="24"/>
                <w:szCs w:val="24"/>
                <w:lang w:eastAsia="sk-SK"/>
              </w:rPr>
            </w:pPr>
            <w:r w:rsidRPr="0068716D">
              <w:rPr>
                <w:rFonts w:ascii="Times New Roman" w:hAnsi="Times New Roman"/>
                <w:b/>
                <w:bCs/>
                <w:i/>
                <w:iCs/>
                <w:sz w:val="24"/>
                <w:szCs w:val="24"/>
                <w:lang w:eastAsia="sk-SK"/>
              </w:rPr>
              <w:t>- vplyv na obce</w:t>
            </w:r>
          </w:p>
        </w:tc>
        <w:tc>
          <w:tcPr>
            <w:tcW w:w="450"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r>
      <w:tr w:rsidR="00D93F01" w:rsidRPr="0068716D" w:rsidTr="00E74A69">
        <w:trPr>
          <w:gridAfter w:val="1"/>
          <w:wAfter w:w="585" w:type="pct"/>
          <w:trHeight w:val="255"/>
        </w:trPr>
        <w:tc>
          <w:tcPr>
            <w:tcW w:w="2207" w:type="pct"/>
            <w:tcBorders>
              <w:top w:val="nil"/>
              <w:left w:val="single" w:sz="4" w:space="0" w:color="auto"/>
              <w:bottom w:val="single" w:sz="4" w:space="0" w:color="auto"/>
              <w:right w:val="single" w:sz="4" w:space="0" w:color="auto"/>
            </w:tcBorders>
            <w:noWrap/>
            <w:vAlign w:val="center"/>
            <w:hideMark/>
          </w:tcPr>
          <w:p w:rsidR="00D93F01" w:rsidRPr="0068716D" w:rsidRDefault="00D93F01" w:rsidP="00D93F01">
            <w:pPr>
              <w:spacing w:after="0" w:line="240" w:lineRule="auto"/>
              <w:rPr>
                <w:rFonts w:ascii="Times New Roman" w:hAnsi="Times New Roman"/>
                <w:b/>
                <w:bCs/>
                <w:i/>
                <w:iCs/>
                <w:sz w:val="24"/>
                <w:szCs w:val="24"/>
                <w:lang w:eastAsia="sk-SK"/>
              </w:rPr>
            </w:pPr>
            <w:r w:rsidRPr="0068716D">
              <w:rPr>
                <w:rFonts w:ascii="Times New Roman" w:hAnsi="Times New Roman"/>
                <w:b/>
                <w:bCs/>
                <w:i/>
                <w:iCs/>
                <w:sz w:val="24"/>
                <w:szCs w:val="24"/>
                <w:lang w:eastAsia="sk-SK"/>
              </w:rPr>
              <w:t>- vplyv na vyššie územné celky</w:t>
            </w:r>
          </w:p>
        </w:tc>
        <w:tc>
          <w:tcPr>
            <w:tcW w:w="450"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r>
      <w:tr w:rsidR="00D93F01" w:rsidRPr="0068716D" w:rsidTr="00E74A69">
        <w:trPr>
          <w:gridAfter w:val="1"/>
          <w:wAfter w:w="585" w:type="pct"/>
          <w:trHeight w:val="255"/>
        </w:trPr>
        <w:tc>
          <w:tcPr>
            <w:tcW w:w="2207" w:type="pct"/>
            <w:tcBorders>
              <w:top w:val="nil"/>
              <w:left w:val="single" w:sz="4" w:space="0" w:color="auto"/>
              <w:bottom w:val="single" w:sz="4" w:space="0" w:color="auto"/>
              <w:right w:val="single" w:sz="4" w:space="0" w:color="auto"/>
            </w:tcBorders>
            <w:noWrap/>
            <w:vAlign w:val="center"/>
            <w:hideMark/>
          </w:tcPr>
          <w:p w:rsidR="00D93F01" w:rsidRPr="0068716D" w:rsidRDefault="00D93F01" w:rsidP="00D93F01">
            <w:pPr>
              <w:spacing w:after="0" w:line="240" w:lineRule="auto"/>
              <w:rPr>
                <w:rFonts w:ascii="Times New Roman" w:hAnsi="Times New Roman"/>
                <w:b/>
                <w:bCs/>
                <w:i/>
                <w:iCs/>
                <w:sz w:val="24"/>
                <w:szCs w:val="24"/>
                <w:lang w:eastAsia="sk-SK"/>
              </w:rPr>
            </w:pPr>
            <w:r w:rsidRPr="0068716D">
              <w:rPr>
                <w:rFonts w:ascii="Times New Roman" w:hAnsi="Times New Roman"/>
                <w:b/>
                <w:bCs/>
                <w:i/>
                <w:iCs/>
                <w:sz w:val="24"/>
                <w:szCs w:val="24"/>
                <w:lang w:eastAsia="sk-SK"/>
              </w:rPr>
              <w:t>- vplyv na ostatné subjekty verejnej správy</w:t>
            </w:r>
          </w:p>
        </w:tc>
        <w:tc>
          <w:tcPr>
            <w:tcW w:w="450"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r>
      <w:tr w:rsidR="00D93F01" w:rsidRPr="0068716D" w:rsidTr="00E74A69">
        <w:trPr>
          <w:gridAfter w:val="1"/>
          <w:wAfter w:w="585" w:type="pct"/>
          <w:trHeight w:val="255"/>
        </w:trPr>
        <w:tc>
          <w:tcPr>
            <w:tcW w:w="2207" w:type="pct"/>
            <w:tcBorders>
              <w:top w:val="nil"/>
              <w:left w:val="single" w:sz="4" w:space="0" w:color="auto"/>
              <w:bottom w:val="single" w:sz="4" w:space="0" w:color="auto"/>
              <w:right w:val="single" w:sz="4" w:space="0" w:color="auto"/>
            </w:tcBorders>
            <w:shd w:val="clear" w:color="000000" w:fill="BFBFBF"/>
            <w:noWrap/>
            <w:vAlign w:val="center"/>
            <w:hideMark/>
          </w:tcPr>
          <w:p w:rsidR="00D93F01" w:rsidRPr="0068716D" w:rsidRDefault="00D93F01" w:rsidP="00D93F01">
            <w:pPr>
              <w:spacing w:after="0" w:line="240" w:lineRule="auto"/>
              <w:rPr>
                <w:rFonts w:ascii="Times New Roman" w:hAnsi="Times New Roman"/>
                <w:b/>
                <w:bCs/>
                <w:sz w:val="24"/>
                <w:szCs w:val="24"/>
                <w:lang w:eastAsia="sk-SK"/>
              </w:rPr>
            </w:pPr>
            <w:r w:rsidRPr="0068716D">
              <w:rPr>
                <w:rFonts w:ascii="Times New Roman" w:hAnsi="Times New Roman"/>
                <w:b/>
                <w:bCs/>
                <w:sz w:val="24"/>
                <w:szCs w:val="24"/>
                <w:lang w:eastAsia="sk-SK"/>
              </w:rPr>
              <w:t>Vplyv na mzdové výdavky</w:t>
            </w:r>
          </w:p>
        </w:tc>
        <w:tc>
          <w:tcPr>
            <w:tcW w:w="450" w:type="pct"/>
            <w:tcBorders>
              <w:top w:val="nil"/>
              <w:left w:val="nil"/>
              <w:bottom w:val="single" w:sz="4" w:space="0" w:color="auto"/>
              <w:right w:val="single" w:sz="4" w:space="0" w:color="auto"/>
            </w:tcBorders>
            <w:shd w:val="clear" w:color="000000" w:fill="C0C0C0"/>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shd w:val="clear" w:color="000000" w:fill="C0C0C0"/>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shd w:val="clear" w:color="000000" w:fill="C0C0C0"/>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shd w:val="clear" w:color="000000" w:fill="C0C0C0"/>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r>
      <w:tr w:rsidR="00D93F01" w:rsidRPr="0068716D" w:rsidTr="00E74A69">
        <w:trPr>
          <w:gridAfter w:val="1"/>
          <w:wAfter w:w="585" w:type="pct"/>
          <w:trHeight w:val="255"/>
        </w:trPr>
        <w:tc>
          <w:tcPr>
            <w:tcW w:w="2207" w:type="pct"/>
            <w:tcBorders>
              <w:top w:val="nil"/>
              <w:left w:val="single" w:sz="4" w:space="0" w:color="auto"/>
              <w:bottom w:val="single" w:sz="4" w:space="0" w:color="auto"/>
              <w:right w:val="single" w:sz="4" w:space="0" w:color="auto"/>
            </w:tcBorders>
            <w:noWrap/>
            <w:vAlign w:val="center"/>
            <w:hideMark/>
          </w:tcPr>
          <w:p w:rsidR="00D93F01" w:rsidRPr="0068716D" w:rsidRDefault="00D93F01" w:rsidP="00D93F01">
            <w:pPr>
              <w:spacing w:after="0" w:line="240" w:lineRule="auto"/>
              <w:rPr>
                <w:rFonts w:ascii="Times New Roman" w:hAnsi="Times New Roman"/>
                <w:b/>
                <w:bCs/>
                <w:i/>
                <w:iCs/>
                <w:sz w:val="24"/>
                <w:szCs w:val="24"/>
                <w:lang w:eastAsia="sk-SK"/>
              </w:rPr>
            </w:pPr>
            <w:r w:rsidRPr="0068716D">
              <w:rPr>
                <w:rFonts w:ascii="Times New Roman" w:hAnsi="Times New Roman"/>
                <w:b/>
                <w:bCs/>
                <w:i/>
                <w:iCs/>
                <w:sz w:val="24"/>
                <w:szCs w:val="24"/>
                <w:lang w:eastAsia="sk-SK"/>
              </w:rPr>
              <w:t>- vplyv na ŠR</w:t>
            </w:r>
          </w:p>
        </w:tc>
        <w:tc>
          <w:tcPr>
            <w:tcW w:w="450"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Cs/>
                <w:sz w:val="24"/>
                <w:szCs w:val="24"/>
                <w:lang w:eastAsia="sk-SK"/>
              </w:rPr>
            </w:pPr>
          </w:p>
        </w:tc>
      </w:tr>
      <w:tr w:rsidR="00D93F01" w:rsidRPr="0068716D" w:rsidTr="00E74A69">
        <w:trPr>
          <w:gridAfter w:val="1"/>
          <w:wAfter w:w="585" w:type="pct"/>
          <w:trHeight w:val="255"/>
        </w:trPr>
        <w:tc>
          <w:tcPr>
            <w:tcW w:w="2207" w:type="pct"/>
            <w:tcBorders>
              <w:top w:val="nil"/>
              <w:left w:val="single" w:sz="4" w:space="0" w:color="auto"/>
              <w:bottom w:val="single" w:sz="4" w:space="0" w:color="auto"/>
              <w:right w:val="single" w:sz="4" w:space="0" w:color="auto"/>
            </w:tcBorders>
            <w:noWrap/>
            <w:vAlign w:val="center"/>
            <w:hideMark/>
          </w:tcPr>
          <w:p w:rsidR="00D93F01" w:rsidRPr="0068716D" w:rsidRDefault="00D93F01" w:rsidP="00D93F01">
            <w:pPr>
              <w:spacing w:after="0" w:line="240" w:lineRule="auto"/>
              <w:rPr>
                <w:rFonts w:ascii="Times New Roman" w:hAnsi="Times New Roman"/>
                <w:b/>
                <w:bCs/>
                <w:i/>
                <w:iCs/>
                <w:sz w:val="24"/>
                <w:szCs w:val="24"/>
                <w:lang w:eastAsia="sk-SK"/>
              </w:rPr>
            </w:pPr>
            <w:r w:rsidRPr="0068716D">
              <w:rPr>
                <w:rFonts w:ascii="Times New Roman" w:hAnsi="Times New Roman"/>
                <w:b/>
                <w:bCs/>
                <w:i/>
                <w:iCs/>
                <w:sz w:val="24"/>
                <w:szCs w:val="24"/>
                <w:lang w:eastAsia="sk-SK"/>
              </w:rPr>
              <w:t>- vplyv na obce</w:t>
            </w:r>
          </w:p>
        </w:tc>
        <w:tc>
          <w:tcPr>
            <w:tcW w:w="450"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r>
      <w:tr w:rsidR="00D93F01" w:rsidRPr="0068716D" w:rsidTr="00E74A69">
        <w:trPr>
          <w:gridAfter w:val="1"/>
          <w:wAfter w:w="585" w:type="pct"/>
          <w:trHeight w:val="255"/>
        </w:trPr>
        <w:tc>
          <w:tcPr>
            <w:tcW w:w="2207" w:type="pct"/>
            <w:tcBorders>
              <w:top w:val="nil"/>
              <w:left w:val="single" w:sz="4" w:space="0" w:color="auto"/>
              <w:bottom w:val="single" w:sz="4" w:space="0" w:color="auto"/>
              <w:right w:val="single" w:sz="4" w:space="0" w:color="auto"/>
            </w:tcBorders>
            <w:noWrap/>
            <w:vAlign w:val="center"/>
            <w:hideMark/>
          </w:tcPr>
          <w:p w:rsidR="00D93F01" w:rsidRPr="0068716D" w:rsidRDefault="00D93F01" w:rsidP="00D93F01">
            <w:pPr>
              <w:spacing w:after="0" w:line="240" w:lineRule="auto"/>
              <w:rPr>
                <w:rFonts w:ascii="Times New Roman" w:hAnsi="Times New Roman"/>
                <w:b/>
                <w:bCs/>
                <w:i/>
                <w:iCs/>
                <w:sz w:val="24"/>
                <w:szCs w:val="24"/>
                <w:lang w:eastAsia="sk-SK"/>
              </w:rPr>
            </w:pPr>
            <w:r w:rsidRPr="0068716D">
              <w:rPr>
                <w:rFonts w:ascii="Times New Roman" w:hAnsi="Times New Roman"/>
                <w:b/>
                <w:bCs/>
                <w:i/>
                <w:iCs/>
                <w:sz w:val="24"/>
                <w:szCs w:val="24"/>
                <w:lang w:eastAsia="sk-SK"/>
              </w:rPr>
              <w:t>- vplyv na vyššie územné celky</w:t>
            </w:r>
          </w:p>
        </w:tc>
        <w:tc>
          <w:tcPr>
            <w:tcW w:w="450"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r>
      <w:tr w:rsidR="00D93F01" w:rsidRPr="0068716D" w:rsidTr="00E74A69">
        <w:trPr>
          <w:gridAfter w:val="1"/>
          <w:wAfter w:w="585" w:type="pct"/>
          <w:trHeight w:val="255"/>
        </w:trPr>
        <w:tc>
          <w:tcPr>
            <w:tcW w:w="2207" w:type="pct"/>
            <w:tcBorders>
              <w:top w:val="nil"/>
              <w:left w:val="single" w:sz="4" w:space="0" w:color="auto"/>
              <w:bottom w:val="single" w:sz="4" w:space="0" w:color="auto"/>
              <w:right w:val="single" w:sz="4" w:space="0" w:color="auto"/>
            </w:tcBorders>
            <w:noWrap/>
            <w:vAlign w:val="center"/>
            <w:hideMark/>
          </w:tcPr>
          <w:p w:rsidR="00D93F01" w:rsidRPr="0068716D" w:rsidRDefault="00D93F01" w:rsidP="00D93F01">
            <w:pPr>
              <w:spacing w:after="0" w:line="240" w:lineRule="auto"/>
              <w:rPr>
                <w:rFonts w:ascii="Times New Roman" w:hAnsi="Times New Roman"/>
                <w:b/>
                <w:bCs/>
                <w:i/>
                <w:iCs/>
                <w:sz w:val="24"/>
                <w:szCs w:val="24"/>
                <w:lang w:eastAsia="sk-SK"/>
              </w:rPr>
            </w:pPr>
            <w:r w:rsidRPr="0068716D">
              <w:rPr>
                <w:rFonts w:ascii="Times New Roman" w:hAnsi="Times New Roman"/>
                <w:b/>
                <w:bCs/>
                <w:i/>
                <w:iCs/>
                <w:sz w:val="24"/>
                <w:szCs w:val="24"/>
                <w:lang w:eastAsia="sk-SK"/>
              </w:rPr>
              <w:t>- vplyv na ostatné subjekty verejnej správy</w:t>
            </w:r>
          </w:p>
        </w:tc>
        <w:tc>
          <w:tcPr>
            <w:tcW w:w="450"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r>
      <w:tr w:rsidR="00D93F01" w:rsidRPr="0068716D" w:rsidTr="00E74A69">
        <w:trPr>
          <w:gridAfter w:val="1"/>
          <w:wAfter w:w="585" w:type="pct"/>
          <w:trHeight w:val="255"/>
        </w:trPr>
        <w:tc>
          <w:tcPr>
            <w:tcW w:w="2207" w:type="pct"/>
            <w:tcBorders>
              <w:top w:val="nil"/>
              <w:left w:val="single" w:sz="4" w:space="0" w:color="auto"/>
              <w:bottom w:val="single" w:sz="4" w:space="0" w:color="auto"/>
              <w:right w:val="single" w:sz="4" w:space="0" w:color="auto"/>
            </w:tcBorders>
            <w:shd w:val="clear" w:color="000000" w:fill="C0C0C0"/>
            <w:noWrap/>
            <w:vAlign w:val="center"/>
            <w:hideMark/>
          </w:tcPr>
          <w:p w:rsidR="00D93F01" w:rsidRPr="0068716D" w:rsidRDefault="00D93F01" w:rsidP="00D93F01">
            <w:pPr>
              <w:spacing w:after="0" w:line="240" w:lineRule="auto"/>
              <w:rPr>
                <w:rFonts w:ascii="Times New Roman" w:hAnsi="Times New Roman"/>
                <w:b/>
                <w:bCs/>
                <w:sz w:val="24"/>
                <w:szCs w:val="24"/>
                <w:lang w:eastAsia="sk-SK"/>
              </w:rPr>
            </w:pPr>
            <w:r w:rsidRPr="0068716D">
              <w:rPr>
                <w:rFonts w:ascii="Times New Roman" w:hAnsi="Times New Roman"/>
                <w:b/>
                <w:bCs/>
                <w:sz w:val="24"/>
                <w:szCs w:val="24"/>
                <w:lang w:eastAsia="sk-SK"/>
              </w:rPr>
              <w:t>Financovanie zabezpečené v rozpočte</w:t>
            </w:r>
          </w:p>
        </w:tc>
        <w:tc>
          <w:tcPr>
            <w:tcW w:w="450" w:type="pct"/>
            <w:tcBorders>
              <w:top w:val="nil"/>
              <w:left w:val="nil"/>
              <w:bottom w:val="single" w:sz="4" w:space="0" w:color="auto"/>
              <w:right w:val="single" w:sz="4" w:space="0" w:color="auto"/>
            </w:tcBorders>
            <w:shd w:val="clear" w:color="000000" w:fill="C0C0C0"/>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shd w:val="clear" w:color="000000" w:fill="C0C0C0"/>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shd w:val="clear" w:color="000000" w:fill="C0C0C0"/>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shd w:val="clear" w:color="000000" w:fill="C0C0C0"/>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r>
      <w:tr w:rsidR="00D93F01" w:rsidRPr="0068716D" w:rsidTr="00E74A69">
        <w:trPr>
          <w:gridAfter w:val="1"/>
          <w:wAfter w:w="585" w:type="pct"/>
          <w:trHeight w:val="255"/>
        </w:trPr>
        <w:tc>
          <w:tcPr>
            <w:tcW w:w="2207" w:type="pct"/>
            <w:tcBorders>
              <w:top w:val="nil"/>
              <w:left w:val="single" w:sz="4" w:space="0" w:color="auto"/>
              <w:bottom w:val="single" w:sz="4" w:space="0" w:color="auto"/>
              <w:right w:val="single" w:sz="4" w:space="0" w:color="auto"/>
            </w:tcBorders>
            <w:noWrap/>
            <w:vAlign w:val="center"/>
            <w:hideMark/>
          </w:tcPr>
          <w:p w:rsidR="00D93F01" w:rsidRPr="0068716D" w:rsidRDefault="00D93F01" w:rsidP="00D93F01">
            <w:pPr>
              <w:spacing w:after="0" w:line="240" w:lineRule="auto"/>
              <w:rPr>
                <w:rFonts w:ascii="Times New Roman" w:hAnsi="Times New Roman"/>
                <w:sz w:val="24"/>
                <w:szCs w:val="24"/>
                <w:lang w:eastAsia="sk-SK"/>
              </w:rPr>
            </w:pPr>
            <w:r w:rsidRPr="0068716D">
              <w:rPr>
                <w:rFonts w:ascii="Times New Roman" w:hAnsi="Times New Roman"/>
                <w:sz w:val="24"/>
                <w:szCs w:val="24"/>
                <w:lang w:eastAsia="sk-SK"/>
              </w:rPr>
              <w:t>v tom: kapitola MF SR</w:t>
            </w:r>
          </w:p>
        </w:tc>
        <w:tc>
          <w:tcPr>
            <w:tcW w:w="450"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sz w:val="24"/>
                <w:szCs w:val="24"/>
                <w:lang w:eastAsia="sk-SK"/>
              </w:rPr>
            </w:pPr>
          </w:p>
        </w:tc>
        <w:tc>
          <w:tcPr>
            <w:tcW w:w="586" w:type="pct"/>
            <w:tcBorders>
              <w:top w:val="nil"/>
              <w:left w:val="nil"/>
              <w:bottom w:val="single" w:sz="4" w:space="0" w:color="auto"/>
              <w:right w:val="single" w:sz="4" w:space="0" w:color="auto"/>
            </w:tcBorders>
            <w:noWrap/>
            <w:vAlign w:val="center"/>
          </w:tcPr>
          <w:p w:rsidR="00D93F01" w:rsidRPr="0068716D" w:rsidRDefault="00D93F01" w:rsidP="00D93F01">
            <w:pPr>
              <w:spacing w:after="0" w:line="240" w:lineRule="auto"/>
              <w:jc w:val="right"/>
              <w:rPr>
                <w:rFonts w:ascii="Times New Roman" w:hAnsi="Times New Roman"/>
                <w:sz w:val="24"/>
                <w:szCs w:val="24"/>
                <w:lang w:eastAsia="sk-SK"/>
              </w:rPr>
            </w:pPr>
          </w:p>
        </w:tc>
      </w:tr>
      <w:tr w:rsidR="00D93F01" w:rsidRPr="0068716D" w:rsidTr="00E74A69">
        <w:trPr>
          <w:gridAfter w:val="1"/>
          <w:wAfter w:w="585" w:type="pct"/>
          <w:trHeight w:val="255"/>
        </w:trPr>
        <w:tc>
          <w:tcPr>
            <w:tcW w:w="2207" w:type="pct"/>
            <w:tcBorders>
              <w:top w:val="nil"/>
              <w:left w:val="single" w:sz="4" w:space="0" w:color="auto"/>
              <w:bottom w:val="single" w:sz="4" w:space="0" w:color="auto"/>
              <w:right w:val="single" w:sz="4" w:space="0" w:color="auto"/>
            </w:tcBorders>
            <w:shd w:val="clear" w:color="000000" w:fill="BFBFBF"/>
            <w:noWrap/>
            <w:vAlign w:val="center"/>
            <w:hideMark/>
          </w:tcPr>
          <w:p w:rsidR="00D93F01" w:rsidRPr="00E74A69" w:rsidRDefault="00D93F01" w:rsidP="00D93F01">
            <w:pPr>
              <w:spacing w:after="0" w:line="240" w:lineRule="auto"/>
              <w:rPr>
                <w:rFonts w:ascii="Times New Roman" w:hAnsi="Times New Roman"/>
                <w:b/>
                <w:bCs/>
                <w:sz w:val="24"/>
                <w:szCs w:val="24"/>
                <w:lang w:eastAsia="sk-SK"/>
              </w:rPr>
            </w:pPr>
            <w:r w:rsidRPr="00E74A69">
              <w:rPr>
                <w:rFonts w:ascii="Times New Roman" w:hAnsi="Times New Roman"/>
                <w:b/>
                <w:bCs/>
                <w:sz w:val="24"/>
                <w:szCs w:val="24"/>
                <w:lang w:eastAsia="sk-SK"/>
              </w:rPr>
              <w:t>Iné ako rozpočtové zdroje</w:t>
            </w:r>
          </w:p>
        </w:tc>
        <w:tc>
          <w:tcPr>
            <w:tcW w:w="450" w:type="pct"/>
            <w:tcBorders>
              <w:top w:val="nil"/>
              <w:left w:val="nil"/>
              <w:bottom w:val="single" w:sz="4" w:space="0" w:color="auto"/>
              <w:right w:val="single" w:sz="4" w:space="0" w:color="auto"/>
            </w:tcBorders>
            <w:shd w:val="clear" w:color="000000" w:fill="BFBFBF"/>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shd w:val="clear" w:color="000000" w:fill="BFBFBF"/>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shd w:val="clear" w:color="000000" w:fill="BFBFBF"/>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shd w:val="clear" w:color="000000" w:fill="BFBFBF"/>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r>
      <w:tr w:rsidR="00D93F01" w:rsidRPr="0068716D" w:rsidTr="00E74A69">
        <w:trPr>
          <w:gridAfter w:val="1"/>
          <w:wAfter w:w="585" w:type="pct"/>
          <w:trHeight w:val="255"/>
        </w:trPr>
        <w:tc>
          <w:tcPr>
            <w:tcW w:w="2207" w:type="pct"/>
            <w:tcBorders>
              <w:top w:val="nil"/>
              <w:left w:val="single" w:sz="4" w:space="0" w:color="auto"/>
              <w:bottom w:val="single" w:sz="4" w:space="0" w:color="auto"/>
              <w:right w:val="single" w:sz="4" w:space="0" w:color="auto"/>
            </w:tcBorders>
            <w:shd w:val="clear" w:color="000000" w:fill="A6A6A6"/>
            <w:noWrap/>
            <w:vAlign w:val="center"/>
            <w:hideMark/>
          </w:tcPr>
          <w:p w:rsidR="00D93F01" w:rsidRPr="00E74A69" w:rsidRDefault="00D93F01" w:rsidP="00D93F01">
            <w:pPr>
              <w:spacing w:after="0" w:line="240" w:lineRule="auto"/>
              <w:rPr>
                <w:rFonts w:ascii="Times New Roman" w:hAnsi="Times New Roman"/>
                <w:b/>
                <w:bCs/>
                <w:sz w:val="24"/>
                <w:szCs w:val="24"/>
                <w:lang w:eastAsia="sk-SK"/>
              </w:rPr>
            </w:pPr>
            <w:r w:rsidRPr="00E74A69">
              <w:rPr>
                <w:rFonts w:ascii="Times New Roman" w:hAnsi="Times New Roman"/>
                <w:b/>
                <w:bCs/>
                <w:sz w:val="24"/>
                <w:szCs w:val="24"/>
                <w:lang w:eastAsia="sk-SK"/>
              </w:rPr>
              <w:t>Rozpočtovo nekrytý vplyv</w:t>
            </w:r>
          </w:p>
        </w:tc>
        <w:tc>
          <w:tcPr>
            <w:tcW w:w="450" w:type="pct"/>
            <w:tcBorders>
              <w:top w:val="nil"/>
              <w:left w:val="nil"/>
              <w:bottom w:val="single" w:sz="4" w:space="0" w:color="auto"/>
              <w:right w:val="single" w:sz="4" w:space="0" w:color="auto"/>
            </w:tcBorders>
            <w:shd w:val="clear" w:color="000000" w:fill="A6A6A6"/>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shd w:val="clear" w:color="000000" w:fill="A6A6A6"/>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shd w:val="clear" w:color="000000" w:fill="A6A6A6"/>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c>
          <w:tcPr>
            <w:tcW w:w="586" w:type="pct"/>
            <w:tcBorders>
              <w:top w:val="nil"/>
              <w:left w:val="nil"/>
              <w:bottom w:val="single" w:sz="4" w:space="0" w:color="auto"/>
              <w:right w:val="single" w:sz="4" w:space="0" w:color="auto"/>
            </w:tcBorders>
            <w:shd w:val="clear" w:color="000000" w:fill="A6A6A6"/>
            <w:noWrap/>
            <w:vAlign w:val="center"/>
          </w:tcPr>
          <w:p w:rsidR="00D93F01" w:rsidRPr="0068716D" w:rsidRDefault="00D93F01" w:rsidP="00D93F01">
            <w:pPr>
              <w:spacing w:after="0" w:line="240" w:lineRule="auto"/>
              <w:jc w:val="right"/>
              <w:rPr>
                <w:rFonts w:ascii="Times New Roman" w:hAnsi="Times New Roman"/>
                <w:b/>
                <w:bCs/>
                <w:sz w:val="24"/>
                <w:szCs w:val="24"/>
                <w:lang w:eastAsia="sk-SK"/>
              </w:rPr>
            </w:pPr>
          </w:p>
        </w:tc>
      </w:tr>
    </w:tbl>
    <w:p w:rsidR="00D93F01" w:rsidRPr="0068716D" w:rsidRDefault="00D93F01" w:rsidP="00D93F01">
      <w:pPr>
        <w:spacing w:after="0" w:line="240" w:lineRule="auto"/>
        <w:rPr>
          <w:rFonts w:ascii="Times New Roman" w:hAnsi="Times New Roman"/>
          <w:sz w:val="24"/>
          <w:szCs w:val="24"/>
          <w:lang w:eastAsia="sk-SK"/>
        </w:rPr>
      </w:pPr>
    </w:p>
    <w:p w:rsidR="00D93F01" w:rsidRPr="0068716D" w:rsidRDefault="00D93F01" w:rsidP="00D93F01">
      <w:pPr>
        <w:spacing w:after="0" w:line="240" w:lineRule="auto"/>
        <w:rPr>
          <w:rFonts w:ascii="Times New Roman" w:hAnsi="Times New Roman"/>
          <w:sz w:val="24"/>
          <w:szCs w:val="24"/>
          <w:lang w:eastAsia="sk-SK"/>
        </w:rPr>
      </w:pPr>
      <w:bookmarkStart w:id="1" w:name="RANGE!L2"/>
      <w:bookmarkEnd w:id="1"/>
    </w:p>
    <w:p w:rsidR="00D93F01" w:rsidRPr="0068716D" w:rsidRDefault="00D93F01" w:rsidP="00E74A69">
      <w:pPr>
        <w:spacing w:after="0" w:line="240" w:lineRule="auto"/>
        <w:rPr>
          <w:rFonts w:ascii="Times New Roman" w:hAnsi="Times New Roman"/>
          <w:sz w:val="24"/>
          <w:szCs w:val="24"/>
          <w:lang w:eastAsia="sk-SK"/>
        </w:rPr>
      </w:pPr>
    </w:p>
    <w:p w:rsidR="00D93F01" w:rsidRPr="0068716D" w:rsidRDefault="00D93F01" w:rsidP="00D93F01">
      <w:pPr>
        <w:spacing w:after="0" w:line="240" w:lineRule="auto"/>
        <w:jc w:val="both"/>
        <w:rPr>
          <w:rFonts w:ascii="Times New Roman" w:hAnsi="Times New Roman"/>
          <w:b/>
          <w:bCs/>
          <w:sz w:val="24"/>
          <w:szCs w:val="24"/>
          <w:lang w:eastAsia="sk-SK"/>
        </w:rPr>
      </w:pPr>
      <w:r w:rsidRPr="0068716D">
        <w:rPr>
          <w:rFonts w:ascii="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rsidR="00D93F01" w:rsidRPr="0068716D" w:rsidRDefault="00D93F01" w:rsidP="00D93F01">
      <w:pPr>
        <w:spacing w:after="0" w:line="240" w:lineRule="auto"/>
        <w:jc w:val="both"/>
        <w:rPr>
          <w:rFonts w:ascii="Times New Roman" w:hAnsi="Times New Roman"/>
          <w:b/>
          <w:bCs/>
          <w:sz w:val="24"/>
          <w:szCs w:val="24"/>
          <w:lang w:eastAsia="sk-SK"/>
        </w:rPr>
      </w:pPr>
    </w:p>
    <w:p w:rsidR="00D93F01" w:rsidRPr="0068716D" w:rsidRDefault="00D93F01" w:rsidP="00D93F01">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b/>
          <w:bCs/>
          <w:sz w:val="24"/>
          <w:szCs w:val="24"/>
          <w:lang w:eastAsia="sk-SK"/>
        </w:rPr>
      </w:pPr>
    </w:p>
    <w:p w:rsidR="00D93F01" w:rsidRPr="0068716D" w:rsidRDefault="00D93F01" w:rsidP="00D93F01">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rPr>
      </w:pPr>
      <w:r w:rsidRPr="0068716D">
        <w:rPr>
          <w:rFonts w:ascii="Times New Roman" w:hAnsi="Times New Roman"/>
          <w:sz w:val="24"/>
          <w:szCs w:val="24"/>
        </w:rPr>
        <w:t>Návrh zákona rieši problém s implementáciou on-line registračnej pokladnice do prevádzky.</w:t>
      </w:r>
    </w:p>
    <w:p w:rsidR="00D93F01" w:rsidRPr="0068716D" w:rsidRDefault="00D93F01" w:rsidP="00D93F01">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rPr>
      </w:pPr>
    </w:p>
    <w:p w:rsidR="00D93F01" w:rsidRPr="0068716D" w:rsidRDefault="00D93F01" w:rsidP="00D93F01">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rPr>
      </w:pPr>
      <w:r w:rsidRPr="0068716D">
        <w:rPr>
          <w:rFonts w:ascii="Times New Roman" w:hAnsi="Times New Roman"/>
          <w:sz w:val="24"/>
          <w:szCs w:val="24"/>
        </w:rPr>
        <w:t xml:space="preserve">Uvedené sa dosiahne  tým, že sa do zákona ustanoví liberačný nástroj pre tých podnikateľov, ktorí vykonali všetky nevyhnutné kroky, avšak s ohľadom na objektívnu skutočnosť nedostatku technických riešení si svoju povinnosť evidovať tržbu nemôžu splniť. Berúc do úvahy potrebu evidencie tržieb, ktorej účelom je bojovať proti daňovým podvodom, sa predlžuje využívanie elektronických registračných pokladníc a zároveň sa subjektom, ktorým vznikla povinnosť evidovať tržbu po zavedení pokladnice e-kasa klient ustanovuje ako alternatíva používať náhradnú evidenciu – </w:t>
      </w:r>
      <w:proofErr w:type="spellStart"/>
      <w:r w:rsidRPr="0068716D">
        <w:rPr>
          <w:rFonts w:ascii="Times New Roman" w:hAnsi="Times New Roman"/>
          <w:sz w:val="24"/>
          <w:szCs w:val="24"/>
        </w:rPr>
        <w:t>paragóny</w:t>
      </w:r>
      <w:proofErr w:type="spellEnd"/>
      <w:r w:rsidRPr="0068716D">
        <w:rPr>
          <w:rFonts w:ascii="Times New Roman" w:hAnsi="Times New Roman"/>
          <w:sz w:val="24"/>
          <w:szCs w:val="24"/>
        </w:rPr>
        <w:t xml:space="preserve">. </w:t>
      </w:r>
    </w:p>
    <w:p w:rsidR="00D93F01" w:rsidRPr="0068716D" w:rsidRDefault="00D93F01" w:rsidP="00D93F01">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rPr>
      </w:pPr>
    </w:p>
    <w:p w:rsidR="00D93F01" w:rsidRPr="0068716D" w:rsidRDefault="00D93F01" w:rsidP="00D93F01">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rPr>
      </w:pPr>
      <w:r w:rsidRPr="0068716D">
        <w:rPr>
          <w:rFonts w:ascii="Times New Roman" w:hAnsi="Times New Roman"/>
          <w:sz w:val="24"/>
          <w:szCs w:val="24"/>
        </w:rPr>
        <w:t xml:space="preserve">Návrh nevyžaduje žiadne finančné prostriedky z rozpočtu VS. </w:t>
      </w:r>
    </w:p>
    <w:p w:rsidR="00D93F01" w:rsidRPr="0068716D" w:rsidRDefault="00D93F01" w:rsidP="00D93F01">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rPr>
      </w:pPr>
      <w:r w:rsidRPr="0068716D">
        <w:rPr>
          <w:rFonts w:ascii="Times New Roman" w:hAnsi="Times New Roman"/>
          <w:sz w:val="24"/>
          <w:szCs w:val="24"/>
        </w:rPr>
        <w:t>Návrh má negatívny vplyv na rozpočet VS v časti príjmovej, a to vo výške  19,1 mil. eur, ktorý je spôsobený posunutím povinnosti prechodu na on-line registračnú pokladnicu od 1. októbra 2019.</w:t>
      </w:r>
    </w:p>
    <w:p w:rsidR="00D93F01" w:rsidRPr="0068716D" w:rsidRDefault="00D93F01" w:rsidP="00D93F01">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Cs/>
          <w:sz w:val="24"/>
          <w:szCs w:val="24"/>
          <w:lang w:eastAsia="sk-SK"/>
        </w:rPr>
      </w:pPr>
    </w:p>
    <w:p w:rsidR="00D93F01" w:rsidRPr="0068716D" w:rsidRDefault="00D93F01" w:rsidP="00D93F01">
      <w:pPr>
        <w:spacing w:after="0" w:line="240" w:lineRule="auto"/>
        <w:rPr>
          <w:rFonts w:ascii="Times New Roman" w:hAnsi="Times New Roman"/>
          <w:b/>
          <w:bCs/>
          <w:sz w:val="24"/>
          <w:szCs w:val="24"/>
          <w:lang w:eastAsia="sk-SK"/>
        </w:rPr>
      </w:pPr>
      <w:r w:rsidRPr="0068716D">
        <w:rPr>
          <w:rFonts w:ascii="Times New Roman" w:hAnsi="Times New Roman"/>
          <w:b/>
          <w:bCs/>
          <w:sz w:val="24"/>
          <w:szCs w:val="24"/>
          <w:lang w:eastAsia="sk-SK"/>
        </w:rPr>
        <w:t>2.2. Popis a charakteristika návrhu</w:t>
      </w:r>
    </w:p>
    <w:p w:rsidR="00D93F01" w:rsidRPr="0068716D" w:rsidRDefault="00D93F01" w:rsidP="00D93F01">
      <w:pPr>
        <w:spacing w:after="0" w:line="240" w:lineRule="auto"/>
        <w:rPr>
          <w:rFonts w:ascii="Times New Roman" w:hAnsi="Times New Roman"/>
          <w:sz w:val="24"/>
          <w:szCs w:val="24"/>
          <w:lang w:eastAsia="sk-SK"/>
        </w:rPr>
      </w:pPr>
    </w:p>
    <w:p w:rsidR="00D93F01" w:rsidRPr="0068716D" w:rsidRDefault="00D93F01" w:rsidP="00D93F01">
      <w:pPr>
        <w:spacing w:after="0" w:line="240" w:lineRule="auto"/>
        <w:jc w:val="both"/>
        <w:rPr>
          <w:rFonts w:ascii="Times New Roman" w:hAnsi="Times New Roman"/>
          <w:b/>
          <w:bCs/>
          <w:sz w:val="24"/>
          <w:szCs w:val="24"/>
          <w:lang w:eastAsia="sk-SK"/>
        </w:rPr>
      </w:pPr>
      <w:r w:rsidRPr="0068716D">
        <w:rPr>
          <w:rFonts w:ascii="Times New Roman" w:hAnsi="Times New Roman"/>
          <w:b/>
          <w:bCs/>
          <w:sz w:val="24"/>
          <w:szCs w:val="24"/>
          <w:lang w:eastAsia="sk-SK"/>
        </w:rPr>
        <w:t>2.2.1. Popis návrhu:</w:t>
      </w:r>
    </w:p>
    <w:p w:rsidR="00D93F01" w:rsidRPr="0068716D" w:rsidRDefault="00D93F01" w:rsidP="00D93F01">
      <w:pPr>
        <w:spacing w:after="0" w:line="240" w:lineRule="auto"/>
        <w:jc w:val="both"/>
        <w:rPr>
          <w:rFonts w:ascii="Times New Roman" w:hAnsi="Times New Roman"/>
          <w:b/>
          <w:bCs/>
          <w:sz w:val="24"/>
          <w:szCs w:val="24"/>
          <w:lang w:eastAsia="sk-SK"/>
        </w:rPr>
      </w:pPr>
    </w:p>
    <w:p w:rsidR="00D93F01" w:rsidRPr="0068716D" w:rsidRDefault="00D93F01" w:rsidP="00D93F01">
      <w:pPr>
        <w:spacing w:after="0" w:line="240" w:lineRule="auto"/>
        <w:ind w:firstLine="708"/>
        <w:jc w:val="both"/>
        <w:rPr>
          <w:rFonts w:ascii="Times New Roman" w:hAnsi="Times New Roman"/>
          <w:sz w:val="24"/>
          <w:szCs w:val="24"/>
          <w:lang w:eastAsia="sk-SK"/>
        </w:rPr>
      </w:pPr>
      <w:r w:rsidRPr="0068716D">
        <w:rPr>
          <w:rFonts w:ascii="Times New Roman" w:hAnsi="Times New Roman"/>
          <w:sz w:val="24"/>
          <w:szCs w:val="24"/>
          <w:lang w:eastAsia="sk-SK"/>
        </w:rPr>
        <w:t>Akú problematiku návrh rieši? Kto bude návrh implementovať? Kde sa budú služby poskytovať?</w:t>
      </w:r>
    </w:p>
    <w:p w:rsidR="00D93F01" w:rsidRPr="0068716D" w:rsidRDefault="00D93F01" w:rsidP="00D93F01">
      <w:pPr>
        <w:spacing w:after="0" w:line="240" w:lineRule="auto"/>
        <w:rPr>
          <w:rFonts w:ascii="Times New Roman" w:hAnsi="Times New Roman"/>
          <w:sz w:val="24"/>
          <w:szCs w:val="24"/>
          <w:lang w:eastAsia="sk-SK"/>
        </w:rPr>
      </w:pPr>
    </w:p>
    <w:p w:rsidR="00D93F01" w:rsidRPr="0068716D" w:rsidRDefault="00D93F01" w:rsidP="00D93F01">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rPr>
      </w:pPr>
      <w:r w:rsidRPr="0068716D">
        <w:rPr>
          <w:rFonts w:ascii="Times New Roman" w:hAnsi="Times New Roman"/>
          <w:sz w:val="24"/>
          <w:szCs w:val="24"/>
        </w:rPr>
        <w:t>Návrh zákona rieši prepojenie evidencie tržieb prostredníctvom pokladnice e-kasa klient so systémom finančnej správy e-kasa v nadväznosti na problém včasnej implementácie on-line registračných pokladníc do prevádzky.</w:t>
      </w:r>
    </w:p>
    <w:p w:rsidR="00D93F01" w:rsidRPr="0068716D" w:rsidRDefault="00D93F01" w:rsidP="00D93F01">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rPr>
      </w:pPr>
    </w:p>
    <w:p w:rsidR="00D93F01" w:rsidRPr="0068716D" w:rsidRDefault="00D93F01" w:rsidP="00D93F01">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bCs/>
          <w:sz w:val="24"/>
          <w:szCs w:val="24"/>
          <w:lang w:eastAsia="sk-SK"/>
        </w:rPr>
      </w:pPr>
      <w:r w:rsidRPr="0068716D">
        <w:rPr>
          <w:rFonts w:ascii="Times New Roman" w:hAnsi="Times New Roman"/>
          <w:sz w:val="24"/>
          <w:szCs w:val="24"/>
        </w:rPr>
        <w:t xml:space="preserve">Realizáciu návrhu bude zabezpečovať Finančné riaditeľstvo SR.  </w:t>
      </w:r>
    </w:p>
    <w:p w:rsidR="00D93F01" w:rsidRPr="0068716D" w:rsidRDefault="00D93F01" w:rsidP="00D93F01">
      <w:pPr>
        <w:spacing w:after="0" w:line="240" w:lineRule="auto"/>
        <w:jc w:val="both"/>
        <w:rPr>
          <w:rFonts w:ascii="Times New Roman" w:hAnsi="Times New Roman"/>
          <w:b/>
          <w:sz w:val="24"/>
          <w:szCs w:val="24"/>
          <w:lang w:eastAsia="sk-SK"/>
        </w:rPr>
      </w:pPr>
    </w:p>
    <w:p w:rsidR="00D93F01" w:rsidRPr="0068716D" w:rsidRDefault="00D93F01" w:rsidP="00D93F01">
      <w:pPr>
        <w:spacing w:after="0" w:line="240" w:lineRule="auto"/>
        <w:rPr>
          <w:rFonts w:ascii="Times New Roman" w:hAnsi="Times New Roman"/>
          <w:sz w:val="24"/>
          <w:szCs w:val="24"/>
          <w:lang w:eastAsia="sk-SK"/>
        </w:rPr>
      </w:pPr>
    </w:p>
    <w:p w:rsidR="00D93F01" w:rsidRPr="0068716D" w:rsidRDefault="00D93F01" w:rsidP="00D93F01">
      <w:pPr>
        <w:spacing w:after="0" w:line="240" w:lineRule="auto"/>
        <w:rPr>
          <w:rFonts w:ascii="Times New Roman" w:hAnsi="Times New Roman"/>
          <w:b/>
          <w:bCs/>
          <w:sz w:val="24"/>
          <w:szCs w:val="24"/>
          <w:lang w:eastAsia="sk-SK"/>
        </w:rPr>
      </w:pPr>
      <w:r w:rsidRPr="0068716D">
        <w:rPr>
          <w:rFonts w:ascii="Times New Roman" w:hAnsi="Times New Roman"/>
          <w:b/>
          <w:bCs/>
          <w:sz w:val="24"/>
          <w:szCs w:val="24"/>
          <w:lang w:eastAsia="sk-SK"/>
        </w:rPr>
        <w:t>2.2.2. Charakteristika návrhu:</w:t>
      </w:r>
    </w:p>
    <w:p w:rsidR="00D93F01" w:rsidRPr="0068716D" w:rsidRDefault="00D93F01" w:rsidP="00D93F01">
      <w:pPr>
        <w:spacing w:after="0" w:line="240" w:lineRule="auto"/>
        <w:rPr>
          <w:rFonts w:ascii="Times New Roman" w:hAnsi="Times New Roman"/>
          <w:sz w:val="24"/>
          <w:szCs w:val="24"/>
          <w:lang w:eastAsia="sk-SK"/>
        </w:rPr>
      </w:pPr>
    </w:p>
    <w:p w:rsidR="00D93F01" w:rsidRPr="0068716D" w:rsidRDefault="00D93F01" w:rsidP="00D93F01">
      <w:pPr>
        <w:spacing w:after="0" w:line="240" w:lineRule="auto"/>
        <w:rPr>
          <w:rFonts w:ascii="Times New Roman" w:hAnsi="Times New Roman"/>
          <w:sz w:val="24"/>
          <w:szCs w:val="24"/>
          <w:lang w:eastAsia="sk-SK"/>
        </w:rPr>
      </w:pPr>
      <w:r w:rsidRPr="0068716D">
        <w:rPr>
          <w:rFonts w:ascii="Times New Roman" w:hAnsi="Times New Roman"/>
          <w:b/>
          <w:sz w:val="24"/>
          <w:szCs w:val="24"/>
          <w:bdr w:val="single" w:sz="4" w:space="0" w:color="auto"/>
          <w:lang w:eastAsia="sk-SK"/>
        </w:rPr>
        <w:t xml:space="preserve">     </w:t>
      </w:r>
      <w:r w:rsidRPr="0068716D">
        <w:rPr>
          <w:rFonts w:ascii="Times New Roman" w:hAnsi="Times New Roman"/>
          <w:b/>
          <w:sz w:val="24"/>
          <w:szCs w:val="24"/>
          <w:lang w:eastAsia="sk-SK"/>
        </w:rPr>
        <w:t xml:space="preserve">  </w:t>
      </w:r>
      <w:r w:rsidRPr="0068716D">
        <w:rPr>
          <w:rFonts w:ascii="Times New Roman" w:hAnsi="Times New Roman"/>
          <w:sz w:val="24"/>
          <w:szCs w:val="24"/>
          <w:lang w:eastAsia="sk-SK"/>
        </w:rPr>
        <w:t>zmena sadzby</w:t>
      </w:r>
    </w:p>
    <w:p w:rsidR="00D93F01" w:rsidRPr="0068716D" w:rsidRDefault="00D93F01" w:rsidP="00D93F01">
      <w:pPr>
        <w:spacing w:after="0" w:line="240" w:lineRule="auto"/>
        <w:rPr>
          <w:rFonts w:ascii="Times New Roman" w:hAnsi="Times New Roman"/>
          <w:sz w:val="24"/>
          <w:szCs w:val="24"/>
          <w:lang w:eastAsia="sk-SK"/>
        </w:rPr>
      </w:pPr>
      <w:r w:rsidRPr="0068716D">
        <w:rPr>
          <w:rFonts w:ascii="Times New Roman" w:hAnsi="Times New Roman"/>
          <w:sz w:val="24"/>
          <w:szCs w:val="24"/>
          <w:bdr w:val="single" w:sz="4" w:space="0" w:color="auto"/>
          <w:lang w:eastAsia="sk-SK"/>
        </w:rPr>
        <w:t xml:space="preserve">     </w:t>
      </w:r>
      <w:r w:rsidRPr="0068716D">
        <w:rPr>
          <w:rFonts w:ascii="Times New Roman" w:hAnsi="Times New Roman"/>
          <w:sz w:val="24"/>
          <w:szCs w:val="24"/>
          <w:lang w:eastAsia="sk-SK"/>
        </w:rPr>
        <w:t xml:space="preserve">  zmena v nároku</w:t>
      </w:r>
    </w:p>
    <w:p w:rsidR="00D93F01" w:rsidRPr="0068716D" w:rsidRDefault="00D93F01" w:rsidP="00D93F01">
      <w:pPr>
        <w:spacing w:after="0" w:line="240" w:lineRule="auto"/>
        <w:rPr>
          <w:rFonts w:ascii="Times New Roman" w:hAnsi="Times New Roman"/>
          <w:sz w:val="24"/>
          <w:szCs w:val="24"/>
          <w:lang w:eastAsia="sk-SK"/>
        </w:rPr>
      </w:pPr>
      <w:r w:rsidRPr="0068716D">
        <w:rPr>
          <w:rFonts w:ascii="Times New Roman" w:hAnsi="Times New Roman"/>
          <w:sz w:val="24"/>
          <w:szCs w:val="24"/>
          <w:bdr w:val="single" w:sz="4" w:space="0" w:color="auto"/>
          <w:lang w:eastAsia="sk-SK"/>
        </w:rPr>
        <w:t xml:space="preserve">     </w:t>
      </w:r>
      <w:r w:rsidRPr="0068716D">
        <w:rPr>
          <w:rFonts w:ascii="Times New Roman" w:hAnsi="Times New Roman"/>
          <w:sz w:val="24"/>
          <w:szCs w:val="24"/>
          <w:lang w:eastAsia="sk-SK"/>
        </w:rPr>
        <w:t xml:space="preserve">  nová služba alebo nariadenie (alebo ich zrušenie)</w:t>
      </w:r>
    </w:p>
    <w:p w:rsidR="00D93F01" w:rsidRPr="0068716D" w:rsidRDefault="00D93F01" w:rsidP="00D93F01">
      <w:pPr>
        <w:spacing w:after="0" w:line="240" w:lineRule="auto"/>
        <w:rPr>
          <w:rFonts w:ascii="Times New Roman" w:hAnsi="Times New Roman"/>
          <w:sz w:val="24"/>
          <w:szCs w:val="24"/>
          <w:lang w:eastAsia="sk-SK"/>
        </w:rPr>
      </w:pPr>
      <w:r w:rsidRPr="0068716D">
        <w:rPr>
          <w:rFonts w:ascii="Times New Roman" w:hAnsi="Times New Roman"/>
          <w:sz w:val="24"/>
          <w:szCs w:val="24"/>
          <w:bdr w:val="single" w:sz="4" w:space="0" w:color="auto"/>
          <w:lang w:eastAsia="sk-SK"/>
        </w:rPr>
        <w:t xml:space="preserve">     </w:t>
      </w:r>
      <w:r w:rsidRPr="0068716D">
        <w:rPr>
          <w:rFonts w:ascii="Times New Roman" w:hAnsi="Times New Roman"/>
          <w:sz w:val="24"/>
          <w:szCs w:val="24"/>
          <w:lang w:eastAsia="sk-SK"/>
        </w:rPr>
        <w:t xml:space="preserve">  kombinovaný návrh</w:t>
      </w:r>
    </w:p>
    <w:p w:rsidR="00D93F01" w:rsidRPr="0068716D" w:rsidRDefault="00D93F01" w:rsidP="00D93F01">
      <w:pPr>
        <w:spacing w:after="0" w:line="240" w:lineRule="auto"/>
        <w:rPr>
          <w:rFonts w:ascii="Times New Roman" w:hAnsi="Times New Roman"/>
          <w:sz w:val="24"/>
          <w:szCs w:val="24"/>
          <w:lang w:eastAsia="sk-SK"/>
        </w:rPr>
      </w:pPr>
      <w:r w:rsidRPr="0068716D">
        <w:rPr>
          <w:rFonts w:ascii="Times New Roman" w:hAnsi="Times New Roman"/>
          <w:sz w:val="24"/>
          <w:szCs w:val="24"/>
          <w:bdr w:val="single" w:sz="4" w:space="0" w:color="auto"/>
          <w:lang w:eastAsia="sk-SK"/>
        </w:rPr>
        <w:t xml:space="preserve">     </w:t>
      </w:r>
      <w:r w:rsidRPr="0068716D">
        <w:rPr>
          <w:rFonts w:ascii="Times New Roman" w:hAnsi="Times New Roman"/>
          <w:sz w:val="24"/>
          <w:szCs w:val="24"/>
          <w:lang w:eastAsia="sk-SK"/>
        </w:rPr>
        <w:t xml:space="preserve">  iné </w:t>
      </w:r>
    </w:p>
    <w:p w:rsidR="00D93F01" w:rsidRPr="0068716D" w:rsidRDefault="00D93F01" w:rsidP="00D93F01">
      <w:pPr>
        <w:spacing w:after="0" w:line="240" w:lineRule="auto"/>
        <w:rPr>
          <w:rFonts w:ascii="Times New Roman" w:hAnsi="Times New Roman"/>
          <w:sz w:val="24"/>
          <w:szCs w:val="24"/>
          <w:lang w:eastAsia="sk-SK"/>
        </w:rPr>
      </w:pPr>
    </w:p>
    <w:p w:rsidR="00D93F01" w:rsidRPr="00E74A69" w:rsidRDefault="00D93F01" w:rsidP="00D93F01">
      <w:pPr>
        <w:rPr>
          <w:rFonts w:ascii="Times New Roman" w:hAnsi="Times New Roman"/>
          <w:b/>
          <w:bCs/>
          <w:sz w:val="24"/>
          <w:szCs w:val="24"/>
          <w:lang w:eastAsia="sk-SK"/>
        </w:rPr>
      </w:pPr>
      <w:r w:rsidRPr="0068716D">
        <w:rPr>
          <w:rFonts w:ascii="Times New Roman" w:hAnsi="Times New Roman"/>
          <w:b/>
          <w:bCs/>
          <w:sz w:val="24"/>
          <w:szCs w:val="24"/>
          <w:lang w:eastAsia="sk-SK"/>
        </w:rPr>
        <w:t>2.2.3. Predpoklady vývoja objemu aktivít:</w:t>
      </w:r>
    </w:p>
    <w:p w:rsidR="00D93F01" w:rsidRPr="0068716D" w:rsidRDefault="00D93F01" w:rsidP="00D93F01">
      <w:pPr>
        <w:spacing w:after="0" w:line="240" w:lineRule="auto"/>
        <w:rPr>
          <w:rFonts w:ascii="Times New Roman" w:hAnsi="Times New Roman"/>
          <w:sz w:val="24"/>
          <w:szCs w:val="24"/>
          <w:lang w:eastAsia="sk-SK"/>
        </w:rPr>
      </w:pPr>
    </w:p>
    <w:p w:rsidR="00D93F01" w:rsidRPr="0068716D" w:rsidRDefault="00D93F01" w:rsidP="00D93F01">
      <w:pPr>
        <w:spacing w:after="0" w:line="240" w:lineRule="auto"/>
        <w:ind w:firstLine="708"/>
        <w:jc w:val="both"/>
        <w:rPr>
          <w:rFonts w:ascii="Times New Roman" w:hAnsi="Times New Roman"/>
          <w:sz w:val="24"/>
          <w:szCs w:val="24"/>
          <w:lang w:eastAsia="sk-SK"/>
        </w:rPr>
      </w:pPr>
      <w:r w:rsidRPr="0068716D">
        <w:rPr>
          <w:rFonts w:ascii="Times New Roman" w:hAnsi="Times New Roman"/>
          <w:sz w:val="24"/>
          <w:szCs w:val="24"/>
          <w:lang w:eastAsia="sk-SK"/>
        </w:rPr>
        <w:t>Jasne popíšte, v prípade potreby použite nižšie uvedenú tabuľku. Uveďte aj odhady základov daní a/alebo poplatkov, ak sa ich táto zmena týka.</w:t>
      </w:r>
    </w:p>
    <w:p w:rsidR="00D93F01" w:rsidRPr="0068716D" w:rsidRDefault="00D93F01" w:rsidP="00D93F01">
      <w:pPr>
        <w:spacing w:after="0" w:line="240" w:lineRule="auto"/>
        <w:jc w:val="right"/>
        <w:rPr>
          <w:rFonts w:ascii="Times New Roman" w:hAnsi="Times New Roman"/>
          <w:sz w:val="24"/>
          <w:szCs w:val="24"/>
          <w:lang w:eastAsia="sk-SK"/>
        </w:rPr>
      </w:pPr>
      <w:r w:rsidRPr="0068716D">
        <w:rPr>
          <w:rFonts w:ascii="Times New Roman" w:hAnsi="Times New Roman"/>
          <w:sz w:val="24"/>
          <w:szCs w:val="24"/>
          <w:lang w:eastAsia="sk-SK"/>
        </w:rPr>
        <w:lastRenderedPageBreak/>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D93F01" w:rsidRPr="0068716D" w:rsidTr="00D93F01">
        <w:trPr>
          <w:cantSplit/>
          <w:trHeight w:val="70"/>
        </w:trPr>
        <w:tc>
          <w:tcPr>
            <w:tcW w:w="4530" w:type="dxa"/>
            <w:vMerge w:val="restart"/>
            <w:shd w:val="clear" w:color="auto" w:fill="BFBFBF" w:themeFill="background1" w:themeFillShade="BF"/>
            <w:vAlign w:val="center"/>
          </w:tcPr>
          <w:p w:rsidR="00D93F01" w:rsidRPr="0068716D" w:rsidRDefault="00D93F01" w:rsidP="00D93F01">
            <w:pPr>
              <w:autoSpaceDE w:val="0"/>
              <w:autoSpaceDN w:val="0"/>
              <w:adjustRightInd w:val="0"/>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Objem aktivít</w:t>
            </w:r>
          </w:p>
        </w:tc>
        <w:tc>
          <w:tcPr>
            <w:tcW w:w="1134" w:type="dxa"/>
            <w:gridSpan w:val="4"/>
            <w:shd w:val="clear" w:color="auto" w:fill="BFBFBF" w:themeFill="background1" w:themeFillShade="BF"/>
            <w:vAlign w:val="center"/>
          </w:tcPr>
          <w:p w:rsidR="00D93F01" w:rsidRPr="0068716D" w:rsidRDefault="00D93F01" w:rsidP="00D93F01">
            <w:pPr>
              <w:autoSpaceDE w:val="0"/>
              <w:autoSpaceDN w:val="0"/>
              <w:adjustRightInd w:val="0"/>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Odhadované objemy</w:t>
            </w:r>
          </w:p>
        </w:tc>
      </w:tr>
      <w:tr w:rsidR="00D93F01" w:rsidRPr="0068716D" w:rsidTr="00D93F01">
        <w:trPr>
          <w:cantSplit/>
          <w:trHeight w:val="70"/>
        </w:trPr>
        <w:tc>
          <w:tcPr>
            <w:tcW w:w="4530" w:type="dxa"/>
            <w:vMerge/>
            <w:shd w:val="clear" w:color="auto" w:fill="BFBFBF" w:themeFill="background1" w:themeFillShade="BF"/>
          </w:tcPr>
          <w:p w:rsidR="00D93F01" w:rsidRPr="0068716D" w:rsidRDefault="00D93F01" w:rsidP="00D93F01">
            <w:pPr>
              <w:autoSpaceDE w:val="0"/>
              <w:autoSpaceDN w:val="0"/>
              <w:adjustRightInd w:val="0"/>
              <w:spacing w:after="0" w:line="240" w:lineRule="auto"/>
              <w:jc w:val="center"/>
              <w:rPr>
                <w:rFonts w:ascii="Times New Roman" w:hAnsi="Times New Roman"/>
                <w:b/>
                <w:bCs/>
                <w:sz w:val="24"/>
                <w:szCs w:val="24"/>
                <w:lang w:eastAsia="sk-SK"/>
              </w:rPr>
            </w:pPr>
          </w:p>
        </w:tc>
        <w:tc>
          <w:tcPr>
            <w:tcW w:w="1134" w:type="dxa"/>
            <w:shd w:val="clear" w:color="auto" w:fill="BFBFBF" w:themeFill="background1" w:themeFillShade="BF"/>
            <w:vAlign w:val="center"/>
          </w:tcPr>
          <w:p w:rsidR="00D93F01" w:rsidRPr="0068716D" w:rsidRDefault="00D93F01" w:rsidP="00D93F01">
            <w:pPr>
              <w:autoSpaceDE w:val="0"/>
              <w:autoSpaceDN w:val="0"/>
              <w:adjustRightInd w:val="0"/>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r</w:t>
            </w:r>
          </w:p>
        </w:tc>
        <w:tc>
          <w:tcPr>
            <w:tcW w:w="1134" w:type="dxa"/>
            <w:shd w:val="clear" w:color="auto" w:fill="BFBFBF" w:themeFill="background1" w:themeFillShade="BF"/>
            <w:vAlign w:val="center"/>
          </w:tcPr>
          <w:p w:rsidR="00D93F01" w:rsidRPr="0068716D" w:rsidRDefault="00D93F01" w:rsidP="00D93F01">
            <w:pPr>
              <w:autoSpaceDE w:val="0"/>
              <w:autoSpaceDN w:val="0"/>
              <w:adjustRightInd w:val="0"/>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r + 1</w:t>
            </w:r>
          </w:p>
        </w:tc>
        <w:tc>
          <w:tcPr>
            <w:tcW w:w="1134" w:type="dxa"/>
            <w:shd w:val="clear" w:color="auto" w:fill="BFBFBF" w:themeFill="background1" w:themeFillShade="BF"/>
            <w:vAlign w:val="center"/>
          </w:tcPr>
          <w:p w:rsidR="00D93F01" w:rsidRPr="0068716D" w:rsidRDefault="00D93F01" w:rsidP="00D93F01">
            <w:pPr>
              <w:autoSpaceDE w:val="0"/>
              <w:autoSpaceDN w:val="0"/>
              <w:adjustRightInd w:val="0"/>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r + 2</w:t>
            </w:r>
          </w:p>
        </w:tc>
        <w:tc>
          <w:tcPr>
            <w:tcW w:w="1134" w:type="dxa"/>
            <w:shd w:val="clear" w:color="auto" w:fill="BFBFBF" w:themeFill="background1" w:themeFillShade="BF"/>
            <w:vAlign w:val="center"/>
          </w:tcPr>
          <w:p w:rsidR="00D93F01" w:rsidRPr="0068716D" w:rsidRDefault="00D93F01" w:rsidP="00D93F01">
            <w:pPr>
              <w:autoSpaceDE w:val="0"/>
              <w:autoSpaceDN w:val="0"/>
              <w:adjustRightInd w:val="0"/>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r + 3</w:t>
            </w:r>
          </w:p>
        </w:tc>
      </w:tr>
      <w:tr w:rsidR="00D93F01" w:rsidRPr="0068716D" w:rsidTr="00D93F01">
        <w:trPr>
          <w:trHeight w:val="70"/>
        </w:trPr>
        <w:tc>
          <w:tcPr>
            <w:tcW w:w="4530" w:type="dxa"/>
          </w:tcPr>
          <w:p w:rsidR="00D93F01" w:rsidRPr="0068716D" w:rsidRDefault="00D93F01" w:rsidP="00D93F01">
            <w:pPr>
              <w:autoSpaceDE w:val="0"/>
              <w:autoSpaceDN w:val="0"/>
              <w:adjustRightInd w:val="0"/>
              <w:spacing w:after="0" w:line="240" w:lineRule="auto"/>
              <w:rPr>
                <w:rFonts w:ascii="Times New Roman" w:hAnsi="Times New Roman"/>
                <w:color w:val="000000"/>
                <w:sz w:val="24"/>
                <w:szCs w:val="24"/>
                <w:lang w:eastAsia="sk-SK"/>
              </w:rPr>
            </w:pPr>
            <w:r w:rsidRPr="0068716D">
              <w:rPr>
                <w:rFonts w:ascii="Times New Roman" w:hAnsi="Times New Roman"/>
                <w:color w:val="000000"/>
                <w:sz w:val="24"/>
                <w:szCs w:val="24"/>
                <w:lang w:eastAsia="sk-SK"/>
              </w:rPr>
              <w:t>Indikátor ABC</w:t>
            </w:r>
          </w:p>
        </w:tc>
        <w:tc>
          <w:tcPr>
            <w:tcW w:w="1134" w:type="dxa"/>
          </w:tcPr>
          <w:p w:rsidR="00D93F01" w:rsidRPr="0068716D" w:rsidRDefault="00D93F01" w:rsidP="00D93F01">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D93F01" w:rsidRPr="0068716D" w:rsidRDefault="00D93F01" w:rsidP="00D93F01">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D93F01" w:rsidRPr="0068716D" w:rsidRDefault="00D93F01" w:rsidP="00D93F01">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D93F01" w:rsidRPr="0068716D" w:rsidRDefault="00D93F01" w:rsidP="00D93F01">
            <w:pPr>
              <w:autoSpaceDE w:val="0"/>
              <w:autoSpaceDN w:val="0"/>
              <w:adjustRightInd w:val="0"/>
              <w:spacing w:after="0" w:line="240" w:lineRule="auto"/>
              <w:jc w:val="right"/>
              <w:rPr>
                <w:rFonts w:ascii="Times New Roman" w:hAnsi="Times New Roman"/>
                <w:color w:val="000000"/>
                <w:sz w:val="24"/>
                <w:szCs w:val="24"/>
                <w:lang w:eastAsia="sk-SK"/>
              </w:rPr>
            </w:pPr>
          </w:p>
        </w:tc>
      </w:tr>
      <w:tr w:rsidR="00D93F01" w:rsidRPr="0068716D" w:rsidTr="00D93F01">
        <w:trPr>
          <w:trHeight w:val="70"/>
        </w:trPr>
        <w:tc>
          <w:tcPr>
            <w:tcW w:w="4530" w:type="dxa"/>
          </w:tcPr>
          <w:p w:rsidR="00D93F01" w:rsidRPr="0068716D" w:rsidRDefault="00D93F01" w:rsidP="00D93F01">
            <w:pPr>
              <w:autoSpaceDE w:val="0"/>
              <w:autoSpaceDN w:val="0"/>
              <w:adjustRightInd w:val="0"/>
              <w:spacing w:after="0" w:line="240" w:lineRule="auto"/>
              <w:rPr>
                <w:rFonts w:ascii="Times New Roman" w:hAnsi="Times New Roman"/>
                <w:color w:val="000000"/>
                <w:sz w:val="24"/>
                <w:szCs w:val="24"/>
                <w:lang w:eastAsia="sk-SK"/>
              </w:rPr>
            </w:pPr>
            <w:r w:rsidRPr="0068716D">
              <w:rPr>
                <w:rFonts w:ascii="Times New Roman" w:hAnsi="Times New Roman"/>
                <w:color w:val="000000"/>
                <w:sz w:val="24"/>
                <w:szCs w:val="24"/>
                <w:lang w:eastAsia="sk-SK"/>
              </w:rPr>
              <w:t>Indikátor KLM</w:t>
            </w:r>
          </w:p>
        </w:tc>
        <w:tc>
          <w:tcPr>
            <w:tcW w:w="1134" w:type="dxa"/>
          </w:tcPr>
          <w:p w:rsidR="00D93F01" w:rsidRPr="0068716D" w:rsidRDefault="00D93F01" w:rsidP="00D93F01">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D93F01" w:rsidRPr="0068716D" w:rsidRDefault="00D93F01" w:rsidP="00D93F01">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D93F01" w:rsidRPr="0068716D" w:rsidRDefault="00D93F01" w:rsidP="00D93F01">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D93F01" w:rsidRPr="0068716D" w:rsidRDefault="00D93F01" w:rsidP="00D93F01">
            <w:pPr>
              <w:autoSpaceDE w:val="0"/>
              <w:autoSpaceDN w:val="0"/>
              <w:adjustRightInd w:val="0"/>
              <w:spacing w:after="0" w:line="240" w:lineRule="auto"/>
              <w:jc w:val="right"/>
              <w:rPr>
                <w:rFonts w:ascii="Times New Roman" w:hAnsi="Times New Roman"/>
                <w:color w:val="000000"/>
                <w:sz w:val="24"/>
                <w:szCs w:val="24"/>
                <w:lang w:eastAsia="sk-SK"/>
              </w:rPr>
            </w:pPr>
          </w:p>
        </w:tc>
      </w:tr>
      <w:tr w:rsidR="00D93F01" w:rsidRPr="0068716D" w:rsidTr="00D93F01">
        <w:trPr>
          <w:trHeight w:val="70"/>
        </w:trPr>
        <w:tc>
          <w:tcPr>
            <w:tcW w:w="4530" w:type="dxa"/>
          </w:tcPr>
          <w:p w:rsidR="00D93F01" w:rsidRPr="0068716D" w:rsidRDefault="00D93F01" w:rsidP="00D93F01">
            <w:pPr>
              <w:autoSpaceDE w:val="0"/>
              <w:autoSpaceDN w:val="0"/>
              <w:adjustRightInd w:val="0"/>
              <w:spacing w:after="0" w:line="240" w:lineRule="auto"/>
              <w:rPr>
                <w:rFonts w:ascii="Times New Roman" w:hAnsi="Times New Roman"/>
                <w:color w:val="000000"/>
                <w:sz w:val="24"/>
                <w:szCs w:val="24"/>
                <w:lang w:eastAsia="sk-SK"/>
              </w:rPr>
            </w:pPr>
            <w:r w:rsidRPr="0068716D">
              <w:rPr>
                <w:rFonts w:ascii="Times New Roman" w:hAnsi="Times New Roman"/>
                <w:color w:val="000000"/>
                <w:sz w:val="24"/>
                <w:szCs w:val="24"/>
                <w:lang w:eastAsia="sk-SK"/>
              </w:rPr>
              <w:t>Indikátor XYZ</w:t>
            </w:r>
          </w:p>
        </w:tc>
        <w:tc>
          <w:tcPr>
            <w:tcW w:w="1134" w:type="dxa"/>
          </w:tcPr>
          <w:p w:rsidR="00D93F01" w:rsidRPr="0068716D" w:rsidRDefault="00D93F01" w:rsidP="00D93F01">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D93F01" w:rsidRPr="0068716D" w:rsidRDefault="00D93F01" w:rsidP="00D93F01">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D93F01" w:rsidRPr="0068716D" w:rsidRDefault="00D93F01" w:rsidP="00D93F01">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D93F01" w:rsidRPr="0068716D" w:rsidRDefault="00D93F01" w:rsidP="00D93F01">
            <w:pPr>
              <w:autoSpaceDE w:val="0"/>
              <w:autoSpaceDN w:val="0"/>
              <w:adjustRightInd w:val="0"/>
              <w:spacing w:after="0" w:line="240" w:lineRule="auto"/>
              <w:jc w:val="right"/>
              <w:rPr>
                <w:rFonts w:ascii="Times New Roman" w:hAnsi="Times New Roman"/>
                <w:color w:val="000000"/>
                <w:sz w:val="24"/>
                <w:szCs w:val="24"/>
                <w:lang w:eastAsia="sk-SK"/>
              </w:rPr>
            </w:pPr>
          </w:p>
        </w:tc>
      </w:tr>
    </w:tbl>
    <w:p w:rsidR="00D93F01" w:rsidRPr="0068716D" w:rsidRDefault="00D93F01" w:rsidP="00D93F01">
      <w:pPr>
        <w:spacing w:after="0" w:line="240" w:lineRule="auto"/>
        <w:rPr>
          <w:rFonts w:ascii="Times New Roman" w:hAnsi="Times New Roman"/>
          <w:sz w:val="24"/>
          <w:szCs w:val="24"/>
          <w:lang w:eastAsia="sk-SK"/>
        </w:rPr>
      </w:pPr>
    </w:p>
    <w:p w:rsidR="00D93F01" w:rsidRPr="0068716D" w:rsidRDefault="00D93F01" w:rsidP="00D93F01">
      <w:pPr>
        <w:spacing w:after="0" w:line="240" w:lineRule="auto"/>
        <w:rPr>
          <w:rFonts w:ascii="Times New Roman" w:hAnsi="Times New Roman"/>
          <w:sz w:val="24"/>
          <w:szCs w:val="24"/>
          <w:lang w:eastAsia="sk-SK"/>
        </w:rPr>
      </w:pPr>
    </w:p>
    <w:p w:rsidR="00D93F01" w:rsidRPr="0068716D" w:rsidRDefault="00D93F01" w:rsidP="00D93F01">
      <w:pPr>
        <w:spacing w:after="0" w:line="240" w:lineRule="auto"/>
        <w:rPr>
          <w:rFonts w:ascii="Times New Roman" w:hAnsi="Times New Roman"/>
          <w:b/>
          <w:bCs/>
          <w:sz w:val="24"/>
          <w:szCs w:val="24"/>
          <w:lang w:eastAsia="sk-SK"/>
        </w:rPr>
      </w:pPr>
      <w:r w:rsidRPr="0068716D">
        <w:rPr>
          <w:rFonts w:ascii="Times New Roman" w:hAnsi="Times New Roman"/>
          <w:b/>
          <w:bCs/>
          <w:sz w:val="24"/>
          <w:szCs w:val="24"/>
          <w:lang w:eastAsia="sk-SK"/>
        </w:rPr>
        <w:t>2.2.4. Výpočty vplyvov na verejné financie</w:t>
      </w:r>
    </w:p>
    <w:p w:rsidR="00D93F01" w:rsidRPr="0068716D" w:rsidRDefault="00D93F01" w:rsidP="00D93F01">
      <w:pPr>
        <w:spacing w:after="0" w:line="240" w:lineRule="auto"/>
        <w:rPr>
          <w:rFonts w:ascii="Times New Roman" w:hAnsi="Times New Roman"/>
          <w:sz w:val="24"/>
          <w:szCs w:val="24"/>
          <w:lang w:eastAsia="sk-SK"/>
        </w:rPr>
      </w:pPr>
    </w:p>
    <w:p w:rsidR="00D93F01" w:rsidRPr="0068716D" w:rsidRDefault="00D93F01" w:rsidP="00D93F01">
      <w:pPr>
        <w:spacing w:after="0" w:line="240" w:lineRule="auto"/>
        <w:ind w:firstLine="708"/>
        <w:jc w:val="both"/>
        <w:rPr>
          <w:rFonts w:ascii="Times New Roman" w:hAnsi="Times New Roman"/>
          <w:sz w:val="24"/>
          <w:szCs w:val="24"/>
          <w:lang w:eastAsia="sk-SK"/>
        </w:rPr>
      </w:pPr>
      <w:r w:rsidRPr="0068716D">
        <w:rPr>
          <w:rFonts w:ascii="Times New Roman" w:hAnsi="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D93F01" w:rsidRPr="0068716D" w:rsidRDefault="00D93F01" w:rsidP="00D93F01">
      <w:pPr>
        <w:spacing w:after="0" w:line="240" w:lineRule="auto"/>
        <w:jc w:val="both"/>
        <w:rPr>
          <w:rFonts w:ascii="Times New Roman" w:hAnsi="Times New Roman"/>
          <w:sz w:val="24"/>
          <w:szCs w:val="24"/>
          <w:lang w:eastAsia="sk-SK"/>
        </w:rPr>
      </w:pPr>
    </w:p>
    <w:p w:rsidR="00D93F01" w:rsidRPr="0068716D" w:rsidRDefault="00D93F01" w:rsidP="00D93F01">
      <w:pPr>
        <w:spacing w:after="0" w:line="240" w:lineRule="auto"/>
        <w:jc w:val="both"/>
        <w:rPr>
          <w:rFonts w:ascii="Times New Roman" w:hAnsi="Times New Roman"/>
          <w:sz w:val="24"/>
          <w:szCs w:val="24"/>
          <w:lang w:eastAsia="sk-SK"/>
        </w:rPr>
      </w:pPr>
    </w:p>
    <w:p w:rsidR="00D93F01" w:rsidRPr="0068716D" w:rsidRDefault="00D93F01" w:rsidP="00D93F01">
      <w:pPr>
        <w:spacing w:after="0" w:line="240" w:lineRule="auto"/>
        <w:jc w:val="both"/>
        <w:rPr>
          <w:rFonts w:ascii="Times New Roman" w:hAnsi="Times New Roman"/>
          <w:b/>
          <w:sz w:val="24"/>
          <w:szCs w:val="24"/>
          <w:lang w:eastAsia="sk-SK"/>
        </w:rPr>
      </w:pPr>
      <w:r w:rsidRPr="0068716D">
        <w:rPr>
          <w:rFonts w:ascii="Times New Roman" w:hAnsi="Times New Roman"/>
          <w:b/>
          <w:sz w:val="24"/>
          <w:szCs w:val="24"/>
          <w:lang w:eastAsia="sk-SK"/>
        </w:rPr>
        <w:t>Negatívny vplyv na rozpočet</w:t>
      </w:r>
    </w:p>
    <w:p w:rsidR="00D93F01" w:rsidRPr="0068716D" w:rsidRDefault="00D93F01" w:rsidP="00D93F01">
      <w:pPr>
        <w:spacing w:after="0" w:line="240" w:lineRule="auto"/>
        <w:jc w:val="both"/>
        <w:rPr>
          <w:rFonts w:ascii="Times New Roman" w:hAnsi="Times New Roman"/>
          <w:b/>
          <w:sz w:val="24"/>
          <w:szCs w:val="24"/>
          <w:lang w:eastAsia="sk-SK"/>
        </w:rPr>
      </w:pPr>
    </w:p>
    <w:p w:rsidR="00D93F01" w:rsidRPr="0068716D" w:rsidRDefault="00D93F01" w:rsidP="00D93F01">
      <w:pPr>
        <w:spacing w:after="0" w:line="240" w:lineRule="auto"/>
        <w:ind w:firstLine="708"/>
        <w:jc w:val="both"/>
        <w:rPr>
          <w:rFonts w:ascii="Times New Roman" w:hAnsi="Times New Roman"/>
          <w:sz w:val="24"/>
          <w:szCs w:val="24"/>
          <w:lang w:eastAsia="sk-SK"/>
        </w:rPr>
      </w:pPr>
      <w:r w:rsidRPr="0068716D">
        <w:rPr>
          <w:rFonts w:ascii="Times New Roman" w:hAnsi="Times New Roman"/>
          <w:sz w:val="24"/>
          <w:szCs w:val="24"/>
          <w:lang w:eastAsia="sk-SK"/>
        </w:rPr>
        <w:t>Návrh zákona rieši problém s implementáciou on-line registračnej pokladnice do prevádzky.</w:t>
      </w:r>
    </w:p>
    <w:p w:rsidR="00D93F01" w:rsidRPr="0068716D" w:rsidRDefault="00D93F01" w:rsidP="00D93F01">
      <w:pPr>
        <w:spacing w:after="0" w:line="240" w:lineRule="auto"/>
        <w:jc w:val="both"/>
        <w:rPr>
          <w:rFonts w:ascii="Times New Roman" w:hAnsi="Times New Roman"/>
          <w:sz w:val="24"/>
          <w:szCs w:val="24"/>
          <w:lang w:eastAsia="sk-SK"/>
        </w:rPr>
      </w:pPr>
    </w:p>
    <w:p w:rsidR="00D93F01" w:rsidRPr="0068716D" w:rsidRDefault="00D93F01" w:rsidP="00D93F01">
      <w:pPr>
        <w:spacing w:after="0" w:line="240" w:lineRule="auto"/>
        <w:ind w:firstLine="708"/>
        <w:jc w:val="both"/>
        <w:rPr>
          <w:rFonts w:ascii="Times New Roman" w:hAnsi="Times New Roman"/>
          <w:sz w:val="24"/>
          <w:szCs w:val="24"/>
          <w:lang w:eastAsia="sk-SK"/>
        </w:rPr>
      </w:pPr>
      <w:r w:rsidRPr="0068716D">
        <w:rPr>
          <w:rFonts w:ascii="Times New Roman" w:hAnsi="Times New Roman"/>
          <w:sz w:val="24"/>
          <w:szCs w:val="24"/>
          <w:lang w:eastAsia="sk-SK"/>
        </w:rPr>
        <w:t>Noví podnikatelia, ktorí vznikli po 1.4.2019 mali povinnosť používať pokladnicu e-kasa klient od začiatku podnikania. Návrh zákona stanovuje týmto podnikateľom možnosť najneskôr do konca septembra 2019 neevidovať tržby prostredníctvom on-line registračnej pokladnice, ale využiť môžu náhradnú evidenciu prostredníctvom „</w:t>
      </w:r>
      <w:proofErr w:type="spellStart"/>
      <w:r w:rsidRPr="0068716D">
        <w:rPr>
          <w:rFonts w:ascii="Times New Roman" w:hAnsi="Times New Roman"/>
          <w:sz w:val="24"/>
          <w:szCs w:val="24"/>
          <w:lang w:eastAsia="sk-SK"/>
        </w:rPr>
        <w:t>paragónu</w:t>
      </w:r>
      <w:proofErr w:type="spellEnd"/>
      <w:r w:rsidRPr="0068716D">
        <w:rPr>
          <w:rFonts w:ascii="Times New Roman" w:hAnsi="Times New Roman"/>
          <w:sz w:val="24"/>
          <w:szCs w:val="24"/>
          <w:lang w:eastAsia="sk-SK"/>
        </w:rPr>
        <w:t xml:space="preserve">“. Podnikateľ však musí preukázať, že si záväzne objednal on-line registračnú pokladnicu u výrobcu, dovozcu, distribútora, ktorému bolo vydané rozhodnutie o certifikácii a požiadal </w:t>
      </w:r>
      <w:r w:rsidRPr="0068716D">
        <w:rPr>
          <w:rFonts w:ascii="Times New Roman" w:hAnsi="Times New Roman"/>
          <w:sz w:val="24"/>
          <w:szCs w:val="24"/>
          <w:lang w:eastAsia="sk-SK"/>
        </w:rPr>
        <w:br/>
        <w:t xml:space="preserve">o pridelenie kódu pokladnice e-kasa klient. </w:t>
      </w:r>
    </w:p>
    <w:p w:rsidR="00D93F01" w:rsidRPr="0068716D" w:rsidRDefault="00D93F01" w:rsidP="00D93F01">
      <w:pPr>
        <w:spacing w:after="0" w:line="240" w:lineRule="auto"/>
        <w:ind w:firstLine="708"/>
        <w:jc w:val="both"/>
        <w:rPr>
          <w:rFonts w:ascii="Times New Roman" w:hAnsi="Times New Roman"/>
          <w:sz w:val="24"/>
          <w:szCs w:val="24"/>
          <w:lang w:eastAsia="sk-SK"/>
        </w:rPr>
      </w:pPr>
      <w:r w:rsidRPr="0068716D">
        <w:rPr>
          <w:rFonts w:ascii="Times New Roman" w:hAnsi="Times New Roman"/>
          <w:sz w:val="24"/>
          <w:szCs w:val="24"/>
          <w:lang w:eastAsia="sk-SK"/>
        </w:rPr>
        <w:t xml:space="preserve">Pre podnikateľov s povinnosťou najneskôr od 1.7.2019 používať on-line registračnú pokladnicu sa predlžuje termín na 1. októbra 2019. Podnikateľ však musí preukázať, že si </w:t>
      </w:r>
      <w:r w:rsidRPr="0068716D">
        <w:rPr>
          <w:rFonts w:ascii="Times New Roman" w:hAnsi="Times New Roman"/>
          <w:sz w:val="24"/>
          <w:szCs w:val="24"/>
          <w:lang w:eastAsia="sk-SK"/>
        </w:rPr>
        <w:br/>
        <w:t>záväzne objednal on-line registračnú pokladnicu u výrobcu, dovozcu, distribútora, ktorému bolo vydané rozhodnutie o certifikácii a požiadal o pridelenie kódu pokladnice e-kasa klient do dňa účinnosti zákona.</w:t>
      </w:r>
    </w:p>
    <w:p w:rsidR="00D93F01" w:rsidRPr="0068716D" w:rsidRDefault="00D93F01" w:rsidP="00D93F01">
      <w:pPr>
        <w:spacing w:after="0" w:line="240" w:lineRule="auto"/>
        <w:jc w:val="both"/>
        <w:rPr>
          <w:rFonts w:ascii="Times New Roman" w:hAnsi="Times New Roman"/>
          <w:sz w:val="24"/>
          <w:szCs w:val="24"/>
          <w:lang w:eastAsia="sk-SK"/>
        </w:rPr>
      </w:pPr>
    </w:p>
    <w:p w:rsidR="00D93F01" w:rsidRPr="0068716D" w:rsidRDefault="00D93F01" w:rsidP="00D93F01">
      <w:pPr>
        <w:spacing w:after="0" w:line="240" w:lineRule="auto"/>
        <w:ind w:firstLine="708"/>
        <w:jc w:val="both"/>
        <w:rPr>
          <w:rFonts w:ascii="Times New Roman" w:hAnsi="Times New Roman"/>
          <w:sz w:val="24"/>
          <w:szCs w:val="24"/>
          <w:lang w:eastAsia="sk-SK"/>
        </w:rPr>
      </w:pPr>
      <w:r w:rsidRPr="0068716D">
        <w:rPr>
          <w:rFonts w:ascii="Times New Roman" w:hAnsi="Times New Roman"/>
          <w:sz w:val="24"/>
          <w:szCs w:val="24"/>
          <w:lang w:eastAsia="sk-SK"/>
        </w:rPr>
        <w:t xml:space="preserve">Návrh zákona tak posúva najneskorší termín používania pokladnice e-kasa klient </w:t>
      </w:r>
      <w:r w:rsidRPr="0068716D">
        <w:rPr>
          <w:rFonts w:ascii="Times New Roman" w:hAnsi="Times New Roman"/>
          <w:sz w:val="24"/>
          <w:szCs w:val="24"/>
          <w:lang w:eastAsia="sk-SK"/>
        </w:rPr>
        <w:br/>
        <w:t xml:space="preserve">z 1. 7. 2019 na 1. 10. 2019. </w:t>
      </w:r>
    </w:p>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sz w:val="24"/>
          <w:szCs w:val="24"/>
          <w:lang w:eastAsia="sk-SK"/>
        </w:rPr>
        <w:t xml:space="preserve">Kvantifikácia vplyvu predpokladá, že efektívne sa zavedenie on-line registračnej pokladnice posunie o 2 mesiace. Termín sa síce posunul o 3 mesiace, ale už v súčasnosti prechádzajú podnikatelia na e-kasu a postupne budú prechádzať ďalší. Tomuto predpokladu </w:t>
      </w:r>
      <w:proofErr w:type="spellStart"/>
      <w:r w:rsidRPr="0068716D">
        <w:rPr>
          <w:rFonts w:ascii="Times New Roman" w:hAnsi="Times New Roman"/>
          <w:sz w:val="24"/>
          <w:szCs w:val="24"/>
          <w:lang w:eastAsia="sk-SK"/>
        </w:rPr>
        <w:t>alikvótne</w:t>
      </w:r>
      <w:proofErr w:type="spellEnd"/>
      <w:r w:rsidRPr="0068716D">
        <w:rPr>
          <w:rFonts w:ascii="Times New Roman" w:hAnsi="Times New Roman"/>
          <w:sz w:val="24"/>
          <w:szCs w:val="24"/>
          <w:lang w:eastAsia="sk-SK"/>
        </w:rPr>
        <w:t xml:space="preserve"> zodpovedá aj kvantifikovaný výpadok v porovnaní s pôvodným odhadom. Celkový akruálny výpadok z posunu dátumu zavedenia odhadujeme na 19,1 mil. Eur (13,2 mil. Eur hotovostne).</w:t>
      </w:r>
    </w:p>
    <w:p w:rsidR="00D93F01" w:rsidRPr="0068716D" w:rsidRDefault="00D93F01" w:rsidP="00D93F01">
      <w:pPr>
        <w:spacing w:after="0" w:line="240" w:lineRule="auto"/>
        <w:jc w:val="both"/>
        <w:rPr>
          <w:rFonts w:ascii="Times New Roman" w:hAnsi="Times New Roman"/>
          <w:bCs/>
          <w:sz w:val="24"/>
          <w:szCs w:val="24"/>
          <w:lang w:eastAsia="sk-SK"/>
        </w:rPr>
      </w:pPr>
    </w:p>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Dôvody predpokladu sú nasledovné:</w:t>
      </w:r>
    </w:p>
    <w:p w:rsidR="00D93F01" w:rsidRPr="0068716D" w:rsidRDefault="00D93F01" w:rsidP="00D93F01">
      <w:pPr>
        <w:spacing w:after="0" w:line="240" w:lineRule="auto"/>
        <w:jc w:val="both"/>
        <w:rPr>
          <w:rFonts w:ascii="Times New Roman" w:hAnsi="Times New Roman"/>
          <w:bCs/>
          <w:sz w:val="24"/>
          <w:szCs w:val="24"/>
          <w:lang w:eastAsia="sk-SK"/>
        </w:rPr>
      </w:pPr>
    </w:p>
    <w:p w:rsidR="00D93F01" w:rsidRPr="0068716D" w:rsidRDefault="00D93F01" w:rsidP="00D93F01">
      <w:pPr>
        <w:numPr>
          <w:ilvl w:val="1"/>
          <w:numId w:val="4"/>
        </w:numPr>
        <w:spacing w:after="0" w:line="240" w:lineRule="auto"/>
        <w:ind w:left="851"/>
        <w:jc w:val="both"/>
        <w:rPr>
          <w:rFonts w:ascii="Times New Roman" w:hAnsi="Times New Roman"/>
          <w:bCs/>
          <w:sz w:val="24"/>
          <w:szCs w:val="24"/>
          <w:lang w:eastAsia="sk-SK"/>
        </w:rPr>
      </w:pPr>
      <w:r w:rsidRPr="0068716D">
        <w:rPr>
          <w:rFonts w:ascii="Times New Roman" w:hAnsi="Times New Roman"/>
          <w:bCs/>
          <w:sz w:val="24"/>
          <w:szCs w:val="24"/>
          <w:lang w:eastAsia="sk-SK"/>
        </w:rPr>
        <w:t>Podnikateľské subjekty, ktoré zneužívajú súčasný systém ERP budú mať snahu posunúť zavedenie na čo najneskoršie obdobie. Žiadosť o pridelenie kódu pokladnice e-kasa klient však musia mať podanú, rovnako ako musia mať záväzne objednanú certifikovanú on-line registračnú pokladnicu. Dátum inštalácie vedia ovplyvniť iba do určitej miery.</w:t>
      </w:r>
    </w:p>
    <w:p w:rsidR="00D93F01" w:rsidRPr="0068716D" w:rsidRDefault="00D93F01" w:rsidP="00D93F01">
      <w:pPr>
        <w:numPr>
          <w:ilvl w:val="1"/>
          <w:numId w:val="4"/>
        </w:numPr>
        <w:spacing w:after="0" w:line="240" w:lineRule="auto"/>
        <w:ind w:left="851"/>
        <w:jc w:val="both"/>
        <w:rPr>
          <w:rFonts w:ascii="Times New Roman" w:hAnsi="Times New Roman"/>
          <w:bCs/>
          <w:sz w:val="24"/>
          <w:szCs w:val="24"/>
          <w:lang w:eastAsia="sk-SK"/>
        </w:rPr>
      </w:pPr>
      <w:r w:rsidRPr="0068716D">
        <w:rPr>
          <w:rFonts w:ascii="Times New Roman" w:hAnsi="Times New Roman"/>
          <w:bCs/>
          <w:sz w:val="24"/>
          <w:szCs w:val="24"/>
          <w:lang w:eastAsia="sk-SK"/>
        </w:rPr>
        <w:lastRenderedPageBreak/>
        <w:t>Časť podnikateľských subjektov už prešla na on-line registračnú pokladnicu a postupne budú prechádzať ďalšie. V porovnaní s pôvodným odhadom bude nábeh na on-line registračnú pokladnicu v posledných troch mesiacoch rýchlejší.</w:t>
      </w:r>
    </w:p>
    <w:p w:rsidR="00D93F01" w:rsidRPr="0068716D" w:rsidRDefault="00D93F01" w:rsidP="00D93F01">
      <w:pPr>
        <w:numPr>
          <w:ilvl w:val="1"/>
          <w:numId w:val="4"/>
        </w:numPr>
        <w:spacing w:after="0" w:line="240" w:lineRule="auto"/>
        <w:ind w:left="851"/>
        <w:jc w:val="both"/>
        <w:rPr>
          <w:rFonts w:ascii="Times New Roman" w:hAnsi="Times New Roman"/>
          <w:bCs/>
          <w:sz w:val="24"/>
          <w:szCs w:val="24"/>
          <w:lang w:eastAsia="sk-SK"/>
        </w:rPr>
      </w:pPr>
      <w:r w:rsidRPr="0068716D">
        <w:rPr>
          <w:rFonts w:ascii="Times New Roman" w:hAnsi="Times New Roman"/>
          <w:bCs/>
          <w:sz w:val="24"/>
          <w:szCs w:val="24"/>
          <w:lang w:eastAsia="sk-SK"/>
        </w:rPr>
        <w:t xml:space="preserve">Mierne riziko predstavujú noví podnikatelia, ktorí požiadali o pridelenie kódu pokladnice e-kasa klient a objednali si certifikovanú on-line registračnú pokladnicu. Títo až do dodania on-line registračnej pokladnice môžu používať náhradnú evidenciu tržieb formou </w:t>
      </w:r>
      <w:proofErr w:type="spellStart"/>
      <w:r w:rsidRPr="0068716D">
        <w:rPr>
          <w:rFonts w:ascii="Times New Roman" w:hAnsi="Times New Roman"/>
          <w:bCs/>
          <w:sz w:val="24"/>
          <w:szCs w:val="24"/>
          <w:lang w:eastAsia="sk-SK"/>
        </w:rPr>
        <w:t>paragónov</w:t>
      </w:r>
      <w:proofErr w:type="spellEnd"/>
      <w:r w:rsidRPr="0068716D">
        <w:rPr>
          <w:rFonts w:ascii="Times New Roman" w:hAnsi="Times New Roman"/>
          <w:bCs/>
          <w:sz w:val="24"/>
          <w:szCs w:val="24"/>
          <w:lang w:eastAsia="sk-SK"/>
        </w:rPr>
        <w:t>.</w:t>
      </w:r>
    </w:p>
    <w:p w:rsidR="00D93F01" w:rsidRPr="0068716D" w:rsidRDefault="00D93F01" w:rsidP="00D93F01">
      <w:pPr>
        <w:spacing w:after="0" w:line="240" w:lineRule="auto"/>
        <w:jc w:val="both"/>
        <w:rPr>
          <w:rFonts w:ascii="Times New Roman" w:hAnsi="Times New Roman"/>
          <w:b/>
          <w:sz w:val="24"/>
          <w:szCs w:val="24"/>
          <w:lang w:eastAsia="sk-SK"/>
        </w:rPr>
      </w:pPr>
    </w:p>
    <w:p w:rsidR="00D93F01" w:rsidRPr="0068716D" w:rsidRDefault="00D93F01" w:rsidP="00D93F01">
      <w:pPr>
        <w:spacing w:after="0" w:line="240" w:lineRule="auto"/>
        <w:jc w:val="both"/>
        <w:rPr>
          <w:rFonts w:ascii="Times New Roman" w:hAnsi="Times New Roman"/>
          <w:bCs/>
          <w:sz w:val="24"/>
          <w:szCs w:val="24"/>
          <w:lang w:eastAsia="sk-SK"/>
        </w:rPr>
      </w:pPr>
    </w:p>
    <w:tbl>
      <w:tblPr>
        <w:tblW w:w="9368" w:type="dxa"/>
        <w:tblCellMar>
          <w:left w:w="70" w:type="dxa"/>
          <w:right w:w="70" w:type="dxa"/>
        </w:tblCellMar>
        <w:tblLook w:val="04A0" w:firstRow="1" w:lastRow="0" w:firstColumn="1" w:lastColumn="0" w:noHBand="0" w:noVBand="1"/>
      </w:tblPr>
      <w:tblGrid>
        <w:gridCol w:w="1315"/>
        <w:gridCol w:w="893"/>
        <w:gridCol w:w="1004"/>
        <w:gridCol w:w="1004"/>
        <w:gridCol w:w="936"/>
        <w:gridCol w:w="1315"/>
        <w:gridCol w:w="893"/>
        <w:gridCol w:w="1004"/>
        <w:gridCol w:w="1004"/>
      </w:tblGrid>
      <w:tr w:rsidR="00D93F01" w:rsidRPr="0068716D" w:rsidTr="00D93F01">
        <w:trPr>
          <w:trHeight w:val="345"/>
        </w:trPr>
        <w:tc>
          <w:tcPr>
            <w:tcW w:w="4216" w:type="dxa"/>
            <w:gridSpan w:val="4"/>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
                <w:bCs/>
                <w:sz w:val="24"/>
                <w:szCs w:val="24"/>
                <w:lang w:eastAsia="sk-SK"/>
              </w:rPr>
            </w:pPr>
            <w:r w:rsidRPr="0068716D">
              <w:rPr>
                <w:rFonts w:ascii="Times New Roman" w:hAnsi="Times New Roman"/>
                <w:b/>
                <w:bCs/>
                <w:sz w:val="24"/>
                <w:szCs w:val="24"/>
                <w:lang w:eastAsia="sk-SK"/>
              </w:rPr>
              <w:t>Akruálny vplyv (pôvodný 1.7.2019)</w:t>
            </w:r>
          </w:p>
        </w:tc>
        <w:tc>
          <w:tcPr>
            <w:tcW w:w="936" w:type="dxa"/>
            <w:tcBorders>
              <w:top w:val="nil"/>
              <w:left w:val="nil"/>
              <w:bottom w:val="nil"/>
              <w:right w:val="nil"/>
            </w:tcBorders>
            <w:noWrap/>
            <w:vAlign w:val="bottom"/>
            <w:hideMark/>
          </w:tcPr>
          <w:p w:rsidR="00D93F01" w:rsidRPr="0068716D" w:rsidRDefault="00D93F01" w:rsidP="00D93F01">
            <w:pPr>
              <w:spacing w:after="0" w:line="240" w:lineRule="auto"/>
              <w:jc w:val="both"/>
              <w:rPr>
                <w:rFonts w:ascii="Times New Roman" w:hAnsi="Times New Roman"/>
                <w:b/>
                <w:bCs/>
                <w:sz w:val="24"/>
                <w:szCs w:val="24"/>
                <w:lang w:eastAsia="sk-SK"/>
              </w:rPr>
            </w:pPr>
          </w:p>
        </w:tc>
        <w:tc>
          <w:tcPr>
            <w:tcW w:w="4216" w:type="dxa"/>
            <w:gridSpan w:val="4"/>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
                <w:bCs/>
                <w:sz w:val="24"/>
                <w:szCs w:val="24"/>
                <w:lang w:eastAsia="sk-SK"/>
              </w:rPr>
            </w:pPr>
            <w:r w:rsidRPr="0068716D">
              <w:rPr>
                <w:rFonts w:ascii="Times New Roman" w:hAnsi="Times New Roman"/>
                <w:b/>
                <w:bCs/>
                <w:sz w:val="24"/>
                <w:szCs w:val="24"/>
                <w:lang w:eastAsia="sk-SK"/>
              </w:rPr>
              <w:t>Akruálny vplyv (aktuálny 1.10.2019)</w:t>
            </w:r>
          </w:p>
        </w:tc>
      </w:tr>
      <w:tr w:rsidR="00D93F01" w:rsidRPr="0068716D" w:rsidTr="00D93F01">
        <w:trPr>
          <w:trHeight w:val="345"/>
        </w:trPr>
        <w:tc>
          <w:tcPr>
            <w:tcW w:w="1315"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mil. eur</w:t>
            </w:r>
          </w:p>
        </w:tc>
        <w:tc>
          <w:tcPr>
            <w:tcW w:w="893"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2019</w:t>
            </w:r>
          </w:p>
        </w:tc>
        <w:tc>
          <w:tcPr>
            <w:tcW w:w="1004"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2020</w:t>
            </w:r>
          </w:p>
        </w:tc>
        <w:tc>
          <w:tcPr>
            <w:tcW w:w="1004"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2021</w:t>
            </w:r>
          </w:p>
        </w:tc>
        <w:tc>
          <w:tcPr>
            <w:tcW w:w="936" w:type="dxa"/>
            <w:tcBorders>
              <w:top w:val="nil"/>
              <w:left w:val="nil"/>
              <w:bottom w:val="nil"/>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p>
        </w:tc>
        <w:tc>
          <w:tcPr>
            <w:tcW w:w="1315"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mil. eur</w:t>
            </w:r>
          </w:p>
        </w:tc>
        <w:tc>
          <w:tcPr>
            <w:tcW w:w="893"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2019</w:t>
            </w:r>
          </w:p>
        </w:tc>
        <w:tc>
          <w:tcPr>
            <w:tcW w:w="1004"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2020</w:t>
            </w:r>
          </w:p>
        </w:tc>
        <w:tc>
          <w:tcPr>
            <w:tcW w:w="1004"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2021</w:t>
            </w:r>
          </w:p>
        </w:tc>
      </w:tr>
      <w:tr w:rsidR="00D93F01" w:rsidRPr="0068716D" w:rsidTr="00D93F01">
        <w:trPr>
          <w:trHeight w:val="330"/>
        </w:trPr>
        <w:tc>
          <w:tcPr>
            <w:tcW w:w="1315" w:type="dxa"/>
            <w:tcBorders>
              <w:top w:val="nil"/>
              <w:left w:val="nil"/>
              <w:bottom w:val="nil"/>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DPH</w:t>
            </w:r>
          </w:p>
        </w:tc>
        <w:tc>
          <w:tcPr>
            <w:tcW w:w="893" w:type="dxa"/>
            <w:tcBorders>
              <w:top w:val="nil"/>
              <w:left w:val="nil"/>
              <w:bottom w:val="nil"/>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38.2</w:t>
            </w:r>
          </w:p>
        </w:tc>
        <w:tc>
          <w:tcPr>
            <w:tcW w:w="1004" w:type="dxa"/>
            <w:tcBorders>
              <w:top w:val="nil"/>
              <w:left w:val="nil"/>
              <w:bottom w:val="nil"/>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80.6</w:t>
            </w:r>
          </w:p>
        </w:tc>
        <w:tc>
          <w:tcPr>
            <w:tcW w:w="1004" w:type="dxa"/>
            <w:tcBorders>
              <w:top w:val="nil"/>
              <w:left w:val="nil"/>
              <w:bottom w:val="nil"/>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85.9</w:t>
            </w:r>
          </w:p>
        </w:tc>
        <w:tc>
          <w:tcPr>
            <w:tcW w:w="936" w:type="dxa"/>
            <w:tcBorders>
              <w:top w:val="nil"/>
              <w:left w:val="nil"/>
              <w:bottom w:val="nil"/>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p>
        </w:tc>
        <w:tc>
          <w:tcPr>
            <w:tcW w:w="1315" w:type="dxa"/>
            <w:tcBorders>
              <w:top w:val="nil"/>
              <w:left w:val="nil"/>
              <w:bottom w:val="nil"/>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DPH</w:t>
            </w:r>
          </w:p>
        </w:tc>
        <w:tc>
          <w:tcPr>
            <w:tcW w:w="893" w:type="dxa"/>
            <w:tcBorders>
              <w:top w:val="nil"/>
              <w:left w:val="nil"/>
              <w:bottom w:val="nil"/>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25.5</w:t>
            </w:r>
          </w:p>
        </w:tc>
        <w:tc>
          <w:tcPr>
            <w:tcW w:w="1004" w:type="dxa"/>
            <w:tcBorders>
              <w:top w:val="nil"/>
              <w:left w:val="nil"/>
              <w:bottom w:val="nil"/>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80.6</w:t>
            </w:r>
          </w:p>
        </w:tc>
        <w:tc>
          <w:tcPr>
            <w:tcW w:w="1004" w:type="dxa"/>
            <w:tcBorders>
              <w:top w:val="nil"/>
              <w:left w:val="nil"/>
              <w:bottom w:val="nil"/>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85.9</w:t>
            </w:r>
          </w:p>
        </w:tc>
      </w:tr>
      <w:tr w:rsidR="00D93F01" w:rsidRPr="0068716D" w:rsidTr="00D93F01">
        <w:trPr>
          <w:trHeight w:val="345"/>
        </w:trPr>
        <w:tc>
          <w:tcPr>
            <w:tcW w:w="1315"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DPPO</w:t>
            </w:r>
          </w:p>
        </w:tc>
        <w:tc>
          <w:tcPr>
            <w:tcW w:w="893"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19.1</w:t>
            </w:r>
          </w:p>
        </w:tc>
        <w:tc>
          <w:tcPr>
            <w:tcW w:w="1004"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40.3</w:t>
            </w:r>
          </w:p>
        </w:tc>
        <w:tc>
          <w:tcPr>
            <w:tcW w:w="1004"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42.9</w:t>
            </w:r>
          </w:p>
        </w:tc>
        <w:tc>
          <w:tcPr>
            <w:tcW w:w="936" w:type="dxa"/>
            <w:tcBorders>
              <w:top w:val="nil"/>
              <w:left w:val="nil"/>
              <w:bottom w:val="nil"/>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p>
        </w:tc>
        <w:tc>
          <w:tcPr>
            <w:tcW w:w="1315"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DPPO</w:t>
            </w:r>
          </w:p>
        </w:tc>
        <w:tc>
          <w:tcPr>
            <w:tcW w:w="893"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12.7</w:t>
            </w:r>
          </w:p>
        </w:tc>
        <w:tc>
          <w:tcPr>
            <w:tcW w:w="1004"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40.3</w:t>
            </w:r>
          </w:p>
        </w:tc>
        <w:tc>
          <w:tcPr>
            <w:tcW w:w="1004"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42.9</w:t>
            </w:r>
          </w:p>
        </w:tc>
      </w:tr>
      <w:tr w:rsidR="00D93F01" w:rsidRPr="0068716D" w:rsidTr="00D93F01">
        <w:trPr>
          <w:trHeight w:val="345"/>
        </w:trPr>
        <w:tc>
          <w:tcPr>
            <w:tcW w:w="1315"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
                <w:bCs/>
                <w:sz w:val="24"/>
                <w:szCs w:val="24"/>
                <w:lang w:eastAsia="sk-SK"/>
              </w:rPr>
            </w:pPr>
            <w:r w:rsidRPr="0068716D">
              <w:rPr>
                <w:rFonts w:ascii="Times New Roman" w:hAnsi="Times New Roman"/>
                <w:b/>
                <w:bCs/>
                <w:sz w:val="24"/>
                <w:szCs w:val="24"/>
                <w:lang w:eastAsia="sk-SK"/>
              </w:rPr>
              <w:t xml:space="preserve">Spolu </w:t>
            </w:r>
          </w:p>
        </w:tc>
        <w:tc>
          <w:tcPr>
            <w:tcW w:w="893"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
                <w:bCs/>
                <w:sz w:val="24"/>
                <w:szCs w:val="24"/>
                <w:lang w:eastAsia="sk-SK"/>
              </w:rPr>
            </w:pPr>
            <w:r w:rsidRPr="0068716D">
              <w:rPr>
                <w:rFonts w:ascii="Times New Roman" w:hAnsi="Times New Roman"/>
                <w:b/>
                <w:bCs/>
                <w:sz w:val="24"/>
                <w:szCs w:val="24"/>
                <w:lang w:eastAsia="sk-SK"/>
              </w:rPr>
              <w:t>57.4</w:t>
            </w:r>
          </w:p>
        </w:tc>
        <w:tc>
          <w:tcPr>
            <w:tcW w:w="1004"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
                <w:bCs/>
                <w:sz w:val="24"/>
                <w:szCs w:val="24"/>
                <w:lang w:eastAsia="sk-SK"/>
              </w:rPr>
            </w:pPr>
            <w:r w:rsidRPr="0068716D">
              <w:rPr>
                <w:rFonts w:ascii="Times New Roman" w:hAnsi="Times New Roman"/>
                <w:b/>
                <w:bCs/>
                <w:sz w:val="24"/>
                <w:szCs w:val="24"/>
                <w:lang w:eastAsia="sk-SK"/>
              </w:rPr>
              <w:t>120.9</w:t>
            </w:r>
          </w:p>
        </w:tc>
        <w:tc>
          <w:tcPr>
            <w:tcW w:w="1004"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
                <w:bCs/>
                <w:sz w:val="24"/>
                <w:szCs w:val="24"/>
                <w:lang w:eastAsia="sk-SK"/>
              </w:rPr>
            </w:pPr>
            <w:r w:rsidRPr="0068716D">
              <w:rPr>
                <w:rFonts w:ascii="Times New Roman" w:hAnsi="Times New Roman"/>
                <w:b/>
                <w:bCs/>
                <w:sz w:val="24"/>
                <w:szCs w:val="24"/>
                <w:lang w:eastAsia="sk-SK"/>
              </w:rPr>
              <w:t>128.8</w:t>
            </w:r>
          </w:p>
        </w:tc>
        <w:tc>
          <w:tcPr>
            <w:tcW w:w="936" w:type="dxa"/>
            <w:tcBorders>
              <w:top w:val="nil"/>
              <w:left w:val="nil"/>
              <w:bottom w:val="nil"/>
              <w:right w:val="nil"/>
            </w:tcBorders>
            <w:noWrap/>
            <w:vAlign w:val="bottom"/>
            <w:hideMark/>
          </w:tcPr>
          <w:p w:rsidR="00D93F01" w:rsidRPr="0068716D" w:rsidRDefault="00D93F01" w:rsidP="00D93F01">
            <w:pPr>
              <w:spacing w:after="0" w:line="240" w:lineRule="auto"/>
              <w:jc w:val="both"/>
              <w:rPr>
                <w:rFonts w:ascii="Times New Roman" w:hAnsi="Times New Roman"/>
                <w:b/>
                <w:bCs/>
                <w:sz w:val="24"/>
                <w:szCs w:val="24"/>
                <w:lang w:eastAsia="sk-SK"/>
              </w:rPr>
            </w:pPr>
          </w:p>
        </w:tc>
        <w:tc>
          <w:tcPr>
            <w:tcW w:w="1315"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
                <w:bCs/>
                <w:sz w:val="24"/>
                <w:szCs w:val="24"/>
                <w:lang w:eastAsia="sk-SK"/>
              </w:rPr>
            </w:pPr>
            <w:r w:rsidRPr="0068716D">
              <w:rPr>
                <w:rFonts w:ascii="Times New Roman" w:hAnsi="Times New Roman"/>
                <w:b/>
                <w:bCs/>
                <w:sz w:val="24"/>
                <w:szCs w:val="24"/>
                <w:lang w:eastAsia="sk-SK"/>
              </w:rPr>
              <w:t xml:space="preserve">Spolu </w:t>
            </w:r>
          </w:p>
        </w:tc>
        <w:tc>
          <w:tcPr>
            <w:tcW w:w="893"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
                <w:bCs/>
                <w:sz w:val="24"/>
                <w:szCs w:val="24"/>
                <w:lang w:eastAsia="sk-SK"/>
              </w:rPr>
            </w:pPr>
            <w:r w:rsidRPr="0068716D">
              <w:rPr>
                <w:rFonts w:ascii="Times New Roman" w:hAnsi="Times New Roman"/>
                <w:b/>
                <w:bCs/>
                <w:sz w:val="24"/>
                <w:szCs w:val="24"/>
                <w:lang w:eastAsia="sk-SK"/>
              </w:rPr>
              <w:t>38.2</w:t>
            </w:r>
          </w:p>
        </w:tc>
        <w:tc>
          <w:tcPr>
            <w:tcW w:w="1004"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
                <w:bCs/>
                <w:sz w:val="24"/>
                <w:szCs w:val="24"/>
                <w:lang w:eastAsia="sk-SK"/>
              </w:rPr>
            </w:pPr>
            <w:r w:rsidRPr="0068716D">
              <w:rPr>
                <w:rFonts w:ascii="Times New Roman" w:hAnsi="Times New Roman"/>
                <w:b/>
                <w:bCs/>
                <w:sz w:val="24"/>
                <w:szCs w:val="24"/>
                <w:lang w:eastAsia="sk-SK"/>
              </w:rPr>
              <w:t>120.9</w:t>
            </w:r>
          </w:p>
        </w:tc>
        <w:tc>
          <w:tcPr>
            <w:tcW w:w="1004"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
                <w:bCs/>
                <w:sz w:val="24"/>
                <w:szCs w:val="24"/>
                <w:lang w:eastAsia="sk-SK"/>
              </w:rPr>
            </w:pPr>
            <w:r w:rsidRPr="0068716D">
              <w:rPr>
                <w:rFonts w:ascii="Times New Roman" w:hAnsi="Times New Roman"/>
                <w:b/>
                <w:bCs/>
                <w:sz w:val="24"/>
                <w:szCs w:val="24"/>
                <w:lang w:eastAsia="sk-SK"/>
              </w:rPr>
              <w:t>128.8</w:t>
            </w:r>
          </w:p>
        </w:tc>
      </w:tr>
      <w:tr w:rsidR="00D93F01" w:rsidRPr="0068716D" w:rsidTr="00D93F01">
        <w:trPr>
          <w:trHeight w:val="330"/>
        </w:trPr>
        <w:tc>
          <w:tcPr>
            <w:tcW w:w="1315" w:type="dxa"/>
            <w:tcBorders>
              <w:top w:val="nil"/>
              <w:left w:val="nil"/>
              <w:bottom w:val="nil"/>
              <w:right w:val="nil"/>
            </w:tcBorders>
            <w:noWrap/>
            <w:vAlign w:val="bottom"/>
            <w:hideMark/>
          </w:tcPr>
          <w:p w:rsidR="00D93F01" w:rsidRPr="0068716D" w:rsidRDefault="00D93F01" w:rsidP="00D93F01">
            <w:pPr>
              <w:spacing w:after="0" w:line="240" w:lineRule="auto"/>
              <w:jc w:val="both"/>
              <w:rPr>
                <w:rFonts w:ascii="Times New Roman" w:hAnsi="Times New Roman"/>
                <w:b/>
                <w:bCs/>
                <w:sz w:val="24"/>
                <w:szCs w:val="24"/>
                <w:lang w:eastAsia="sk-SK"/>
              </w:rPr>
            </w:pPr>
          </w:p>
        </w:tc>
        <w:tc>
          <w:tcPr>
            <w:tcW w:w="893" w:type="dxa"/>
            <w:tcBorders>
              <w:top w:val="nil"/>
              <w:left w:val="nil"/>
              <w:bottom w:val="nil"/>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p>
        </w:tc>
        <w:tc>
          <w:tcPr>
            <w:tcW w:w="1004" w:type="dxa"/>
            <w:tcBorders>
              <w:top w:val="nil"/>
              <w:left w:val="nil"/>
              <w:bottom w:val="nil"/>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p>
        </w:tc>
        <w:tc>
          <w:tcPr>
            <w:tcW w:w="1004" w:type="dxa"/>
            <w:tcBorders>
              <w:top w:val="nil"/>
              <w:left w:val="nil"/>
              <w:bottom w:val="nil"/>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p>
        </w:tc>
        <w:tc>
          <w:tcPr>
            <w:tcW w:w="936" w:type="dxa"/>
            <w:tcBorders>
              <w:top w:val="nil"/>
              <w:left w:val="nil"/>
              <w:bottom w:val="nil"/>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p>
        </w:tc>
        <w:tc>
          <w:tcPr>
            <w:tcW w:w="1315" w:type="dxa"/>
            <w:tcBorders>
              <w:top w:val="nil"/>
              <w:left w:val="nil"/>
              <w:bottom w:val="nil"/>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p>
        </w:tc>
        <w:tc>
          <w:tcPr>
            <w:tcW w:w="893" w:type="dxa"/>
            <w:tcBorders>
              <w:top w:val="nil"/>
              <w:left w:val="nil"/>
              <w:bottom w:val="nil"/>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p>
        </w:tc>
        <w:tc>
          <w:tcPr>
            <w:tcW w:w="1004" w:type="dxa"/>
            <w:tcBorders>
              <w:top w:val="nil"/>
              <w:left w:val="nil"/>
              <w:bottom w:val="nil"/>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p>
        </w:tc>
        <w:tc>
          <w:tcPr>
            <w:tcW w:w="1004" w:type="dxa"/>
            <w:tcBorders>
              <w:top w:val="nil"/>
              <w:left w:val="nil"/>
              <w:bottom w:val="nil"/>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p>
        </w:tc>
      </w:tr>
      <w:tr w:rsidR="00D93F01" w:rsidRPr="0068716D" w:rsidTr="00D93F01">
        <w:trPr>
          <w:trHeight w:val="345"/>
        </w:trPr>
        <w:tc>
          <w:tcPr>
            <w:tcW w:w="4216" w:type="dxa"/>
            <w:gridSpan w:val="4"/>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
                <w:bCs/>
                <w:sz w:val="24"/>
                <w:szCs w:val="24"/>
                <w:lang w:eastAsia="sk-SK"/>
              </w:rPr>
            </w:pPr>
            <w:r w:rsidRPr="0068716D">
              <w:rPr>
                <w:rFonts w:ascii="Times New Roman" w:hAnsi="Times New Roman"/>
                <w:b/>
                <w:bCs/>
                <w:sz w:val="24"/>
                <w:szCs w:val="24"/>
                <w:lang w:eastAsia="sk-SK"/>
              </w:rPr>
              <w:t>Hotovostný vplyv (pôvodný 1.7.2019)</w:t>
            </w:r>
          </w:p>
        </w:tc>
        <w:tc>
          <w:tcPr>
            <w:tcW w:w="936" w:type="dxa"/>
            <w:tcBorders>
              <w:top w:val="nil"/>
              <w:left w:val="nil"/>
              <w:bottom w:val="nil"/>
              <w:right w:val="nil"/>
            </w:tcBorders>
            <w:noWrap/>
            <w:vAlign w:val="bottom"/>
            <w:hideMark/>
          </w:tcPr>
          <w:p w:rsidR="00D93F01" w:rsidRPr="0068716D" w:rsidRDefault="00D93F01" w:rsidP="00D93F01">
            <w:pPr>
              <w:spacing w:after="0" w:line="240" w:lineRule="auto"/>
              <w:jc w:val="both"/>
              <w:rPr>
                <w:rFonts w:ascii="Times New Roman" w:hAnsi="Times New Roman"/>
                <w:b/>
                <w:bCs/>
                <w:sz w:val="24"/>
                <w:szCs w:val="24"/>
                <w:lang w:eastAsia="sk-SK"/>
              </w:rPr>
            </w:pPr>
          </w:p>
        </w:tc>
        <w:tc>
          <w:tcPr>
            <w:tcW w:w="4216" w:type="dxa"/>
            <w:gridSpan w:val="4"/>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
                <w:bCs/>
                <w:sz w:val="24"/>
                <w:szCs w:val="24"/>
                <w:lang w:eastAsia="sk-SK"/>
              </w:rPr>
            </w:pPr>
            <w:r w:rsidRPr="0068716D">
              <w:rPr>
                <w:rFonts w:ascii="Times New Roman" w:hAnsi="Times New Roman"/>
                <w:b/>
                <w:bCs/>
                <w:sz w:val="24"/>
                <w:szCs w:val="24"/>
                <w:lang w:eastAsia="sk-SK"/>
              </w:rPr>
              <w:t>Hotovostný vplyv  (aktuálny 1.10.2019)</w:t>
            </w:r>
          </w:p>
        </w:tc>
      </w:tr>
      <w:tr w:rsidR="00D93F01" w:rsidRPr="0068716D" w:rsidTr="00D93F01">
        <w:trPr>
          <w:trHeight w:val="345"/>
        </w:trPr>
        <w:tc>
          <w:tcPr>
            <w:tcW w:w="1315"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mil. eur</w:t>
            </w:r>
          </w:p>
        </w:tc>
        <w:tc>
          <w:tcPr>
            <w:tcW w:w="893"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2019</w:t>
            </w:r>
          </w:p>
        </w:tc>
        <w:tc>
          <w:tcPr>
            <w:tcW w:w="1004"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2020</w:t>
            </w:r>
          </w:p>
        </w:tc>
        <w:tc>
          <w:tcPr>
            <w:tcW w:w="1004"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2021</w:t>
            </w:r>
          </w:p>
        </w:tc>
        <w:tc>
          <w:tcPr>
            <w:tcW w:w="936" w:type="dxa"/>
            <w:tcBorders>
              <w:top w:val="nil"/>
              <w:left w:val="nil"/>
              <w:bottom w:val="nil"/>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p>
        </w:tc>
        <w:tc>
          <w:tcPr>
            <w:tcW w:w="1315"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mil. eur</w:t>
            </w:r>
          </w:p>
        </w:tc>
        <w:tc>
          <w:tcPr>
            <w:tcW w:w="893"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2019</w:t>
            </w:r>
          </w:p>
        </w:tc>
        <w:tc>
          <w:tcPr>
            <w:tcW w:w="1004"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2020</w:t>
            </w:r>
          </w:p>
        </w:tc>
        <w:tc>
          <w:tcPr>
            <w:tcW w:w="1004"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2021</w:t>
            </w:r>
          </w:p>
        </w:tc>
      </w:tr>
      <w:tr w:rsidR="00D93F01" w:rsidRPr="0068716D" w:rsidTr="00D93F01">
        <w:trPr>
          <w:trHeight w:val="330"/>
        </w:trPr>
        <w:tc>
          <w:tcPr>
            <w:tcW w:w="1315" w:type="dxa"/>
            <w:tcBorders>
              <w:top w:val="nil"/>
              <w:left w:val="nil"/>
              <w:bottom w:val="nil"/>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DPH</w:t>
            </w:r>
          </w:p>
        </w:tc>
        <w:tc>
          <w:tcPr>
            <w:tcW w:w="893" w:type="dxa"/>
            <w:tcBorders>
              <w:top w:val="nil"/>
              <w:left w:val="nil"/>
              <w:bottom w:val="nil"/>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36.5</w:t>
            </w:r>
          </w:p>
        </w:tc>
        <w:tc>
          <w:tcPr>
            <w:tcW w:w="1004" w:type="dxa"/>
            <w:tcBorders>
              <w:top w:val="nil"/>
              <w:left w:val="nil"/>
              <w:bottom w:val="nil"/>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80.6</w:t>
            </w:r>
          </w:p>
        </w:tc>
        <w:tc>
          <w:tcPr>
            <w:tcW w:w="1004" w:type="dxa"/>
            <w:tcBorders>
              <w:top w:val="nil"/>
              <w:left w:val="nil"/>
              <w:bottom w:val="nil"/>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84.6</w:t>
            </w:r>
          </w:p>
        </w:tc>
        <w:tc>
          <w:tcPr>
            <w:tcW w:w="936" w:type="dxa"/>
            <w:tcBorders>
              <w:top w:val="nil"/>
              <w:left w:val="nil"/>
              <w:bottom w:val="nil"/>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p>
        </w:tc>
        <w:tc>
          <w:tcPr>
            <w:tcW w:w="1315" w:type="dxa"/>
            <w:tcBorders>
              <w:top w:val="nil"/>
              <w:left w:val="nil"/>
              <w:bottom w:val="nil"/>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DPH</w:t>
            </w:r>
          </w:p>
        </w:tc>
        <w:tc>
          <w:tcPr>
            <w:tcW w:w="893" w:type="dxa"/>
            <w:tcBorders>
              <w:top w:val="nil"/>
              <w:left w:val="nil"/>
              <w:bottom w:val="nil"/>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23.2</w:t>
            </w:r>
          </w:p>
        </w:tc>
        <w:tc>
          <w:tcPr>
            <w:tcW w:w="1004" w:type="dxa"/>
            <w:tcBorders>
              <w:top w:val="nil"/>
              <w:left w:val="nil"/>
              <w:bottom w:val="nil"/>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80.6</w:t>
            </w:r>
          </w:p>
        </w:tc>
        <w:tc>
          <w:tcPr>
            <w:tcW w:w="1004" w:type="dxa"/>
            <w:tcBorders>
              <w:top w:val="nil"/>
              <w:left w:val="nil"/>
              <w:bottom w:val="nil"/>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84.6</w:t>
            </w:r>
          </w:p>
        </w:tc>
      </w:tr>
      <w:tr w:rsidR="00D93F01" w:rsidRPr="0068716D" w:rsidTr="00D93F01">
        <w:trPr>
          <w:trHeight w:val="345"/>
        </w:trPr>
        <w:tc>
          <w:tcPr>
            <w:tcW w:w="1315"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DPPO</w:t>
            </w:r>
          </w:p>
        </w:tc>
        <w:tc>
          <w:tcPr>
            <w:tcW w:w="893"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0.0</w:t>
            </w:r>
          </w:p>
        </w:tc>
        <w:tc>
          <w:tcPr>
            <w:tcW w:w="1004"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38.2</w:t>
            </w:r>
          </w:p>
        </w:tc>
        <w:tc>
          <w:tcPr>
            <w:tcW w:w="1004"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40.3</w:t>
            </w:r>
          </w:p>
        </w:tc>
        <w:tc>
          <w:tcPr>
            <w:tcW w:w="936" w:type="dxa"/>
            <w:tcBorders>
              <w:top w:val="nil"/>
              <w:left w:val="nil"/>
              <w:bottom w:val="nil"/>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p>
        </w:tc>
        <w:tc>
          <w:tcPr>
            <w:tcW w:w="1315"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DPPO</w:t>
            </w:r>
          </w:p>
        </w:tc>
        <w:tc>
          <w:tcPr>
            <w:tcW w:w="893"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0.0</w:t>
            </w:r>
          </w:p>
        </w:tc>
        <w:tc>
          <w:tcPr>
            <w:tcW w:w="1004"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25.5</w:t>
            </w:r>
          </w:p>
        </w:tc>
        <w:tc>
          <w:tcPr>
            <w:tcW w:w="1004"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40.3</w:t>
            </w:r>
          </w:p>
        </w:tc>
      </w:tr>
      <w:tr w:rsidR="00D93F01" w:rsidRPr="0068716D" w:rsidTr="00D93F01">
        <w:trPr>
          <w:trHeight w:val="345"/>
        </w:trPr>
        <w:tc>
          <w:tcPr>
            <w:tcW w:w="1315"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
                <w:bCs/>
                <w:sz w:val="24"/>
                <w:szCs w:val="24"/>
                <w:lang w:eastAsia="sk-SK"/>
              </w:rPr>
            </w:pPr>
            <w:r w:rsidRPr="0068716D">
              <w:rPr>
                <w:rFonts w:ascii="Times New Roman" w:hAnsi="Times New Roman"/>
                <w:b/>
                <w:bCs/>
                <w:sz w:val="24"/>
                <w:szCs w:val="24"/>
                <w:lang w:eastAsia="sk-SK"/>
              </w:rPr>
              <w:t xml:space="preserve">Spolu </w:t>
            </w:r>
          </w:p>
        </w:tc>
        <w:tc>
          <w:tcPr>
            <w:tcW w:w="893"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
                <w:bCs/>
                <w:sz w:val="24"/>
                <w:szCs w:val="24"/>
                <w:lang w:eastAsia="sk-SK"/>
              </w:rPr>
            </w:pPr>
            <w:r w:rsidRPr="0068716D">
              <w:rPr>
                <w:rFonts w:ascii="Times New Roman" w:hAnsi="Times New Roman"/>
                <w:b/>
                <w:bCs/>
                <w:sz w:val="24"/>
                <w:szCs w:val="24"/>
                <w:lang w:eastAsia="sk-SK"/>
              </w:rPr>
              <w:t>36.5</w:t>
            </w:r>
          </w:p>
        </w:tc>
        <w:tc>
          <w:tcPr>
            <w:tcW w:w="1004"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
                <w:bCs/>
                <w:sz w:val="24"/>
                <w:szCs w:val="24"/>
                <w:lang w:eastAsia="sk-SK"/>
              </w:rPr>
            </w:pPr>
            <w:r w:rsidRPr="0068716D">
              <w:rPr>
                <w:rFonts w:ascii="Times New Roman" w:hAnsi="Times New Roman"/>
                <w:b/>
                <w:bCs/>
                <w:sz w:val="24"/>
                <w:szCs w:val="24"/>
                <w:lang w:eastAsia="sk-SK"/>
              </w:rPr>
              <w:t>118.9</w:t>
            </w:r>
          </w:p>
        </w:tc>
        <w:tc>
          <w:tcPr>
            <w:tcW w:w="1004"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
                <w:bCs/>
                <w:sz w:val="24"/>
                <w:szCs w:val="24"/>
                <w:lang w:eastAsia="sk-SK"/>
              </w:rPr>
            </w:pPr>
            <w:r w:rsidRPr="0068716D">
              <w:rPr>
                <w:rFonts w:ascii="Times New Roman" w:hAnsi="Times New Roman"/>
                <w:b/>
                <w:bCs/>
                <w:sz w:val="24"/>
                <w:szCs w:val="24"/>
                <w:lang w:eastAsia="sk-SK"/>
              </w:rPr>
              <w:t>124.9</w:t>
            </w:r>
          </w:p>
        </w:tc>
        <w:tc>
          <w:tcPr>
            <w:tcW w:w="936" w:type="dxa"/>
            <w:tcBorders>
              <w:top w:val="nil"/>
              <w:left w:val="nil"/>
              <w:bottom w:val="nil"/>
              <w:right w:val="nil"/>
            </w:tcBorders>
            <w:noWrap/>
            <w:vAlign w:val="bottom"/>
            <w:hideMark/>
          </w:tcPr>
          <w:p w:rsidR="00D93F01" w:rsidRPr="0068716D" w:rsidRDefault="00D93F01" w:rsidP="00D93F01">
            <w:pPr>
              <w:spacing w:after="0" w:line="240" w:lineRule="auto"/>
              <w:jc w:val="both"/>
              <w:rPr>
                <w:rFonts w:ascii="Times New Roman" w:hAnsi="Times New Roman"/>
                <w:b/>
                <w:bCs/>
                <w:sz w:val="24"/>
                <w:szCs w:val="24"/>
                <w:lang w:eastAsia="sk-SK"/>
              </w:rPr>
            </w:pPr>
          </w:p>
        </w:tc>
        <w:tc>
          <w:tcPr>
            <w:tcW w:w="1315"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
                <w:bCs/>
                <w:sz w:val="24"/>
                <w:szCs w:val="24"/>
                <w:lang w:eastAsia="sk-SK"/>
              </w:rPr>
            </w:pPr>
            <w:r w:rsidRPr="0068716D">
              <w:rPr>
                <w:rFonts w:ascii="Times New Roman" w:hAnsi="Times New Roman"/>
                <w:b/>
                <w:bCs/>
                <w:sz w:val="24"/>
                <w:szCs w:val="24"/>
                <w:lang w:eastAsia="sk-SK"/>
              </w:rPr>
              <w:t xml:space="preserve">Spolu </w:t>
            </w:r>
          </w:p>
        </w:tc>
        <w:tc>
          <w:tcPr>
            <w:tcW w:w="893"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
                <w:bCs/>
                <w:sz w:val="24"/>
                <w:szCs w:val="24"/>
                <w:lang w:eastAsia="sk-SK"/>
              </w:rPr>
            </w:pPr>
            <w:r w:rsidRPr="0068716D">
              <w:rPr>
                <w:rFonts w:ascii="Times New Roman" w:hAnsi="Times New Roman"/>
                <w:b/>
                <w:bCs/>
                <w:sz w:val="24"/>
                <w:szCs w:val="24"/>
                <w:lang w:eastAsia="sk-SK"/>
              </w:rPr>
              <w:t>23.2</w:t>
            </w:r>
          </w:p>
        </w:tc>
        <w:tc>
          <w:tcPr>
            <w:tcW w:w="1004"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
                <w:bCs/>
                <w:sz w:val="24"/>
                <w:szCs w:val="24"/>
                <w:lang w:eastAsia="sk-SK"/>
              </w:rPr>
            </w:pPr>
            <w:r w:rsidRPr="0068716D">
              <w:rPr>
                <w:rFonts w:ascii="Times New Roman" w:hAnsi="Times New Roman"/>
                <w:b/>
                <w:bCs/>
                <w:sz w:val="24"/>
                <w:szCs w:val="24"/>
                <w:lang w:eastAsia="sk-SK"/>
              </w:rPr>
              <w:t>106.1</w:t>
            </w:r>
          </w:p>
        </w:tc>
        <w:tc>
          <w:tcPr>
            <w:tcW w:w="1004" w:type="dxa"/>
            <w:tcBorders>
              <w:top w:val="nil"/>
              <w:left w:val="nil"/>
              <w:bottom w:val="single" w:sz="8" w:space="0" w:color="auto"/>
              <w:right w:val="nil"/>
            </w:tcBorders>
            <w:noWrap/>
            <w:vAlign w:val="bottom"/>
            <w:hideMark/>
          </w:tcPr>
          <w:p w:rsidR="00D93F01" w:rsidRPr="0068716D" w:rsidRDefault="00D93F01" w:rsidP="00D93F01">
            <w:pPr>
              <w:spacing w:after="0" w:line="240" w:lineRule="auto"/>
              <w:jc w:val="both"/>
              <w:rPr>
                <w:rFonts w:ascii="Times New Roman" w:hAnsi="Times New Roman"/>
                <w:b/>
                <w:bCs/>
                <w:sz w:val="24"/>
                <w:szCs w:val="24"/>
                <w:lang w:eastAsia="sk-SK"/>
              </w:rPr>
            </w:pPr>
            <w:r w:rsidRPr="0068716D">
              <w:rPr>
                <w:rFonts w:ascii="Times New Roman" w:hAnsi="Times New Roman"/>
                <w:b/>
                <w:bCs/>
                <w:sz w:val="24"/>
                <w:szCs w:val="24"/>
                <w:lang w:eastAsia="sk-SK"/>
              </w:rPr>
              <w:t>124.9</w:t>
            </w:r>
          </w:p>
        </w:tc>
      </w:tr>
    </w:tbl>
    <w:p w:rsidR="00D93F01" w:rsidRPr="0068716D" w:rsidRDefault="00D93F01" w:rsidP="00D93F01">
      <w:pPr>
        <w:tabs>
          <w:tab w:val="num" w:pos="1080"/>
        </w:tabs>
        <w:spacing w:after="0" w:line="240" w:lineRule="auto"/>
        <w:jc w:val="both"/>
        <w:rPr>
          <w:rFonts w:ascii="Times New Roman" w:hAnsi="Times New Roman"/>
          <w:bCs/>
          <w:sz w:val="24"/>
          <w:szCs w:val="24"/>
          <w:lang w:eastAsia="sk-SK"/>
        </w:rPr>
        <w:sectPr w:rsidR="00D93F01" w:rsidRPr="0068716D" w:rsidSect="00E74A69">
          <w:headerReference w:type="even" r:id="rId10"/>
          <w:footerReference w:type="even" r:id="rId11"/>
          <w:footerReference w:type="default" r:id="rId12"/>
          <w:headerReference w:type="first" r:id="rId13"/>
          <w:footerReference w:type="first" r:id="rId14"/>
          <w:pgSz w:w="11906" w:h="16838"/>
          <w:pgMar w:top="1417" w:right="1417" w:bottom="1276" w:left="1417" w:header="708" w:footer="708" w:gutter="0"/>
          <w:pgNumType w:start="1"/>
          <w:cols w:space="708"/>
          <w:docGrid w:linePitch="360"/>
        </w:sectPr>
      </w:pPr>
    </w:p>
    <w:p w:rsidR="00D93F01" w:rsidRPr="0068716D" w:rsidRDefault="00D93F01" w:rsidP="00D93F01">
      <w:pPr>
        <w:tabs>
          <w:tab w:val="num" w:pos="1080"/>
        </w:tabs>
        <w:spacing w:after="0" w:line="240" w:lineRule="auto"/>
        <w:jc w:val="right"/>
        <w:rPr>
          <w:rFonts w:ascii="Times New Roman" w:hAnsi="Times New Roman"/>
          <w:bCs/>
          <w:sz w:val="24"/>
          <w:szCs w:val="24"/>
          <w:lang w:eastAsia="sk-SK"/>
        </w:rPr>
      </w:pPr>
      <w:r w:rsidRPr="0068716D">
        <w:rPr>
          <w:rFonts w:ascii="Times New Roman" w:hAnsi="Times New Roman"/>
          <w:bCs/>
          <w:sz w:val="24"/>
          <w:szCs w:val="24"/>
          <w:lang w:eastAsia="sk-SK"/>
        </w:rPr>
        <w:lastRenderedPageBreak/>
        <w:t xml:space="preserve">Tabuľka č. 3 </w:t>
      </w:r>
    </w:p>
    <w:p w:rsidR="00D93F01" w:rsidRPr="0068716D" w:rsidRDefault="00D93F01" w:rsidP="00D93F01">
      <w:pPr>
        <w:tabs>
          <w:tab w:val="num" w:pos="1080"/>
        </w:tabs>
        <w:spacing w:after="0" w:line="240" w:lineRule="auto"/>
        <w:jc w:val="both"/>
        <w:rPr>
          <w:rFonts w:ascii="Times New Roman" w:hAnsi="Times New Roman"/>
          <w:bCs/>
          <w:sz w:val="24"/>
          <w:szCs w:val="24"/>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D93F01" w:rsidRPr="0068716D" w:rsidTr="00D93F01">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93F01" w:rsidRPr="0068716D" w:rsidRDefault="00D93F01" w:rsidP="00D93F01">
            <w:pPr>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D93F01" w:rsidRPr="0068716D" w:rsidRDefault="00D93F01" w:rsidP="00D93F01">
            <w:pPr>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D93F01" w:rsidRPr="0068716D" w:rsidRDefault="00D93F01" w:rsidP="00D93F01">
            <w:pPr>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poznámka</w:t>
            </w:r>
          </w:p>
        </w:tc>
      </w:tr>
      <w:tr w:rsidR="00D93F01" w:rsidRPr="0068716D" w:rsidTr="00D93F01">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D93F01" w:rsidRPr="0068716D" w:rsidRDefault="00D93F01" w:rsidP="00D93F01">
            <w:pPr>
              <w:spacing w:after="0" w:line="240" w:lineRule="auto"/>
              <w:rPr>
                <w:rFonts w:ascii="Times New Roman" w:hAnsi="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D93F01" w:rsidRPr="0068716D" w:rsidRDefault="00D93F01" w:rsidP="00D93F01">
            <w:pPr>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2018</w:t>
            </w:r>
          </w:p>
        </w:tc>
        <w:tc>
          <w:tcPr>
            <w:tcW w:w="1500" w:type="dxa"/>
            <w:tcBorders>
              <w:top w:val="nil"/>
              <w:left w:val="nil"/>
              <w:bottom w:val="single" w:sz="4" w:space="0" w:color="auto"/>
              <w:right w:val="single" w:sz="4" w:space="0" w:color="auto"/>
            </w:tcBorders>
            <w:shd w:val="clear" w:color="auto" w:fill="BFBFBF" w:themeFill="background1" w:themeFillShade="BF"/>
          </w:tcPr>
          <w:p w:rsidR="00D93F01" w:rsidRPr="0068716D" w:rsidRDefault="00D93F01" w:rsidP="00D93F01">
            <w:pPr>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2019</w:t>
            </w:r>
          </w:p>
        </w:tc>
        <w:tc>
          <w:tcPr>
            <w:tcW w:w="1500" w:type="dxa"/>
            <w:tcBorders>
              <w:top w:val="nil"/>
              <w:left w:val="nil"/>
              <w:bottom w:val="single" w:sz="4" w:space="0" w:color="auto"/>
              <w:right w:val="single" w:sz="4" w:space="0" w:color="auto"/>
            </w:tcBorders>
            <w:shd w:val="clear" w:color="auto" w:fill="BFBFBF" w:themeFill="background1" w:themeFillShade="BF"/>
          </w:tcPr>
          <w:p w:rsidR="00D93F01" w:rsidRPr="0068716D" w:rsidRDefault="00D93F01" w:rsidP="00D93F01">
            <w:pPr>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2020</w:t>
            </w:r>
          </w:p>
        </w:tc>
        <w:tc>
          <w:tcPr>
            <w:tcW w:w="1500" w:type="dxa"/>
            <w:tcBorders>
              <w:top w:val="nil"/>
              <w:left w:val="nil"/>
              <w:bottom w:val="single" w:sz="4" w:space="0" w:color="auto"/>
              <w:right w:val="single" w:sz="4" w:space="0" w:color="auto"/>
            </w:tcBorders>
            <w:shd w:val="clear" w:color="auto" w:fill="BFBFBF" w:themeFill="background1" w:themeFillShade="BF"/>
          </w:tcPr>
          <w:p w:rsidR="00D93F01" w:rsidRPr="0068716D" w:rsidRDefault="00D93F01" w:rsidP="00D93F01">
            <w:pPr>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2021</w:t>
            </w:r>
          </w:p>
        </w:tc>
        <w:tc>
          <w:tcPr>
            <w:tcW w:w="3000" w:type="dxa"/>
            <w:vMerge/>
            <w:tcBorders>
              <w:top w:val="single" w:sz="4" w:space="0" w:color="auto"/>
              <w:left w:val="single" w:sz="4" w:space="0" w:color="auto"/>
              <w:bottom w:val="single" w:sz="4" w:space="0" w:color="auto"/>
              <w:right w:val="single" w:sz="4" w:space="0" w:color="auto"/>
            </w:tcBorders>
            <w:vAlign w:val="center"/>
          </w:tcPr>
          <w:p w:rsidR="00D93F01" w:rsidRPr="0068716D" w:rsidRDefault="00D93F01" w:rsidP="00D93F01">
            <w:pPr>
              <w:spacing w:after="0" w:line="240" w:lineRule="auto"/>
              <w:rPr>
                <w:rFonts w:ascii="Times New Roman" w:hAnsi="Times New Roman"/>
                <w:b/>
                <w:bCs/>
                <w:color w:val="FFFFFF"/>
                <w:sz w:val="24"/>
                <w:szCs w:val="24"/>
                <w:lang w:eastAsia="sk-SK"/>
              </w:rPr>
            </w:pPr>
          </w:p>
        </w:tc>
      </w:tr>
      <w:tr w:rsidR="00D93F01" w:rsidRPr="0068716D" w:rsidTr="00D93F01">
        <w:trPr>
          <w:trHeight w:val="255"/>
        </w:trPr>
        <w:tc>
          <w:tcPr>
            <w:tcW w:w="4950" w:type="dxa"/>
            <w:tcBorders>
              <w:top w:val="nil"/>
              <w:left w:val="single" w:sz="4" w:space="0" w:color="auto"/>
              <w:bottom w:val="single" w:sz="4" w:space="0" w:color="auto"/>
              <w:right w:val="single" w:sz="4" w:space="0" w:color="auto"/>
            </w:tcBorders>
          </w:tcPr>
          <w:p w:rsidR="00D93F01" w:rsidRPr="0068716D" w:rsidRDefault="00D93F01" w:rsidP="00D93F01">
            <w:pPr>
              <w:spacing w:after="0" w:line="240" w:lineRule="auto"/>
              <w:rPr>
                <w:rFonts w:ascii="Times New Roman" w:hAnsi="Times New Roman"/>
                <w:b/>
                <w:bCs/>
                <w:sz w:val="24"/>
                <w:szCs w:val="24"/>
                <w:vertAlign w:val="superscript"/>
                <w:lang w:eastAsia="sk-SK"/>
              </w:rPr>
            </w:pPr>
            <w:r w:rsidRPr="0068716D">
              <w:rPr>
                <w:rFonts w:ascii="Times New Roman" w:hAnsi="Times New Roman"/>
                <w:b/>
                <w:bCs/>
                <w:sz w:val="24"/>
                <w:szCs w:val="24"/>
                <w:lang w:eastAsia="sk-SK"/>
              </w:rPr>
              <w:t>Daňové príjmy (100)</w:t>
            </w:r>
            <w:r w:rsidRPr="0068716D">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D93F01" w:rsidRPr="0068716D" w:rsidRDefault="00D93F01" w:rsidP="00D93F01">
            <w:pPr>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cPr>
          <w:p w:rsidR="00D93F01" w:rsidRPr="0068716D" w:rsidRDefault="00D93F01" w:rsidP="00D93F01">
            <w:pPr>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-19,1</w:t>
            </w:r>
          </w:p>
        </w:tc>
        <w:tc>
          <w:tcPr>
            <w:tcW w:w="1500" w:type="dxa"/>
            <w:tcBorders>
              <w:top w:val="nil"/>
              <w:left w:val="nil"/>
              <w:bottom w:val="single" w:sz="4" w:space="0" w:color="auto"/>
              <w:right w:val="single" w:sz="4" w:space="0" w:color="auto"/>
            </w:tcBorders>
          </w:tcPr>
          <w:p w:rsidR="00D93F01" w:rsidRPr="0068716D" w:rsidRDefault="00D93F01" w:rsidP="00D93F01">
            <w:pPr>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cPr>
          <w:p w:rsidR="00D93F01" w:rsidRPr="0068716D" w:rsidRDefault="00D93F01" w:rsidP="00D93F01">
            <w:pPr>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D93F01" w:rsidRPr="0068716D" w:rsidRDefault="00D93F01" w:rsidP="00D93F01">
            <w:pPr>
              <w:spacing w:after="0" w:line="240" w:lineRule="auto"/>
              <w:rPr>
                <w:rFonts w:ascii="Times New Roman" w:hAnsi="Times New Roman"/>
                <w:sz w:val="24"/>
                <w:szCs w:val="24"/>
                <w:lang w:eastAsia="sk-SK"/>
              </w:rPr>
            </w:pPr>
            <w:r w:rsidRPr="0068716D">
              <w:rPr>
                <w:rFonts w:ascii="Times New Roman" w:hAnsi="Times New Roman"/>
                <w:sz w:val="24"/>
                <w:szCs w:val="24"/>
                <w:lang w:eastAsia="sk-SK"/>
              </w:rPr>
              <w:t>Pokles výnosov z dôvodu posunutia povinnosti evidencie tržieb on-line registračnou pokladnicou.</w:t>
            </w:r>
          </w:p>
        </w:tc>
      </w:tr>
      <w:tr w:rsidR="00D93F01" w:rsidRPr="0068716D" w:rsidTr="00D93F01">
        <w:trPr>
          <w:trHeight w:val="255"/>
        </w:trPr>
        <w:tc>
          <w:tcPr>
            <w:tcW w:w="4950" w:type="dxa"/>
            <w:tcBorders>
              <w:top w:val="nil"/>
              <w:left w:val="single" w:sz="4" w:space="0" w:color="auto"/>
              <w:bottom w:val="single" w:sz="4" w:space="0" w:color="auto"/>
              <w:right w:val="single" w:sz="4" w:space="0" w:color="auto"/>
            </w:tcBorders>
          </w:tcPr>
          <w:p w:rsidR="00D93F01" w:rsidRPr="0068716D" w:rsidRDefault="00D93F01" w:rsidP="00D93F01">
            <w:pPr>
              <w:spacing w:after="0" w:line="240" w:lineRule="auto"/>
              <w:rPr>
                <w:rFonts w:ascii="Times New Roman" w:hAnsi="Times New Roman"/>
                <w:b/>
                <w:bCs/>
                <w:sz w:val="24"/>
                <w:szCs w:val="24"/>
                <w:lang w:eastAsia="sk-SK"/>
              </w:rPr>
            </w:pPr>
            <w:r w:rsidRPr="0068716D">
              <w:rPr>
                <w:rFonts w:ascii="Times New Roman" w:hAnsi="Times New Roman"/>
                <w:b/>
                <w:bCs/>
                <w:sz w:val="24"/>
                <w:szCs w:val="24"/>
                <w:lang w:eastAsia="sk-SK"/>
              </w:rPr>
              <w:t>Nedaňové príjmy (200)</w:t>
            </w:r>
            <w:r w:rsidRPr="0068716D">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D93F01" w:rsidRPr="0068716D" w:rsidRDefault="00D93F01" w:rsidP="00D93F01">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D93F01" w:rsidRPr="0068716D" w:rsidRDefault="00D93F01" w:rsidP="00D93F01">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D93F01" w:rsidRPr="0068716D" w:rsidRDefault="00D93F01" w:rsidP="00D93F01">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D93F01" w:rsidRPr="0068716D" w:rsidRDefault="00D93F01" w:rsidP="00D93F01">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D93F01" w:rsidRPr="0068716D" w:rsidRDefault="00D93F01" w:rsidP="00D93F01">
            <w:pPr>
              <w:spacing w:after="0" w:line="240" w:lineRule="auto"/>
              <w:rPr>
                <w:rFonts w:ascii="Times New Roman" w:hAnsi="Times New Roman"/>
                <w:sz w:val="24"/>
                <w:szCs w:val="24"/>
                <w:lang w:eastAsia="sk-SK"/>
              </w:rPr>
            </w:pPr>
            <w:r w:rsidRPr="0068716D">
              <w:rPr>
                <w:rFonts w:ascii="Times New Roman" w:hAnsi="Times New Roman"/>
                <w:sz w:val="24"/>
                <w:szCs w:val="24"/>
                <w:lang w:eastAsia="sk-SK"/>
              </w:rPr>
              <w:t> </w:t>
            </w:r>
          </w:p>
        </w:tc>
      </w:tr>
      <w:tr w:rsidR="00D93F01" w:rsidRPr="0068716D" w:rsidTr="00D93F01">
        <w:trPr>
          <w:trHeight w:val="255"/>
        </w:trPr>
        <w:tc>
          <w:tcPr>
            <w:tcW w:w="4950" w:type="dxa"/>
            <w:tcBorders>
              <w:top w:val="nil"/>
              <w:left w:val="single" w:sz="4" w:space="0" w:color="auto"/>
              <w:bottom w:val="single" w:sz="4" w:space="0" w:color="auto"/>
              <w:right w:val="single" w:sz="4" w:space="0" w:color="auto"/>
            </w:tcBorders>
          </w:tcPr>
          <w:p w:rsidR="00D93F01" w:rsidRPr="0068716D" w:rsidRDefault="00D93F01" w:rsidP="00D93F01">
            <w:pPr>
              <w:spacing w:after="0" w:line="240" w:lineRule="auto"/>
              <w:rPr>
                <w:rFonts w:ascii="Times New Roman" w:hAnsi="Times New Roman"/>
                <w:b/>
                <w:bCs/>
                <w:sz w:val="24"/>
                <w:szCs w:val="24"/>
                <w:lang w:eastAsia="sk-SK"/>
              </w:rPr>
            </w:pPr>
            <w:r w:rsidRPr="0068716D">
              <w:rPr>
                <w:rFonts w:ascii="Times New Roman" w:hAnsi="Times New Roman"/>
                <w:b/>
                <w:bCs/>
                <w:sz w:val="24"/>
                <w:szCs w:val="24"/>
                <w:lang w:eastAsia="sk-SK"/>
              </w:rPr>
              <w:t>Granty a transfery (300)</w:t>
            </w:r>
            <w:r w:rsidRPr="0068716D">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D93F01" w:rsidRPr="0068716D" w:rsidRDefault="00D93F01" w:rsidP="00D93F01">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D93F01" w:rsidRPr="0068716D" w:rsidRDefault="00D93F01" w:rsidP="00D93F01">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D93F01" w:rsidRPr="0068716D" w:rsidRDefault="00D93F01" w:rsidP="00D93F01">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D93F01" w:rsidRPr="0068716D" w:rsidRDefault="00D93F01" w:rsidP="00D93F01">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D93F01" w:rsidRPr="0068716D" w:rsidRDefault="00D93F01" w:rsidP="00D93F01">
            <w:pPr>
              <w:spacing w:after="0" w:line="240" w:lineRule="auto"/>
              <w:rPr>
                <w:rFonts w:ascii="Times New Roman" w:hAnsi="Times New Roman"/>
                <w:sz w:val="24"/>
                <w:szCs w:val="24"/>
                <w:lang w:eastAsia="sk-SK"/>
              </w:rPr>
            </w:pPr>
            <w:r w:rsidRPr="0068716D">
              <w:rPr>
                <w:rFonts w:ascii="Times New Roman" w:hAnsi="Times New Roman"/>
                <w:sz w:val="24"/>
                <w:szCs w:val="24"/>
                <w:lang w:eastAsia="sk-SK"/>
              </w:rPr>
              <w:t> </w:t>
            </w:r>
          </w:p>
        </w:tc>
      </w:tr>
      <w:tr w:rsidR="00D93F01" w:rsidRPr="0068716D" w:rsidTr="00D93F01">
        <w:trPr>
          <w:trHeight w:val="255"/>
        </w:trPr>
        <w:tc>
          <w:tcPr>
            <w:tcW w:w="4950" w:type="dxa"/>
            <w:tcBorders>
              <w:top w:val="nil"/>
              <w:left w:val="single" w:sz="4" w:space="0" w:color="auto"/>
              <w:bottom w:val="single" w:sz="4" w:space="0" w:color="auto"/>
              <w:right w:val="single" w:sz="4" w:space="0" w:color="auto"/>
            </w:tcBorders>
          </w:tcPr>
          <w:p w:rsidR="00D93F01" w:rsidRPr="0068716D" w:rsidRDefault="00D93F01" w:rsidP="00D93F01">
            <w:pPr>
              <w:spacing w:after="0" w:line="240" w:lineRule="auto"/>
              <w:rPr>
                <w:rFonts w:ascii="Times New Roman" w:hAnsi="Times New Roman"/>
                <w:b/>
                <w:bCs/>
                <w:sz w:val="24"/>
                <w:szCs w:val="24"/>
                <w:lang w:eastAsia="sk-SK"/>
              </w:rPr>
            </w:pPr>
            <w:r w:rsidRPr="0068716D">
              <w:rPr>
                <w:rFonts w:ascii="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D93F01" w:rsidRPr="0068716D" w:rsidRDefault="00D93F01" w:rsidP="00D93F01">
            <w:pPr>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D93F01" w:rsidRPr="0068716D" w:rsidRDefault="00D93F01" w:rsidP="00D93F01">
            <w:pPr>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D93F01" w:rsidRPr="0068716D" w:rsidRDefault="00D93F01" w:rsidP="00D93F01">
            <w:pPr>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D93F01" w:rsidRPr="0068716D" w:rsidRDefault="00D93F01" w:rsidP="00D93F01">
            <w:pPr>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D93F01" w:rsidRPr="0068716D" w:rsidRDefault="00D93F01" w:rsidP="00D93F01">
            <w:pPr>
              <w:spacing w:after="0" w:line="240" w:lineRule="auto"/>
              <w:rPr>
                <w:rFonts w:ascii="Times New Roman" w:hAnsi="Times New Roman"/>
                <w:sz w:val="24"/>
                <w:szCs w:val="24"/>
                <w:lang w:eastAsia="sk-SK"/>
              </w:rPr>
            </w:pPr>
            <w:r w:rsidRPr="0068716D">
              <w:rPr>
                <w:rFonts w:ascii="Times New Roman" w:hAnsi="Times New Roman"/>
                <w:sz w:val="24"/>
                <w:szCs w:val="24"/>
                <w:lang w:eastAsia="sk-SK"/>
              </w:rPr>
              <w:t> </w:t>
            </w:r>
          </w:p>
        </w:tc>
      </w:tr>
      <w:tr w:rsidR="00D93F01" w:rsidRPr="0068716D" w:rsidTr="00D93F01">
        <w:trPr>
          <w:trHeight w:val="255"/>
        </w:trPr>
        <w:tc>
          <w:tcPr>
            <w:tcW w:w="4950" w:type="dxa"/>
            <w:tcBorders>
              <w:top w:val="nil"/>
              <w:left w:val="single" w:sz="4" w:space="0" w:color="auto"/>
              <w:bottom w:val="single" w:sz="4" w:space="0" w:color="auto"/>
              <w:right w:val="single" w:sz="4" w:space="0" w:color="auto"/>
            </w:tcBorders>
          </w:tcPr>
          <w:p w:rsidR="00D93F01" w:rsidRPr="0068716D" w:rsidRDefault="00D93F01" w:rsidP="00D93F01">
            <w:pPr>
              <w:spacing w:after="0" w:line="240" w:lineRule="auto"/>
              <w:rPr>
                <w:rFonts w:ascii="Times New Roman" w:hAnsi="Times New Roman"/>
                <w:b/>
                <w:bCs/>
                <w:sz w:val="24"/>
                <w:szCs w:val="24"/>
                <w:lang w:eastAsia="sk-SK"/>
              </w:rPr>
            </w:pPr>
            <w:r w:rsidRPr="0068716D">
              <w:rPr>
                <w:rFonts w:ascii="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D93F01" w:rsidRPr="0068716D" w:rsidRDefault="00D93F01" w:rsidP="00D93F01">
            <w:pPr>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D93F01" w:rsidRPr="0068716D" w:rsidRDefault="00D93F01" w:rsidP="00D93F01">
            <w:pPr>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D93F01" w:rsidRPr="0068716D" w:rsidRDefault="00D93F01" w:rsidP="00D93F01">
            <w:pPr>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D93F01" w:rsidRPr="0068716D" w:rsidRDefault="00D93F01" w:rsidP="00D93F01">
            <w:pPr>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D93F01" w:rsidRPr="0068716D" w:rsidRDefault="00D93F01" w:rsidP="00D93F01">
            <w:pPr>
              <w:spacing w:after="0" w:line="240" w:lineRule="auto"/>
              <w:rPr>
                <w:rFonts w:ascii="Times New Roman" w:hAnsi="Times New Roman"/>
                <w:sz w:val="24"/>
                <w:szCs w:val="24"/>
                <w:lang w:eastAsia="sk-SK"/>
              </w:rPr>
            </w:pPr>
            <w:r w:rsidRPr="0068716D">
              <w:rPr>
                <w:rFonts w:ascii="Times New Roman" w:hAnsi="Times New Roman"/>
                <w:sz w:val="24"/>
                <w:szCs w:val="24"/>
                <w:lang w:eastAsia="sk-SK"/>
              </w:rPr>
              <w:t> </w:t>
            </w:r>
          </w:p>
        </w:tc>
      </w:tr>
      <w:tr w:rsidR="00D93F01" w:rsidRPr="0068716D" w:rsidTr="00D93F01">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D93F01" w:rsidRPr="0068716D" w:rsidRDefault="00D93F01" w:rsidP="00D93F01">
            <w:pPr>
              <w:spacing w:after="0" w:line="240" w:lineRule="auto"/>
              <w:rPr>
                <w:rFonts w:ascii="Times New Roman" w:hAnsi="Times New Roman"/>
                <w:b/>
                <w:bCs/>
                <w:sz w:val="24"/>
                <w:szCs w:val="24"/>
                <w:lang w:eastAsia="sk-SK"/>
              </w:rPr>
            </w:pPr>
            <w:r w:rsidRPr="0068716D">
              <w:rPr>
                <w:rFonts w:ascii="Times New Roman" w:hAnsi="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D93F01" w:rsidRPr="0068716D" w:rsidRDefault="00D93F01" w:rsidP="00D93F01">
            <w:pPr>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D93F01" w:rsidRPr="0068716D" w:rsidRDefault="00D93F01" w:rsidP="00D93F01">
            <w:pPr>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 xml:space="preserve">-19,1 </w:t>
            </w:r>
          </w:p>
        </w:tc>
        <w:tc>
          <w:tcPr>
            <w:tcW w:w="1500" w:type="dxa"/>
            <w:tcBorders>
              <w:top w:val="nil"/>
              <w:left w:val="nil"/>
              <w:bottom w:val="single" w:sz="4" w:space="0" w:color="auto"/>
              <w:right w:val="single" w:sz="4" w:space="0" w:color="auto"/>
            </w:tcBorders>
            <w:shd w:val="clear" w:color="auto" w:fill="BFBFBF" w:themeFill="background1" w:themeFillShade="BF"/>
          </w:tcPr>
          <w:p w:rsidR="00D93F01" w:rsidRPr="0068716D" w:rsidRDefault="00D93F01" w:rsidP="00D93F01">
            <w:pPr>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D93F01" w:rsidRPr="0068716D" w:rsidRDefault="00D93F01" w:rsidP="00D93F01">
            <w:pPr>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D93F01" w:rsidRPr="0068716D" w:rsidRDefault="00D93F01" w:rsidP="00D93F01">
            <w:pPr>
              <w:spacing w:after="0" w:line="240" w:lineRule="auto"/>
              <w:rPr>
                <w:rFonts w:ascii="Times New Roman" w:hAnsi="Times New Roman"/>
                <w:sz w:val="24"/>
                <w:szCs w:val="24"/>
                <w:lang w:eastAsia="sk-SK"/>
              </w:rPr>
            </w:pPr>
            <w:r w:rsidRPr="0068716D">
              <w:rPr>
                <w:rFonts w:ascii="Times New Roman" w:hAnsi="Times New Roman"/>
                <w:sz w:val="24"/>
                <w:szCs w:val="24"/>
                <w:lang w:eastAsia="sk-SK"/>
              </w:rPr>
              <w:t> </w:t>
            </w:r>
          </w:p>
        </w:tc>
      </w:tr>
    </w:tbl>
    <w:p w:rsidR="00D93F01" w:rsidRPr="0068716D" w:rsidRDefault="00D93F01" w:rsidP="00D93F01">
      <w:pPr>
        <w:tabs>
          <w:tab w:val="num" w:pos="1080"/>
        </w:tabs>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1 –  príjmy rozpísať až do položiek platnej ekonomickej klasifikácie</w:t>
      </w:r>
    </w:p>
    <w:p w:rsidR="00D93F01" w:rsidRPr="0068716D" w:rsidRDefault="00D93F01" w:rsidP="00D93F01">
      <w:pPr>
        <w:tabs>
          <w:tab w:val="num" w:pos="1080"/>
        </w:tabs>
        <w:spacing w:after="0" w:line="240" w:lineRule="auto"/>
        <w:jc w:val="both"/>
        <w:rPr>
          <w:rFonts w:ascii="Times New Roman" w:hAnsi="Times New Roman"/>
          <w:bCs/>
          <w:sz w:val="24"/>
          <w:szCs w:val="24"/>
          <w:lang w:eastAsia="sk-SK"/>
        </w:rPr>
      </w:pPr>
    </w:p>
    <w:p w:rsidR="00D93F01" w:rsidRPr="0068716D" w:rsidRDefault="00D93F01" w:rsidP="00D93F01">
      <w:pPr>
        <w:tabs>
          <w:tab w:val="num" w:pos="1080"/>
        </w:tabs>
        <w:spacing w:after="0" w:line="240" w:lineRule="auto"/>
        <w:ind w:right="-578"/>
        <w:jc w:val="right"/>
        <w:rPr>
          <w:rFonts w:ascii="Times New Roman" w:hAnsi="Times New Roman"/>
          <w:bCs/>
          <w:sz w:val="24"/>
          <w:szCs w:val="24"/>
          <w:lang w:eastAsia="sk-SK"/>
        </w:rPr>
      </w:pPr>
    </w:p>
    <w:p w:rsidR="00D93F01" w:rsidRPr="0068716D" w:rsidRDefault="00D93F01" w:rsidP="00D93F01">
      <w:pPr>
        <w:tabs>
          <w:tab w:val="num" w:pos="1080"/>
        </w:tabs>
        <w:spacing w:after="0" w:line="240" w:lineRule="auto"/>
        <w:ind w:right="-578"/>
        <w:jc w:val="right"/>
        <w:rPr>
          <w:rFonts w:ascii="Times New Roman" w:hAnsi="Times New Roman"/>
          <w:bCs/>
          <w:sz w:val="24"/>
          <w:szCs w:val="24"/>
          <w:lang w:eastAsia="sk-SK"/>
        </w:rPr>
      </w:pPr>
    </w:p>
    <w:p w:rsidR="00D93F01" w:rsidRPr="0068716D" w:rsidRDefault="00D93F01" w:rsidP="00D93F01">
      <w:pPr>
        <w:tabs>
          <w:tab w:val="num" w:pos="1080"/>
        </w:tabs>
        <w:spacing w:after="0" w:line="240" w:lineRule="auto"/>
        <w:ind w:right="-32"/>
        <w:jc w:val="center"/>
        <w:rPr>
          <w:rFonts w:ascii="Times New Roman" w:hAnsi="Times New Roman"/>
          <w:bCs/>
          <w:color w:val="FF0000"/>
          <w:sz w:val="24"/>
          <w:szCs w:val="24"/>
          <w:lang w:eastAsia="sk-SK"/>
        </w:rPr>
      </w:pPr>
    </w:p>
    <w:p w:rsidR="00D93F01" w:rsidRPr="0068716D" w:rsidRDefault="00D93F01" w:rsidP="00D93F01">
      <w:pPr>
        <w:tabs>
          <w:tab w:val="num" w:pos="1080"/>
        </w:tabs>
        <w:spacing w:after="0" w:line="240" w:lineRule="auto"/>
        <w:ind w:right="-32"/>
        <w:jc w:val="center"/>
        <w:rPr>
          <w:rFonts w:ascii="Times New Roman" w:hAnsi="Times New Roman"/>
          <w:bCs/>
          <w:color w:val="FF0000"/>
          <w:sz w:val="24"/>
          <w:szCs w:val="24"/>
          <w:lang w:eastAsia="sk-SK"/>
        </w:rPr>
      </w:pPr>
    </w:p>
    <w:p w:rsidR="00D93F01" w:rsidRPr="0068716D" w:rsidRDefault="00D93F01" w:rsidP="00D93F01">
      <w:pPr>
        <w:tabs>
          <w:tab w:val="num" w:pos="1080"/>
        </w:tabs>
        <w:spacing w:after="0" w:line="240" w:lineRule="auto"/>
        <w:ind w:right="-32"/>
        <w:jc w:val="center"/>
        <w:rPr>
          <w:rFonts w:ascii="Times New Roman" w:hAnsi="Times New Roman"/>
          <w:bCs/>
          <w:color w:val="FF0000"/>
          <w:sz w:val="24"/>
          <w:szCs w:val="24"/>
          <w:lang w:eastAsia="sk-SK"/>
        </w:rPr>
      </w:pPr>
    </w:p>
    <w:p w:rsidR="00D93F01" w:rsidRPr="0068716D" w:rsidRDefault="00D93F01" w:rsidP="00D93F01">
      <w:pPr>
        <w:tabs>
          <w:tab w:val="num" w:pos="1080"/>
        </w:tabs>
        <w:spacing w:after="0" w:line="240" w:lineRule="auto"/>
        <w:ind w:right="-32"/>
        <w:jc w:val="center"/>
        <w:rPr>
          <w:rFonts w:ascii="Times New Roman" w:hAnsi="Times New Roman"/>
          <w:bCs/>
          <w:color w:val="FF0000"/>
          <w:sz w:val="24"/>
          <w:szCs w:val="24"/>
          <w:lang w:eastAsia="sk-SK"/>
        </w:rPr>
      </w:pPr>
    </w:p>
    <w:p w:rsidR="00D93F01" w:rsidRPr="0068716D" w:rsidRDefault="00D93F01" w:rsidP="00D93F01">
      <w:pPr>
        <w:tabs>
          <w:tab w:val="num" w:pos="1080"/>
        </w:tabs>
        <w:spacing w:after="0" w:line="240" w:lineRule="auto"/>
        <w:ind w:right="-32"/>
        <w:jc w:val="center"/>
        <w:rPr>
          <w:rFonts w:ascii="Times New Roman" w:hAnsi="Times New Roman"/>
          <w:bCs/>
          <w:color w:val="FF0000"/>
          <w:sz w:val="24"/>
          <w:szCs w:val="24"/>
          <w:lang w:eastAsia="sk-SK"/>
        </w:rPr>
      </w:pPr>
    </w:p>
    <w:p w:rsidR="00D93F01" w:rsidRPr="0068716D" w:rsidRDefault="00D93F01" w:rsidP="00D93F01">
      <w:pPr>
        <w:tabs>
          <w:tab w:val="num" w:pos="1080"/>
        </w:tabs>
        <w:spacing w:after="0" w:line="240" w:lineRule="auto"/>
        <w:ind w:right="-32"/>
        <w:jc w:val="center"/>
        <w:rPr>
          <w:rFonts w:ascii="Times New Roman" w:hAnsi="Times New Roman"/>
          <w:bCs/>
          <w:color w:val="FF0000"/>
          <w:sz w:val="24"/>
          <w:szCs w:val="24"/>
          <w:lang w:eastAsia="sk-SK"/>
        </w:rPr>
      </w:pPr>
    </w:p>
    <w:p w:rsidR="00D93F01" w:rsidRPr="0068716D" w:rsidRDefault="00D93F01" w:rsidP="00D93F01">
      <w:pPr>
        <w:tabs>
          <w:tab w:val="num" w:pos="1080"/>
        </w:tabs>
        <w:spacing w:after="0" w:line="240" w:lineRule="auto"/>
        <w:ind w:right="-32"/>
        <w:jc w:val="center"/>
        <w:rPr>
          <w:rFonts w:ascii="Times New Roman" w:hAnsi="Times New Roman"/>
          <w:bCs/>
          <w:color w:val="FF0000"/>
          <w:sz w:val="24"/>
          <w:szCs w:val="24"/>
          <w:lang w:eastAsia="sk-SK"/>
        </w:rPr>
      </w:pPr>
    </w:p>
    <w:p w:rsidR="00D93F01" w:rsidRPr="0068716D" w:rsidRDefault="00D93F01" w:rsidP="00D93F01">
      <w:pPr>
        <w:tabs>
          <w:tab w:val="num" w:pos="1080"/>
        </w:tabs>
        <w:spacing w:after="0" w:line="240" w:lineRule="auto"/>
        <w:ind w:right="-32"/>
        <w:jc w:val="center"/>
        <w:rPr>
          <w:rFonts w:ascii="Times New Roman" w:hAnsi="Times New Roman"/>
          <w:bCs/>
          <w:color w:val="FF0000"/>
          <w:sz w:val="24"/>
          <w:szCs w:val="24"/>
          <w:lang w:eastAsia="sk-SK"/>
        </w:rPr>
      </w:pPr>
    </w:p>
    <w:p w:rsidR="00D93F01" w:rsidRPr="0068716D" w:rsidRDefault="00D93F01" w:rsidP="00D93F01">
      <w:pPr>
        <w:tabs>
          <w:tab w:val="num" w:pos="1080"/>
        </w:tabs>
        <w:spacing w:after="0" w:line="240" w:lineRule="auto"/>
        <w:ind w:right="-32"/>
        <w:jc w:val="center"/>
        <w:rPr>
          <w:rFonts w:ascii="Times New Roman" w:hAnsi="Times New Roman"/>
          <w:bCs/>
          <w:color w:val="FF0000"/>
          <w:sz w:val="24"/>
          <w:szCs w:val="24"/>
          <w:lang w:eastAsia="sk-SK"/>
        </w:rPr>
      </w:pPr>
    </w:p>
    <w:p w:rsidR="00D93F01" w:rsidRPr="0068716D" w:rsidRDefault="00D93F01" w:rsidP="00D93F01">
      <w:pPr>
        <w:tabs>
          <w:tab w:val="num" w:pos="1080"/>
        </w:tabs>
        <w:spacing w:after="0" w:line="240" w:lineRule="auto"/>
        <w:ind w:right="-32"/>
        <w:jc w:val="center"/>
        <w:rPr>
          <w:rFonts w:ascii="Times New Roman" w:hAnsi="Times New Roman"/>
          <w:bCs/>
          <w:color w:val="FF0000"/>
          <w:sz w:val="24"/>
          <w:szCs w:val="24"/>
          <w:lang w:eastAsia="sk-SK"/>
        </w:rPr>
      </w:pPr>
    </w:p>
    <w:p w:rsidR="00D93F01" w:rsidRPr="0068716D" w:rsidRDefault="00D93F01" w:rsidP="00D93F01">
      <w:pPr>
        <w:tabs>
          <w:tab w:val="num" w:pos="1080"/>
        </w:tabs>
        <w:spacing w:after="0" w:line="240" w:lineRule="auto"/>
        <w:ind w:right="-32"/>
        <w:jc w:val="center"/>
        <w:rPr>
          <w:rFonts w:ascii="Times New Roman" w:hAnsi="Times New Roman"/>
          <w:bCs/>
          <w:color w:val="FF0000"/>
          <w:sz w:val="24"/>
          <w:szCs w:val="24"/>
          <w:lang w:eastAsia="sk-SK"/>
        </w:rPr>
      </w:pPr>
    </w:p>
    <w:p w:rsidR="00D93F01" w:rsidRPr="0068716D" w:rsidRDefault="00D93F01" w:rsidP="00D93F01">
      <w:pPr>
        <w:tabs>
          <w:tab w:val="num" w:pos="1080"/>
        </w:tabs>
        <w:spacing w:after="0" w:line="240" w:lineRule="auto"/>
        <w:ind w:right="-32"/>
        <w:jc w:val="center"/>
        <w:rPr>
          <w:rFonts w:ascii="Times New Roman" w:hAnsi="Times New Roman"/>
          <w:bCs/>
          <w:color w:val="FF0000"/>
          <w:sz w:val="24"/>
          <w:szCs w:val="24"/>
          <w:lang w:eastAsia="sk-SK"/>
        </w:rPr>
      </w:pPr>
    </w:p>
    <w:p w:rsidR="00645FC5" w:rsidRDefault="00645FC5" w:rsidP="00B92C5C">
      <w:pPr>
        <w:tabs>
          <w:tab w:val="num" w:pos="1080"/>
        </w:tabs>
        <w:spacing w:after="0" w:line="240" w:lineRule="auto"/>
        <w:ind w:right="-32"/>
        <w:rPr>
          <w:rFonts w:ascii="Times New Roman" w:hAnsi="Times New Roman"/>
          <w:bCs/>
          <w:color w:val="FF0000"/>
          <w:sz w:val="24"/>
          <w:szCs w:val="24"/>
          <w:lang w:eastAsia="sk-SK"/>
        </w:rPr>
        <w:sectPr w:rsidR="00645FC5" w:rsidSect="00D93F01">
          <w:footerReference w:type="default" r:id="rId15"/>
          <w:pgSz w:w="16837" w:h="11905" w:orient="landscape" w:code="9"/>
          <w:pgMar w:top="1418" w:right="1418" w:bottom="1418" w:left="1418" w:header="567" w:footer="567" w:gutter="0"/>
          <w:cols w:space="708"/>
          <w:docGrid w:linePitch="360"/>
        </w:sectPr>
      </w:pPr>
    </w:p>
    <w:p w:rsidR="00D93F01" w:rsidRPr="0068716D" w:rsidRDefault="00D93F01" w:rsidP="00D93F01">
      <w:pPr>
        <w:tabs>
          <w:tab w:val="num" w:pos="1080"/>
        </w:tabs>
        <w:spacing w:after="0" w:line="240" w:lineRule="auto"/>
        <w:ind w:right="-32"/>
        <w:rPr>
          <w:rFonts w:ascii="Times New Roman" w:hAnsi="Times New Roman"/>
          <w:bCs/>
          <w:color w:val="FF0000"/>
          <w:sz w:val="24"/>
          <w:szCs w:val="24"/>
          <w:lang w:eastAsia="sk-SK"/>
        </w:rPr>
      </w:pPr>
    </w:p>
    <w:p w:rsidR="00D93F01" w:rsidRPr="0068716D" w:rsidRDefault="00D93F01" w:rsidP="00D93F01">
      <w:pPr>
        <w:pStyle w:val="Normlnywebov"/>
        <w:autoSpaceDE w:val="0"/>
        <w:autoSpaceDN w:val="0"/>
        <w:jc w:val="center"/>
        <w:rPr>
          <w:b/>
          <w:bCs/>
        </w:rPr>
      </w:pPr>
      <w:r w:rsidRPr="0068716D">
        <w:rPr>
          <w:b/>
          <w:bCs/>
        </w:rPr>
        <w:t>DOLOŽKA ZLUČITEĽNOSTI</w:t>
      </w:r>
    </w:p>
    <w:p w:rsidR="00D93F01" w:rsidRPr="0068716D" w:rsidRDefault="00D93F01" w:rsidP="00D93F01">
      <w:pPr>
        <w:pBdr>
          <w:bottom w:val="single" w:sz="12" w:space="1" w:color="auto"/>
        </w:pBdr>
        <w:spacing w:line="240" w:lineRule="auto"/>
        <w:ind w:left="357"/>
        <w:jc w:val="center"/>
        <w:rPr>
          <w:rFonts w:ascii="Times New Roman" w:hAnsi="Times New Roman"/>
          <w:b/>
          <w:sz w:val="24"/>
          <w:szCs w:val="24"/>
        </w:rPr>
      </w:pPr>
      <w:r w:rsidRPr="0068716D">
        <w:rPr>
          <w:rFonts w:ascii="Times New Roman" w:hAnsi="Times New Roman"/>
          <w:b/>
          <w:bCs/>
          <w:sz w:val="24"/>
          <w:szCs w:val="24"/>
        </w:rPr>
        <w:t>k n</w:t>
      </w:r>
      <w:r w:rsidRPr="0068716D">
        <w:rPr>
          <w:rFonts w:ascii="Times New Roman" w:hAnsi="Times New Roman"/>
          <w:b/>
          <w:sz w:val="24"/>
          <w:szCs w:val="24"/>
        </w:rPr>
        <w:t xml:space="preserve">ávrhu zákona, ktorým sa dopĺňa zákon č. 289/2008 Z. z. o používaní elektronickej registračnej pokladnice a o zmene a doplnení zákona Slovenskej národnej rady </w:t>
      </w:r>
      <w:r w:rsidRPr="0068716D">
        <w:rPr>
          <w:rFonts w:ascii="Times New Roman" w:hAnsi="Times New Roman"/>
          <w:b/>
          <w:sz w:val="24"/>
          <w:szCs w:val="24"/>
        </w:rPr>
        <w:br/>
        <w:t xml:space="preserve">č. 511/1992 Zb. o správe daní a poplatkov a o zmenách v sústave územných finančných orgánov v znení neskorších predpisov v znení neskorších predpisov </w:t>
      </w:r>
      <w:r w:rsidRPr="0068716D">
        <w:rPr>
          <w:rFonts w:ascii="Times New Roman" w:hAnsi="Times New Roman"/>
          <w:b/>
          <w:sz w:val="24"/>
          <w:szCs w:val="24"/>
        </w:rPr>
        <w:br/>
        <w:t>s právom Európskej únie</w:t>
      </w:r>
    </w:p>
    <w:p w:rsidR="00D93F01" w:rsidRPr="00B92C5C" w:rsidRDefault="00D93F01" w:rsidP="00B92C5C">
      <w:pPr>
        <w:widowControl w:val="0"/>
        <w:numPr>
          <w:ilvl w:val="0"/>
          <w:numId w:val="5"/>
        </w:numPr>
        <w:autoSpaceDE w:val="0"/>
        <w:autoSpaceDN w:val="0"/>
        <w:spacing w:after="240" w:line="240" w:lineRule="auto"/>
        <w:contextualSpacing/>
        <w:jc w:val="both"/>
        <w:rPr>
          <w:rFonts w:ascii="Times New Roman" w:hAnsi="Times New Roman"/>
          <w:b/>
          <w:bCs/>
          <w:sz w:val="24"/>
          <w:szCs w:val="24"/>
          <w:lang w:eastAsia="sk-SK"/>
        </w:rPr>
      </w:pPr>
      <w:r w:rsidRPr="0068716D">
        <w:rPr>
          <w:rFonts w:ascii="Times New Roman" w:hAnsi="Times New Roman"/>
          <w:b/>
          <w:bCs/>
          <w:sz w:val="24"/>
          <w:szCs w:val="24"/>
          <w:lang w:eastAsia="sk-SK"/>
        </w:rPr>
        <w:t>Navrhovateľ zákona:</w:t>
      </w:r>
    </w:p>
    <w:p w:rsidR="00D93F01" w:rsidRPr="0068716D" w:rsidRDefault="00D93F01" w:rsidP="00D93F01">
      <w:pPr>
        <w:widowControl w:val="0"/>
        <w:autoSpaceDE w:val="0"/>
        <w:autoSpaceDN w:val="0"/>
        <w:spacing w:before="240" w:after="120" w:line="240" w:lineRule="auto"/>
        <w:ind w:firstLine="357"/>
        <w:contextualSpacing/>
        <w:jc w:val="both"/>
        <w:rPr>
          <w:rFonts w:ascii="Times New Roman" w:hAnsi="Times New Roman"/>
          <w:sz w:val="24"/>
          <w:szCs w:val="24"/>
          <w:lang w:eastAsia="sk-SK"/>
        </w:rPr>
      </w:pPr>
      <w:r w:rsidRPr="0068716D">
        <w:rPr>
          <w:rFonts w:ascii="Times New Roman" w:hAnsi="Times New Roman"/>
          <w:sz w:val="24"/>
          <w:szCs w:val="24"/>
          <w:lang w:eastAsia="sk-SK"/>
        </w:rPr>
        <w:t>Vláda Slovenskej republiky.</w:t>
      </w:r>
    </w:p>
    <w:p w:rsidR="00D93F01" w:rsidRPr="0068716D" w:rsidRDefault="00D93F01" w:rsidP="00D93F01">
      <w:pPr>
        <w:widowControl w:val="0"/>
        <w:autoSpaceDE w:val="0"/>
        <w:autoSpaceDN w:val="0"/>
        <w:spacing w:before="120" w:after="120" w:line="240" w:lineRule="auto"/>
        <w:ind w:firstLine="357"/>
        <w:contextualSpacing/>
        <w:jc w:val="both"/>
        <w:rPr>
          <w:rFonts w:ascii="Times New Roman" w:hAnsi="Times New Roman"/>
          <w:color w:val="FF0000"/>
          <w:sz w:val="24"/>
          <w:szCs w:val="24"/>
          <w:lang w:eastAsia="sk-SK"/>
        </w:rPr>
      </w:pPr>
    </w:p>
    <w:p w:rsidR="00D93F01" w:rsidRPr="0068716D" w:rsidRDefault="00D93F01" w:rsidP="00D93F01">
      <w:pPr>
        <w:widowControl w:val="0"/>
        <w:numPr>
          <w:ilvl w:val="0"/>
          <w:numId w:val="5"/>
        </w:numPr>
        <w:autoSpaceDE w:val="0"/>
        <w:autoSpaceDN w:val="0"/>
        <w:spacing w:after="0" w:line="240" w:lineRule="auto"/>
        <w:ind w:left="357" w:hanging="357"/>
        <w:contextualSpacing/>
        <w:jc w:val="both"/>
        <w:rPr>
          <w:rFonts w:ascii="Times New Roman" w:hAnsi="Times New Roman"/>
          <w:b/>
          <w:bCs/>
          <w:sz w:val="24"/>
          <w:szCs w:val="24"/>
          <w:lang w:eastAsia="sk-SK"/>
        </w:rPr>
      </w:pPr>
      <w:r w:rsidRPr="0068716D">
        <w:rPr>
          <w:rFonts w:ascii="Times New Roman" w:hAnsi="Times New Roman"/>
          <w:b/>
          <w:bCs/>
          <w:sz w:val="24"/>
          <w:szCs w:val="24"/>
          <w:lang w:eastAsia="sk-SK"/>
        </w:rPr>
        <w:t xml:space="preserve">Názov návrhu zákona: </w:t>
      </w:r>
    </w:p>
    <w:p w:rsidR="00D93F01" w:rsidRPr="0068716D" w:rsidRDefault="00D93F01" w:rsidP="00D93F01">
      <w:pPr>
        <w:widowControl w:val="0"/>
        <w:autoSpaceDE w:val="0"/>
        <w:autoSpaceDN w:val="0"/>
        <w:spacing w:after="0" w:line="240" w:lineRule="auto"/>
        <w:ind w:left="357"/>
        <w:contextualSpacing/>
        <w:jc w:val="both"/>
        <w:rPr>
          <w:rFonts w:ascii="Times New Roman" w:hAnsi="Times New Roman"/>
          <w:sz w:val="24"/>
          <w:szCs w:val="24"/>
        </w:rPr>
      </w:pPr>
      <w:r w:rsidRPr="0068716D">
        <w:rPr>
          <w:rFonts w:ascii="Times New Roman" w:hAnsi="Times New Roman"/>
          <w:sz w:val="24"/>
          <w:szCs w:val="24"/>
        </w:rPr>
        <w:t xml:space="preserve">Návrh zákona, ktorým sa dopĺňa zákon č. 289/2008 Z. z. o používaní elektronickej registračnej pokladnice a o zmene a doplnení zákona Slovenskej národnej rady </w:t>
      </w:r>
      <w:r w:rsidRPr="0068716D">
        <w:rPr>
          <w:rFonts w:ascii="Times New Roman" w:hAnsi="Times New Roman"/>
          <w:sz w:val="24"/>
          <w:szCs w:val="24"/>
        </w:rPr>
        <w:br/>
        <w:t>č. 511/1992 Zb. o správe daní a poplatkov a o zmenách v sústave územných finančných orgánov v znení neskorších predpisov v znení neskorších predpisov.</w:t>
      </w:r>
    </w:p>
    <w:p w:rsidR="00D93F01" w:rsidRPr="0068716D" w:rsidRDefault="00D93F01" w:rsidP="00D93F01">
      <w:pPr>
        <w:widowControl w:val="0"/>
        <w:autoSpaceDE w:val="0"/>
        <w:autoSpaceDN w:val="0"/>
        <w:spacing w:after="0" w:line="240" w:lineRule="auto"/>
        <w:ind w:left="357"/>
        <w:contextualSpacing/>
        <w:jc w:val="both"/>
        <w:rPr>
          <w:rFonts w:ascii="Times New Roman" w:hAnsi="Times New Roman"/>
          <w:b/>
          <w:bCs/>
          <w:sz w:val="24"/>
          <w:szCs w:val="24"/>
          <w:lang w:eastAsia="sk-SK"/>
        </w:rPr>
      </w:pPr>
    </w:p>
    <w:p w:rsidR="00D93F01" w:rsidRPr="0068716D" w:rsidRDefault="00D93F01" w:rsidP="00D93F01">
      <w:pPr>
        <w:pStyle w:val="Zkladntext0"/>
        <w:numPr>
          <w:ilvl w:val="0"/>
          <w:numId w:val="5"/>
        </w:numPr>
        <w:jc w:val="both"/>
        <w:rPr>
          <w:b/>
          <w:bCs/>
          <w:color w:val="auto"/>
          <w:sz w:val="24"/>
          <w:szCs w:val="24"/>
        </w:rPr>
      </w:pPr>
      <w:r w:rsidRPr="0068716D">
        <w:rPr>
          <w:b/>
          <w:bCs/>
          <w:color w:val="auto"/>
          <w:sz w:val="24"/>
          <w:szCs w:val="24"/>
        </w:rPr>
        <w:t xml:space="preserve">Predmet návrhu zákona - </w:t>
      </w:r>
      <w:r w:rsidRPr="0068716D">
        <w:rPr>
          <w:b/>
          <w:color w:val="auto"/>
          <w:sz w:val="24"/>
          <w:szCs w:val="24"/>
        </w:rPr>
        <w:t>je upravený v práve Európskej únie:</w:t>
      </w:r>
    </w:p>
    <w:p w:rsidR="00D93F01" w:rsidRPr="0068716D" w:rsidRDefault="00D93F01" w:rsidP="00B92C5C">
      <w:pPr>
        <w:pStyle w:val="Zarkazkladnhotextu"/>
        <w:spacing w:before="120" w:line="240" w:lineRule="auto"/>
        <w:ind w:left="426"/>
        <w:rPr>
          <w:rFonts w:ascii="Times New Roman" w:hAnsi="Times New Roman"/>
          <w:b/>
          <w:sz w:val="24"/>
          <w:szCs w:val="24"/>
        </w:rPr>
      </w:pPr>
      <w:r w:rsidRPr="0068716D">
        <w:rPr>
          <w:rFonts w:ascii="Times New Roman" w:hAnsi="Times New Roman"/>
          <w:b/>
          <w:sz w:val="24"/>
          <w:szCs w:val="24"/>
        </w:rPr>
        <w:t>a) v primárnom práve:</w:t>
      </w:r>
    </w:p>
    <w:p w:rsidR="00D93F01" w:rsidRPr="0068716D" w:rsidRDefault="00D93F01" w:rsidP="00B92C5C">
      <w:pPr>
        <w:pStyle w:val="Zarkazkladnhotextu"/>
        <w:numPr>
          <w:ilvl w:val="0"/>
          <w:numId w:val="9"/>
        </w:numPr>
        <w:spacing w:before="120" w:line="240" w:lineRule="auto"/>
        <w:ind w:left="709" w:hanging="283"/>
        <w:jc w:val="both"/>
        <w:rPr>
          <w:rFonts w:ascii="Times New Roman" w:hAnsi="Times New Roman"/>
          <w:sz w:val="24"/>
          <w:szCs w:val="24"/>
        </w:rPr>
      </w:pPr>
      <w:r w:rsidRPr="0068716D">
        <w:rPr>
          <w:rFonts w:ascii="Times New Roman" w:hAnsi="Times New Roman"/>
          <w:sz w:val="24"/>
          <w:szCs w:val="24"/>
        </w:rPr>
        <w:t>čl. 114 a 115 Zmluvy o fungovaní Európskej únie</w:t>
      </w:r>
    </w:p>
    <w:p w:rsidR="00D93F01" w:rsidRPr="0068716D" w:rsidRDefault="00D93F01" w:rsidP="00B92C5C">
      <w:pPr>
        <w:spacing w:after="120" w:line="240" w:lineRule="auto"/>
        <w:ind w:left="426"/>
        <w:jc w:val="both"/>
        <w:rPr>
          <w:rFonts w:ascii="Times New Roman" w:hAnsi="Times New Roman"/>
          <w:b/>
          <w:sz w:val="24"/>
          <w:szCs w:val="24"/>
        </w:rPr>
      </w:pPr>
      <w:r w:rsidRPr="0068716D">
        <w:rPr>
          <w:rFonts w:ascii="Times New Roman" w:hAnsi="Times New Roman"/>
          <w:b/>
          <w:sz w:val="24"/>
          <w:szCs w:val="24"/>
        </w:rPr>
        <w:t xml:space="preserve">b) v sekundárnom práve: </w:t>
      </w:r>
    </w:p>
    <w:p w:rsidR="00D93F01" w:rsidRPr="0068716D" w:rsidRDefault="00D93F01" w:rsidP="00B92C5C">
      <w:pPr>
        <w:pStyle w:val="Odsekzoznamu"/>
        <w:numPr>
          <w:ilvl w:val="0"/>
          <w:numId w:val="9"/>
        </w:numPr>
        <w:spacing w:after="120" w:line="240" w:lineRule="auto"/>
        <w:ind w:left="709" w:hanging="283"/>
        <w:jc w:val="both"/>
        <w:rPr>
          <w:rFonts w:ascii="Times New Roman" w:hAnsi="Times New Roman"/>
          <w:bCs/>
          <w:iCs/>
          <w:sz w:val="24"/>
          <w:szCs w:val="24"/>
          <w:lang w:eastAsia="cs-CZ"/>
        </w:rPr>
      </w:pPr>
      <w:r w:rsidRPr="0068716D">
        <w:rPr>
          <w:rFonts w:ascii="Times New Roman" w:hAnsi="Times New Roman"/>
          <w:bCs/>
          <w:iCs/>
          <w:sz w:val="24"/>
          <w:szCs w:val="24"/>
          <w:lang w:eastAsia="cs-CZ"/>
        </w:rPr>
        <w:t>(prijaté po nadobudnutí platnosti Lisabonskej zmluvy, ktorou sa mení a dopĺňa Zmluva o Európskej únií a Zmluva o založení Európskeho spoločenstva – po 30. novembri 2009)</w:t>
      </w:r>
    </w:p>
    <w:p w:rsidR="00D93F01" w:rsidRPr="0068716D" w:rsidRDefault="00D93F01" w:rsidP="00B92C5C">
      <w:pPr>
        <w:spacing w:after="120" w:line="240" w:lineRule="auto"/>
        <w:ind w:firstLine="708"/>
        <w:rPr>
          <w:rFonts w:ascii="Times New Roman" w:hAnsi="Times New Roman"/>
          <w:bCs/>
          <w:iCs/>
          <w:sz w:val="24"/>
          <w:szCs w:val="24"/>
          <w:lang w:eastAsia="cs-CZ"/>
        </w:rPr>
      </w:pPr>
      <w:r w:rsidRPr="0068716D">
        <w:rPr>
          <w:rFonts w:ascii="Times New Roman" w:hAnsi="Times New Roman"/>
          <w:bCs/>
          <w:iCs/>
          <w:sz w:val="24"/>
          <w:szCs w:val="24"/>
          <w:lang w:eastAsia="cs-CZ"/>
        </w:rPr>
        <w:t>1. legislatívne akty:</w:t>
      </w:r>
    </w:p>
    <w:p w:rsidR="00D93F01" w:rsidRPr="0068716D" w:rsidRDefault="00D93F01" w:rsidP="00D93F01">
      <w:pPr>
        <w:pStyle w:val="Zarkazkladnhotextu"/>
        <w:numPr>
          <w:ilvl w:val="0"/>
          <w:numId w:val="6"/>
        </w:numPr>
        <w:tabs>
          <w:tab w:val="left" w:pos="709"/>
        </w:tabs>
        <w:spacing w:before="120" w:after="0"/>
        <w:ind w:left="426" w:firstLine="0"/>
        <w:jc w:val="both"/>
        <w:rPr>
          <w:rFonts w:ascii="Times New Roman" w:hAnsi="Times New Roman"/>
          <w:b/>
          <w:sz w:val="24"/>
          <w:szCs w:val="24"/>
        </w:rPr>
      </w:pPr>
      <w:r w:rsidRPr="0068716D">
        <w:rPr>
          <w:rFonts w:ascii="Times New Roman" w:hAnsi="Times New Roman"/>
          <w:sz w:val="24"/>
          <w:szCs w:val="24"/>
        </w:rPr>
        <w:t>smernica E</w:t>
      </w:r>
      <w:r w:rsidRPr="0068716D">
        <w:rPr>
          <w:rStyle w:val="Siln"/>
          <w:rFonts w:ascii="Times New Roman" w:hAnsi="Times New Roman"/>
          <w:bCs/>
          <w:sz w:val="24"/>
          <w:szCs w:val="24"/>
          <w:bdr w:val="none" w:sz="0" w:space="0" w:color="auto" w:frame="1"/>
          <w:shd w:val="clear" w:color="auto" w:fill="FFFFFF"/>
        </w:rPr>
        <w:t xml:space="preserve">urópskeho parlamentu a Rady (EÚ) </w:t>
      </w:r>
      <w:r w:rsidRPr="0068716D">
        <w:rPr>
          <w:rStyle w:val="Siln"/>
          <w:rFonts w:ascii="Times New Roman" w:hAnsi="Times New Roman"/>
          <w:bCs/>
          <w:sz w:val="24"/>
          <w:szCs w:val="24"/>
          <w:u w:val="single"/>
          <w:bdr w:val="none" w:sz="0" w:space="0" w:color="auto" w:frame="1"/>
          <w:shd w:val="clear" w:color="auto" w:fill="FFFFFF"/>
        </w:rPr>
        <w:t>2015/1535</w:t>
      </w:r>
      <w:r w:rsidRPr="0068716D">
        <w:rPr>
          <w:rStyle w:val="Siln"/>
          <w:rFonts w:ascii="Times New Roman" w:hAnsi="Times New Roman"/>
          <w:bCs/>
          <w:sz w:val="24"/>
          <w:szCs w:val="24"/>
          <w:bdr w:val="none" w:sz="0" w:space="0" w:color="auto" w:frame="1"/>
          <w:shd w:val="clear" w:color="auto" w:fill="FFFFFF"/>
        </w:rPr>
        <w:t xml:space="preserve"> z 9. septembra 2015, ktorou sa stanovuje postup pri poskytovaní informácií v oblasti technických predpisov a pravidiel vzťahujúcich sa na služby informačnej spoločnosti</w:t>
      </w:r>
      <w:r w:rsidRPr="0068716D">
        <w:rPr>
          <w:rStyle w:val="apple-converted-space"/>
          <w:rFonts w:ascii="Times New Roman" w:hAnsi="Times New Roman"/>
          <w:bCs/>
          <w:sz w:val="24"/>
          <w:szCs w:val="24"/>
          <w:bdr w:val="none" w:sz="0" w:space="0" w:color="auto" w:frame="1"/>
          <w:shd w:val="clear" w:color="auto" w:fill="FFFFFF"/>
        </w:rPr>
        <w:t> </w:t>
      </w:r>
      <w:r w:rsidRPr="0068716D">
        <w:rPr>
          <w:rFonts w:ascii="Times New Roman" w:hAnsi="Times New Roman"/>
          <w:bCs/>
          <w:sz w:val="24"/>
          <w:szCs w:val="24"/>
          <w:shd w:val="clear" w:color="auto" w:fill="FFFFFF"/>
        </w:rPr>
        <w:t>(kodifikované znenie) (</w:t>
      </w:r>
      <w:r w:rsidRPr="0068716D">
        <w:rPr>
          <w:rFonts w:ascii="Times New Roman" w:hAnsi="Times New Roman"/>
          <w:iCs/>
          <w:sz w:val="24"/>
          <w:szCs w:val="24"/>
        </w:rPr>
        <w:t xml:space="preserve">Ú. v. EÚ L 241, 17.9.2015), gestor: </w:t>
      </w:r>
      <w:r w:rsidRPr="0068716D">
        <w:rPr>
          <w:rFonts w:ascii="Times New Roman" w:hAnsi="Times New Roman"/>
          <w:sz w:val="24"/>
          <w:szCs w:val="24"/>
        </w:rPr>
        <w:t>Úrad pre normalizáciu, metrológiu a skúšobníctvo SR.</w:t>
      </w:r>
    </w:p>
    <w:p w:rsidR="00D93F01" w:rsidRPr="0068716D" w:rsidRDefault="00D93F01" w:rsidP="00D93F01">
      <w:pPr>
        <w:pStyle w:val="Zarkazkladnhotextu"/>
        <w:numPr>
          <w:ilvl w:val="0"/>
          <w:numId w:val="11"/>
        </w:numPr>
        <w:spacing w:before="120" w:after="0" w:line="240" w:lineRule="auto"/>
        <w:jc w:val="both"/>
        <w:rPr>
          <w:rFonts w:ascii="Times New Roman" w:hAnsi="Times New Roman"/>
          <w:b/>
          <w:sz w:val="24"/>
          <w:szCs w:val="24"/>
        </w:rPr>
      </w:pPr>
      <w:r w:rsidRPr="0068716D">
        <w:rPr>
          <w:rFonts w:ascii="Times New Roman" w:hAnsi="Times New Roman"/>
          <w:b/>
          <w:sz w:val="24"/>
          <w:szCs w:val="24"/>
        </w:rPr>
        <w:t>v judikatúre Súdneho dvora Európskej únie:</w:t>
      </w:r>
    </w:p>
    <w:p w:rsidR="00D93F01" w:rsidRPr="0068716D" w:rsidRDefault="00D93F01" w:rsidP="0068716D">
      <w:pPr>
        <w:pStyle w:val="Zarkazkladnhotextu"/>
        <w:numPr>
          <w:ilvl w:val="0"/>
          <w:numId w:val="6"/>
        </w:numPr>
        <w:spacing w:before="120" w:after="0" w:line="240" w:lineRule="auto"/>
        <w:ind w:left="709" w:hanging="284"/>
        <w:jc w:val="both"/>
        <w:rPr>
          <w:rFonts w:ascii="Times New Roman" w:hAnsi="Times New Roman"/>
          <w:sz w:val="24"/>
          <w:szCs w:val="24"/>
        </w:rPr>
      </w:pPr>
      <w:r w:rsidRPr="0068716D">
        <w:rPr>
          <w:rFonts w:ascii="Times New Roman" w:hAnsi="Times New Roman"/>
          <w:sz w:val="24"/>
          <w:szCs w:val="24"/>
        </w:rPr>
        <w:t xml:space="preserve">nie je obsiahnutý v judikatúre Súdneho dvora Európskej únie. </w:t>
      </w:r>
    </w:p>
    <w:p w:rsidR="00D93F01" w:rsidRPr="0068716D" w:rsidRDefault="00D93F01" w:rsidP="00D93F01">
      <w:pPr>
        <w:numPr>
          <w:ilvl w:val="0"/>
          <w:numId w:val="7"/>
        </w:numPr>
        <w:spacing w:after="120" w:line="240" w:lineRule="auto"/>
        <w:jc w:val="both"/>
        <w:rPr>
          <w:rFonts w:ascii="Times New Roman" w:hAnsi="Times New Roman"/>
          <w:b/>
          <w:bCs/>
          <w:sz w:val="24"/>
          <w:szCs w:val="24"/>
        </w:rPr>
      </w:pPr>
      <w:r w:rsidRPr="0068716D">
        <w:rPr>
          <w:rFonts w:ascii="Times New Roman" w:hAnsi="Times New Roman"/>
          <w:b/>
          <w:bCs/>
          <w:sz w:val="24"/>
          <w:szCs w:val="24"/>
        </w:rPr>
        <w:t>Záväzky Slovenskej republiky vo vzťahu k Európskej únii:</w:t>
      </w:r>
    </w:p>
    <w:p w:rsidR="00D93F01" w:rsidRPr="0068716D" w:rsidRDefault="00D93F01" w:rsidP="00D93F01">
      <w:pPr>
        <w:numPr>
          <w:ilvl w:val="0"/>
          <w:numId w:val="10"/>
        </w:numPr>
        <w:tabs>
          <w:tab w:val="clear" w:pos="720"/>
          <w:tab w:val="left" w:pos="425"/>
        </w:tabs>
        <w:spacing w:after="120" w:line="240" w:lineRule="auto"/>
        <w:ind w:left="425" w:hanging="425"/>
        <w:jc w:val="both"/>
        <w:rPr>
          <w:rFonts w:ascii="Times New Roman" w:hAnsi="Times New Roman"/>
          <w:sz w:val="24"/>
          <w:szCs w:val="24"/>
          <w:lang w:eastAsia="cs-CZ"/>
        </w:rPr>
      </w:pPr>
      <w:r w:rsidRPr="0068716D">
        <w:rPr>
          <w:rFonts w:ascii="Times New Roman" w:hAnsi="Times New Roman"/>
          <w:sz w:val="24"/>
          <w:szCs w:val="24"/>
        </w:rPr>
        <w:t xml:space="preserve">Lehota na prebratie smernice </w:t>
      </w:r>
      <w:r w:rsidRPr="0068716D">
        <w:rPr>
          <w:rFonts w:ascii="Times New Roman" w:hAnsi="Times New Roman"/>
          <w:sz w:val="24"/>
          <w:szCs w:val="24"/>
          <w:lang w:eastAsia="cs-CZ"/>
        </w:rPr>
        <w:t>alebo lehota na implementáciu nariadenia alebo rozhodnutia: bezpredmetné.</w:t>
      </w:r>
    </w:p>
    <w:p w:rsidR="00D93F01" w:rsidRPr="0068716D" w:rsidRDefault="00D93F01" w:rsidP="00D93F01">
      <w:pPr>
        <w:numPr>
          <w:ilvl w:val="0"/>
          <w:numId w:val="8"/>
        </w:numPr>
        <w:tabs>
          <w:tab w:val="clear" w:pos="360"/>
          <w:tab w:val="num" w:pos="426"/>
          <w:tab w:val="num" w:pos="709"/>
        </w:tabs>
        <w:spacing w:after="120"/>
        <w:ind w:left="426" w:hanging="426"/>
        <w:jc w:val="both"/>
        <w:rPr>
          <w:rFonts w:ascii="Times New Roman" w:hAnsi="Times New Roman"/>
          <w:sz w:val="24"/>
          <w:szCs w:val="24"/>
        </w:rPr>
      </w:pPr>
      <w:r w:rsidRPr="0068716D">
        <w:rPr>
          <w:rFonts w:ascii="Times New Roman" w:hAnsi="Times New Roman"/>
          <w:sz w:val="24"/>
          <w:szCs w:val="24"/>
        </w:rPr>
        <w:t>Proti SR nebolo začaté konanie v rámci „EÚ Pilot“, ani nebol začatý postup EK ako aj  nebolo začaté konanie Súdneho dvora EÚ proti SR podľa čl. 258 až 260 Zmluvy o fungovaní Európskej únie.</w:t>
      </w:r>
    </w:p>
    <w:p w:rsidR="00D93F01" w:rsidRPr="0068716D" w:rsidRDefault="00D93F01" w:rsidP="00D93F01">
      <w:pPr>
        <w:numPr>
          <w:ilvl w:val="0"/>
          <w:numId w:val="12"/>
        </w:numPr>
        <w:tabs>
          <w:tab w:val="clear" w:pos="720"/>
          <w:tab w:val="left" w:pos="425"/>
        </w:tabs>
        <w:spacing w:after="240" w:line="240" w:lineRule="auto"/>
        <w:ind w:left="426" w:hanging="426"/>
        <w:jc w:val="both"/>
        <w:rPr>
          <w:rStyle w:val="Zstupntext"/>
          <w:sz w:val="24"/>
          <w:szCs w:val="24"/>
          <w:lang w:eastAsia="cs-CZ"/>
        </w:rPr>
      </w:pPr>
      <w:r w:rsidRPr="0068716D">
        <w:rPr>
          <w:rFonts w:ascii="Times New Roman" w:hAnsi="Times New Roman"/>
          <w:sz w:val="24"/>
          <w:szCs w:val="24"/>
        </w:rPr>
        <w:t>Smernica (EÚ) 2015/1535 bola úplne prebratá do zákona č. 55/2018 Z. z. o poskytovaní informácií o technickom predpise a o prekážkach voľného pohybu tovaru</w:t>
      </w:r>
      <w:r w:rsidRPr="0068716D">
        <w:rPr>
          <w:rStyle w:val="Zstupntext"/>
          <w:color w:val="000000"/>
          <w:sz w:val="24"/>
          <w:szCs w:val="24"/>
        </w:rPr>
        <w:t>.</w:t>
      </w:r>
    </w:p>
    <w:p w:rsidR="00D93F01" w:rsidRPr="0068716D" w:rsidRDefault="00D93F01" w:rsidP="00D93F01">
      <w:pPr>
        <w:numPr>
          <w:ilvl w:val="0"/>
          <w:numId w:val="7"/>
        </w:numPr>
        <w:tabs>
          <w:tab w:val="num" w:pos="426"/>
          <w:tab w:val="num" w:pos="709"/>
        </w:tabs>
        <w:spacing w:after="120" w:line="240" w:lineRule="auto"/>
        <w:jc w:val="both"/>
        <w:rPr>
          <w:rFonts w:ascii="Times New Roman" w:hAnsi="Times New Roman"/>
          <w:b/>
          <w:bCs/>
          <w:sz w:val="24"/>
          <w:szCs w:val="24"/>
        </w:rPr>
      </w:pPr>
      <w:r w:rsidRPr="0068716D">
        <w:rPr>
          <w:rFonts w:ascii="Times New Roman" w:hAnsi="Times New Roman"/>
          <w:b/>
          <w:bCs/>
          <w:sz w:val="24"/>
          <w:szCs w:val="24"/>
        </w:rPr>
        <w:t>Návrh zákona je zlučiteľný s právom Európskej únie:</w:t>
      </w:r>
    </w:p>
    <w:p w:rsidR="00D93F01" w:rsidRPr="0068716D" w:rsidRDefault="00D93F01" w:rsidP="00D93F01">
      <w:pPr>
        <w:spacing w:after="120"/>
        <w:ind w:left="360"/>
        <w:jc w:val="both"/>
        <w:rPr>
          <w:rFonts w:ascii="Times New Roman" w:hAnsi="Times New Roman"/>
          <w:sz w:val="24"/>
          <w:szCs w:val="24"/>
        </w:rPr>
      </w:pPr>
      <w:r w:rsidRPr="0068716D">
        <w:rPr>
          <w:rFonts w:ascii="Times New Roman" w:hAnsi="Times New Roman"/>
          <w:sz w:val="24"/>
          <w:szCs w:val="24"/>
        </w:rPr>
        <w:t xml:space="preserve"> Úplný.</w:t>
      </w:r>
    </w:p>
    <w:p w:rsidR="0068716D" w:rsidRPr="0068716D" w:rsidRDefault="0068716D" w:rsidP="0068716D">
      <w:pPr>
        <w:spacing w:after="0" w:line="240" w:lineRule="auto"/>
        <w:jc w:val="both"/>
        <w:rPr>
          <w:rFonts w:ascii="Times New Roman" w:hAnsi="Times New Roman"/>
          <w:b/>
          <w:bCs/>
          <w:sz w:val="24"/>
          <w:szCs w:val="24"/>
          <w:u w:val="single"/>
          <w:lang w:eastAsia="sk-SK"/>
        </w:rPr>
      </w:pPr>
      <w:r w:rsidRPr="0068716D">
        <w:rPr>
          <w:rFonts w:ascii="Times New Roman" w:hAnsi="Times New Roman"/>
          <w:b/>
          <w:bCs/>
          <w:sz w:val="24"/>
          <w:szCs w:val="24"/>
          <w:u w:val="single"/>
          <w:lang w:eastAsia="sk-SK"/>
        </w:rPr>
        <w:lastRenderedPageBreak/>
        <w:t>Osobitná časť</w:t>
      </w:r>
    </w:p>
    <w:p w:rsidR="0068716D" w:rsidRPr="0068716D" w:rsidRDefault="0068716D" w:rsidP="0068716D">
      <w:pPr>
        <w:spacing w:after="0" w:line="240" w:lineRule="auto"/>
        <w:jc w:val="both"/>
        <w:rPr>
          <w:rFonts w:ascii="Times New Roman" w:hAnsi="Times New Roman"/>
          <w:sz w:val="24"/>
          <w:szCs w:val="24"/>
        </w:rPr>
      </w:pPr>
    </w:p>
    <w:p w:rsidR="0068716D" w:rsidRPr="0068716D" w:rsidRDefault="0068716D" w:rsidP="0068716D">
      <w:pPr>
        <w:keepNext/>
        <w:spacing w:after="0" w:line="240" w:lineRule="auto"/>
        <w:jc w:val="both"/>
        <w:outlineLvl w:val="0"/>
        <w:rPr>
          <w:rFonts w:ascii="Times New Roman" w:hAnsi="Times New Roman"/>
          <w:b/>
          <w:bCs/>
          <w:sz w:val="24"/>
          <w:szCs w:val="24"/>
          <w:lang w:eastAsia="sk-SK"/>
        </w:rPr>
      </w:pPr>
      <w:r w:rsidRPr="0068716D">
        <w:rPr>
          <w:rFonts w:ascii="Times New Roman" w:hAnsi="Times New Roman"/>
          <w:b/>
          <w:bCs/>
          <w:sz w:val="24"/>
          <w:szCs w:val="24"/>
          <w:lang w:eastAsia="sk-SK"/>
        </w:rPr>
        <w:t>K článku I</w:t>
      </w:r>
    </w:p>
    <w:p w:rsidR="0068716D" w:rsidRPr="0068716D" w:rsidRDefault="0068716D" w:rsidP="0068716D">
      <w:pPr>
        <w:keepNext/>
        <w:spacing w:after="0" w:line="240" w:lineRule="auto"/>
        <w:jc w:val="both"/>
        <w:outlineLvl w:val="0"/>
        <w:rPr>
          <w:rFonts w:ascii="Times New Roman" w:hAnsi="Times New Roman"/>
          <w:b/>
          <w:bCs/>
          <w:sz w:val="24"/>
          <w:szCs w:val="24"/>
          <w:lang w:eastAsia="sk-SK"/>
        </w:rPr>
      </w:pPr>
    </w:p>
    <w:p w:rsidR="0068716D" w:rsidRPr="0068716D" w:rsidRDefault="0068716D" w:rsidP="0068716D">
      <w:pPr>
        <w:keepNext/>
        <w:spacing w:after="0" w:line="240" w:lineRule="auto"/>
        <w:jc w:val="both"/>
        <w:outlineLvl w:val="0"/>
        <w:rPr>
          <w:rFonts w:ascii="Times New Roman" w:hAnsi="Times New Roman"/>
          <w:b/>
          <w:bCs/>
          <w:sz w:val="24"/>
          <w:szCs w:val="24"/>
          <w:lang w:eastAsia="sk-SK"/>
        </w:rPr>
      </w:pPr>
      <w:r w:rsidRPr="0068716D">
        <w:rPr>
          <w:rFonts w:ascii="Times New Roman" w:hAnsi="Times New Roman"/>
          <w:b/>
          <w:bCs/>
          <w:sz w:val="24"/>
          <w:szCs w:val="24"/>
          <w:lang w:eastAsia="sk-SK"/>
        </w:rPr>
        <w:t>§ 18cf</w:t>
      </w:r>
    </w:p>
    <w:p w:rsidR="0068716D" w:rsidRPr="0068716D" w:rsidRDefault="0068716D" w:rsidP="0068716D">
      <w:pPr>
        <w:spacing w:after="0" w:line="240" w:lineRule="auto"/>
        <w:jc w:val="both"/>
        <w:rPr>
          <w:rFonts w:ascii="Times New Roman" w:hAnsi="Times New Roman"/>
          <w:bCs/>
          <w:sz w:val="24"/>
          <w:szCs w:val="24"/>
          <w:lang w:eastAsia="sk-SK"/>
        </w:rPr>
      </w:pPr>
    </w:p>
    <w:p w:rsidR="0068716D" w:rsidRPr="0068716D" w:rsidRDefault="0068716D" w:rsidP="0068716D">
      <w:pPr>
        <w:spacing w:after="0" w:line="240" w:lineRule="auto"/>
        <w:ind w:firstLine="708"/>
        <w:jc w:val="both"/>
        <w:rPr>
          <w:rFonts w:ascii="Times New Roman" w:hAnsi="Times New Roman"/>
          <w:sz w:val="24"/>
          <w:szCs w:val="24"/>
          <w:lang w:eastAsia="sk-SK"/>
        </w:rPr>
      </w:pPr>
      <w:r w:rsidRPr="0068716D">
        <w:rPr>
          <w:rFonts w:ascii="Times New Roman" w:hAnsi="Times New Roman"/>
          <w:sz w:val="24"/>
          <w:szCs w:val="24"/>
        </w:rPr>
        <w:t xml:space="preserve">Podľa zákona č. 289/2008 Z. z. </w:t>
      </w:r>
      <w:r w:rsidRPr="0068716D">
        <w:rPr>
          <w:rFonts w:ascii="Times New Roman" w:hAnsi="Times New Roman"/>
          <w:sz w:val="24"/>
          <w:szCs w:val="24"/>
          <w:lang w:eastAsia="sk-SK"/>
        </w:rPr>
        <w:t>o používaní elektronickej registračnej pokladnice a o zmene a doplnení zákona Slovenskej národnej rady č. 511/1992 Zb. o správe daní a poplatkov a o zmenách v sústave územných finančných orgánov v znení neskorších  predpisov v znení neskorších predpisov od 1. januára 2019 boli podnikatelia, ktorí už používajú elektronickú registračnú pokladnicu povinní na účely evidencie tržieb začať najskôr od 1. apríla 2019 a najneskôr od 1. júla 2019 používať pokladnicu e-kasa klient (virtuálnu registračnú pokladnicu alebo on-line registračnú pokladnicu).</w:t>
      </w:r>
    </w:p>
    <w:p w:rsidR="0068716D" w:rsidRPr="0068716D" w:rsidRDefault="0068716D" w:rsidP="0068716D">
      <w:pPr>
        <w:spacing w:after="0" w:line="240" w:lineRule="auto"/>
        <w:ind w:firstLine="708"/>
        <w:jc w:val="both"/>
        <w:rPr>
          <w:rFonts w:ascii="Times New Roman" w:hAnsi="Times New Roman"/>
          <w:sz w:val="24"/>
          <w:szCs w:val="24"/>
          <w:lang w:eastAsia="sk-SK"/>
        </w:rPr>
      </w:pPr>
      <w:r w:rsidRPr="0068716D">
        <w:rPr>
          <w:rFonts w:ascii="Times New Roman" w:hAnsi="Times New Roman"/>
          <w:sz w:val="24"/>
          <w:szCs w:val="24"/>
          <w:lang w:eastAsia="sk-SK"/>
        </w:rPr>
        <w:t xml:space="preserve">Podnikatelia, ktorí vznikli po 1. apríli 2019 sú povinní používať na účely evidencie tržieb pokladnicu e-kasa klient (virtuálnu registračnú pokladnicu alebo on-line registračnú pokladnicu). </w:t>
      </w:r>
    </w:p>
    <w:p w:rsidR="0068716D" w:rsidRPr="0068716D" w:rsidRDefault="0068716D" w:rsidP="0068716D">
      <w:pPr>
        <w:spacing w:after="0" w:line="240" w:lineRule="auto"/>
        <w:ind w:firstLine="708"/>
        <w:jc w:val="both"/>
        <w:rPr>
          <w:rFonts w:ascii="Times New Roman" w:hAnsi="Times New Roman"/>
          <w:sz w:val="24"/>
          <w:szCs w:val="24"/>
          <w:lang w:eastAsia="sk-SK"/>
        </w:rPr>
      </w:pPr>
      <w:r w:rsidRPr="0068716D">
        <w:rPr>
          <w:rFonts w:ascii="Times New Roman" w:hAnsi="Times New Roman"/>
          <w:sz w:val="24"/>
          <w:szCs w:val="24"/>
          <w:lang w:eastAsia="sk-SK"/>
        </w:rPr>
        <w:t xml:space="preserve">Aj napriek maximálnym snahám zainteresovaných strán sa nepodarilo dosiahnuť, aby bol trh v dostatočnom množstve zásobený on-line registračnými pokladnicami, resp. potrebnými softvérovými a hardvérovými riešeniami. Uvedená situácia znamená pre podnikateľov neriešiteľnú situáciu a stav neistoty pri dosiahnutí právneho stavu vyplývajúceho zo zákona. </w:t>
      </w:r>
    </w:p>
    <w:p w:rsidR="0068716D" w:rsidRPr="0068716D" w:rsidRDefault="0068716D" w:rsidP="0068716D">
      <w:pPr>
        <w:spacing w:after="0" w:line="240" w:lineRule="auto"/>
        <w:ind w:firstLine="708"/>
        <w:jc w:val="both"/>
        <w:rPr>
          <w:rFonts w:ascii="Times New Roman" w:hAnsi="Times New Roman"/>
          <w:sz w:val="24"/>
          <w:szCs w:val="24"/>
          <w:lang w:eastAsia="sk-SK"/>
        </w:rPr>
      </w:pPr>
      <w:r w:rsidRPr="0068716D">
        <w:rPr>
          <w:rFonts w:ascii="Times New Roman" w:hAnsi="Times New Roman"/>
          <w:sz w:val="24"/>
          <w:szCs w:val="24"/>
          <w:lang w:eastAsia="sk-SK"/>
        </w:rPr>
        <w:t xml:space="preserve">S prihliadnutím na uvedené sa preto navrhuje prijať legislatívne opatrenie na dosiahnutie eliminácie vzniknutej situácie. </w:t>
      </w:r>
      <w:r w:rsidRPr="0068716D">
        <w:rPr>
          <w:rFonts w:ascii="Times New Roman" w:hAnsi="Times New Roman"/>
          <w:sz w:val="24"/>
          <w:szCs w:val="24"/>
        </w:rPr>
        <w:t xml:space="preserve">Konkrétne ide o riešenie v oblasti ukladania pokút. </w:t>
      </w:r>
    </w:p>
    <w:p w:rsidR="0068716D" w:rsidRPr="0068716D" w:rsidRDefault="0068716D" w:rsidP="0068716D">
      <w:pPr>
        <w:spacing w:after="0" w:line="240" w:lineRule="auto"/>
        <w:jc w:val="both"/>
        <w:rPr>
          <w:rFonts w:ascii="Times New Roman" w:hAnsi="Times New Roman"/>
          <w:b/>
          <w:bCs/>
          <w:sz w:val="24"/>
          <w:szCs w:val="24"/>
          <w:lang w:eastAsia="sk-SK"/>
        </w:rPr>
      </w:pPr>
    </w:p>
    <w:p w:rsidR="0068716D" w:rsidRPr="0068716D" w:rsidRDefault="0068716D" w:rsidP="0068716D">
      <w:pPr>
        <w:spacing w:after="0" w:line="240" w:lineRule="auto"/>
        <w:jc w:val="both"/>
        <w:rPr>
          <w:rFonts w:ascii="Times New Roman" w:hAnsi="Times New Roman"/>
          <w:b/>
          <w:bCs/>
          <w:sz w:val="24"/>
          <w:szCs w:val="24"/>
          <w:lang w:eastAsia="sk-SK"/>
        </w:rPr>
      </w:pPr>
      <w:r w:rsidRPr="0068716D">
        <w:rPr>
          <w:rFonts w:ascii="Times New Roman" w:hAnsi="Times New Roman"/>
          <w:b/>
          <w:bCs/>
          <w:sz w:val="24"/>
          <w:szCs w:val="24"/>
          <w:lang w:eastAsia="sk-SK"/>
        </w:rPr>
        <w:t>k ods. 1</w:t>
      </w:r>
    </w:p>
    <w:p w:rsidR="0068716D" w:rsidRPr="0068716D" w:rsidRDefault="0068716D" w:rsidP="0068716D">
      <w:pPr>
        <w:spacing w:after="0" w:line="240" w:lineRule="auto"/>
        <w:jc w:val="both"/>
        <w:rPr>
          <w:rFonts w:ascii="Times New Roman" w:hAnsi="Times New Roman"/>
          <w:sz w:val="24"/>
          <w:szCs w:val="24"/>
        </w:rPr>
      </w:pPr>
    </w:p>
    <w:p w:rsidR="0068716D" w:rsidRPr="0068716D" w:rsidRDefault="0068716D" w:rsidP="0068716D">
      <w:pPr>
        <w:spacing w:after="0" w:line="240" w:lineRule="auto"/>
        <w:ind w:firstLine="708"/>
        <w:jc w:val="both"/>
        <w:rPr>
          <w:rFonts w:ascii="Times New Roman" w:hAnsi="Times New Roman"/>
          <w:sz w:val="24"/>
          <w:szCs w:val="24"/>
        </w:rPr>
      </w:pPr>
      <w:r w:rsidRPr="0068716D">
        <w:rPr>
          <w:rFonts w:ascii="Times New Roman" w:hAnsi="Times New Roman"/>
          <w:sz w:val="24"/>
          <w:szCs w:val="24"/>
        </w:rPr>
        <w:t xml:space="preserve">Podľa predloženého návrhu, ak si podnikateľ, ktorý používa na evidenciu tržieb elektronickú registračnú pokladnicu vybral na evidenciu tržieb on-line registračnú pokladnicu, pretože virtuálna registračná pokladnica nevyhovuje jeho podnikateľským aktivitám a táto on-line registračná pokladnica podnikateľovi nebola dodaná, navrhuje sa, aby za nepoužívanie on-line registračnej pokladnice neboli ukladané pokuty, ak podnikateľ preukáže (písomné potvrdenie alebo e-mail), že si  do dňa účinnosti zákona záväzne objednal on-line registračnú pokladnicu u výrobcu, dovozcu alebo distribútora, ktorému bolo vydané rozhodnutie o certifikácii a zároveň, že požiadal o pridelenie kódu on-line registračnej pokladnice. </w:t>
      </w:r>
    </w:p>
    <w:p w:rsidR="0068716D" w:rsidRPr="0068716D" w:rsidRDefault="0068716D" w:rsidP="0068716D">
      <w:pPr>
        <w:spacing w:after="0" w:line="240" w:lineRule="auto"/>
        <w:ind w:firstLine="708"/>
        <w:jc w:val="both"/>
        <w:rPr>
          <w:rFonts w:ascii="Times New Roman" w:hAnsi="Times New Roman"/>
          <w:sz w:val="24"/>
          <w:szCs w:val="24"/>
        </w:rPr>
      </w:pPr>
      <w:r w:rsidRPr="0068716D">
        <w:rPr>
          <w:rFonts w:ascii="Times New Roman" w:hAnsi="Times New Roman"/>
          <w:sz w:val="24"/>
          <w:szCs w:val="24"/>
        </w:rPr>
        <w:t xml:space="preserve">Aby sa podnikateľovi uznala podmienka pre neuloženie pokuty za nepoužívanie on-line registračnej pokladnice, ak  si on-line registračnú pokladnicu objednal napr. od sprostredkovateľa, ktorý nedostal rozhodnutie o certifikácii priamo, takýto sprostredkovateľ musí používať len také technické riešenie výrobcu, dovozcu alebo distribútora, na ktoré bolo vydané rozhodnutie o certifikácii. </w:t>
      </w:r>
    </w:p>
    <w:p w:rsidR="0068716D" w:rsidRPr="0068716D" w:rsidRDefault="0068716D" w:rsidP="0068716D">
      <w:pPr>
        <w:spacing w:after="0" w:line="240" w:lineRule="auto"/>
        <w:ind w:firstLine="708"/>
        <w:jc w:val="both"/>
        <w:rPr>
          <w:rFonts w:ascii="Times New Roman" w:hAnsi="Times New Roman"/>
          <w:sz w:val="24"/>
          <w:szCs w:val="24"/>
        </w:rPr>
      </w:pPr>
      <w:r w:rsidRPr="0068716D">
        <w:rPr>
          <w:rFonts w:ascii="Times New Roman" w:hAnsi="Times New Roman"/>
          <w:sz w:val="24"/>
          <w:szCs w:val="24"/>
        </w:rPr>
        <w:t xml:space="preserve">V prípade, ak je on-line registračná pokladnica, spĺňajúca požiadavky zákona podnikateľovi dodaná, ale podnikateľ aj napriek tomu používa elektronickú registračnú pokladnicu, pokuta mu bude uložená. </w:t>
      </w:r>
    </w:p>
    <w:p w:rsidR="0068716D" w:rsidRPr="0068716D" w:rsidRDefault="0068716D" w:rsidP="0068716D">
      <w:pPr>
        <w:spacing w:after="0" w:line="240" w:lineRule="auto"/>
        <w:ind w:firstLine="708"/>
        <w:jc w:val="both"/>
        <w:rPr>
          <w:rFonts w:ascii="Times New Roman" w:hAnsi="Times New Roman"/>
          <w:sz w:val="24"/>
          <w:szCs w:val="24"/>
        </w:rPr>
      </w:pPr>
      <w:r w:rsidRPr="0068716D">
        <w:rPr>
          <w:rFonts w:ascii="Times New Roman" w:hAnsi="Times New Roman"/>
          <w:sz w:val="24"/>
          <w:szCs w:val="24"/>
        </w:rPr>
        <w:t>Podnikatelia, ktorí preukážu vyššie uvedené podmienky budú aj naďalej môcť používať až do 30. septembra 2019 elektronickú registračnú pokladnicu bez hrozby sankcie.</w:t>
      </w:r>
    </w:p>
    <w:p w:rsidR="0068716D" w:rsidRPr="0068716D" w:rsidRDefault="0068716D" w:rsidP="0068716D">
      <w:pPr>
        <w:spacing w:after="0" w:line="240" w:lineRule="auto"/>
        <w:jc w:val="both"/>
        <w:rPr>
          <w:rFonts w:ascii="Times New Roman" w:hAnsi="Times New Roman"/>
          <w:sz w:val="24"/>
          <w:szCs w:val="24"/>
        </w:rPr>
      </w:pPr>
    </w:p>
    <w:p w:rsidR="0068716D" w:rsidRPr="0068716D" w:rsidRDefault="0068716D" w:rsidP="0068716D">
      <w:pPr>
        <w:spacing w:after="0" w:line="240" w:lineRule="auto"/>
        <w:jc w:val="both"/>
        <w:rPr>
          <w:rFonts w:ascii="Times New Roman" w:hAnsi="Times New Roman"/>
          <w:sz w:val="24"/>
          <w:szCs w:val="24"/>
          <w:u w:val="single"/>
        </w:rPr>
      </w:pPr>
    </w:p>
    <w:p w:rsidR="0068716D" w:rsidRPr="0068716D" w:rsidRDefault="0068716D" w:rsidP="0068716D">
      <w:pPr>
        <w:spacing w:after="160" w:line="259" w:lineRule="auto"/>
        <w:rPr>
          <w:rFonts w:ascii="Times New Roman" w:hAnsi="Times New Roman"/>
          <w:sz w:val="24"/>
          <w:szCs w:val="24"/>
          <w:u w:val="single"/>
        </w:rPr>
      </w:pPr>
      <w:r w:rsidRPr="0068716D">
        <w:rPr>
          <w:rFonts w:ascii="Times New Roman" w:hAnsi="Times New Roman"/>
          <w:sz w:val="24"/>
          <w:szCs w:val="24"/>
          <w:u w:val="single"/>
        </w:rPr>
        <w:br w:type="page"/>
      </w:r>
    </w:p>
    <w:p w:rsidR="0068716D" w:rsidRPr="0068716D" w:rsidRDefault="0068716D" w:rsidP="0068716D">
      <w:pPr>
        <w:spacing w:after="0" w:line="240" w:lineRule="auto"/>
        <w:jc w:val="both"/>
        <w:rPr>
          <w:rFonts w:ascii="Times New Roman" w:hAnsi="Times New Roman"/>
          <w:sz w:val="24"/>
          <w:szCs w:val="24"/>
          <w:u w:val="single"/>
        </w:rPr>
      </w:pPr>
      <w:r w:rsidRPr="0068716D">
        <w:rPr>
          <w:rFonts w:ascii="Times New Roman" w:hAnsi="Times New Roman"/>
          <w:sz w:val="24"/>
          <w:szCs w:val="24"/>
          <w:u w:val="single"/>
        </w:rPr>
        <w:lastRenderedPageBreak/>
        <w:t>Príklad č. 1</w:t>
      </w:r>
    </w:p>
    <w:p w:rsidR="0068716D" w:rsidRPr="0068716D" w:rsidRDefault="0068716D" w:rsidP="0068716D">
      <w:pPr>
        <w:spacing w:after="0" w:line="240" w:lineRule="auto"/>
        <w:jc w:val="both"/>
        <w:rPr>
          <w:rFonts w:ascii="Times New Roman" w:hAnsi="Times New Roman"/>
          <w:sz w:val="24"/>
          <w:szCs w:val="24"/>
        </w:rPr>
      </w:pPr>
    </w:p>
    <w:p w:rsidR="0068716D" w:rsidRPr="0068716D" w:rsidRDefault="0068716D" w:rsidP="0068716D">
      <w:pPr>
        <w:spacing w:after="0" w:line="240" w:lineRule="auto"/>
        <w:ind w:firstLine="708"/>
        <w:jc w:val="both"/>
        <w:rPr>
          <w:rFonts w:ascii="Times New Roman" w:hAnsi="Times New Roman"/>
          <w:sz w:val="24"/>
          <w:szCs w:val="24"/>
        </w:rPr>
      </w:pPr>
      <w:r w:rsidRPr="0068716D">
        <w:rPr>
          <w:rFonts w:ascii="Times New Roman" w:hAnsi="Times New Roman"/>
          <w:sz w:val="24"/>
          <w:szCs w:val="24"/>
        </w:rPr>
        <w:t>Daňový úrad pri kontrole používania registračnej pokladnice, ktorú vykonal do dňa účinnosti zákona zistil, že podnikateľ, ktorý má zrušený daňový kód pokladnice (napríklad na žiadosť), neuviedol do prevádzky on-line registračnú pokladnicu. Daňový úrad podnikateľovi uložil pokutu.</w:t>
      </w:r>
    </w:p>
    <w:p w:rsidR="0068716D" w:rsidRPr="0068716D" w:rsidRDefault="0068716D" w:rsidP="0068716D">
      <w:pPr>
        <w:spacing w:after="0" w:line="240" w:lineRule="auto"/>
        <w:ind w:firstLine="708"/>
        <w:jc w:val="both"/>
        <w:rPr>
          <w:rFonts w:ascii="Times New Roman" w:hAnsi="Times New Roman"/>
          <w:sz w:val="24"/>
          <w:szCs w:val="24"/>
        </w:rPr>
      </w:pPr>
      <w:r w:rsidRPr="0068716D">
        <w:rPr>
          <w:rFonts w:ascii="Times New Roman" w:hAnsi="Times New Roman"/>
          <w:sz w:val="24"/>
          <w:szCs w:val="24"/>
        </w:rPr>
        <w:t>Následne podnikateľ preukázal, že si u výrobcu, dovozcu alebo distribútora, ktorému bolo vydané rozhodnutie o certifikácii pokladničného programu a chráneného dátového úložiska objednal pokladnicu do dňa účinnosti zákona a o pridelenie kódu pokladnice e-kasa klient požiadal do dňa účinnosti zákona.</w:t>
      </w:r>
    </w:p>
    <w:p w:rsidR="0068716D" w:rsidRPr="0068716D" w:rsidRDefault="0068716D" w:rsidP="0068716D">
      <w:pPr>
        <w:spacing w:after="0" w:line="240" w:lineRule="auto"/>
        <w:ind w:firstLine="708"/>
        <w:jc w:val="both"/>
        <w:rPr>
          <w:rFonts w:ascii="Times New Roman" w:hAnsi="Times New Roman"/>
          <w:sz w:val="24"/>
          <w:szCs w:val="24"/>
        </w:rPr>
      </w:pPr>
      <w:r w:rsidRPr="0068716D">
        <w:rPr>
          <w:rFonts w:ascii="Times New Roman" w:hAnsi="Times New Roman"/>
          <w:sz w:val="24"/>
          <w:szCs w:val="24"/>
        </w:rPr>
        <w:t xml:space="preserve">Vzhľadom na to, že podnikateľ dodržal podmienky zo zákona, rozhodnutie o uložení pokuty sa zrušuje zo zákona dňom jeho účinnosti. Pokiaľ prebieha konanie, toto sa dňom účinnosti zastavuje zo zákona.  </w:t>
      </w:r>
    </w:p>
    <w:p w:rsidR="0068716D" w:rsidRPr="0068716D" w:rsidRDefault="0068716D" w:rsidP="0068716D">
      <w:pPr>
        <w:spacing w:after="0" w:line="240" w:lineRule="auto"/>
        <w:jc w:val="both"/>
        <w:rPr>
          <w:rFonts w:ascii="Times New Roman" w:hAnsi="Times New Roman"/>
          <w:sz w:val="24"/>
          <w:szCs w:val="24"/>
        </w:rPr>
      </w:pPr>
    </w:p>
    <w:p w:rsidR="0068716D" w:rsidRPr="0068716D" w:rsidRDefault="0068716D" w:rsidP="0068716D">
      <w:pPr>
        <w:spacing w:after="0" w:line="240" w:lineRule="auto"/>
        <w:jc w:val="both"/>
        <w:rPr>
          <w:rFonts w:ascii="Times New Roman" w:hAnsi="Times New Roman"/>
          <w:sz w:val="24"/>
          <w:szCs w:val="24"/>
          <w:u w:val="single"/>
        </w:rPr>
      </w:pPr>
      <w:r w:rsidRPr="0068716D">
        <w:rPr>
          <w:rFonts w:ascii="Times New Roman" w:hAnsi="Times New Roman"/>
          <w:sz w:val="24"/>
          <w:szCs w:val="24"/>
          <w:u w:val="single"/>
        </w:rPr>
        <w:t>Príklad č. 2</w:t>
      </w:r>
    </w:p>
    <w:p w:rsidR="0068716D" w:rsidRPr="0068716D" w:rsidRDefault="0068716D" w:rsidP="0068716D">
      <w:pPr>
        <w:spacing w:after="0" w:line="240" w:lineRule="auto"/>
        <w:jc w:val="both"/>
        <w:rPr>
          <w:rFonts w:ascii="Times New Roman" w:hAnsi="Times New Roman"/>
          <w:sz w:val="24"/>
          <w:szCs w:val="24"/>
        </w:rPr>
      </w:pPr>
    </w:p>
    <w:p w:rsidR="0068716D" w:rsidRPr="0068716D" w:rsidRDefault="0068716D" w:rsidP="0068716D">
      <w:pPr>
        <w:spacing w:after="0" w:line="240" w:lineRule="auto"/>
        <w:ind w:firstLine="708"/>
        <w:jc w:val="both"/>
        <w:rPr>
          <w:rFonts w:ascii="Times New Roman" w:hAnsi="Times New Roman"/>
          <w:sz w:val="24"/>
          <w:szCs w:val="24"/>
        </w:rPr>
      </w:pPr>
      <w:r w:rsidRPr="0068716D">
        <w:rPr>
          <w:rFonts w:ascii="Times New Roman" w:hAnsi="Times New Roman"/>
          <w:sz w:val="24"/>
          <w:szCs w:val="24"/>
        </w:rPr>
        <w:t>Daňový úrad pri kontrole používania registračnej pokladnice po dni účinnosti zákona zistil, že podnikateľ neuviedol do prevádzky on-line registračnú pokladnicu.</w:t>
      </w:r>
    </w:p>
    <w:p w:rsidR="0068716D" w:rsidRPr="0068716D" w:rsidRDefault="0068716D" w:rsidP="0068716D">
      <w:pPr>
        <w:spacing w:after="0" w:line="240" w:lineRule="auto"/>
        <w:ind w:firstLine="708"/>
        <w:jc w:val="both"/>
        <w:rPr>
          <w:rFonts w:ascii="Times New Roman" w:hAnsi="Times New Roman"/>
          <w:sz w:val="24"/>
          <w:szCs w:val="24"/>
        </w:rPr>
      </w:pPr>
      <w:r w:rsidRPr="0068716D">
        <w:rPr>
          <w:rFonts w:ascii="Times New Roman" w:hAnsi="Times New Roman"/>
          <w:sz w:val="24"/>
          <w:szCs w:val="24"/>
        </w:rPr>
        <w:t>Následne podnikateľ preukázal, že si u výrobcu, dovozcu alebo distribútora, ktorému bolo vydané rozhodnutie o certifikácii pokladničného programu a chráneného dátového úložiska objednal pokladnicu do dňa účinnosti zákona a o pridelenie kódu pokladnice e-kasa klient požiadal do dňa účinnosti zákona.</w:t>
      </w:r>
    </w:p>
    <w:p w:rsidR="0068716D" w:rsidRPr="0068716D" w:rsidRDefault="0068716D" w:rsidP="0068716D">
      <w:pPr>
        <w:spacing w:after="0" w:line="240" w:lineRule="auto"/>
        <w:ind w:firstLine="708"/>
        <w:jc w:val="both"/>
        <w:rPr>
          <w:rFonts w:ascii="Times New Roman" w:hAnsi="Times New Roman"/>
          <w:sz w:val="24"/>
          <w:szCs w:val="24"/>
        </w:rPr>
      </w:pPr>
      <w:r w:rsidRPr="0068716D">
        <w:rPr>
          <w:rFonts w:ascii="Times New Roman" w:hAnsi="Times New Roman"/>
          <w:sz w:val="24"/>
          <w:szCs w:val="24"/>
        </w:rPr>
        <w:t xml:space="preserve">Vzhľadom na to, že podnikateľ dodržal podmienky zo zákona, daňový úrad podnikateľovi pokutu neuloží. </w:t>
      </w:r>
    </w:p>
    <w:p w:rsidR="0068716D" w:rsidRPr="0068716D" w:rsidRDefault="0068716D" w:rsidP="0068716D">
      <w:pPr>
        <w:spacing w:after="0" w:line="240" w:lineRule="auto"/>
        <w:jc w:val="both"/>
        <w:rPr>
          <w:rFonts w:ascii="Times New Roman" w:hAnsi="Times New Roman"/>
          <w:sz w:val="24"/>
          <w:szCs w:val="24"/>
        </w:rPr>
      </w:pPr>
      <w:r w:rsidRPr="0068716D">
        <w:rPr>
          <w:rFonts w:ascii="Times New Roman" w:hAnsi="Times New Roman"/>
          <w:sz w:val="24"/>
          <w:szCs w:val="24"/>
        </w:rPr>
        <w:t xml:space="preserve"> </w:t>
      </w:r>
    </w:p>
    <w:p w:rsidR="0068716D" w:rsidRPr="0068716D" w:rsidRDefault="0068716D" w:rsidP="0068716D">
      <w:pPr>
        <w:spacing w:after="0" w:line="240" w:lineRule="auto"/>
        <w:jc w:val="both"/>
        <w:rPr>
          <w:rFonts w:ascii="Times New Roman" w:hAnsi="Times New Roman"/>
          <w:b/>
          <w:sz w:val="24"/>
          <w:szCs w:val="24"/>
        </w:rPr>
      </w:pPr>
      <w:r w:rsidRPr="0068716D">
        <w:rPr>
          <w:rFonts w:ascii="Times New Roman" w:hAnsi="Times New Roman"/>
          <w:b/>
          <w:sz w:val="24"/>
          <w:szCs w:val="24"/>
        </w:rPr>
        <w:t xml:space="preserve">k ods. 2 </w:t>
      </w:r>
    </w:p>
    <w:p w:rsidR="0068716D" w:rsidRPr="0068716D" w:rsidRDefault="0068716D" w:rsidP="0068716D">
      <w:pPr>
        <w:spacing w:after="0" w:line="240" w:lineRule="auto"/>
        <w:jc w:val="both"/>
        <w:rPr>
          <w:rFonts w:ascii="Times New Roman" w:hAnsi="Times New Roman"/>
          <w:b/>
          <w:sz w:val="24"/>
          <w:szCs w:val="24"/>
        </w:rPr>
      </w:pPr>
    </w:p>
    <w:p w:rsidR="0068716D" w:rsidRPr="0068716D" w:rsidRDefault="0068716D" w:rsidP="0068716D">
      <w:pPr>
        <w:spacing w:after="0" w:line="240" w:lineRule="auto"/>
        <w:ind w:firstLine="708"/>
        <w:jc w:val="both"/>
        <w:rPr>
          <w:rFonts w:ascii="Times New Roman" w:hAnsi="Times New Roman"/>
          <w:sz w:val="24"/>
          <w:szCs w:val="24"/>
        </w:rPr>
      </w:pPr>
      <w:r w:rsidRPr="0068716D">
        <w:rPr>
          <w:rFonts w:ascii="Times New Roman" w:hAnsi="Times New Roman"/>
          <w:sz w:val="24"/>
          <w:szCs w:val="24"/>
        </w:rPr>
        <w:t xml:space="preserve">Podľa predloženého návrhu, ak si podnikateľ, ktorému vznikla povinnosť evidovať tržby prvýkrát od 1. apríla 2019, vybral na evidenciu tržieb on-line registračnú pokladnicu, pretože virtuálna registračná pokladnica nevyhovuje jeho podnikateľským aktivitám a táto </w:t>
      </w:r>
      <w:r w:rsidRPr="0068716D">
        <w:rPr>
          <w:rFonts w:ascii="Times New Roman" w:hAnsi="Times New Roman"/>
          <w:sz w:val="24"/>
          <w:szCs w:val="24"/>
        </w:rPr>
        <w:br/>
        <w:t xml:space="preserve">on-line registračná pokladnica podnikateľovi nebola dodaná, resp. nebude dodaná, navrhuje sa, aby za nepoužívanie on-line registračnej pokladnice neboli ukladané pokuty, </w:t>
      </w:r>
      <w:r w:rsidRPr="0068716D">
        <w:rPr>
          <w:rFonts w:ascii="Times New Roman" w:hAnsi="Times New Roman"/>
          <w:sz w:val="24"/>
          <w:szCs w:val="24"/>
        </w:rPr>
        <w:br/>
        <w:t xml:space="preserve">a to do 30. septembra 2019, ak podnikateľ preukáže (písomné potvrdenie alebo e-mail), že si  záväzne objednal on-line registračnú pokladnicu u výrobcu, dovozcu alebo distribútora, ktorému bolo vydané rozhodnutie o certifikácii pokladničného programu a chráneného dátového úložiska, požiadal o pridelenie kódu on-line registračnej pokladnice a viedol náhradnú evidenciu formou </w:t>
      </w:r>
      <w:proofErr w:type="spellStart"/>
      <w:r w:rsidRPr="0068716D">
        <w:rPr>
          <w:rFonts w:ascii="Times New Roman" w:hAnsi="Times New Roman"/>
          <w:sz w:val="24"/>
          <w:szCs w:val="24"/>
        </w:rPr>
        <w:t>paragónov</w:t>
      </w:r>
      <w:proofErr w:type="spellEnd"/>
      <w:r w:rsidRPr="0068716D">
        <w:rPr>
          <w:rFonts w:ascii="Times New Roman" w:hAnsi="Times New Roman"/>
          <w:sz w:val="24"/>
          <w:szCs w:val="24"/>
        </w:rPr>
        <w:t xml:space="preserve">. </w:t>
      </w:r>
    </w:p>
    <w:p w:rsidR="0068716D" w:rsidRPr="0068716D" w:rsidRDefault="0068716D" w:rsidP="0068716D">
      <w:pPr>
        <w:spacing w:after="0" w:line="240" w:lineRule="auto"/>
        <w:ind w:firstLine="708"/>
        <w:jc w:val="both"/>
        <w:rPr>
          <w:rFonts w:ascii="Times New Roman" w:hAnsi="Times New Roman"/>
          <w:sz w:val="24"/>
          <w:szCs w:val="24"/>
        </w:rPr>
      </w:pPr>
      <w:r w:rsidRPr="0068716D">
        <w:rPr>
          <w:rFonts w:ascii="Times New Roman" w:hAnsi="Times New Roman"/>
          <w:sz w:val="24"/>
          <w:szCs w:val="24"/>
        </w:rPr>
        <w:t xml:space="preserve">Aby sa podnikateľovi uznala podmienka pre neuloženie pokuty za nepoužívanie </w:t>
      </w:r>
      <w:r w:rsidRPr="0068716D">
        <w:rPr>
          <w:rFonts w:ascii="Times New Roman" w:hAnsi="Times New Roman"/>
          <w:sz w:val="24"/>
          <w:szCs w:val="24"/>
        </w:rPr>
        <w:br/>
        <w:t xml:space="preserve">on-line registračnej pokladnice, ak  si on-line registračnú pokladnicu objednal napr. od sprostredkovateľa, ktorý nedostal rozhodnutie o certifikácii priamo, takýto sprostredkovateľ musí používať len také technické riešenie výrobcu, dovozcu alebo distribútora, na ktoré bolo vydané rozhodnutie o certifikácii.  </w:t>
      </w:r>
    </w:p>
    <w:p w:rsidR="0068716D" w:rsidRPr="0068716D" w:rsidRDefault="0068716D" w:rsidP="0068716D">
      <w:pPr>
        <w:spacing w:after="0" w:line="240" w:lineRule="auto"/>
        <w:ind w:firstLine="708"/>
        <w:jc w:val="both"/>
        <w:rPr>
          <w:rFonts w:ascii="Times New Roman" w:hAnsi="Times New Roman"/>
          <w:sz w:val="24"/>
          <w:szCs w:val="24"/>
        </w:rPr>
      </w:pPr>
      <w:r w:rsidRPr="0068716D">
        <w:rPr>
          <w:rFonts w:ascii="Times New Roman" w:hAnsi="Times New Roman"/>
          <w:sz w:val="24"/>
          <w:szCs w:val="24"/>
        </w:rPr>
        <w:t xml:space="preserve">Náhradná evidencia formou </w:t>
      </w:r>
      <w:proofErr w:type="spellStart"/>
      <w:r w:rsidRPr="0068716D">
        <w:rPr>
          <w:rFonts w:ascii="Times New Roman" w:hAnsi="Times New Roman"/>
          <w:sz w:val="24"/>
          <w:szCs w:val="24"/>
        </w:rPr>
        <w:t>paragónov</w:t>
      </w:r>
      <w:proofErr w:type="spellEnd"/>
      <w:r w:rsidRPr="0068716D">
        <w:rPr>
          <w:rFonts w:ascii="Times New Roman" w:hAnsi="Times New Roman"/>
          <w:sz w:val="24"/>
          <w:szCs w:val="24"/>
        </w:rPr>
        <w:t xml:space="preserve"> sa bude uplatňovať primerane podľa § 10 ods. 6, t. j. pri uvedení on-line registračnej pokladnice do prevádzky podnikateľ </w:t>
      </w:r>
      <w:proofErr w:type="spellStart"/>
      <w:r w:rsidRPr="0068716D">
        <w:rPr>
          <w:rFonts w:ascii="Times New Roman" w:hAnsi="Times New Roman"/>
          <w:sz w:val="24"/>
          <w:szCs w:val="24"/>
        </w:rPr>
        <w:t>paragóny</w:t>
      </w:r>
      <w:proofErr w:type="spellEnd"/>
      <w:r w:rsidRPr="0068716D">
        <w:rPr>
          <w:rFonts w:ascii="Times New Roman" w:hAnsi="Times New Roman"/>
          <w:sz w:val="24"/>
          <w:szCs w:val="24"/>
        </w:rPr>
        <w:t xml:space="preserve"> zaeviduje v pokladnici. Podmienka náhradnej evidencie formou </w:t>
      </w:r>
      <w:proofErr w:type="spellStart"/>
      <w:r w:rsidRPr="0068716D">
        <w:rPr>
          <w:rFonts w:ascii="Times New Roman" w:hAnsi="Times New Roman"/>
          <w:sz w:val="24"/>
          <w:szCs w:val="24"/>
        </w:rPr>
        <w:t>paragónov</w:t>
      </w:r>
      <w:proofErr w:type="spellEnd"/>
      <w:r w:rsidRPr="0068716D">
        <w:rPr>
          <w:rFonts w:ascii="Times New Roman" w:hAnsi="Times New Roman"/>
          <w:sz w:val="24"/>
          <w:szCs w:val="24"/>
        </w:rPr>
        <w:t xml:space="preserve"> sa neaplikuje pri týchto podnikateľoch v období od 1. apríla 2019 do dňa účinnosti tohto zákona. Ak v tomto období podnikateľ neviedol náhradnú evidenciu, pokuta sa mu odpustí, ak splnil zvyšné podmienky. </w:t>
      </w:r>
    </w:p>
    <w:p w:rsidR="0068716D" w:rsidRPr="0068716D" w:rsidRDefault="0068716D" w:rsidP="0068716D">
      <w:pPr>
        <w:spacing w:after="0" w:line="240" w:lineRule="auto"/>
        <w:ind w:firstLine="708"/>
        <w:jc w:val="both"/>
        <w:rPr>
          <w:rFonts w:ascii="Times New Roman" w:hAnsi="Times New Roman"/>
          <w:sz w:val="24"/>
          <w:szCs w:val="24"/>
        </w:rPr>
      </w:pPr>
      <w:r w:rsidRPr="0068716D">
        <w:rPr>
          <w:rFonts w:ascii="Times New Roman" w:hAnsi="Times New Roman"/>
          <w:sz w:val="24"/>
          <w:szCs w:val="24"/>
        </w:rPr>
        <w:t xml:space="preserve">V prípade, ak je on-line registračná pokladnica, spĺňajúca požiadavky zákona podnikateľovi dodaná, </w:t>
      </w:r>
      <w:proofErr w:type="spellStart"/>
      <w:r w:rsidRPr="0068716D">
        <w:rPr>
          <w:rFonts w:ascii="Times New Roman" w:hAnsi="Times New Roman"/>
          <w:sz w:val="24"/>
          <w:szCs w:val="24"/>
        </w:rPr>
        <w:t>paragóny</w:t>
      </w:r>
      <w:proofErr w:type="spellEnd"/>
      <w:r w:rsidRPr="0068716D">
        <w:rPr>
          <w:rFonts w:ascii="Times New Roman" w:hAnsi="Times New Roman"/>
          <w:sz w:val="24"/>
          <w:szCs w:val="24"/>
        </w:rPr>
        <w:t xml:space="preserve"> môže vydávať len v zákonom ustanovených podmienkach, teda pri poruche pokladnice.</w:t>
      </w:r>
    </w:p>
    <w:p w:rsidR="0068716D" w:rsidRPr="0068716D" w:rsidRDefault="0068716D" w:rsidP="0068716D">
      <w:pPr>
        <w:spacing w:after="0" w:line="240" w:lineRule="auto"/>
        <w:jc w:val="both"/>
        <w:rPr>
          <w:rFonts w:ascii="Times New Roman" w:hAnsi="Times New Roman"/>
          <w:sz w:val="24"/>
          <w:szCs w:val="24"/>
        </w:rPr>
      </w:pPr>
    </w:p>
    <w:p w:rsidR="0068716D" w:rsidRPr="0068716D" w:rsidRDefault="0068716D" w:rsidP="0068716D">
      <w:pPr>
        <w:spacing w:after="0" w:line="240" w:lineRule="auto"/>
        <w:jc w:val="both"/>
        <w:rPr>
          <w:rFonts w:ascii="Times New Roman" w:hAnsi="Times New Roman"/>
          <w:sz w:val="24"/>
          <w:szCs w:val="24"/>
          <w:u w:val="single"/>
        </w:rPr>
      </w:pPr>
      <w:r w:rsidRPr="0068716D">
        <w:rPr>
          <w:rFonts w:ascii="Times New Roman" w:hAnsi="Times New Roman"/>
          <w:sz w:val="24"/>
          <w:szCs w:val="24"/>
          <w:u w:val="single"/>
        </w:rPr>
        <w:t>Príklad č. 3</w:t>
      </w:r>
    </w:p>
    <w:p w:rsidR="0068716D" w:rsidRPr="0068716D" w:rsidRDefault="0068716D" w:rsidP="0068716D">
      <w:pPr>
        <w:spacing w:after="0" w:line="240" w:lineRule="auto"/>
        <w:jc w:val="both"/>
        <w:rPr>
          <w:rFonts w:ascii="Times New Roman" w:hAnsi="Times New Roman"/>
          <w:sz w:val="24"/>
          <w:szCs w:val="24"/>
        </w:rPr>
      </w:pPr>
    </w:p>
    <w:p w:rsidR="0068716D" w:rsidRPr="0068716D" w:rsidRDefault="0068716D" w:rsidP="0068716D">
      <w:pPr>
        <w:spacing w:after="0" w:line="240" w:lineRule="auto"/>
        <w:ind w:firstLine="708"/>
        <w:jc w:val="both"/>
        <w:rPr>
          <w:rFonts w:ascii="Times New Roman" w:hAnsi="Times New Roman"/>
          <w:sz w:val="24"/>
          <w:szCs w:val="24"/>
        </w:rPr>
      </w:pPr>
      <w:r w:rsidRPr="0068716D">
        <w:rPr>
          <w:rFonts w:ascii="Times New Roman" w:hAnsi="Times New Roman"/>
          <w:sz w:val="24"/>
          <w:szCs w:val="24"/>
        </w:rPr>
        <w:t>Daňový úrad pri kontrole používania registračnej pokladnice do dňa účinnosti zákona zistil, že podnikateľ ktorému vznikla povinnosť evidovať tržby prvýkrát od 1. apríla 2019 nepoužíva na evidenciu tržieb ani virtuálnu registračnú pokladnicu a ani on-line registračnú pokladnicu a podnikateľovi uložil pokutu.</w:t>
      </w:r>
    </w:p>
    <w:p w:rsidR="0068716D" w:rsidRPr="0068716D" w:rsidRDefault="0068716D" w:rsidP="0068716D">
      <w:pPr>
        <w:spacing w:after="0" w:line="240" w:lineRule="auto"/>
        <w:ind w:firstLine="708"/>
        <w:jc w:val="both"/>
        <w:rPr>
          <w:rFonts w:ascii="Times New Roman" w:hAnsi="Times New Roman"/>
          <w:sz w:val="24"/>
          <w:szCs w:val="24"/>
        </w:rPr>
      </w:pPr>
      <w:r w:rsidRPr="0068716D">
        <w:rPr>
          <w:rFonts w:ascii="Times New Roman" w:hAnsi="Times New Roman"/>
          <w:sz w:val="24"/>
          <w:szCs w:val="24"/>
        </w:rPr>
        <w:t xml:space="preserve">Vzhľadom na to, že podnikateľ dodržal podmienky zo zákona, rozhodnutie o uložení pokuty sa zrušuje zo zákona dňom jeho účinnosti. Pokiaľ prebieha konanie, toto sa dňom účinnosti zastavuje zo zákona.  </w:t>
      </w:r>
    </w:p>
    <w:p w:rsidR="0068716D" w:rsidRPr="0068716D" w:rsidRDefault="0068716D" w:rsidP="0068716D">
      <w:pPr>
        <w:spacing w:after="0" w:line="240" w:lineRule="auto"/>
        <w:jc w:val="both"/>
        <w:rPr>
          <w:rFonts w:ascii="Times New Roman" w:hAnsi="Times New Roman"/>
          <w:sz w:val="24"/>
          <w:szCs w:val="24"/>
        </w:rPr>
      </w:pPr>
    </w:p>
    <w:p w:rsidR="0068716D" w:rsidRPr="0068716D" w:rsidRDefault="0068716D" w:rsidP="0068716D">
      <w:pPr>
        <w:spacing w:after="0" w:line="240" w:lineRule="auto"/>
        <w:jc w:val="both"/>
        <w:rPr>
          <w:rFonts w:ascii="Times New Roman" w:hAnsi="Times New Roman"/>
          <w:sz w:val="24"/>
          <w:szCs w:val="24"/>
          <w:u w:val="single"/>
        </w:rPr>
      </w:pPr>
      <w:r w:rsidRPr="0068716D">
        <w:rPr>
          <w:rFonts w:ascii="Times New Roman" w:hAnsi="Times New Roman"/>
          <w:sz w:val="24"/>
          <w:szCs w:val="24"/>
          <w:u w:val="single"/>
        </w:rPr>
        <w:t>Príklad č. 4</w:t>
      </w:r>
    </w:p>
    <w:p w:rsidR="0068716D" w:rsidRPr="0068716D" w:rsidRDefault="0068716D" w:rsidP="0068716D">
      <w:pPr>
        <w:spacing w:after="0" w:line="240" w:lineRule="auto"/>
        <w:jc w:val="both"/>
        <w:rPr>
          <w:rFonts w:ascii="Times New Roman" w:hAnsi="Times New Roman"/>
          <w:sz w:val="24"/>
          <w:szCs w:val="24"/>
        </w:rPr>
      </w:pPr>
    </w:p>
    <w:p w:rsidR="0068716D" w:rsidRPr="0068716D" w:rsidRDefault="0068716D" w:rsidP="0068716D">
      <w:pPr>
        <w:spacing w:after="0" w:line="240" w:lineRule="auto"/>
        <w:ind w:firstLine="708"/>
        <w:jc w:val="both"/>
        <w:rPr>
          <w:rFonts w:ascii="Times New Roman" w:hAnsi="Times New Roman"/>
          <w:sz w:val="24"/>
          <w:szCs w:val="24"/>
        </w:rPr>
      </w:pPr>
      <w:r w:rsidRPr="0068716D">
        <w:rPr>
          <w:rFonts w:ascii="Times New Roman" w:hAnsi="Times New Roman"/>
          <w:sz w:val="24"/>
          <w:szCs w:val="24"/>
        </w:rPr>
        <w:t xml:space="preserve">Daňový úrad pri kontrole používania registračnej pokladnice po dni účinnosti zákona zistil, že podnikateľ ktorému vznikla povinnosť evidovať tržby prvýkrát od 1. apríla 2019 nepoužíva na evidenciu tržieb virtuálnu registračnú pokladnicu ani on-line registračnú pokladnicu a ani nevedie náhradnú evidenciu formou </w:t>
      </w:r>
      <w:proofErr w:type="spellStart"/>
      <w:r w:rsidRPr="0068716D">
        <w:rPr>
          <w:rFonts w:ascii="Times New Roman" w:hAnsi="Times New Roman"/>
          <w:sz w:val="24"/>
          <w:szCs w:val="24"/>
        </w:rPr>
        <w:t>paragónov</w:t>
      </w:r>
      <w:proofErr w:type="spellEnd"/>
      <w:r w:rsidRPr="0068716D">
        <w:rPr>
          <w:rFonts w:ascii="Times New Roman" w:hAnsi="Times New Roman"/>
          <w:sz w:val="24"/>
          <w:szCs w:val="24"/>
        </w:rPr>
        <w:t>, a preto podnikateľovi uložil pokutu, a to aj napriek skutočnosti, že si u výrobcu, dovozcu alebo distribútora, ktorému bolo vydané rozhodnutie o certifikácii pokladničného programu a chráneného dátového úložiska objednal pokladnicu a požiadal o pridelenie kódu pokladnice e-kasa klient.</w:t>
      </w:r>
    </w:p>
    <w:p w:rsidR="0068716D" w:rsidRPr="0068716D" w:rsidRDefault="0068716D" w:rsidP="0068716D">
      <w:pPr>
        <w:spacing w:after="0" w:line="240" w:lineRule="auto"/>
        <w:ind w:firstLine="708"/>
        <w:jc w:val="both"/>
        <w:rPr>
          <w:rFonts w:ascii="Times New Roman" w:hAnsi="Times New Roman"/>
          <w:sz w:val="24"/>
          <w:szCs w:val="24"/>
        </w:rPr>
      </w:pPr>
      <w:r w:rsidRPr="0068716D">
        <w:rPr>
          <w:rFonts w:ascii="Times New Roman" w:hAnsi="Times New Roman"/>
          <w:sz w:val="24"/>
          <w:szCs w:val="24"/>
        </w:rPr>
        <w:t xml:space="preserve">Vzhľadom na to, že podnikateľ nedodržal jednu z podmienok zo zákona, a to vedenie evidencie formou </w:t>
      </w:r>
      <w:proofErr w:type="spellStart"/>
      <w:r w:rsidRPr="0068716D">
        <w:rPr>
          <w:rFonts w:ascii="Times New Roman" w:hAnsi="Times New Roman"/>
          <w:sz w:val="24"/>
          <w:szCs w:val="24"/>
        </w:rPr>
        <w:t>paragónov</w:t>
      </w:r>
      <w:proofErr w:type="spellEnd"/>
      <w:r w:rsidRPr="0068716D">
        <w:rPr>
          <w:rFonts w:ascii="Times New Roman" w:hAnsi="Times New Roman"/>
          <w:sz w:val="24"/>
          <w:szCs w:val="24"/>
        </w:rPr>
        <w:t xml:space="preserve">, daňový úrad podnikateľovi pokutu nezruší. </w:t>
      </w:r>
    </w:p>
    <w:p w:rsidR="0068716D" w:rsidRPr="0068716D" w:rsidRDefault="0068716D" w:rsidP="0068716D">
      <w:pPr>
        <w:spacing w:after="0" w:line="240" w:lineRule="auto"/>
        <w:jc w:val="both"/>
        <w:rPr>
          <w:rFonts w:ascii="Times New Roman" w:hAnsi="Times New Roman"/>
          <w:sz w:val="24"/>
          <w:szCs w:val="24"/>
        </w:rPr>
      </w:pPr>
    </w:p>
    <w:p w:rsidR="0068716D" w:rsidRPr="0068716D" w:rsidRDefault="0068716D" w:rsidP="0068716D">
      <w:pPr>
        <w:spacing w:after="0" w:line="240" w:lineRule="auto"/>
        <w:jc w:val="both"/>
        <w:rPr>
          <w:rFonts w:ascii="Times New Roman" w:hAnsi="Times New Roman"/>
          <w:b/>
          <w:sz w:val="24"/>
          <w:szCs w:val="24"/>
        </w:rPr>
      </w:pPr>
      <w:r w:rsidRPr="0068716D">
        <w:rPr>
          <w:rFonts w:ascii="Times New Roman" w:hAnsi="Times New Roman"/>
          <w:b/>
          <w:sz w:val="24"/>
          <w:szCs w:val="24"/>
        </w:rPr>
        <w:t>k ods. 3</w:t>
      </w:r>
    </w:p>
    <w:p w:rsidR="0068716D" w:rsidRPr="0068716D" w:rsidRDefault="0068716D" w:rsidP="0068716D">
      <w:pPr>
        <w:spacing w:after="0" w:line="240" w:lineRule="auto"/>
        <w:jc w:val="both"/>
        <w:rPr>
          <w:rFonts w:ascii="Times New Roman" w:hAnsi="Times New Roman"/>
          <w:b/>
          <w:sz w:val="24"/>
          <w:szCs w:val="24"/>
        </w:rPr>
      </w:pPr>
    </w:p>
    <w:p w:rsidR="0068716D" w:rsidRPr="0068716D" w:rsidRDefault="0068716D" w:rsidP="0068716D">
      <w:pPr>
        <w:spacing w:after="0" w:line="240" w:lineRule="auto"/>
        <w:ind w:firstLine="708"/>
        <w:jc w:val="both"/>
        <w:rPr>
          <w:rFonts w:ascii="Times New Roman" w:hAnsi="Times New Roman"/>
          <w:sz w:val="24"/>
          <w:szCs w:val="24"/>
        </w:rPr>
      </w:pPr>
      <w:r w:rsidRPr="0068716D">
        <w:rPr>
          <w:rFonts w:ascii="Times New Roman" w:hAnsi="Times New Roman"/>
          <w:sz w:val="24"/>
          <w:szCs w:val="24"/>
        </w:rPr>
        <w:t xml:space="preserve">Zároveň sa navrhuje, aby podnikatelia, ktorým bol zrušený daňový kód elektronickej registračnej pokladnice a k dátumu zrušenia tohto kódu neuviedli do prevádzky pokladnicu </w:t>
      </w:r>
      <w:r w:rsidRPr="0068716D">
        <w:rPr>
          <w:rFonts w:ascii="Times New Roman" w:hAnsi="Times New Roman"/>
          <w:sz w:val="24"/>
          <w:szCs w:val="24"/>
        </w:rPr>
        <w:br/>
        <w:t xml:space="preserve">e-kasa klient mohli na evidenciu tržieb, za účelom odpustenia sankcie používať elektronickú registračnú pokladnicu so zrušeným daňovým kódom elektronickej registračnej pokladnice. </w:t>
      </w:r>
    </w:p>
    <w:p w:rsidR="0068716D" w:rsidRPr="0068716D" w:rsidRDefault="0068716D" w:rsidP="0068716D">
      <w:pPr>
        <w:spacing w:after="0" w:line="240" w:lineRule="auto"/>
        <w:rPr>
          <w:rFonts w:ascii="Times New Roman" w:hAnsi="Times New Roman"/>
          <w:sz w:val="24"/>
          <w:szCs w:val="24"/>
        </w:rPr>
      </w:pPr>
    </w:p>
    <w:p w:rsidR="0068716D" w:rsidRPr="0068716D" w:rsidRDefault="0068716D" w:rsidP="0068716D">
      <w:pPr>
        <w:spacing w:after="0" w:line="240" w:lineRule="auto"/>
        <w:jc w:val="both"/>
        <w:rPr>
          <w:rFonts w:ascii="Times New Roman" w:hAnsi="Times New Roman"/>
          <w:b/>
          <w:sz w:val="24"/>
          <w:szCs w:val="24"/>
        </w:rPr>
      </w:pPr>
      <w:r w:rsidRPr="0068716D">
        <w:rPr>
          <w:rFonts w:ascii="Times New Roman" w:hAnsi="Times New Roman"/>
          <w:b/>
          <w:sz w:val="24"/>
          <w:szCs w:val="24"/>
        </w:rPr>
        <w:t>K čl. II</w:t>
      </w:r>
    </w:p>
    <w:p w:rsidR="0068716D" w:rsidRPr="0068716D" w:rsidRDefault="0068716D" w:rsidP="0068716D">
      <w:pPr>
        <w:spacing w:after="0" w:line="240" w:lineRule="auto"/>
        <w:jc w:val="both"/>
        <w:rPr>
          <w:rFonts w:ascii="Times New Roman" w:hAnsi="Times New Roman"/>
          <w:sz w:val="24"/>
          <w:szCs w:val="24"/>
        </w:rPr>
      </w:pPr>
    </w:p>
    <w:p w:rsidR="0068716D" w:rsidRPr="0068716D" w:rsidRDefault="0068716D" w:rsidP="0068716D">
      <w:pPr>
        <w:spacing w:after="0" w:line="240" w:lineRule="auto"/>
        <w:jc w:val="both"/>
        <w:rPr>
          <w:rFonts w:ascii="Times New Roman" w:hAnsi="Times New Roman"/>
          <w:sz w:val="24"/>
          <w:szCs w:val="24"/>
        </w:rPr>
      </w:pPr>
      <w:r w:rsidRPr="0068716D">
        <w:rPr>
          <w:rFonts w:ascii="Times New Roman" w:hAnsi="Times New Roman"/>
          <w:sz w:val="24"/>
          <w:szCs w:val="24"/>
        </w:rPr>
        <w:t>Navrhovaná zmena nadobúda účinnosť dňom vyhlásenia.</w:t>
      </w:r>
    </w:p>
    <w:p w:rsidR="0068716D" w:rsidRPr="0068716D" w:rsidRDefault="0068716D" w:rsidP="0068716D">
      <w:pPr>
        <w:spacing w:after="0" w:line="240" w:lineRule="auto"/>
        <w:jc w:val="center"/>
        <w:rPr>
          <w:rFonts w:ascii="Times New Roman" w:hAnsi="Times New Roman"/>
          <w:b/>
          <w:bCs/>
          <w:sz w:val="24"/>
          <w:szCs w:val="24"/>
          <w:lang w:eastAsia="sk-SK"/>
        </w:rPr>
      </w:pPr>
    </w:p>
    <w:p w:rsidR="0068716D" w:rsidRPr="0068716D" w:rsidRDefault="0068716D" w:rsidP="0068716D">
      <w:pPr>
        <w:spacing w:after="0" w:line="240" w:lineRule="auto"/>
        <w:jc w:val="both"/>
        <w:rPr>
          <w:rFonts w:ascii="Times New Roman" w:hAnsi="Times New Roman"/>
          <w:bCs/>
          <w:sz w:val="24"/>
          <w:szCs w:val="24"/>
          <w:lang w:eastAsia="sk-SK"/>
        </w:rPr>
      </w:pPr>
      <w:r w:rsidRPr="0068716D">
        <w:rPr>
          <w:rFonts w:ascii="Times New Roman" w:hAnsi="Times New Roman"/>
          <w:bCs/>
          <w:sz w:val="24"/>
          <w:szCs w:val="24"/>
          <w:lang w:eastAsia="sk-SK"/>
        </w:rPr>
        <w:t>Schválené vládou SR dňa 12. júna. 2019.</w:t>
      </w:r>
    </w:p>
    <w:p w:rsidR="0068716D" w:rsidRPr="0068716D" w:rsidRDefault="0068716D" w:rsidP="0068716D">
      <w:pPr>
        <w:spacing w:after="0" w:line="240" w:lineRule="auto"/>
        <w:jc w:val="both"/>
        <w:rPr>
          <w:rFonts w:ascii="Times New Roman" w:hAnsi="Times New Roman"/>
          <w:bCs/>
          <w:sz w:val="24"/>
          <w:szCs w:val="24"/>
          <w:lang w:eastAsia="sk-SK"/>
        </w:rPr>
      </w:pPr>
    </w:p>
    <w:p w:rsidR="0068716D" w:rsidRPr="0068716D" w:rsidRDefault="0068716D" w:rsidP="0068716D">
      <w:pPr>
        <w:spacing w:after="0" w:line="240" w:lineRule="auto"/>
        <w:jc w:val="center"/>
        <w:rPr>
          <w:rFonts w:ascii="Times New Roman" w:hAnsi="Times New Roman"/>
          <w:b/>
          <w:bCs/>
          <w:sz w:val="24"/>
          <w:szCs w:val="24"/>
          <w:lang w:eastAsia="sk-SK"/>
        </w:rPr>
      </w:pPr>
    </w:p>
    <w:p w:rsidR="0068716D" w:rsidRPr="0068716D" w:rsidRDefault="0068716D" w:rsidP="0068716D">
      <w:pPr>
        <w:spacing w:after="0" w:line="240" w:lineRule="auto"/>
        <w:jc w:val="center"/>
        <w:rPr>
          <w:rFonts w:ascii="Times New Roman" w:hAnsi="Times New Roman"/>
          <w:b/>
          <w:bCs/>
          <w:sz w:val="24"/>
          <w:szCs w:val="24"/>
          <w:lang w:eastAsia="sk-SK"/>
        </w:rPr>
      </w:pPr>
    </w:p>
    <w:p w:rsidR="0068716D" w:rsidRPr="0068716D" w:rsidRDefault="0068716D" w:rsidP="0068716D">
      <w:pPr>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 xml:space="preserve">Peter </w:t>
      </w:r>
      <w:proofErr w:type="spellStart"/>
      <w:r w:rsidRPr="0068716D">
        <w:rPr>
          <w:rFonts w:ascii="Times New Roman" w:hAnsi="Times New Roman"/>
          <w:b/>
          <w:bCs/>
          <w:sz w:val="24"/>
          <w:szCs w:val="24"/>
          <w:lang w:eastAsia="sk-SK"/>
        </w:rPr>
        <w:t>Pellegrini</w:t>
      </w:r>
      <w:proofErr w:type="spellEnd"/>
      <w:r w:rsidR="00235AB1">
        <w:rPr>
          <w:rFonts w:ascii="Times New Roman" w:hAnsi="Times New Roman"/>
          <w:b/>
          <w:bCs/>
          <w:sz w:val="24"/>
          <w:szCs w:val="24"/>
          <w:lang w:eastAsia="sk-SK"/>
        </w:rPr>
        <w:t>, v. r.</w:t>
      </w:r>
    </w:p>
    <w:p w:rsidR="0068716D" w:rsidRPr="0068716D" w:rsidRDefault="0068716D" w:rsidP="0068716D">
      <w:pPr>
        <w:spacing w:after="0" w:line="240" w:lineRule="auto"/>
        <w:jc w:val="center"/>
        <w:rPr>
          <w:rFonts w:ascii="Times New Roman" w:hAnsi="Times New Roman"/>
          <w:bCs/>
          <w:sz w:val="24"/>
          <w:szCs w:val="24"/>
          <w:lang w:eastAsia="sk-SK"/>
        </w:rPr>
      </w:pPr>
      <w:r w:rsidRPr="0068716D">
        <w:rPr>
          <w:rFonts w:ascii="Times New Roman" w:hAnsi="Times New Roman"/>
          <w:bCs/>
          <w:sz w:val="24"/>
          <w:szCs w:val="24"/>
          <w:lang w:eastAsia="sk-SK"/>
        </w:rPr>
        <w:t>predseda vlády Slovenskej republiky</w:t>
      </w:r>
    </w:p>
    <w:p w:rsidR="0068716D" w:rsidRPr="0068716D" w:rsidRDefault="0068716D" w:rsidP="0068716D">
      <w:pPr>
        <w:spacing w:after="0" w:line="240" w:lineRule="auto"/>
        <w:jc w:val="center"/>
        <w:rPr>
          <w:rFonts w:ascii="Times New Roman" w:hAnsi="Times New Roman"/>
          <w:bCs/>
          <w:sz w:val="24"/>
          <w:szCs w:val="24"/>
          <w:lang w:eastAsia="sk-SK"/>
        </w:rPr>
      </w:pPr>
    </w:p>
    <w:p w:rsidR="0068716D" w:rsidRPr="0068716D" w:rsidRDefault="0068716D" w:rsidP="0068716D">
      <w:pPr>
        <w:spacing w:after="0" w:line="240" w:lineRule="auto"/>
        <w:jc w:val="center"/>
        <w:rPr>
          <w:rFonts w:ascii="Times New Roman" w:hAnsi="Times New Roman"/>
          <w:bCs/>
          <w:sz w:val="24"/>
          <w:szCs w:val="24"/>
          <w:lang w:eastAsia="sk-SK"/>
        </w:rPr>
      </w:pPr>
    </w:p>
    <w:p w:rsidR="0068716D" w:rsidRPr="0068716D" w:rsidRDefault="0068716D" w:rsidP="0068716D">
      <w:pPr>
        <w:spacing w:after="0" w:line="240" w:lineRule="auto"/>
        <w:jc w:val="center"/>
        <w:rPr>
          <w:rFonts w:ascii="Times New Roman" w:hAnsi="Times New Roman"/>
          <w:bCs/>
          <w:sz w:val="24"/>
          <w:szCs w:val="24"/>
          <w:lang w:eastAsia="sk-SK"/>
        </w:rPr>
      </w:pPr>
    </w:p>
    <w:p w:rsidR="0068716D" w:rsidRPr="0068716D" w:rsidRDefault="0068716D" w:rsidP="0068716D">
      <w:pPr>
        <w:spacing w:after="0" w:line="240" w:lineRule="auto"/>
        <w:jc w:val="center"/>
        <w:rPr>
          <w:rFonts w:ascii="Times New Roman" w:hAnsi="Times New Roman"/>
          <w:bCs/>
          <w:sz w:val="24"/>
          <w:szCs w:val="24"/>
          <w:lang w:eastAsia="sk-SK"/>
        </w:rPr>
      </w:pPr>
    </w:p>
    <w:p w:rsidR="0068716D" w:rsidRPr="0068716D" w:rsidRDefault="0068716D" w:rsidP="0068716D">
      <w:pPr>
        <w:spacing w:after="0" w:line="240" w:lineRule="auto"/>
        <w:jc w:val="center"/>
        <w:rPr>
          <w:rFonts w:ascii="Times New Roman" w:hAnsi="Times New Roman"/>
          <w:b/>
          <w:bCs/>
          <w:sz w:val="24"/>
          <w:szCs w:val="24"/>
          <w:lang w:eastAsia="sk-SK"/>
        </w:rPr>
      </w:pPr>
      <w:r w:rsidRPr="0068716D">
        <w:rPr>
          <w:rFonts w:ascii="Times New Roman" w:hAnsi="Times New Roman"/>
          <w:b/>
          <w:bCs/>
          <w:sz w:val="24"/>
          <w:szCs w:val="24"/>
          <w:lang w:eastAsia="sk-SK"/>
        </w:rPr>
        <w:t>Ladislav Kamenický</w:t>
      </w:r>
      <w:r w:rsidR="00235AB1">
        <w:rPr>
          <w:rFonts w:ascii="Times New Roman" w:hAnsi="Times New Roman"/>
          <w:b/>
          <w:bCs/>
          <w:sz w:val="24"/>
          <w:szCs w:val="24"/>
          <w:lang w:eastAsia="sk-SK"/>
        </w:rPr>
        <w:t>, v. r.</w:t>
      </w:r>
    </w:p>
    <w:p w:rsidR="0068716D" w:rsidRPr="0068716D" w:rsidRDefault="0068716D" w:rsidP="0068716D">
      <w:pPr>
        <w:spacing w:after="0" w:line="240" w:lineRule="auto"/>
        <w:jc w:val="center"/>
        <w:rPr>
          <w:rFonts w:ascii="Times New Roman" w:hAnsi="Times New Roman"/>
          <w:bCs/>
          <w:sz w:val="24"/>
          <w:szCs w:val="24"/>
          <w:lang w:eastAsia="sk-SK"/>
        </w:rPr>
      </w:pPr>
      <w:r w:rsidRPr="0068716D">
        <w:rPr>
          <w:rFonts w:ascii="Times New Roman" w:hAnsi="Times New Roman"/>
          <w:bCs/>
          <w:sz w:val="24"/>
          <w:szCs w:val="24"/>
          <w:lang w:eastAsia="sk-SK"/>
        </w:rPr>
        <w:t>minister financií Slovenskej republiky</w:t>
      </w:r>
    </w:p>
    <w:p w:rsidR="00D93F01" w:rsidRPr="0068716D" w:rsidRDefault="00D93F01" w:rsidP="00383C27">
      <w:pPr>
        <w:spacing w:after="0" w:line="240" w:lineRule="auto"/>
        <w:ind w:firstLine="708"/>
        <w:jc w:val="both"/>
        <w:rPr>
          <w:rFonts w:ascii="Times New Roman" w:hAnsi="Times New Roman"/>
          <w:sz w:val="24"/>
          <w:szCs w:val="24"/>
        </w:rPr>
      </w:pPr>
    </w:p>
    <w:sectPr w:rsidR="00D93F01" w:rsidRPr="0068716D" w:rsidSect="00645FC5">
      <w:pgSz w:w="11905" w:h="16837"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7F0" w:rsidRDefault="006127F0">
      <w:pPr>
        <w:spacing w:after="0" w:line="240" w:lineRule="auto"/>
      </w:pPr>
      <w:r>
        <w:separator/>
      </w:r>
    </w:p>
  </w:endnote>
  <w:endnote w:type="continuationSeparator" w:id="0">
    <w:p w:rsidR="006127F0" w:rsidRDefault="00612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7F0" w:rsidRDefault="006127F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6127F0" w:rsidRDefault="006127F0">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7F0" w:rsidRDefault="006127F0">
    <w:pPr>
      <w:pStyle w:val="Pta"/>
      <w:jc w:val="right"/>
    </w:pPr>
    <w:r>
      <w:fldChar w:fldCharType="begin"/>
    </w:r>
    <w:r>
      <w:instrText>PAGE   \* MERGEFORMAT</w:instrText>
    </w:r>
    <w:r>
      <w:fldChar w:fldCharType="separate"/>
    </w:r>
    <w:r w:rsidR="002355AB">
      <w:rPr>
        <w:noProof/>
      </w:rPr>
      <w:t>9</w:t>
    </w:r>
    <w:r>
      <w:fldChar w:fldCharType="end"/>
    </w:r>
  </w:p>
  <w:p w:rsidR="006127F0" w:rsidRDefault="006127F0">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7F0" w:rsidRDefault="006127F0">
    <w:pPr>
      <w:pStyle w:val="Pta"/>
      <w:jc w:val="right"/>
    </w:pPr>
    <w:r>
      <w:fldChar w:fldCharType="begin"/>
    </w:r>
    <w:r>
      <w:instrText>PAGE   \* MERGEFORMAT</w:instrText>
    </w:r>
    <w:r>
      <w:fldChar w:fldCharType="separate"/>
    </w:r>
    <w:r>
      <w:rPr>
        <w:noProof/>
      </w:rPr>
      <w:t>0</w:t>
    </w:r>
    <w:r>
      <w:fldChar w:fldCharType="end"/>
    </w:r>
  </w:p>
  <w:p w:rsidR="006127F0" w:rsidRDefault="006127F0">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7F0" w:rsidRDefault="006127F0">
    <w:pPr>
      <w:pStyle w:val="Pta"/>
      <w:jc w:val="center"/>
    </w:pPr>
  </w:p>
  <w:p w:rsidR="006127F0" w:rsidRDefault="006127F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7F0" w:rsidRDefault="006127F0">
      <w:pPr>
        <w:spacing w:after="0" w:line="240" w:lineRule="auto"/>
      </w:pPr>
      <w:r>
        <w:separator/>
      </w:r>
    </w:p>
  </w:footnote>
  <w:footnote w:type="continuationSeparator" w:id="0">
    <w:p w:rsidR="006127F0" w:rsidRDefault="006127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7F0" w:rsidRDefault="006127F0" w:rsidP="00D93F01">
    <w:pPr>
      <w:pStyle w:val="Hlavika"/>
      <w:jc w:val="right"/>
      <w:rPr>
        <w:sz w:val="24"/>
        <w:szCs w:val="24"/>
      </w:rPr>
    </w:pPr>
    <w:r>
      <w:rPr>
        <w:sz w:val="24"/>
        <w:szCs w:val="24"/>
      </w:rPr>
      <w:t>Príloha č. 2</w:t>
    </w:r>
  </w:p>
  <w:p w:rsidR="006127F0" w:rsidRPr="00EB59C8" w:rsidRDefault="006127F0" w:rsidP="00D93F01">
    <w:pPr>
      <w:pStyle w:val="Hlavika"/>
      <w:jc w:val="right"/>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7F0" w:rsidRPr="000A15AE" w:rsidRDefault="006127F0" w:rsidP="00D93F01">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27A82"/>
    <w:multiLevelType w:val="hybridMultilevel"/>
    <w:tmpl w:val="3B663F68"/>
    <w:lvl w:ilvl="0" w:tplc="9604BF9A">
      <w:start w:val="3"/>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41117C05"/>
    <w:multiLevelType w:val="hybridMultilevel"/>
    <w:tmpl w:val="32CAB536"/>
    <w:lvl w:ilvl="0" w:tplc="041B0001">
      <w:start w:val="1"/>
      <w:numFmt w:val="bullet"/>
      <w:lvlText w:val=""/>
      <w:lvlJc w:val="left"/>
      <w:pPr>
        <w:ind w:left="1117" w:hanging="360"/>
      </w:pPr>
      <w:rPr>
        <w:rFonts w:ascii="Symbol" w:hAnsi="Symbol" w:hint="default"/>
      </w:rPr>
    </w:lvl>
    <w:lvl w:ilvl="1" w:tplc="041B0003" w:tentative="1">
      <w:start w:val="1"/>
      <w:numFmt w:val="bullet"/>
      <w:lvlText w:val="o"/>
      <w:lvlJc w:val="left"/>
      <w:pPr>
        <w:ind w:left="1837" w:hanging="360"/>
      </w:pPr>
      <w:rPr>
        <w:rFonts w:ascii="Courier New" w:hAnsi="Courier New" w:hint="default"/>
      </w:rPr>
    </w:lvl>
    <w:lvl w:ilvl="2" w:tplc="041B0005" w:tentative="1">
      <w:start w:val="1"/>
      <w:numFmt w:val="bullet"/>
      <w:lvlText w:val=""/>
      <w:lvlJc w:val="left"/>
      <w:pPr>
        <w:ind w:left="2557" w:hanging="360"/>
      </w:pPr>
      <w:rPr>
        <w:rFonts w:ascii="Wingdings" w:hAnsi="Wingdings" w:hint="default"/>
      </w:rPr>
    </w:lvl>
    <w:lvl w:ilvl="3" w:tplc="041B0001" w:tentative="1">
      <w:start w:val="1"/>
      <w:numFmt w:val="bullet"/>
      <w:lvlText w:val=""/>
      <w:lvlJc w:val="left"/>
      <w:pPr>
        <w:ind w:left="3277" w:hanging="360"/>
      </w:pPr>
      <w:rPr>
        <w:rFonts w:ascii="Symbol" w:hAnsi="Symbol" w:hint="default"/>
      </w:rPr>
    </w:lvl>
    <w:lvl w:ilvl="4" w:tplc="041B0003" w:tentative="1">
      <w:start w:val="1"/>
      <w:numFmt w:val="bullet"/>
      <w:lvlText w:val="o"/>
      <w:lvlJc w:val="left"/>
      <w:pPr>
        <w:ind w:left="3997" w:hanging="360"/>
      </w:pPr>
      <w:rPr>
        <w:rFonts w:ascii="Courier New" w:hAnsi="Courier New" w:hint="default"/>
      </w:rPr>
    </w:lvl>
    <w:lvl w:ilvl="5" w:tplc="041B0005" w:tentative="1">
      <w:start w:val="1"/>
      <w:numFmt w:val="bullet"/>
      <w:lvlText w:val=""/>
      <w:lvlJc w:val="left"/>
      <w:pPr>
        <w:ind w:left="4717" w:hanging="360"/>
      </w:pPr>
      <w:rPr>
        <w:rFonts w:ascii="Wingdings" w:hAnsi="Wingdings" w:hint="default"/>
      </w:rPr>
    </w:lvl>
    <w:lvl w:ilvl="6" w:tplc="041B0001" w:tentative="1">
      <w:start w:val="1"/>
      <w:numFmt w:val="bullet"/>
      <w:lvlText w:val=""/>
      <w:lvlJc w:val="left"/>
      <w:pPr>
        <w:ind w:left="5437" w:hanging="360"/>
      </w:pPr>
      <w:rPr>
        <w:rFonts w:ascii="Symbol" w:hAnsi="Symbol" w:hint="default"/>
      </w:rPr>
    </w:lvl>
    <w:lvl w:ilvl="7" w:tplc="041B0003" w:tentative="1">
      <w:start w:val="1"/>
      <w:numFmt w:val="bullet"/>
      <w:lvlText w:val="o"/>
      <w:lvlJc w:val="left"/>
      <w:pPr>
        <w:ind w:left="6157" w:hanging="360"/>
      </w:pPr>
      <w:rPr>
        <w:rFonts w:ascii="Courier New" w:hAnsi="Courier New" w:hint="default"/>
      </w:rPr>
    </w:lvl>
    <w:lvl w:ilvl="8" w:tplc="041B0005" w:tentative="1">
      <w:start w:val="1"/>
      <w:numFmt w:val="bullet"/>
      <w:lvlText w:val=""/>
      <w:lvlJc w:val="left"/>
      <w:pPr>
        <w:ind w:left="6877" w:hanging="360"/>
      </w:pPr>
      <w:rPr>
        <w:rFonts w:ascii="Wingdings" w:hAnsi="Wingdings" w:hint="default"/>
      </w:rPr>
    </w:lvl>
  </w:abstractNum>
  <w:abstractNum w:abstractNumId="2" w15:restartNumberingAfterBreak="0">
    <w:nsid w:val="4977230B"/>
    <w:multiLevelType w:val="multilevel"/>
    <w:tmpl w:val="B8AE66F8"/>
    <w:lvl w:ilvl="0">
      <w:start w:val="2"/>
      <w:numFmt w:val="lowerLetter"/>
      <w:lvlText w:val="%1)"/>
      <w:lvlJc w:val="left"/>
      <w:pPr>
        <w:tabs>
          <w:tab w:val="num" w:pos="360"/>
        </w:tabs>
        <w:ind w:left="360" w:hanging="360"/>
      </w:pPr>
      <w:rPr>
        <w:rFonts w:cs="Times New Roman" w:hint="default"/>
        <w:b w:val="0"/>
        <w:bCs w:val="0"/>
      </w:rPr>
    </w:lvl>
    <w:lvl w:ilvl="1">
      <w:start w:val="1"/>
      <w:numFmt w:val="lowerLetter"/>
      <w:lvlText w:val="%2)"/>
      <w:lvlJc w:val="left"/>
      <w:pPr>
        <w:tabs>
          <w:tab w:val="num" w:pos="397"/>
        </w:tabs>
        <w:ind w:left="850" w:hanging="425"/>
      </w:pPr>
      <w:rPr>
        <w:rFonts w:cs="Times New Roman" w:hint="default"/>
      </w:rPr>
    </w:lvl>
    <w:lvl w:ilvl="2">
      <w:start w:val="1"/>
      <w:numFmt w:val="decimal"/>
      <w:lvlText w:val="%3.)"/>
      <w:lvlJc w:val="left"/>
      <w:pPr>
        <w:tabs>
          <w:tab w:val="num" w:pos="0"/>
        </w:tabs>
        <w:ind w:left="1275" w:hanging="425"/>
      </w:pPr>
      <w:rPr>
        <w:rFonts w:cs="Times New Roman" w:hint="default"/>
      </w:rPr>
    </w:lvl>
    <w:lvl w:ilvl="3">
      <w:start w:val="1"/>
      <w:numFmt w:val="lowerLetter"/>
      <w:lvlText w:val="%4)"/>
      <w:lvlJc w:val="left"/>
      <w:pPr>
        <w:tabs>
          <w:tab w:val="num" w:pos="0"/>
        </w:tabs>
        <w:ind w:left="1983" w:hanging="708"/>
      </w:pPr>
      <w:rPr>
        <w:rFonts w:cs="Times New Roman" w:hint="default"/>
      </w:rPr>
    </w:lvl>
    <w:lvl w:ilvl="4">
      <w:start w:val="1"/>
      <w:numFmt w:val="decimal"/>
      <w:lvlText w:val="(%5)"/>
      <w:lvlJc w:val="left"/>
      <w:pPr>
        <w:tabs>
          <w:tab w:val="num" w:pos="0"/>
        </w:tabs>
        <w:ind w:left="2691" w:hanging="708"/>
      </w:pPr>
      <w:rPr>
        <w:rFonts w:cs="Times New Roman" w:hint="default"/>
      </w:rPr>
    </w:lvl>
    <w:lvl w:ilvl="5">
      <w:start w:val="1"/>
      <w:numFmt w:val="lowerLetter"/>
      <w:lvlText w:val="(%6)"/>
      <w:lvlJc w:val="left"/>
      <w:pPr>
        <w:tabs>
          <w:tab w:val="num" w:pos="0"/>
        </w:tabs>
        <w:ind w:left="3399" w:hanging="708"/>
      </w:pPr>
      <w:rPr>
        <w:rFonts w:cs="Times New Roman" w:hint="default"/>
      </w:rPr>
    </w:lvl>
    <w:lvl w:ilvl="6">
      <w:start w:val="1"/>
      <w:numFmt w:val="lowerRoman"/>
      <w:lvlText w:val="(%7)"/>
      <w:lvlJc w:val="left"/>
      <w:pPr>
        <w:tabs>
          <w:tab w:val="num" w:pos="0"/>
        </w:tabs>
        <w:ind w:left="4107" w:hanging="708"/>
      </w:pPr>
      <w:rPr>
        <w:rFonts w:cs="Times New Roman" w:hint="default"/>
      </w:rPr>
    </w:lvl>
    <w:lvl w:ilvl="7">
      <w:start w:val="1"/>
      <w:numFmt w:val="lowerLetter"/>
      <w:lvlText w:val="(%8)"/>
      <w:lvlJc w:val="left"/>
      <w:pPr>
        <w:tabs>
          <w:tab w:val="num" w:pos="0"/>
        </w:tabs>
        <w:ind w:left="4815" w:hanging="708"/>
      </w:pPr>
      <w:rPr>
        <w:rFonts w:cs="Times New Roman" w:hint="default"/>
      </w:rPr>
    </w:lvl>
    <w:lvl w:ilvl="8">
      <w:start w:val="1"/>
      <w:numFmt w:val="lowerRoman"/>
      <w:lvlText w:val="(%9)"/>
      <w:lvlJc w:val="left"/>
      <w:pPr>
        <w:tabs>
          <w:tab w:val="num" w:pos="0"/>
        </w:tabs>
        <w:ind w:left="5523" w:hanging="708"/>
      </w:pPr>
      <w:rPr>
        <w:rFonts w:cs="Times New Roman" w:hint="default"/>
      </w:rPr>
    </w:lvl>
  </w:abstractNum>
  <w:abstractNum w:abstractNumId="3" w15:restartNumberingAfterBreak="0">
    <w:nsid w:val="4E067BF5"/>
    <w:multiLevelType w:val="hybridMultilevel"/>
    <w:tmpl w:val="4BA8BA4A"/>
    <w:lvl w:ilvl="0" w:tplc="041B0001">
      <w:start w:val="1"/>
      <w:numFmt w:val="bullet"/>
      <w:lvlText w:val=""/>
      <w:lvlJc w:val="left"/>
      <w:pPr>
        <w:ind w:left="1117" w:hanging="360"/>
      </w:pPr>
      <w:rPr>
        <w:rFonts w:ascii="Symbol" w:hAnsi="Symbol" w:hint="default"/>
      </w:rPr>
    </w:lvl>
    <w:lvl w:ilvl="1" w:tplc="041B0003" w:tentative="1">
      <w:start w:val="1"/>
      <w:numFmt w:val="bullet"/>
      <w:lvlText w:val="o"/>
      <w:lvlJc w:val="left"/>
      <w:pPr>
        <w:ind w:left="1837" w:hanging="360"/>
      </w:pPr>
      <w:rPr>
        <w:rFonts w:ascii="Courier New" w:hAnsi="Courier New" w:hint="default"/>
      </w:rPr>
    </w:lvl>
    <w:lvl w:ilvl="2" w:tplc="041B0005" w:tentative="1">
      <w:start w:val="1"/>
      <w:numFmt w:val="bullet"/>
      <w:lvlText w:val=""/>
      <w:lvlJc w:val="left"/>
      <w:pPr>
        <w:ind w:left="2557" w:hanging="360"/>
      </w:pPr>
      <w:rPr>
        <w:rFonts w:ascii="Wingdings" w:hAnsi="Wingdings" w:hint="default"/>
      </w:rPr>
    </w:lvl>
    <w:lvl w:ilvl="3" w:tplc="041B0001" w:tentative="1">
      <w:start w:val="1"/>
      <w:numFmt w:val="bullet"/>
      <w:lvlText w:val=""/>
      <w:lvlJc w:val="left"/>
      <w:pPr>
        <w:ind w:left="3277" w:hanging="360"/>
      </w:pPr>
      <w:rPr>
        <w:rFonts w:ascii="Symbol" w:hAnsi="Symbol" w:hint="default"/>
      </w:rPr>
    </w:lvl>
    <w:lvl w:ilvl="4" w:tplc="041B0003" w:tentative="1">
      <w:start w:val="1"/>
      <w:numFmt w:val="bullet"/>
      <w:lvlText w:val="o"/>
      <w:lvlJc w:val="left"/>
      <w:pPr>
        <w:ind w:left="3997" w:hanging="360"/>
      </w:pPr>
      <w:rPr>
        <w:rFonts w:ascii="Courier New" w:hAnsi="Courier New" w:hint="default"/>
      </w:rPr>
    </w:lvl>
    <w:lvl w:ilvl="5" w:tplc="041B0005" w:tentative="1">
      <w:start w:val="1"/>
      <w:numFmt w:val="bullet"/>
      <w:lvlText w:val=""/>
      <w:lvlJc w:val="left"/>
      <w:pPr>
        <w:ind w:left="4717" w:hanging="360"/>
      </w:pPr>
      <w:rPr>
        <w:rFonts w:ascii="Wingdings" w:hAnsi="Wingdings" w:hint="default"/>
      </w:rPr>
    </w:lvl>
    <w:lvl w:ilvl="6" w:tplc="041B0001" w:tentative="1">
      <w:start w:val="1"/>
      <w:numFmt w:val="bullet"/>
      <w:lvlText w:val=""/>
      <w:lvlJc w:val="left"/>
      <w:pPr>
        <w:ind w:left="5437" w:hanging="360"/>
      </w:pPr>
      <w:rPr>
        <w:rFonts w:ascii="Symbol" w:hAnsi="Symbol" w:hint="default"/>
      </w:rPr>
    </w:lvl>
    <w:lvl w:ilvl="7" w:tplc="041B0003" w:tentative="1">
      <w:start w:val="1"/>
      <w:numFmt w:val="bullet"/>
      <w:lvlText w:val="o"/>
      <w:lvlJc w:val="left"/>
      <w:pPr>
        <w:ind w:left="6157" w:hanging="360"/>
      </w:pPr>
      <w:rPr>
        <w:rFonts w:ascii="Courier New" w:hAnsi="Courier New" w:hint="default"/>
      </w:rPr>
    </w:lvl>
    <w:lvl w:ilvl="8" w:tplc="041B0005" w:tentative="1">
      <w:start w:val="1"/>
      <w:numFmt w:val="bullet"/>
      <w:lvlText w:val=""/>
      <w:lvlJc w:val="left"/>
      <w:pPr>
        <w:ind w:left="6877" w:hanging="360"/>
      </w:pPr>
      <w:rPr>
        <w:rFonts w:ascii="Wingdings" w:hAnsi="Wingdings" w:hint="default"/>
      </w:rPr>
    </w:lvl>
  </w:abstractNum>
  <w:abstractNum w:abstractNumId="4" w15:restartNumberingAfterBreak="0">
    <w:nsid w:val="512B1ADD"/>
    <w:multiLevelType w:val="hybridMultilevel"/>
    <w:tmpl w:val="7BB43DF2"/>
    <w:lvl w:ilvl="0" w:tplc="2CE0F08A">
      <w:numFmt w:val="bullet"/>
      <w:lvlText w:val="-"/>
      <w:lvlJc w:val="left"/>
      <w:pPr>
        <w:ind w:left="1068" w:hanging="360"/>
      </w:pPr>
      <w:rPr>
        <w:rFonts w:ascii="Arial Narrow" w:eastAsia="Times New Roman" w:hAnsi="Arial Narrow" w:hint="default"/>
      </w:rPr>
    </w:lvl>
    <w:lvl w:ilvl="1" w:tplc="041B0003">
      <w:start w:val="1"/>
      <w:numFmt w:val="bullet"/>
      <w:lvlText w:val="o"/>
      <w:lvlJc w:val="left"/>
      <w:pPr>
        <w:ind w:left="1788" w:hanging="360"/>
      </w:pPr>
      <w:rPr>
        <w:rFonts w:ascii="Courier New" w:hAnsi="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hint="default"/>
      </w:rPr>
    </w:lvl>
    <w:lvl w:ilvl="8" w:tplc="041B0005">
      <w:start w:val="1"/>
      <w:numFmt w:val="bullet"/>
      <w:lvlText w:val=""/>
      <w:lvlJc w:val="left"/>
      <w:pPr>
        <w:ind w:left="6828" w:hanging="360"/>
      </w:pPr>
      <w:rPr>
        <w:rFonts w:ascii="Wingdings" w:hAnsi="Wingdings" w:hint="default"/>
      </w:rPr>
    </w:lvl>
  </w:abstractNum>
  <w:abstractNum w:abstractNumId="5" w15:restartNumberingAfterBreak="0">
    <w:nsid w:val="57B27F5D"/>
    <w:multiLevelType w:val="hybridMultilevel"/>
    <w:tmpl w:val="D7B0FDA0"/>
    <w:lvl w:ilvl="0" w:tplc="E3A0330C">
      <w:start w:val="3"/>
      <w:numFmt w:val="lowerLetter"/>
      <w:lvlText w:val="%1)"/>
      <w:lvlJc w:val="left"/>
      <w:pPr>
        <w:tabs>
          <w:tab w:val="num" w:pos="757"/>
        </w:tabs>
        <w:ind w:left="757"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5C3C392B"/>
    <w:multiLevelType w:val="hybridMultilevel"/>
    <w:tmpl w:val="EC4A6A78"/>
    <w:lvl w:ilvl="0" w:tplc="CF94DE54">
      <w:start w:val="1"/>
      <w:numFmt w:val="bullet"/>
      <w:lvlText w:val="-"/>
      <w:lvlJc w:val="left"/>
      <w:pPr>
        <w:ind w:left="1428" w:hanging="360"/>
      </w:pPr>
      <w:rPr>
        <w:rFonts w:ascii="Times New Roman" w:eastAsia="Times New Roman" w:hAnsi="Times New Roman" w:hint="default"/>
      </w:rPr>
    </w:lvl>
    <w:lvl w:ilvl="1" w:tplc="041B0003" w:tentative="1">
      <w:start w:val="1"/>
      <w:numFmt w:val="bullet"/>
      <w:lvlText w:val="o"/>
      <w:lvlJc w:val="left"/>
      <w:pPr>
        <w:ind w:left="2148" w:hanging="360"/>
      </w:pPr>
      <w:rPr>
        <w:rFonts w:ascii="Courier New" w:hAnsi="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5C9B77D4"/>
    <w:multiLevelType w:val="multilevel"/>
    <w:tmpl w:val="9B6C2164"/>
    <w:lvl w:ilvl="0">
      <w:start w:val="4"/>
      <w:numFmt w:val="decimal"/>
      <w:lvlText w:val="%1."/>
      <w:lvlJc w:val="left"/>
      <w:pPr>
        <w:tabs>
          <w:tab w:val="num" w:pos="0"/>
        </w:tabs>
        <w:ind w:left="425" w:hanging="425"/>
      </w:pPr>
      <w:rPr>
        <w:rFonts w:cs="Times New Roman" w:hint="default"/>
        <w:b/>
        <w:bCs/>
      </w:rPr>
    </w:lvl>
    <w:lvl w:ilvl="1">
      <w:start w:val="1"/>
      <w:numFmt w:val="lowerLetter"/>
      <w:lvlText w:val="%2)"/>
      <w:lvlJc w:val="left"/>
      <w:pPr>
        <w:tabs>
          <w:tab w:val="num" w:pos="397"/>
        </w:tabs>
        <w:ind w:left="850" w:hanging="425"/>
      </w:pPr>
      <w:rPr>
        <w:rFonts w:cs="Times New Roman" w:hint="default"/>
      </w:rPr>
    </w:lvl>
    <w:lvl w:ilvl="2">
      <w:start w:val="1"/>
      <w:numFmt w:val="decimal"/>
      <w:lvlText w:val="%3.)"/>
      <w:lvlJc w:val="left"/>
      <w:pPr>
        <w:tabs>
          <w:tab w:val="num" w:pos="0"/>
        </w:tabs>
        <w:ind w:left="1275" w:hanging="425"/>
      </w:pPr>
      <w:rPr>
        <w:rFonts w:cs="Times New Roman" w:hint="default"/>
      </w:rPr>
    </w:lvl>
    <w:lvl w:ilvl="3">
      <w:start w:val="1"/>
      <w:numFmt w:val="lowerLetter"/>
      <w:lvlText w:val="%4)"/>
      <w:lvlJc w:val="left"/>
      <w:pPr>
        <w:tabs>
          <w:tab w:val="num" w:pos="0"/>
        </w:tabs>
        <w:ind w:left="1983" w:hanging="708"/>
      </w:pPr>
      <w:rPr>
        <w:rFonts w:cs="Times New Roman" w:hint="default"/>
      </w:rPr>
    </w:lvl>
    <w:lvl w:ilvl="4">
      <w:start w:val="1"/>
      <w:numFmt w:val="decimal"/>
      <w:lvlText w:val="(%5)"/>
      <w:lvlJc w:val="left"/>
      <w:pPr>
        <w:tabs>
          <w:tab w:val="num" w:pos="0"/>
        </w:tabs>
        <w:ind w:left="2691" w:hanging="708"/>
      </w:pPr>
      <w:rPr>
        <w:rFonts w:cs="Times New Roman" w:hint="default"/>
      </w:rPr>
    </w:lvl>
    <w:lvl w:ilvl="5">
      <w:start w:val="1"/>
      <w:numFmt w:val="lowerLetter"/>
      <w:lvlText w:val="(%6)"/>
      <w:lvlJc w:val="left"/>
      <w:pPr>
        <w:tabs>
          <w:tab w:val="num" w:pos="0"/>
        </w:tabs>
        <w:ind w:left="3399" w:hanging="708"/>
      </w:pPr>
      <w:rPr>
        <w:rFonts w:cs="Times New Roman" w:hint="default"/>
      </w:rPr>
    </w:lvl>
    <w:lvl w:ilvl="6">
      <w:start w:val="1"/>
      <w:numFmt w:val="lowerRoman"/>
      <w:lvlText w:val="(%7)"/>
      <w:lvlJc w:val="left"/>
      <w:pPr>
        <w:tabs>
          <w:tab w:val="num" w:pos="0"/>
        </w:tabs>
        <w:ind w:left="4107" w:hanging="708"/>
      </w:pPr>
      <w:rPr>
        <w:rFonts w:cs="Times New Roman" w:hint="default"/>
      </w:rPr>
    </w:lvl>
    <w:lvl w:ilvl="7">
      <w:start w:val="1"/>
      <w:numFmt w:val="lowerLetter"/>
      <w:lvlText w:val="(%8)"/>
      <w:lvlJc w:val="left"/>
      <w:pPr>
        <w:tabs>
          <w:tab w:val="num" w:pos="0"/>
        </w:tabs>
        <w:ind w:left="4815" w:hanging="708"/>
      </w:pPr>
      <w:rPr>
        <w:rFonts w:cs="Times New Roman" w:hint="default"/>
      </w:rPr>
    </w:lvl>
    <w:lvl w:ilvl="8">
      <w:start w:val="1"/>
      <w:numFmt w:val="lowerRoman"/>
      <w:lvlText w:val="(%9)"/>
      <w:lvlJc w:val="left"/>
      <w:pPr>
        <w:tabs>
          <w:tab w:val="num" w:pos="0"/>
        </w:tabs>
        <w:ind w:left="5523" w:hanging="708"/>
      </w:pPr>
      <w:rPr>
        <w:rFonts w:cs="Times New Roman" w:hint="default"/>
      </w:rPr>
    </w:lvl>
  </w:abstractNum>
  <w:abstractNum w:abstractNumId="8" w15:restartNumberingAfterBreak="0">
    <w:nsid w:val="5D0B44FF"/>
    <w:multiLevelType w:val="hybridMultilevel"/>
    <w:tmpl w:val="38349D96"/>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4223B05"/>
    <w:multiLevelType w:val="hybridMultilevel"/>
    <w:tmpl w:val="DD4EB80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B625AE5"/>
    <w:multiLevelType w:val="singleLevel"/>
    <w:tmpl w:val="422ABF2A"/>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7BDE54EF"/>
    <w:multiLevelType w:val="hybridMultilevel"/>
    <w:tmpl w:val="FACAC62C"/>
    <w:lvl w:ilvl="0" w:tplc="6D2A791E">
      <w:start w:val="1"/>
      <w:numFmt w:val="decimal"/>
      <w:lvlText w:val="%1."/>
      <w:lvlJc w:val="left"/>
      <w:pPr>
        <w:ind w:left="862" w:hanging="360"/>
      </w:pPr>
      <w:rPr>
        <w:rFonts w:cs="Times New Roman"/>
      </w:rPr>
    </w:lvl>
    <w:lvl w:ilvl="1" w:tplc="041B0019">
      <w:start w:val="1"/>
      <w:numFmt w:val="lowerLetter"/>
      <w:lvlText w:val="%2."/>
      <w:lvlJc w:val="left"/>
      <w:pPr>
        <w:ind w:left="1582" w:hanging="360"/>
      </w:pPr>
      <w:rPr>
        <w:rFonts w:cs="Times New Roman"/>
      </w:rPr>
    </w:lvl>
    <w:lvl w:ilvl="2" w:tplc="041B001B">
      <w:start w:val="1"/>
      <w:numFmt w:val="lowerRoman"/>
      <w:lvlText w:val="%3."/>
      <w:lvlJc w:val="right"/>
      <w:pPr>
        <w:ind w:left="2302" w:hanging="180"/>
      </w:pPr>
      <w:rPr>
        <w:rFonts w:cs="Times New Roman"/>
      </w:rPr>
    </w:lvl>
    <w:lvl w:ilvl="3" w:tplc="041B000F">
      <w:start w:val="1"/>
      <w:numFmt w:val="decimal"/>
      <w:lvlText w:val="%4."/>
      <w:lvlJc w:val="left"/>
      <w:pPr>
        <w:ind w:left="3022" w:hanging="360"/>
      </w:pPr>
      <w:rPr>
        <w:rFonts w:cs="Times New Roman"/>
      </w:rPr>
    </w:lvl>
    <w:lvl w:ilvl="4" w:tplc="041B0019">
      <w:start w:val="1"/>
      <w:numFmt w:val="lowerLetter"/>
      <w:lvlText w:val="%5."/>
      <w:lvlJc w:val="left"/>
      <w:pPr>
        <w:ind w:left="3742" w:hanging="360"/>
      </w:pPr>
      <w:rPr>
        <w:rFonts w:cs="Times New Roman"/>
      </w:rPr>
    </w:lvl>
    <w:lvl w:ilvl="5" w:tplc="041B001B">
      <w:start w:val="1"/>
      <w:numFmt w:val="lowerRoman"/>
      <w:lvlText w:val="%6."/>
      <w:lvlJc w:val="right"/>
      <w:pPr>
        <w:ind w:left="4462" w:hanging="180"/>
      </w:pPr>
      <w:rPr>
        <w:rFonts w:cs="Times New Roman"/>
      </w:rPr>
    </w:lvl>
    <w:lvl w:ilvl="6" w:tplc="041B000F">
      <w:start w:val="1"/>
      <w:numFmt w:val="decimal"/>
      <w:lvlText w:val="%7."/>
      <w:lvlJc w:val="left"/>
      <w:pPr>
        <w:ind w:left="5182" w:hanging="360"/>
      </w:pPr>
      <w:rPr>
        <w:rFonts w:cs="Times New Roman"/>
      </w:rPr>
    </w:lvl>
    <w:lvl w:ilvl="7" w:tplc="041B0019">
      <w:start w:val="1"/>
      <w:numFmt w:val="lowerLetter"/>
      <w:lvlText w:val="%8."/>
      <w:lvlJc w:val="left"/>
      <w:pPr>
        <w:ind w:left="5902" w:hanging="360"/>
      </w:pPr>
      <w:rPr>
        <w:rFonts w:cs="Times New Roman"/>
      </w:rPr>
    </w:lvl>
    <w:lvl w:ilvl="8" w:tplc="041B001B">
      <w:start w:val="1"/>
      <w:numFmt w:val="lowerRoman"/>
      <w:lvlText w:val="%9."/>
      <w:lvlJc w:val="right"/>
      <w:pPr>
        <w:ind w:left="6622" w:hanging="180"/>
      </w:pPr>
      <w:rPr>
        <w:rFonts w:cs="Times New Roman"/>
      </w:rPr>
    </w:lvl>
  </w:abstractNum>
  <w:num w:numId="1">
    <w:abstractNumId w:val="6"/>
  </w:num>
  <w:num w:numId="2">
    <w:abstractNumId w:val="4"/>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0"/>
  </w:num>
  <w:num w:numId="6">
    <w:abstractNumId w:val="1"/>
  </w:num>
  <w:num w:numId="7">
    <w:abstractNumId w:val="7"/>
  </w:num>
  <w:num w:numId="8">
    <w:abstractNumId w:val="2"/>
  </w:num>
  <w:num w:numId="9">
    <w:abstractNumId w:val="3"/>
  </w:num>
  <w:num w:numId="10">
    <w:abstractNumId w:val="8"/>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02"/>
    <w:rsid w:val="0000026B"/>
    <w:rsid w:val="000761C2"/>
    <w:rsid w:val="001337A6"/>
    <w:rsid w:val="00167CF2"/>
    <w:rsid w:val="00174037"/>
    <w:rsid w:val="001D1095"/>
    <w:rsid w:val="001E407B"/>
    <w:rsid w:val="00201273"/>
    <w:rsid w:val="002355AB"/>
    <w:rsid w:val="00235AB1"/>
    <w:rsid w:val="00262922"/>
    <w:rsid w:val="002A77E2"/>
    <w:rsid w:val="002B6C4A"/>
    <w:rsid w:val="00321EFE"/>
    <w:rsid w:val="00360A40"/>
    <w:rsid w:val="00383C27"/>
    <w:rsid w:val="003919B5"/>
    <w:rsid w:val="003C15C5"/>
    <w:rsid w:val="00406566"/>
    <w:rsid w:val="004B1457"/>
    <w:rsid w:val="004B6853"/>
    <w:rsid w:val="004C3AB9"/>
    <w:rsid w:val="00560CF0"/>
    <w:rsid w:val="0057589A"/>
    <w:rsid w:val="005852C8"/>
    <w:rsid w:val="00585482"/>
    <w:rsid w:val="005D43AC"/>
    <w:rsid w:val="005E656E"/>
    <w:rsid w:val="00603800"/>
    <w:rsid w:val="006127F0"/>
    <w:rsid w:val="006229EC"/>
    <w:rsid w:val="006371B8"/>
    <w:rsid w:val="00645FC5"/>
    <w:rsid w:val="0068716D"/>
    <w:rsid w:val="007130D6"/>
    <w:rsid w:val="007256D5"/>
    <w:rsid w:val="00732700"/>
    <w:rsid w:val="00736022"/>
    <w:rsid w:val="007458A0"/>
    <w:rsid w:val="00783F83"/>
    <w:rsid w:val="00786338"/>
    <w:rsid w:val="007954F3"/>
    <w:rsid w:val="007B3B07"/>
    <w:rsid w:val="007C5875"/>
    <w:rsid w:val="0093295E"/>
    <w:rsid w:val="009637E0"/>
    <w:rsid w:val="00965FD5"/>
    <w:rsid w:val="0098524E"/>
    <w:rsid w:val="009C721A"/>
    <w:rsid w:val="009D6094"/>
    <w:rsid w:val="00A03229"/>
    <w:rsid w:val="00A15608"/>
    <w:rsid w:val="00A332B8"/>
    <w:rsid w:val="00A50416"/>
    <w:rsid w:val="00A953DC"/>
    <w:rsid w:val="00AD1B3C"/>
    <w:rsid w:val="00AF59FB"/>
    <w:rsid w:val="00B205D0"/>
    <w:rsid w:val="00B35CF4"/>
    <w:rsid w:val="00B40062"/>
    <w:rsid w:val="00B92C5C"/>
    <w:rsid w:val="00B93B48"/>
    <w:rsid w:val="00BA506D"/>
    <w:rsid w:val="00BE6902"/>
    <w:rsid w:val="00BF3E49"/>
    <w:rsid w:val="00C11F6A"/>
    <w:rsid w:val="00C2712D"/>
    <w:rsid w:val="00C3463E"/>
    <w:rsid w:val="00CE0DA9"/>
    <w:rsid w:val="00CE1A02"/>
    <w:rsid w:val="00D011C7"/>
    <w:rsid w:val="00D0227D"/>
    <w:rsid w:val="00D12CE5"/>
    <w:rsid w:val="00D135E9"/>
    <w:rsid w:val="00D1404A"/>
    <w:rsid w:val="00D223B2"/>
    <w:rsid w:val="00D25112"/>
    <w:rsid w:val="00D535A1"/>
    <w:rsid w:val="00D74C2B"/>
    <w:rsid w:val="00D8346D"/>
    <w:rsid w:val="00D87E26"/>
    <w:rsid w:val="00D9199A"/>
    <w:rsid w:val="00D93F01"/>
    <w:rsid w:val="00DA3BAD"/>
    <w:rsid w:val="00DB7E6F"/>
    <w:rsid w:val="00DE72E8"/>
    <w:rsid w:val="00E02A9F"/>
    <w:rsid w:val="00E03456"/>
    <w:rsid w:val="00E137A1"/>
    <w:rsid w:val="00E46944"/>
    <w:rsid w:val="00E47F7B"/>
    <w:rsid w:val="00E74A69"/>
    <w:rsid w:val="00EA3500"/>
    <w:rsid w:val="00EB6AD4"/>
    <w:rsid w:val="00F04465"/>
    <w:rsid w:val="00F2082F"/>
    <w:rsid w:val="00F254F3"/>
    <w:rsid w:val="00FA78D3"/>
    <w:rsid w:val="00FC3EBE"/>
    <w:rsid w:val="00FD1A87"/>
    <w:rsid w:val="00FE6ADB"/>
    <w:rsid w:val="00FF53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3271252-6613-4405-BDC8-8407ED2F9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E6902"/>
    <w:pPr>
      <w:spacing w:after="200" w:line="276" w:lineRule="auto"/>
    </w:pPr>
    <w:rPr>
      <w:rFonts w:ascii="Arial Narrow" w:hAnsi="Arial Narrow" w:cs="Times New Roman"/>
      <w:szCs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BE6902"/>
    <w:pPr>
      <w:tabs>
        <w:tab w:val="center" w:pos="4536"/>
        <w:tab w:val="right" w:pos="9072"/>
      </w:tabs>
    </w:pPr>
    <w:rPr>
      <w:rFonts w:ascii="Calibri" w:hAnsi="Calibri"/>
      <w:szCs w:val="22"/>
    </w:rPr>
  </w:style>
  <w:style w:type="character" w:customStyle="1" w:styleId="PtaChar">
    <w:name w:val="Päta Char"/>
    <w:basedOn w:val="Predvolenpsmoodseku"/>
    <w:link w:val="Pta"/>
    <w:uiPriority w:val="99"/>
    <w:locked/>
    <w:rsid w:val="00BE6902"/>
    <w:rPr>
      <w:rFonts w:ascii="Calibri" w:hAnsi="Calibri" w:cs="Times New Roman"/>
    </w:rPr>
  </w:style>
  <w:style w:type="paragraph" w:customStyle="1" w:styleId="Zkladntext">
    <w:name w:val="Základní text"/>
    <w:rsid w:val="00BE6902"/>
    <w:pPr>
      <w:spacing w:after="0" w:line="240" w:lineRule="auto"/>
    </w:pPr>
    <w:rPr>
      <w:rFonts w:ascii="Times New Roman" w:hAnsi="Times New Roman" w:cs="Times New Roman"/>
      <w:color w:val="000000"/>
      <w:sz w:val="24"/>
      <w:szCs w:val="20"/>
      <w:lang w:eastAsia="sk-SK"/>
    </w:rPr>
  </w:style>
  <w:style w:type="paragraph" w:styleId="Odsekzoznamu">
    <w:name w:val="List Paragraph"/>
    <w:aliases w:val="Odsek zoznamu1,Odsek"/>
    <w:basedOn w:val="Normlny"/>
    <w:link w:val="OdsekzoznamuChar"/>
    <w:uiPriority w:val="34"/>
    <w:qFormat/>
    <w:rsid w:val="00BE6902"/>
    <w:pPr>
      <w:ind w:left="720"/>
      <w:contextualSpacing/>
    </w:pPr>
    <w:rPr>
      <w:rFonts w:ascii="Calibri" w:hAnsi="Calibri"/>
      <w:szCs w:val="22"/>
    </w:rPr>
  </w:style>
  <w:style w:type="character" w:styleId="Zstupntext">
    <w:name w:val="Placeholder Text"/>
    <w:basedOn w:val="Predvolenpsmoodseku"/>
    <w:uiPriority w:val="99"/>
    <w:semiHidden/>
    <w:rsid w:val="00167CF2"/>
    <w:rPr>
      <w:rFonts w:ascii="Times New Roman" w:hAnsi="Times New Roman" w:cs="Times New Roman"/>
      <w:color w:val="808080"/>
    </w:rPr>
  </w:style>
  <w:style w:type="paragraph" w:styleId="Zkladntext3">
    <w:name w:val="Body Text 3"/>
    <w:basedOn w:val="Normlny"/>
    <w:link w:val="Zkladntext3Char"/>
    <w:uiPriority w:val="99"/>
    <w:unhideWhenUsed/>
    <w:rsid w:val="00167CF2"/>
    <w:pPr>
      <w:spacing w:after="120" w:line="240" w:lineRule="auto"/>
    </w:pPr>
    <w:rPr>
      <w:rFonts w:ascii="Times New Roman" w:hAnsi="Times New Roman"/>
      <w:sz w:val="16"/>
      <w:szCs w:val="16"/>
      <w:lang w:eastAsia="sk-SK"/>
    </w:rPr>
  </w:style>
  <w:style w:type="character" w:customStyle="1" w:styleId="Zkladntext3Char">
    <w:name w:val="Základný text 3 Char"/>
    <w:basedOn w:val="Predvolenpsmoodseku"/>
    <w:link w:val="Zkladntext3"/>
    <w:uiPriority w:val="99"/>
    <w:locked/>
    <w:rsid w:val="00167CF2"/>
    <w:rPr>
      <w:rFonts w:ascii="Times New Roman" w:hAnsi="Times New Roman" w:cs="Times New Roman"/>
      <w:sz w:val="16"/>
      <w:szCs w:val="16"/>
      <w:lang w:val="x-none" w:eastAsia="sk-SK"/>
    </w:rPr>
  </w:style>
  <w:style w:type="paragraph" w:styleId="Zarkazkladnhotextu2">
    <w:name w:val="Body Text Indent 2"/>
    <w:basedOn w:val="Normlny"/>
    <w:link w:val="Zarkazkladnhotextu2Char"/>
    <w:uiPriority w:val="99"/>
    <w:unhideWhenUsed/>
    <w:rsid w:val="00167CF2"/>
    <w:pPr>
      <w:spacing w:after="0" w:line="240" w:lineRule="auto"/>
      <w:ind w:firstLine="720"/>
      <w:jc w:val="both"/>
    </w:pPr>
    <w:rPr>
      <w:rFonts w:ascii="Times New Roman" w:hAnsi="Times New Roman"/>
      <w:sz w:val="24"/>
      <w:szCs w:val="24"/>
      <w:lang w:eastAsia="sk-SK"/>
    </w:rPr>
  </w:style>
  <w:style w:type="character" w:customStyle="1" w:styleId="Zarkazkladnhotextu2Char">
    <w:name w:val="Zarážka základného textu 2 Char"/>
    <w:basedOn w:val="Predvolenpsmoodseku"/>
    <w:link w:val="Zarkazkladnhotextu2"/>
    <w:uiPriority w:val="99"/>
    <w:locked/>
    <w:rsid w:val="00167CF2"/>
    <w:rPr>
      <w:rFonts w:ascii="Times New Roman" w:hAnsi="Times New Roman" w:cs="Times New Roman"/>
      <w:sz w:val="24"/>
      <w:szCs w:val="24"/>
      <w:lang w:val="x-none" w:eastAsia="sk-SK"/>
    </w:rPr>
  </w:style>
  <w:style w:type="paragraph" w:styleId="Textbubliny">
    <w:name w:val="Balloon Text"/>
    <w:basedOn w:val="Normlny"/>
    <w:link w:val="TextbublinyChar"/>
    <w:uiPriority w:val="99"/>
    <w:semiHidden/>
    <w:unhideWhenUsed/>
    <w:rsid w:val="007130D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7130D6"/>
    <w:rPr>
      <w:rFonts w:ascii="Segoe UI" w:hAnsi="Segoe UI" w:cs="Segoe UI"/>
      <w:sz w:val="18"/>
      <w:szCs w:val="18"/>
    </w:rPr>
  </w:style>
  <w:style w:type="character" w:styleId="Siln">
    <w:name w:val="Strong"/>
    <w:basedOn w:val="Predvolenpsmoodseku"/>
    <w:uiPriority w:val="22"/>
    <w:qFormat/>
    <w:rsid w:val="00383C27"/>
    <w:rPr>
      <w:rFonts w:cs="Times New Roman"/>
      <w:b/>
    </w:rPr>
  </w:style>
  <w:style w:type="character" w:customStyle="1" w:styleId="apple-converted-space">
    <w:name w:val="apple-converted-space"/>
    <w:rsid w:val="00383C27"/>
  </w:style>
  <w:style w:type="paragraph" w:styleId="Bezriadkovania">
    <w:name w:val="No Spacing"/>
    <w:link w:val="BezriadkovaniaChar"/>
    <w:uiPriority w:val="1"/>
    <w:qFormat/>
    <w:rsid w:val="00585482"/>
    <w:pPr>
      <w:spacing w:after="0" w:line="240" w:lineRule="auto"/>
    </w:pPr>
    <w:rPr>
      <w:rFonts w:eastAsiaTheme="minorEastAsia" w:cs="Times New Roman"/>
      <w:lang w:eastAsia="sk-SK"/>
    </w:rPr>
  </w:style>
  <w:style w:type="character" w:customStyle="1" w:styleId="BezriadkovaniaChar">
    <w:name w:val="Bez riadkovania Char"/>
    <w:basedOn w:val="Predvolenpsmoodseku"/>
    <w:link w:val="Bezriadkovania"/>
    <w:uiPriority w:val="1"/>
    <w:locked/>
    <w:rsid w:val="00585482"/>
    <w:rPr>
      <w:rFonts w:eastAsiaTheme="minorEastAsia" w:cs="Times New Roman"/>
      <w:lang w:val="x-none" w:eastAsia="sk-SK"/>
    </w:rPr>
  </w:style>
  <w:style w:type="character" w:styleId="Hypertextovprepojenie">
    <w:name w:val="Hyperlink"/>
    <w:basedOn w:val="Predvolenpsmoodseku"/>
    <w:uiPriority w:val="99"/>
    <w:semiHidden/>
    <w:unhideWhenUsed/>
    <w:rsid w:val="00D93F01"/>
    <w:rPr>
      <w:rFonts w:ascii="Times New Roman" w:hAnsi="Times New Roman" w:cs="Times New Roman" w:hint="default"/>
      <w:color w:val="0000FF"/>
      <w:u w:val="single"/>
    </w:rPr>
  </w:style>
  <w:style w:type="character" w:customStyle="1" w:styleId="OdsekzoznamuChar">
    <w:name w:val="Odsek zoznamu Char"/>
    <w:aliases w:val="Odsek zoznamu1 Char,Odsek Char"/>
    <w:basedOn w:val="Predvolenpsmoodseku"/>
    <w:link w:val="Odsekzoznamu"/>
    <w:uiPriority w:val="34"/>
    <w:locked/>
    <w:rsid w:val="00D93F01"/>
    <w:rPr>
      <w:rFonts w:ascii="Calibri" w:hAnsi="Calibri" w:cs="Times New Roman"/>
    </w:rPr>
  </w:style>
  <w:style w:type="paragraph" w:customStyle="1" w:styleId="Normlny1">
    <w:name w:val="Normálny1"/>
    <w:rsid w:val="00D93F01"/>
    <w:pPr>
      <w:keepNext/>
      <w:spacing w:before="60" w:after="60" w:line="240" w:lineRule="auto"/>
      <w:jc w:val="both"/>
    </w:pPr>
    <w:rPr>
      <w:rFonts w:ascii="Times New Roman" w:eastAsia="ヒラギノ角ゴ Pro W3" w:hAnsi="Times New Roman" w:cs="Times New Roman"/>
      <w:color w:val="000000"/>
      <w:sz w:val="24"/>
      <w:szCs w:val="24"/>
      <w:lang w:val="cs-CZ" w:eastAsia="sk-SK"/>
    </w:rPr>
  </w:style>
  <w:style w:type="paragraph" w:styleId="Hlavika">
    <w:name w:val="header"/>
    <w:basedOn w:val="Normlny"/>
    <w:link w:val="HlavikaChar"/>
    <w:uiPriority w:val="99"/>
    <w:unhideWhenUsed/>
    <w:rsid w:val="00D93F01"/>
    <w:pPr>
      <w:tabs>
        <w:tab w:val="center" w:pos="4536"/>
        <w:tab w:val="right" w:pos="9072"/>
      </w:tabs>
      <w:spacing w:after="0" w:line="240" w:lineRule="auto"/>
    </w:pPr>
    <w:rPr>
      <w:rFonts w:ascii="Times New Roman" w:hAnsi="Times New Roman"/>
      <w:sz w:val="20"/>
      <w:szCs w:val="20"/>
      <w:lang w:eastAsia="sk-SK"/>
    </w:rPr>
  </w:style>
  <w:style w:type="character" w:customStyle="1" w:styleId="HlavikaChar">
    <w:name w:val="Hlavička Char"/>
    <w:basedOn w:val="Predvolenpsmoodseku"/>
    <w:link w:val="Hlavika"/>
    <w:uiPriority w:val="99"/>
    <w:rsid w:val="00D93F01"/>
    <w:rPr>
      <w:rFonts w:ascii="Times New Roman" w:hAnsi="Times New Roman" w:cs="Times New Roman"/>
      <w:sz w:val="20"/>
      <w:szCs w:val="20"/>
      <w:lang w:eastAsia="sk-SK"/>
    </w:rPr>
  </w:style>
  <w:style w:type="character" w:styleId="slostrany">
    <w:name w:val="page number"/>
    <w:basedOn w:val="Predvolenpsmoodseku"/>
    <w:uiPriority w:val="99"/>
    <w:rsid w:val="00D93F01"/>
    <w:rPr>
      <w:rFonts w:cs="Times New Roman"/>
    </w:rPr>
  </w:style>
  <w:style w:type="paragraph" w:styleId="Zarkazkladnhotextu">
    <w:name w:val="Body Text Indent"/>
    <w:basedOn w:val="Normlny"/>
    <w:link w:val="ZarkazkladnhotextuChar"/>
    <w:uiPriority w:val="99"/>
    <w:semiHidden/>
    <w:unhideWhenUsed/>
    <w:rsid w:val="00D93F01"/>
    <w:pPr>
      <w:spacing w:after="120"/>
      <w:ind w:left="283"/>
    </w:pPr>
  </w:style>
  <w:style w:type="character" w:customStyle="1" w:styleId="ZarkazkladnhotextuChar">
    <w:name w:val="Zarážka základného textu Char"/>
    <w:basedOn w:val="Predvolenpsmoodseku"/>
    <w:link w:val="Zarkazkladnhotextu"/>
    <w:uiPriority w:val="99"/>
    <w:semiHidden/>
    <w:rsid w:val="00D93F01"/>
    <w:rPr>
      <w:rFonts w:ascii="Arial Narrow" w:hAnsi="Arial Narrow" w:cs="Times New Roman"/>
      <w:szCs w:val="36"/>
    </w:rPr>
  </w:style>
  <w:style w:type="paragraph" w:styleId="Normlnywebov">
    <w:name w:val="Normal (Web)"/>
    <w:aliases w:val="webb"/>
    <w:basedOn w:val="Normlny"/>
    <w:uiPriority w:val="99"/>
    <w:unhideWhenUsed/>
    <w:qFormat/>
    <w:rsid w:val="00D93F01"/>
    <w:pPr>
      <w:spacing w:after="120" w:line="240" w:lineRule="auto"/>
    </w:pPr>
    <w:rPr>
      <w:rFonts w:ascii="Times New Roman" w:hAnsi="Times New Roman"/>
      <w:sz w:val="24"/>
      <w:szCs w:val="24"/>
      <w:lang w:eastAsia="sk-SK"/>
    </w:rPr>
  </w:style>
  <w:style w:type="paragraph" w:customStyle="1" w:styleId="Zkladntext0">
    <w:name w:val="Zkladn text"/>
    <w:rsid w:val="00D93F01"/>
    <w:pPr>
      <w:widowControl w:val="0"/>
      <w:autoSpaceDE w:val="0"/>
      <w:autoSpaceDN w:val="0"/>
      <w:spacing w:after="0" w:line="240" w:lineRule="auto"/>
    </w:pPr>
    <w:rPr>
      <w:rFonts w:ascii="Times New Roman" w:hAnsi="Times New Roman" w:cs="Times New Roman"/>
      <w:color w:val="000000"/>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971562">
      <w:bodyDiv w:val="1"/>
      <w:marLeft w:val="0"/>
      <w:marRight w:val="0"/>
      <w:marTop w:val="0"/>
      <w:marBottom w:val="0"/>
      <w:divBdr>
        <w:top w:val="none" w:sz="0" w:space="0" w:color="auto"/>
        <w:left w:val="none" w:sz="0" w:space="0" w:color="auto"/>
        <w:bottom w:val="none" w:sz="0" w:space="0" w:color="auto"/>
        <w:right w:val="none" w:sz="0" w:space="0" w:color="auto"/>
      </w:divBdr>
    </w:div>
    <w:div w:id="1390154145">
      <w:bodyDiv w:val="1"/>
      <w:marLeft w:val="0"/>
      <w:marRight w:val="0"/>
      <w:marTop w:val="0"/>
      <w:marBottom w:val="0"/>
      <w:divBdr>
        <w:top w:val="none" w:sz="0" w:space="0" w:color="auto"/>
        <w:left w:val="none" w:sz="0" w:space="0" w:color="auto"/>
        <w:bottom w:val="none" w:sz="0" w:space="0" w:color="auto"/>
        <w:right w:val="none" w:sz="0" w:space="0" w:color="auto"/>
      </w:divBdr>
    </w:div>
    <w:div w:id="1791624425">
      <w:marLeft w:val="0"/>
      <w:marRight w:val="0"/>
      <w:marTop w:val="0"/>
      <w:marBottom w:val="0"/>
      <w:divBdr>
        <w:top w:val="none" w:sz="0" w:space="0" w:color="auto"/>
        <w:left w:val="none" w:sz="0" w:space="0" w:color="auto"/>
        <w:bottom w:val="none" w:sz="0" w:space="0" w:color="auto"/>
        <w:right w:val="none" w:sz="0" w:space="0" w:color="auto"/>
      </w:divBdr>
    </w:div>
    <w:div w:id="1791624426">
      <w:marLeft w:val="0"/>
      <w:marRight w:val="0"/>
      <w:marTop w:val="0"/>
      <w:marBottom w:val="0"/>
      <w:divBdr>
        <w:top w:val="none" w:sz="0" w:space="0" w:color="auto"/>
        <w:left w:val="none" w:sz="0" w:space="0" w:color="auto"/>
        <w:bottom w:val="none" w:sz="0" w:space="0" w:color="auto"/>
        <w:right w:val="none" w:sz="0" w:space="0" w:color="auto"/>
      </w:divBdr>
    </w:div>
    <w:div w:id="1791624427">
      <w:marLeft w:val="0"/>
      <w:marRight w:val="0"/>
      <w:marTop w:val="0"/>
      <w:marBottom w:val="0"/>
      <w:divBdr>
        <w:top w:val="none" w:sz="0" w:space="0" w:color="auto"/>
        <w:left w:val="none" w:sz="0" w:space="0" w:color="auto"/>
        <w:bottom w:val="none" w:sz="0" w:space="0" w:color="auto"/>
        <w:right w:val="none" w:sz="0" w:space="0" w:color="auto"/>
      </w:divBdr>
    </w:div>
    <w:div w:id="1791624428">
      <w:marLeft w:val="0"/>
      <w:marRight w:val="0"/>
      <w:marTop w:val="0"/>
      <w:marBottom w:val="0"/>
      <w:divBdr>
        <w:top w:val="none" w:sz="0" w:space="0" w:color="auto"/>
        <w:left w:val="none" w:sz="0" w:space="0" w:color="auto"/>
        <w:bottom w:val="none" w:sz="0" w:space="0" w:color="auto"/>
        <w:right w:val="none" w:sz="0" w:space="0" w:color="auto"/>
      </w:divBdr>
    </w:div>
    <w:div w:id="200646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onela.mastihubova@mfsr.s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nka.hajsterova@mfsr.ak" TargetMode="Externa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33C34-0D13-432D-A067-85D66A602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3295</Words>
  <Characters>20934</Characters>
  <Application>Microsoft Office Word</Application>
  <DocSecurity>0</DocSecurity>
  <Lines>174</Lines>
  <Paragraphs>48</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24181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Mastihubova Petronela</dc:creator>
  <cp:keywords/>
  <dc:description/>
  <cp:lastModifiedBy>Mastihubova Petronela</cp:lastModifiedBy>
  <cp:revision>14</cp:revision>
  <cp:lastPrinted>2019-06-12T13:03:00Z</cp:lastPrinted>
  <dcterms:created xsi:type="dcterms:W3CDTF">2019-06-12T07:50:00Z</dcterms:created>
  <dcterms:modified xsi:type="dcterms:W3CDTF">2019-06-12T13:51:00Z</dcterms:modified>
</cp:coreProperties>
</file>