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B3403A">
        <w:rPr>
          <w:sz w:val="22"/>
          <w:szCs w:val="22"/>
        </w:rPr>
        <w:t>1284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6149B">
      <w:pPr>
        <w:pStyle w:val="rozhodnutia"/>
      </w:pPr>
      <w:r>
        <w:t>1</w:t>
      </w:r>
      <w:r w:rsidR="00A86B4A">
        <w:t>60</w:t>
      </w:r>
      <w:r w:rsidR="00A50D7D">
        <w:t>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6149B">
        <w:rPr>
          <w:rFonts w:ascii="Arial" w:hAnsi="Arial" w:cs="Arial"/>
          <w:sz w:val="22"/>
        </w:rPr>
        <w:t> 3. júna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D16C45">
        <w:rPr>
          <w:rFonts w:cs="Arial"/>
          <w:noProof/>
          <w:sz w:val="22"/>
          <w:lang w:val="sk-SK"/>
        </w:rPr>
        <w:t xml:space="preserve">, ktorým sa mení a dopĺňa zákon č. </w:t>
      </w:r>
      <w:r w:rsidR="00B84006">
        <w:rPr>
          <w:rFonts w:cs="Arial"/>
          <w:noProof/>
          <w:sz w:val="22"/>
          <w:lang w:val="sk-SK"/>
        </w:rPr>
        <w:t>80/1997 Z. z. o </w:t>
      </w:r>
      <w:r w:rsidR="00B84006">
        <w:rPr>
          <w:rFonts w:cs="Arial"/>
          <w:noProof/>
          <w:sz w:val="22"/>
          <w:lang w:val="sk-SK"/>
        </w:rPr>
        <w:br/>
        <w:t>Exportno-importnej banke Slovenskej republiky v znení neskorších predpisov a ktorým sa menia a dopĺňajú niektoré zákony</w:t>
      </w:r>
      <w:r w:rsidR="00D16C4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6149B">
        <w:rPr>
          <w:rFonts w:cs="Arial"/>
          <w:sz w:val="22"/>
          <w:lang w:val="sk-SK"/>
        </w:rPr>
        <w:t>15</w:t>
      </w:r>
      <w:r w:rsidR="00E37653">
        <w:rPr>
          <w:rFonts w:cs="Arial"/>
          <w:sz w:val="22"/>
          <w:lang w:val="sk-SK"/>
        </w:rPr>
        <w:t>1</w:t>
      </w:r>
      <w:r w:rsidR="00B84006">
        <w:rPr>
          <w:rFonts w:cs="Arial"/>
          <w:sz w:val="22"/>
          <w:lang w:val="sk-SK"/>
        </w:rPr>
        <w:t>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6149B">
        <w:rPr>
          <w:rFonts w:cs="Arial"/>
          <w:sz w:val="22"/>
          <w:lang w:val="sk-SK"/>
        </w:rPr>
        <w:t>31.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3403A">
        <w:rPr>
          <w:rFonts w:ascii="Arial" w:hAnsi="Arial" w:cs="Arial"/>
          <w:sz w:val="22"/>
          <w:szCs w:val="22"/>
        </w:rPr>
        <w:t>Zahraničnému v</w:t>
      </w:r>
      <w:r>
        <w:rPr>
          <w:rFonts w:ascii="Arial" w:hAnsi="Arial" w:cs="Arial"/>
          <w:sz w:val="22"/>
          <w:szCs w:val="22"/>
        </w:rPr>
        <w:t>ýboru Národnej rady Slovenskej republiky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B3403A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6149B" w:rsidRDefault="00FC4BA6" w:rsidP="0016149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16149B">
        <w:rPr>
          <w:rFonts w:ascii="Arial" w:hAnsi="Arial" w:cs="Arial"/>
          <w:sz w:val="22"/>
        </w:rPr>
        <w:t xml:space="preserve">b) lehotu na prerokovanie návrhu zákona v druhom čítaní vo výboroch </w:t>
      </w:r>
      <w:r w:rsidR="0016149B">
        <w:rPr>
          <w:rFonts w:ascii="Arial" w:hAnsi="Arial" w:cs="Arial"/>
          <w:sz w:val="22"/>
        </w:rPr>
        <w:br/>
      </w:r>
      <w:r w:rsidR="0016149B">
        <w:rPr>
          <w:rFonts w:ascii="Arial" w:hAnsi="Arial" w:cs="Arial"/>
          <w:b/>
          <w:bCs/>
          <w:sz w:val="22"/>
          <w:u w:val="single"/>
        </w:rPr>
        <w:t>do 6. septembra 2019</w:t>
      </w:r>
      <w:r w:rsidR="0016149B">
        <w:rPr>
          <w:rFonts w:ascii="Arial" w:hAnsi="Arial" w:cs="Arial"/>
          <w:sz w:val="22"/>
        </w:rPr>
        <w:t xml:space="preserve"> a v gestorskom výbore </w:t>
      </w:r>
      <w:r w:rsidR="0016149B">
        <w:rPr>
          <w:rFonts w:ascii="Arial" w:hAnsi="Arial" w:cs="Arial"/>
          <w:b/>
          <w:bCs/>
          <w:sz w:val="22"/>
          <w:u w:val="single"/>
        </w:rPr>
        <w:t>do 9. septembra 2019</w:t>
      </w:r>
      <w:r w:rsidR="0016149B">
        <w:rPr>
          <w:rFonts w:ascii="Arial" w:hAnsi="Arial" w:cs="Arial"/>
          <w:sz w:val="22"/>
        </w:rPr>
        <w:t>.</w:t>
      </w:r>
    </w:p>
    <w:p w:rsidR="00FC4BA6" w:rsidRDefault="00FC4BA6" w:rsidP="0016149B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AC6FEB" w:rsidP="0016149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D425F"/>
    <w:rsid w:val="00107708"/>
    <w:rsid w:val="0016149B"/>
    <w:rsid w:val="00162815"/>
    <w:rsid w:val="00182B46"/>
    <w:rsid w:val="001C5B74"/>
    <w:rsid w:val="00294C70"/>
    <w:rsid w:val="002F61F6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4E501F"/>
    <w:rsid w:val="005D4ABF"/>
    <w:rsid w:val="005E1310"/>
    <w:rsid w:val="006247EE"/>
    <w:rsid w:val="006562EE"/>
    <w:rsid w:val="00656763"/>
    <w:rsid w:val="006B015A"/>
    <w:rsid w:val="00713F18"/>
    <w:rsid w:val="00723AE1"/>
    <w:rsid w:val="007610F8"/>
    <w:rsid w:val="007668D2"/>
    <w:rsid w:val="00803DD5"/>
    <w:rsid w:val="00846643"/>
    <w:rsid w:val="008869B9"/>
    <w:rsid w:val="008A52D4"/>
    <w:rsid w:val="008A7F9E"/>
    <w:rsid w:val="008B7C2F"/>
    <w:rsid w:val="008C04D2"/>
    <w:rsid w:val="00903B0E"/>
    <w:rsid w:val="009701A7"/>
    <w:rsid w:val="009A3380"/>
    <w:rsid w:val="00A50D7D"/>
    <w:rsid w:val="00A86B4A"/>
    <w:rsid w:val="00AC6FEB"/>
    <w:rsid w:val="00AD1D2C"/>
    <w:rsid w:val="00B21800"/>
    <w:rsid w:val="00B3403A"/>
    <w:rsid w:val="00B550D5"/>
    <w:rsid w:val="00B83C0F"/>
    <w:rsid w:val="00B84006"/>
    <w:rsid w:val="00BD71A4"/>
    <w:rsid w:val="00BE641C"/>
    <w:rsid w:val="00CC164C"/>
    <w:rsid w:val="00CE0BFD"/>
    <w:rsid w:val="00CE3CC7"/>
    <w:rsid w:val="00D16C45"/>
    <w:rsid w:val="00D57473"/>
    <w:rsid w:val="00D62C4B"/>
    <w:rsid w:val="00D77292"/>
    <w:rsid w:val="00D95736"/>
    <w:rsid w:val="00DC303B"/>
    <w:rsid w:val="00DF45FE"/>
    <w:rsid w:val="00DF5E34"/>
    <w:rsid w:val="00E37653"/>
    <w:rsid w:val="00E40DC8"/>
    <w:rsid w:val="00F026AE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76D2F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B340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B34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2019-06-03T06:47:00Z</cp:lastPrinted>
  <dcterms:created xsi:type="dcterms:W3CDTF">2019-05-30T04:13:00Z</dcterms:created>
  <dcterms:modified xsi:type="dcterms:W3CDTF">2019-06-03T06:52:00Z</dcterms:modified>
</cp:coreProperties>
</file>