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uto" w:line="276" w:before="120" w:after="0"/>
        <w:jc w:val="center"/>
        <w:rPr>
          <w:rFonts w:ascii="Book Antiqua" w:hAnsi="Book Antiqua"/>
          <w:b/>
          <w:b/>
          <w:bCs/>
          <w:caps/>
          <w:spacing w:val="30"/>
          <w:sz w:val="22"/>
          <w:szCs w:val="22"/>
        </w:rPr>
      </w:pPr>
      <w:r>
        <w:rPr>
          <w:rFonts w:ascii="Book Antiqua" w:hAnsi="Book Antiqua"/>
          <w:b/>
          <w:bCs/>
          <w:caps/>
          <w:spacing w:val="30"/>
          <w:sz w:val="22"/>
          <w:szCs w:val="22"/>
        </w:rPr>
        <w:t>Dôvodová správa</w:t>
      </w:r>
    </w:p>
    <w:p>
      <w:pPr>
        <w:pStyle w:val="Nadpis1"/>
        <w:numPr>
          <w:ilvl w:val="0"/>
          <w:numId w:val="2"/>
        </w:numPr>
        <w:tabs>
          <w:tab w:val="clear" w:pos="709"/>
          <w:tab w:val="left" w:pos="284" w:leader="none"/>
        </w:tabs>
        <w:spacing w:lineRule="auto" w:line="276" w:before="120" w:after="0"/>
        <w:ind w:left="142" w:hanging="142"/>
        <w:jc w:val="both"/>
        <w:rPr>
          <w:rFonts w:ascii="Book Antiqua" w:hAnsi="Book Antiqua"/>
          <w:sz w:val="22"/>
          <w:szCs w:val="22"/>
        </w:rPr>
      </w:pPr>
      <w:r>
        <w:rPr>
          <w:rFonts w:ascii="Book Antiqua" w:hAnsi="Book Antiqua"/>
          <w:sz w:val="22"/>
          <w:szCs w:val="22"/>
        </w:rPr>
        <w:t>Všeobecná časť</w:t>
      </w:r>
    </w:p>
    <w:p>
      <w:pPr>
        <w:pStyle w:val="Normal"/>
        <w:spacing w:lineRule="auto" w:line="276" w:before="120" w:after="0"/>
        <w:ind w:firstLine="709"/>
        <w:jc w:val="both"/>
        <w:rPr>
          <w:rFonts w:ascii="Book Antiqua" w:hAnsi="Book Antiqua"/>
          <w:b/>
          <w:b/>
          <w:bCs/>
          <w:sz w:val="22"/>
          <w:szCs w:val="22"/>
        </w:rPr>
      </w:pPr>
      <w:r>
        <w:rPr>
          <w:rFonts w:ascii="Book Antiqua" w:hAnsi="Book Antiqua"/>
          <w:sz w:val="22"/>
          <w:szCs w:val="22"/>
        </w:rPr>
        <w:t xml:space="preserve">Návrh zákona, </w:t>
      </w:r>
      <w:r>
        <w:rPr>
          <w:rFonts w:ascii="Book Antiqua" w:hAnsi="Book Antiqua"/>
          <w:sz w:val="22"/>
        </w:rPr>
        <w:t>ktorým sa mení a dopĺňa zákon č. 596/2003 Z. z. o štátnej správe v školstve a školskej samospráve a o zmene a doplnení niektorých zákonov v znení neskorších predpisov</w:t>
      </w:r>
      <w:r>
        <w:rPr>
          <w:rFonts w:ascii="Book Antiqua" w:hAnsi="Book Antiqua"/>
          <w:sz w:val="22"/>
          <w:szCs w:val="22"/>
        </w:rPr>
        <w:t xml:space="preserve"> (ďalej len „návrh zákona“) predkladá do legislatívneho procesu </w:t>
      </w:r>
      <w:r>
        <w:rPr>
          <w:rFonts w:cs="Book Antiqua" w:ascii="Book Antiqua" w:hAnsi="Book Antiqua"/>
          <w:sz w:val="22"/>
          <w:szCs w:val="22"/>
        </w:rPr>
        <w:t>skupina poslancov Národnej rady Slovenskej republiky.</w:t>
      </w:r>
    </w:p>
    <w:p>
      <w:pPr>
        <w:pStyle w:val="NormalWeb"/>
        <w:spacing w:lineRule="auto" w:line="276" w:before="120" w:after="0"/>
        <w:ind w:firstLine="708"/>
        <w:jc w:val="both"/>
        <w:rPr>
          <w:rFonts w:ascii="Book Antiqua" w:hAnsi="Book Antiqua"/>
          <w:b/>
          <w:b/>
          <w:sz w:val="22"/>
          <w:szCs w:val="22"/>
        </w:rPr>
      </w:pPr>
      <w:r>
        <w:rPr>
          <w:rFonts w:ascii="Book Antiqua" w:hAnsi="Book Antiqua"/>
          <w:b/>
          <w:sz w:val="22"/>
          <w:szCs w:val="22"/>
        </w:rPr>
        <w:t>Hlavným účelom predkladaného návrhu zákona je zlepšenie kvality riadenia škôl a školských zariadení sprísnením podmienok výberu riaditeľov škôl a školských zariadení a obmedzením ich funkčného obdobia na najviac tri funkčné obdobia.</w:t>
      </w:r>
    </w:p>
    <w:p>
      <w:pPr>
        <w:pStyle w:val="NormalWeb"/>
        <w:spacing w:lineRule="auto" w:line="276" w:before="120" w:after="0"/>
        <w:ind w:firstLine="708"/>
        <w:jc w:val="both"/>
        <w:rPr>
          <w:rFonts w:ascii="Book Antiqua" w:hAnsi="Book Antiqua"/>
          <w:sz w:val="22"/>
          <w:szCs w:val="22"/>
        </w:rPr>
      </w:pPr>
      <w:r>
        <w:rPr>
          <w:rFonts w:ascii="Book Antiqua" w:hAnsi="Book Antiqua"/>
          <w:sz w:val="22"/>
          <w:szCs w:val="22"/>
        </w:rPr>
        <w:t>Predkladaným návrhom zákona dôjde k dvom zmenám – po prvé, riaditeľom tej istej školy alebo školského zariadenia môže byť tá istá osoba najviac tri funkčné obdobia po sebe a po druhé – na zvolenie tej istej osoby za kandidáta na riaditeľa tej istej školy alebo školského zariadenia po tretíkrát po sebe bude potrebný vyšší počet hlasov výberovej komisie, ktorou je rada školy.</w:t>
      </w:r>
    </w:p>
    <w:p>
      <w:pPr>
        <w:pStyle w:val="NormalWeb"/>
        <w:spacing w:lineRule="auto" w:line="276" w:before="120" w:after="0"/>
        <w:ind w:firstLine="708"/>
        <w:jc w:val="both"/>
        <w:rPr>
          <w:rFonts w:ascii="Book Antiqua" w:hAnsi="Book Antiqua"/>
          <w:sz w:val="22"/>
          <w:szCs w:val="22"/>
        </w:rPr>
      </w:pPr>
      <w:r>
        <w:rPr>
          <w:rFonts w:ascii="Book Antiqua" w:hAnsi="Book Antiqua"/>
          <w:sz w:val="22"/>
          <w:szCs w:val="22"/>
        </w:rPr>
        <w:t>Sprísnením podmienok výberu riadteľov škôl a školských zariadení sa chce zamedziť tomu, aby sa tá istá osoba nemohla „zabetónovať“ na poste riaditeľa školy alebo školského zariadenia na neobmedzený počet funkčných období, počas ktorých by mohla sledovať skôr ciele vlastné, ako ciele školy a najmä detí – žiakov. K takýmto situáciám neraz dochádza aj v praxi. Obmedzením počtu funkčných období, ktoré môže ako riaditeľ tá istá osoba vykonávať, dôjde k zamedzeniu vzniku takýchto situácií. Navyše sa navrhuje, aby uchádzač o post riaditeľa tej istej školy alebo školského zariadenia, ktorý kandiduje v poradí už tretí raz po sebe, musel byť schválený vyšším počtom hlasov výberovej komisie – trojpätinovým.</w:t>
      </w:r>
    </w:p>
    <w:p>
      <w:pPr>
        <w:pStyle w:val="NormalWeb"/>
        <w:spacing w:lineRule="auto" w:line="276" w:before="120" w:after="0"/>
        <w:ind w:firstLine="708"/>
        <w:jc w:val="both"/>
        <w:rPr>
          <w:rFonts w:ascii="Book Antiqua" w:hAnsi="Book Antiqua"/>
          <w:sz w:val="22"/>
          <w:szCs w:val="22"/>
        </w:rPr>
      </w:pPr>
      <w:r>
        <w:rPr>
          <w:rFonts w:ascii="Book Antiqua" w:hAnsi="Book Antiqua"/>
          <w:sz w:val="22"/>
          <w:szCs w:val="22"/>
        </w:rPr>
        <w:t>Návrh zákona nemá sociálne vplyvy, nemá vplyv na rozpočet verejnej správy ani vplyv na podnikateľské prostredie. Návrh zákona nemá vplyv na životné prostredie ani na informatizáciu spoločnosti.</w:t>
      </w:r>
    </w:p>
    <w:p>
      <w:pPr>
        <w:pStyle w:val="NormalWeb"/>
        <w:spacing w:lineRule="auto" w:line="276" w:before="120" w:after="0"/>
        <w:ind w:firstLine="708"/>
        <w:jc w:val="both"/>
        <w:rPr>
          <w:rFonts w:ascii="Book Antiqua" w:hAnsi="Book Antiqua"/>
          <w:sz w:val="22"/>
          <w:szCs w:val="22"/>
        </w:rPr>
      </w:pPr>
      <w:r>
        <w:rPr>
          <w:rFonts w:ascii="Book Antiqua" w:hAnsi="Book Antiqua"/>
          <w:sz w:val="22"/>
          <w:szCs w:val="22"/>
        </w:rPr>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 </w:t>
      </w:r>
      <w:bookmarkStart w:id="0" w:name="_GoBack"/>
      <w:bookmarkEnd w:id="0"/>
      <w:r>
        <w:rPr>
          <w:rFonts w:ascii="Book Antiqua" w:hAnsi="Book Antiqua"/>
          <w:sz w:val="22"/>
          <w:szCs w:val="22"/>
        </w:rPr>
        <w:t>s právom Európskej únie.</w:t>
      </w:r>
    </w:p>
    <w:p>
      <w:pPr>
        <w:pStyle w:val="Normal"/>
        <w:suppressAutoHyphens w:val="false"/>
        <w:rPr>
          <w:rFonts w:ascii="Book Antiqua" w:hAnsi="Book Antiqua"/>
          <w:sz w:val="22"/>
          <w:szCs w:val="22"/>
        </w:rPr>
      </w:pPr>
      <w:r>
        <w:rPr>
          <w:rFonts w:ascii="Book Antiqua" w:hAnsi="Book Antiqua"/>
          <w:sz w:val="22"/>
          <w:szCs w:val="22"/>
        </w:rPr>
      </w:r>
      <w:r>
        <w:br w:type="page"/>
      </w:r>
    </w:p>
    <w:p>
      <w:pPr>
        <w:pStyle w:val="Normal"/>
        <w:spacing w:lineRule="auto" w:line="276" w:before="120" w:after="0"/>
        <w:jc w:val="both"/>
        <w:rPr>
          <w:rFonts w:ascii="Book Antiqua" w:hAnsi="Book Antiqua"/>
          <w:sz w:val="22"/>
          <w:szCs w:val="22"/>
        </w:rPr>
      </w:pPr>
      <w:r>
        <w:rPr>
          <w:rFonts w:ascii="Book Antiqua" w:hAnsi="Book Antiqua"/>
          <w:b/>
          <w:sz w:val="22"/>
          <w:szCs w:val="22"/>
        </w:rPr>
        <w:t>B. Osobitná časť</w:t>
      </w:r>
    </w:p>
    <w:p>
      <w:pPr>
        <w:pStyle w:val="Normal"/>
        <w:spacing w:lineRule="auto" w:line="276" w:before="120" w:after="0"/>
        <w:jc w:val="both"/>
        <w:rPr>
          <w:rFonts w:ascii="Book Antiqua" w:hAnsi="Book Antiqua"/>
          <w:b/>
          <w:b/>
          <w:sz w:val="22"/>
          <w:szCs w:val="22"/>
        </w:rPr>
      </w:pPr>
      <w:r>
        <w:rPr>
          <w:rFonts w:ascii="Book Antiqua" w:hAnsi="Book Antiqua"/>
          <w:b/>
          <w:sz w:val="22"/>
          <w:szCs w:val="22"/>
        </w:rPr>
      </w:r>
    </w:p>
    <w:p>
      <w:pPr>
        <w:pStyle w:val="Normal"/>
        <w:spacing w:lineRule="auto" w:line="276" w:before="120" w:after="0"/>
        <w:jc w:val="both"/>
        <w:rPr>
          <w:rFonts w:ascii="Book Antiqua" w:hAnsi="Book Antiqua"/>
          <w:b/>
          <w:b/>
          <w:sz w:val="22"/>
          <w:szCs w:val="22"/>
        </w:rPr>
      </w:pPr>
      <w:r>
        <w:rPr>
          <w:rFonts w:ascii="Book Antiqua" w:hAnsi="Book Antiqua"/>
          <w:b/>
          <w:sz w:val="22"/>
          <w:szCs w:val="22"/>
        </w:rPr>
        <w:t>K Čl. I</w:t>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t>K bodu 1</w:t>
      </w:r>
    </w:p>
    <w:p>
      <w:pPr>
        <w:pStyle w:val="Normal"/>
        <w:spacing w:lineRule="auto" w:line="276" w:before="120" w:after="0"/>
        <w:ind w:firstLine="709"/>
        <w:jc w:val="both"/>
        <w:rPr>
          <w:rFonts w:ascii="Book Antiqua" w:hAnsi="Book Antiqua"/>
          <w:sz w:val="22"/>
          <w:szCs w:val="22"/>
        </w:rPr>
      </w:pPr>
      <w:r>
        <w:rPr>
          <w:rFonts w:ascii="Book Antiqua" w:hAnsi="Book Antiqua"/>
          <w:sz w:val="22"/>
          <w:szCs w:val="22"/>
        </w:rPr>
        <w:t>Zavádza sa obmedzenie pre riaditeľov škôl a školských zariadení, aby mohli vykonávať funkciu riaditeľa najviac v troch po sebe nasledujúcich funkčných obdobiach. Toto ustanovenie sa vzťahuje nielen na verejné školy a školské zariadenia, ale na všetky školy a školské zariadenia, t.j. aj na cirkevné a súkromné.</w:t>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t>K bodom 2 a 4</w:t>
      </w:r>
    </w:p>
    <w:p>
      <w:pPr>
        <w:pStyle w:val="Normal"/>
        <w:spacing w:lineRule="auto" w:line="276" w:before="120" w:after="0"/>
        <w:jc w:val="both"/>
        <w:rPr>
          <w:rFonts w:ascii="Book Antiqua" w:hAnsi="Book Antiqua"/>
          <w:sz w:val="22"/>
          <w:szCs w:val="22"/>
        </w:rPr>
      </w:pPr>
      <w:r>
        <w:rPr>
          <w:rFonts w:ascii="Book Antiqua" w:hAnsi="Book Antiqua"/>
          <w:sz w:val="22"/>
          <w:szCs w:val="22"/>
        </w:rPr>
        <w:tab/>
        <w:t>Ide o legislatívno-technickú úpravu, ktorá bezprostredne súvisí s Čl. I bodom 3 tohto návrhu zákona.</w:t>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t>K bodu 3</w:t>
      </w:r>
    </w:p>
    <w:p>
      <w:pPr>
        <w:pStyle w:val="Normal"/>
        <w:spacing w:lineRule="auto" w:line="276" w:before="120" w:after="0"/>
        <w:jc w:val="both"/>
        <w:rPr>
          <w:rFonts w:ascii="Book Antiqua" w:hAnsi="Book Antiqua"/>
          <w:sz w:val="22"/>
          <w:szCs w:val="22"/>
        </w:rPr>
      </w:pPr>
      <w:r>
        <w:rPr>
          <w:rFonts w:ascii="Book Antiqua" w:hAnsi="Book Antiqua"/>
          <w:sz w:val="22"/>
          <w:szCs w:val="22"/>
        </w:rPr>
        <w:tab/>
        <w:t>V tomto bode sa dopĺňa do § 4 nové ustanovenie odseku 6, podľa ktorého sa riaditeľom tej istej školy alebo školského zariadenia tretí krát po sebe bude môcť stať len taký uchádzač, ktorého vo výberovom konaní schváli trojpätinová väčšina všetkých členov rady školy, ktorá pôsobí ako výberová komisia. Vyššie kvórum potrebné na schválenie uchádzača na post riaditeľa školy alebo školského zariadenia na tretie funkčné obdobie po sebe tak zabezpečí zvýšenie procesu výberového konania, keďže tá istá osoba sa už nebude môcť stať riaditeľom tretíkrát po sebe tak jednoducho ako doteraz. Ak je táto osoba, uchádzač o post riaditeľa v poradí na tretie funkčné obdobie po sebe naozaj kvalitným odborníkom, rada školy to určite potvrdí vyšším kvórom, teda trojpätinovou väčšinou hlasov všetkých jej členov.</w:t>
      </w:r>
    </w:p>
    <w:p>
      <w:pPr>
        <w:pStyle w:val="Normal"/>
        <w:spacing w:lineRule="auto" w:line="276" w:before="120" w:after="0"/>
        <w:jc w:val="both"/>
        <w:rPr>
          <w:rFonts w:ascii="Book Antiqua" w:hAnsi="Book Antiqua"/>
          <w:sz w:val="22"/>
          <w:szCs w:val="22"/>
        </w:rPr>
      </w:pPr>
      <w:r>
        <w:rPr>
          <w:rFonts w:ascii="Book Antiqua" w:hAnsi="Book Antiqua"/>
          <w:sz w:val="22"/>
          <w:szCs w:val="22"/>
        </w:rPr>
        <w:tab/>
        <w:t>Ak sa tak nestane, a tá istá osoba, ktorá bola riaditeľom tej istej školy a školského zariadenia aj v predchádzajúcich dvoch po sebe nasledujúcich funkčných obdobiach, nezíska požadovanú väčšinu hlasov členov rady školy, rada školy je povinná navrhnúť zriaďovateľovi na vymenovanie osobu, ktorá skončila vo výberovom konaní ako ďalšia v poradí.</w:t>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t>K bodu 5</w:t>
      </w:r>
    </w:p>
    <w:p>
      <w:pPr>
        <w:pStyle w:val="Normal"/>
        <w:spacing w:lineRule="auto" w:line="276" w:before="120" w:after="0"/>
        <w:jc w:val="both"/>
        <w:rPr>
          <w:rFonts w:ascii="Book Antiqua" w:hAnsi="Book Antiqua"/>
          <w:sz w:val="22"/>
          <w:szCs w:val="22"/>
        </w:rPr>
      </w:pPr>
      <w:r>
        <w:rPr>
          <w:rFonts w:ascii="Book Antiqua" w:hAnsi="Book Antiqua"/>
          <w:sz w:val="22"/>
          <w:szCs w:val="22"/>
        </w:rPr>
        <w:tab/>
        <w:t>Účelom prechodných ustanovení je zabezpečiť, aby návrh zákona nepôsobil so spätnou účinnosťou (retroaktívne) na riaditeľov, ktorý vykonávajú svoju funkciu v čase nadobudnutia účinnosti navrhovaného zákona aj viac ako len trikrát po sebe (práve prebiehajúce funkčné obdobie si dokončia), ako aj na konania výberu riaditeľa školy a školského zariadenia, ktoré sa začali pred nadobudnutím účinnosti navrhovaného zákona.</w:t>
      </w:r>
    </w:p>
    <w:p>
      <w:pPr>
        <w:pStyle w:val="Normal"/>
        <w:spacing w:lineRule="auto" w:line="276" w:before="120" w:after="0"/>
        <w:jc w:val="both"/>
        <w:rPr>
          <w:rFonts w:ascii="Book Antiqua" w:hAnsi="Book Antiqua"/>
          <w:sz w:val="22"/>
          <w:szCs w:val="22"/>
        </w:rPr>
      </w:pPr>
      <w:r>
        <w:rPr>
          <w:rFonts w:ascii="Book Antiqua" w:hAnsi="Book Antiqua"/>
          <w:sz w:val="22"/>
          <w:szCs w:val="22"/>
        </w:rPr>
      </w:r>
    </w:p>
    <w:p>
      <w:pPr>
        <w:pStyle w:val="Normal"/>
        <w:spacing w:lineRule="auto" w:line="276" w:before="120" w:after="0"/>
        <w:jc w:val="both"/>
        <w:rPr>
          <w:rFonts w:ascii="Book Antiqua" w:hAnsi="Book Antiqua"/>
          <w:b/>
          <w:b/>
          <w:sz w:val="22"/>
          <w:szCs w:val="22"/>
        </w:rPr>
      </w:pPr>
      <w:r>
        <w:rPr>
          <w:rFonts w:ascii="Book Antiqua" w:hAnsi="Book Antiqua"/>
          <w:b/>
          <w:sz w:val="22"/>
          <w:szCs w:val="22"/>
        </w:rPr>
        <w:t>K Čl. II</w:t>
      </w:r>
    </w:p>
    <w:p>
      <w:pPr>
        <w:pStyle w:val="NormalWeb"/>
        <w:spacing w:lineRule="auto" w:line="276" w:before="120" w:after="0"/>
        <w:ind w:firstLine="708"/>
        <w:jc w:val="both"/>
        <w:rPr>
          <w:rFonts w:ascii="Book Antiqua" w:hAnsi="Book Antiqua"/>
          <w:sz w:val="22"/>
          <w:szCs w:val="22"/>
        </w:rPr>
      </w:pPr>
      <w:r>
        <w:rPr>
          <w:rFonts w:ascii="Book Antiqua" w:hAnsi="Book Antiqua"/>
          <w:bCs/>
          <w:sz w:val="22"/>
          <w:szCs w:val="22"/>
        </w:rPr>
        <w:t>Navrhuje sa účinnosť predkladaného návrhu zákona so zohľadnením potrebnej dĺžky legisvakačnej lehoty na</w:t>
      </w:r>
      <w:r>
        <w:rPr>
          <w:rFonts w:ascii="Book Antiqua" w:hAnsi="Book Antiqua"/>
          <w:sz w:val="22"/>
          <w:szCs w:val="22"/>
        </w:rPr>
        <w:t xml:space="preserve"> 1. novembra 2019.</w:t>
      </w:r>
    </w:p>
    <w:p>
      <w:pPr>
        <w:pStyle w:val="Normal"/>
        <w:spacing w:lineRule="auto" w:line="276" w:before="120" w:after="0"/>
        <w:jc w:val="center"/>
        <w:rPr>
          <w:rFonts w:ascii="Book Antiqua" w:hAnsi="Book Antiqua"/>
          <w:b/>
          <w:b/>
          <w:bCs/>
          <w:caps/>
          <w:spacing w:val="30"/>
          <w:sz w:val="22"/>
          <w:szCs w:val="22"/>
        </w:rPr>
      </w:pPr>
      <w:r>
        <w:rPr>
          <w:rFonts w:ascii="Book Antiqua" w:hAnsi="Book Antiqua"/>
          <w:b/>
          <w:bCs/>
          <w:caps/>
          <w:spacing w:val="30"/>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spacing w:val="30"/>
          <w:sz w:val="22"/>
          <w:szCs w:val="22"/>
        </w:rPr>
        <w:t>DOLOŽKA ZLUČITEĽNOSTI</w:t>
      </w:r>
    </w:p>
    <w:p>
      <w:pPr>
        <w:pStyle w:val="NormalWeb"/>
        <w:spacing w:lineRule="auto" w:line="276" w:before="120" w:after="0"/>
        <w:jc w:val="center"/>
        <w:rPr>
          <w:rFonts w:ascii="Book Antiqua" w:hAnsi="Book Antiqua"/>
          <w:sz w:val="22"/>
          <w:szCs w:val="22"/>
        </w:rPr>
      </w:pPr>
      <w:r>
        <w:rPr>
          <w:rFonts w:ascii="Book Antiqua" w:hAnsi="Book Antiqua"/>
          <w:b/>
          <w:bCs/>
          <w:sz w:val="22"/>
          <w:szCs w:val="22"/>
        </w:rPr>
        <w:t>návrhu zákona s právom Európskej únie</w:t>
      </w:r>
    </w:p>
    <w:p>
      <w:pPr>
        <w:pStyle w:val="NormalWeb"/>
        <w:spacing w:lineRule="auto" w:line="276" w:before="120" w:after="0"/>
        <w:jc w:val="both"/>
        <w:rPr>
          <w:rFonts w:ascii="Book Antiqua" w:hAnsi="Book Antiqua"/>
          <w:sz w:val="22"/>
          <w:szCs w:val="22"/>
        </w:rPr>
      </w:pPr>
      <w:r>
        <w:rPr>
          <w:rFonts w:ascii="Book Antiqua" w:hAnsi="Book Antiqua"/>
          <w:sz w:val="22"/>
          <w:szCs w:val="22"/>
        </w:rPr>
        <w:t> </w:t>
      </w:r>
    </w:p>
    <w:p>
      <w:pPr>
        <w:pStyle w:val="NormalWeb"/>
        <w:spacing w:lineRule="auto" w:line="276" w:before="120" w:after="0"/>
        <w:jc w:val="both"/>
        <w:rPr>
          <w:rFonts w:ascii="Book Antiqua" w:hAnsi="Book Antiqua"/>
          <w:strike/>
          <w:color w:val="FF0000"/>
          <w:sz w:val="22"/>
          <w:szCs w:val="22"/>
        </w:rPr>
      </w:pPr>
      <w:r>
        <w:rPr>
          <w:rFonts w:ascii="Book Antiqua" w:hAnsi="Book Antiqua"/>
          <w:b/>
          <w:bCs/>
          <w:sz w:val="22"/>
          <w:szCs w:val="22"/>
        </w:rPr>
        <w:t>1. Navrhovateľ zákona:</w:t>
      </w:r>
      <w:r>
        <w:rPr>
          <w:rFonts w:ascii="Book Antiqua" w:hAnsi="Book Antiqua"/>
          <w:sz w:val="22"/>
          <w:szCs w:val="22"/>
        </w:rPr>
        <w:t xml:space="preserve"> skupina poslancov Národnej rady Slovenskej republiky.</w:t>
      </w:r>
    </w:p>
    <w:p>
      <w:pPr>
        <w:pStyle w:val="NormalWeb"/>
        <w:spacing w:lineRule="auto" w:line="276" w:before="120" w:after="0"/>
        <w:jc w:val="both"/>
        <w:rPr>
          <w:rFonts w:ascii="Book Antiqua" w:hAnsi="Book Antiqua"/>
          <w:sz w:val="22"/>
          <w:szCs w:val="22"/>
        </w:rPr>
      </w:pPr>
      <w:r>
        <w:rPr>
          <w:rFonts w:ascii="Book Antiqua" w:hAnsi="Book Antiqua"/>
          <w:sz w:val="22"/>
          <w:szCs w:val="22"/>
        </w:rPr>
      </w:r>
    </w:p>
    <w:p>
      <w:pPr>
        <w:pStyle w:val="NormalWeb"/>
        <w:spacing w:lineRule="auto" w:line="276" w:before="120" w:after="0"/>
        <w:jc w:val="both"/>
        <w:rPr>
          <w:rFonts w:ascii="Book Antiqua" w:hAnsi="Book Antiqua"/>
          <w:bCs/>
          <w:sz w:val="22"/>
          <w:szCs w:val="22"/>
        </w:rPr>
      </w:pPr>
      <w:r>
        <w:rPr>
          <w:rFonts w:ascii="Book Antiqua" w:hAnsi="Book Antiqua"/>
          <w:b/>
          <w:sz w:val="22"/>
          <w:szCs w:val="22"/>
        </w:rPr>
        <w:t>2. Názov návrhu zákona</w:t>
      </w:r>
      <w:r>
        <w:rPr>
          <w:rFonts w:ascii="Book Antiqua" w:hAnsi="Book Antiqua"/>
          <w:sz w:val="22"/>
          <w:szCs w:val="22"/>
        </w:rPr>
        <w:t xml:space="preserve">: návrh zákona, </w:t>
      </w:r>
      <w:r>
        <w:rPr>
          <w:rFonts w:ascii="Book Antiqua" w:hAnsi="Book Antiqua"/>
          <w:sz w:val="22"/>
        </w:rPr>
        <w:t>ktorým sa mení a dopĺňa zákon č. 596/2003 Z. z. o štátnej správe v školstve a školskej samospráve a o zmene a doplnení niektorých zákonov v znení neskorších predpisov</w:t>
      </w:r>
      <w:r>
        <w:rPr>
          <w:rFonts w:ascii="Book Antiqua" w:hAnsi="Book Antiqua"/>
          <w:bCs/>
          <w:sz w:val="22"/>
          <w:szCs w:val="22"/>
        </w:rPr>
        <w:t>.</w:t>
      </w:r>
    </w:p>
    <w:p>
      <w:pPr>
        <w:pStyle w:val="NormalWeb"/>
        <w:spacing w:lineRule="auto" w:line="276" w:before="120" w:after="0"/>
        <w:jc w:val="both"/>
        <w:rPr>
          <w:rFonts w:ascii="Book Antiqua" w:hAnsi="Book Antiqua"/>
          <w:sz w:val="22"/>
          <w:szCs w:val="22"/>
        </w:rPr>
      </w:pPr>
      <w:r>
        <w:rPr>
          <w:rFonts w:ascii="Book Antiqua" w:hAnsi="Book Antiqua"/>
          <w:sz w:val="22"/>
          <w:szCs w:val="22"/>
        </w:rPr>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t>3. Predmet návrhu zákona:</w:t>
      </w:r>
    </w:p>
    <w:p>
      <w:pPr>
        <w:pStyle w:val="NormalWeb"/>
        <w:numPr>
          <w:ilvl w:val="0"/>
          <w:numId w:val="1"/>
        </w:numPr>
        <w:spacing w:lineRule="auto" w:line="276" w:before="120" w:after="0"/>
        <w:jc w:val="both"/>
        <w:rPr>
          <w:rFonts w:ascii="Book Antiqua" w:hAnsi="Book Antiqua"/>
          <w:bCs/>
          <w:sz w:val="22"/>
          <w:szCs w:val="22"/>
        </w:rPr>
      </w:pPr>
      <w:r>
        <w:rPr>
          <w:rFonts w:ascii="Book Antiqua" w:hAnsi="Book Antiqua"/>
          <w:bCs/>
          <w:sz w:val="22"/>
          <w:szCs w:val="22"/>
        </w:rPr>
        <w:t>nie je upravený v primárnom práve Európskej únie,</w:t>
      </w:r>
    </w:p>
    <w:p>
      <w:pPr>
        <w:pStyle w:val="NormalWeb"/>
        <w:numPr>
          <w:ilvl w:val="0"/>
          <w:numId w:val="1"/>
        </w:numPr>
        <w:spacing w:lineRule="auto" w:line="276" w:before="120" w:after="0"/>
        <w:jc w:val="both"/>
        <w:rPr>
          <w:rFonts w:ascii="Book Antiqua" w:hAnsi="Book Antiqua"/>
          <w:bCs/>
          <w:sz w:val="22"/>
          <w:szCs w:val="22"/>
        </w:rPr>
      </w:pPr>
      <w:r>
        <w:rPr>
          <w:rFonts w:ascii="Book Antiqua" w:hAnsi="Book Antiqua"/>
          <w:bCs/>
          <w:sz w:val="22"/>
          <w:szCs w:val="22"/>
        </w:rPr>
        <w:t>nie je upravený v sekundárnom práve Európskej únie,</w:t>
      </w:r>
    </w:p>
    <w:p>
      <w:pPr>
        <w:pStyle w:val="NormalWeb"/>
        <w:numPr>
          <w:ilvl w:val="0"/>
          <w:numId w:val="1"/>
        </w:numPr>
        <w:spacing w:lineRule="auto" w:line="276" w:before="120" w:after="0"/>
        <w:jc w:val="both"/>
        <w:rPr>
          <w:rFonts w:ascii="Book Antiqua" w:hAnsi="Book Antiqua"/>
          <w:bCs/>
          <w:sz w:val="22"/>
          <w:szCs w:val="22"/>
        </w:rPr>
      </w:pPr>
      <w:r>
        <w:rPr>
          <w:rFonts w:ascii="Book Antiqua" w:hAnsi="Book Antiqua"/>
          <w:bCs/>
          <w:sz w:val="22"/>
          <w:szCs w:val="22"/>
        </w:rPr>
        <w:t>nie je obsiahnutý v judikatúre Súdneho dvora Európskej únie.</w:t>
      </w:r>
      <w:r>
        <w:rPr>
          <w:rFonts w:ascii="Book Antiqua" w:hAnsi="Book Antiqua"/>
          <w:sz w:val="22"/>
          <w:szCs w:val="22"/>
        </w:rPr>
        <w:t> </w:t>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r>
    </w:p>
    <w:p>
      <w:pPr>
        <w:pStyle w:val="NormalWeb"/>
        <w:spacing w:lineRule="auto" w:line="276" w:before="120" w:after="0"/>
        <w:jc w:val="both"/>
        <w:rPr>
          <w:rFonts w:ascii="Book Antiqua" w:hAnsi="Book Antiqua"/>
          <w:sz w:val="22"/>
          <w:szCs w:val="22"/>
        </w:rPr>
      </w:pPr>
      <w:r>
        <w:rPr>
          <w:rFonts w:ascii="Book Antiqua" w:hAnsi="Book Antiqua"/>
          <w:b/>
          <w:bCs/>
          <w:sz w:val="22"/>
          <w:szCs w:val="22"/>
        </w:rPr>
        <w:t>Vzhľadom na to, že predmet návrhu zákona nie je upravený v práve Európskej únie, je bezpredmetné vyjadrovať sa k bodom 4. a 5.</w:t>
      </w:r>
    </w:p>
    <w:p>
      <w:pPr>
        <w:pStyle w:val="Normal"/>
        <w:spacing w:lineRule="auto" w:line="276" w:before="120" w:after="0"/>
        <w:jc w:val="both"/>
        <w:rPr>
          <w:rFonts w:ascii="Book Antiqua" w:hAnsi="Book Antiqua"/>
          <w:b/>
          <w:b/>
          <w:bCs/>
          <w:sz w:val="22"/>
          <w:szCs w:val="22"/>
        </w:rPr>
      </w:pPr>
      <w:r>
        <w:rPr>
          <w:rFonts w:ascii="Book Antiqua" w:hAnsi="Book Antiqua"/>
          <w:b/>
          <w:bCs/>
          <w:sz w:val="22"/>
          <w:szCs w:val="22"/>
        </w:rPr>
        <w:tab/>
      </w:r>
    </w:p>
    <w:p>
      <w:pPr>
        <w:pStyle w:val="Normal"/>
        <w:spacing w:lineRule="auto" w:line="276" w:before="120" w:after="0"/>
        <w:ind w:left="360" w:hanging="0"/>
        <w:jc w:val="both"/>
        <w:rPr>
          <w:rFonts w:ascii="Book Antiqua" w:hAnsi="Book Antiqua"/>
          <w:b/>
          <w:b/>
          <w:bCs/>
          <w:sz w:val="22"/>
          <w:szCs w:val="22"/>
        </w:rPr>
      </w:pPr>
      <w:r>
        <w:rPr>
          <w:rFonts w:ascii="Book Antiqua" w:hAnsi="Book Antiqua"/>
          <w:b/>
          <w:bCs/>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r>
    </w:p>
    <w:p>
      <w:pPr>
        <w:pStyle w:val="Normal"/>
        <w:suppressAutoHyphens w:val="false"/>
        <w:rPr>
          <w:rFonts w:ascii="Book Antiqua" w:hAnsi="Book Antiqua"/>
          <w:b/>
          <w:b/>
          <w:bCs/>
          <w:caps/>
          <w:color w:val="000000"/>
          <w:spacing w:val="30"/>
          <w:sz w:val="22"/>
          <w:szCs w:val="22"/>
        </w:rPr>
      </w:pPr>
      <w:r>
        <w:rPr>
          <w:rFonts w:ascii="Book Antiqua" w:hAnsi="Book Antiqua"/>
          <w:b/>
          <w:bCs/>
          <w:caps/>
          <w:color w:val="000000"/>
          <w:spacing w:val="30"/>
          <w:sz w:val="22"/>
          <w:szCs w:val="22"/>
        </w:rPr>
      </w:r>
      <w:r>
        <w:br w:type="page"/>
      </w:r>
    </w:p>
    <w:p>
      <w:pPr>
        <w:pStyle w:val="Normal"/>
        <w:spacing w:lineRule="auto" w:line="276" w:before="120" w:after="0"/>
        <w:jc w:val="center"/>
        <w:rPr>
          <w:rFonts w:ascii="Book Antiqua" w:hAnsi="Book Antiqua"/>
          <w:b/>
          <w:b/>
          <w:bCs/>
          <w:caps/>
          <w:color w:val="000000"/>
          <w:spacing w:val="30"/>
          <w:sz w:val="22"/>
          <w:szCs w:val="22"/>
        </w:rPr>
      </w:pPr>
      <w:r>
        <w:rPr>
          <w:rFonts w:ascii="Book Antiqua" w:hAnsi="Book Antiqua"/>
          <w:b/>
          <w:bCs/>
          <w:caps/>
          <w:color w:val="000000"/>
          <w:spacing w:val="30"/>
          <w:sz w:val="22"/>
          <w:szCs w:val="22"/>
        </w:rPr>
        <w:t>Doložka</w:t>
      </w:r>
    </w:p>
    <w:p>
      <w:pPr>
        <w:pStyle w:val="Normal"/>
        <w:spacing w:lineRule="auto" w:line="276" w:before="120" w:after="0"/>
        <w:jc w:val="center"/>
        <w:rPr>
          <w:rFonts w:ascii="Book Antiqua" w:hAnsi="Book Antiqua"/>
          <w:b/>
          <w:b/>
          <w:bCs/>
          <w:color w:val="000000"/>
          <w:sz w:val="22"/>
          <w:szCs w:val="22"/>
        </w:rPr>
      </w:pPr>
      <w:r>
        <w:rPr>
          <w:rFonts w:ascii="Book Antiqua" w:hAnsi="Book Antiqua"/>
          <w:b/>
          <w:bCs/>
          <w:color w:val="000000"/>
          <w:sz w:val="22"/>
          <w:szCs w:val="22"/>
        </w:rPr>
        <w:t>vybraných vplyvov</w:t>
      </w:r>
    </w:p>
    <w:p>
      <w:pPr>
        <w:pStyle w:val="Normal"/>
        <w:spacing w:lineRule="auto" w:line="276" w:before="120" w:after="0"/>
        <w:jc w:val="both"/>
        <w:rPr>
          <w:rFonts w:ascii="Book Antiqua" w:hAnsi="Book Antiqua"/>
          <w:color w:val="000000"/>
          <w:sz w:val="22"/>
          <w:szCs w:val="22"/>
        </w:rPr>
      </w:pPr>
      <w:r>
        <w:rPr>
          <w:rFonts w:ascii="Book Antiqua" w:hAnsi="Book Antiqua"/>
          <w:color w:val="000000"/>
          <w:sz w:val="22"/>
          <w:szCs w:val="22"/>
        </w:rPr>
      </w:r>
    </w:p>
    <w:p>
      <w:pPr>
        <w:pStyle w:val="Normal"/>
        <w:spacing w:lineRule="auto" w:line="276" w:before="120" w:after="0"/>
        <w:jc w:val="both"/>
        <w:rPr>
          <w:rFonts w:ascii="Book Antiqua" w:hAnsi="Book Antiqua"/>
          <w:bCs/>
          <w:sz w:val="22"/>
          <w:szCs w:val="22"/>
        </w:rPr>
      </w:pPr>
      <w:r>
        <w:rPr>
          <w:rFonts w:ascii="Book Antiqua" w:hAnsi="Book Antiqua"/>
          <w:b/>
          <w:bCs/>
          <w:color w:val="000000"/>
          <w:sz w:val="22"/>
          <w:szCs w:val="22"/>
        </w:rPr>
        <w:t xml:space="preserve">A.1. Názov materiálu: </w:t>
      </w:r>
      <w:r>
        <w:rPr>
          <w:rFonts w:ascii="Book Antiqua" w:hAnsi="Book Antiqua"/>
          <w:sz w:val="22"/>
          <w:szCs w:val="22"/>
        </w:rPr>
        <w:t xml:space="preserve">návrh zákona, </w:t>
      </w:r>
      <w:r>
        <w:rPr>
          <w:rFonts w:ascii="Book Antiqua" w:hAnsi="Book Antiqua"/>
          <w:sz w:val="22"/>
        </w:rPr>
        <w:t>ktorým sa mení a dopĺňa zákon č. 596/2003 Z. z. o štátnej správe v školstve a školskej samospráve a o zmene a doplnení niektorých zákonov v znení neskorších predpisov.</w:t>
      </w:r>
    </w:p>
    <w:p>
      <w:pPr>
        <w:pStyle w:val="Normal"/>
        <w:spacing w:lineRule="auto" w:line="276" w:before="120" w:after="0"/>
        <w:jc w:val="both"/>
        <w:rPr>
          <w:rFonts w:ascii="Book Antiqua" w:hAnsi="Book Antiqua"/>
          <w:b/>
          <w:b/>
          <w:bCs/>
          <w:color w:val="000000"/>
          <w:sz w:val="22"/>
          <w:szCs w:val="22"/>
        </w:rPr>
      </w:pPr>
      <w:r>
        <w:rPr>
          <w:rFonts w:ascii="Book Antiqua" w:hAnsi="Book Antiqua"/>
          <w:b/>
          <w:bCs/>
          <w:color w:val="000000"/>
          <w:sz w:val="22"/>
          <w:szCs w:val="22"/>
        </w:rPr>
      </w:r>
    </w:p>
    <w:p>
      <w:pPr>
        <w:pStyle w:val="Normal"/>
        <w:spacing w:lineRule="auto" w:line="276" w:before="120" w:after="0"/>
        <w:jc w:val="both"/>
        <w:rPr>
          <w:rFonts w:ascii="Book Antiqua" w:hAnsi="Book Antiqua"/>
          <w:i/>
          <w:i/>
          <w:iCs/>
          <w:color w:val="000000"/>
          <w:sz w:val="22"/>
          <w:szCs w:val="22"/>
        </w:rPr>
      </w:pPr>
      <w:r>
        <w:rPr>
          <w:rFonts w:ascii="Book Antiqua" w:hAnsi="Book Antiqua"/>
          <w:b/>
          <w:bCs/>
          <w:color w:val="000000"/>
          <w:sz w:val="22"/>
          <w:szCs w:val="22"/>
        </w:rPr>
        <w:t xml:space="preserve">Termín začatia a ukončenia PPK: </w:t>
      </w:r>
      <w:r>
        <w:rPr>
          <w:rFonts w:ascii="Book Antiqua" w:hAnsi="Book Antiqua"/>
          <w:i/>
          <w:iCs/>
          <w:color w:val="000000"/>
          <w:sz w:val="22"/>
          <w:szCs w:val="22"/>
        </w:rPr>
        <w:t>bezpredmetné</w:t>
      </w:r>
    </w:p>
    <w:p>
      <w:pPr>
        <w:pStyle w:val="Normal"/>
        <w:spacing w:lineRule="auto" w:line="276" w:before="120" w:after="0"/>
        <w:jc w:val="both"/>
        <w:rPr>
          <w:rFonts w:ascii="Book Antiqua" w:hAnsi="Book Antiqua"/>
          <w:b/>
          <w:b/>
          <w:bCs/>
          <w:color w:val="000000"/>
          <w:sz w:val="22"/>
          <w:szCs w:val="22"/>
        </w:rPr>
      </w:pPr>
      <w:r>
        <w:rPr>
          <w:rFonts w:ascii="Book Antiqua" w:hAnsi="Book Antiqua"/>
          <w:b/>
          <w:bCs/>
          <w:color w:val="000000"/>
          <w:sz w:val="22"/>
          <w:szCs w:val="22"/>
        </w:rPr>
      </w:r>
    </w:p>
    <w:p>
      <w:pPr>
        <w:pStyle w:val="Normal"/>
        <w:spacing w:lineRule="auto" w:line="276" w:before="120" w:after="0"/>
        <w:jc w:val="both"/>
        <w:rPr>
          <w:rFonts w:ascii="Book Antiqua" w:hAnsi="Book Antiqua"/>
          <w:b/>
          <w:b/>
          <w:bCs/>
          <w:color w:val="000000"/>
          <w:sz w:val="22"/>
          <w:szCs w:val="22"/>
        </w:rPr>
      </w:pPr>
      <w:r>
        <w:rPr>
          <w:rFonts w:ascii="Book Antiqua" w:hAnsi="Book Antiqua"/>
          <w:b/>
          <w:bCs/>
          <w:color w:val="000000"/>
          <w:sz w:val="22"/>
          <w:szCs w:val="22"/>
        </w:rPr>
        <w:t>A.2. Vplyvy:</w:t>
      </w:r>
    </w:p>
    <w:tbl>
      <w:tblPr>
        <w:tblW w:w="5000" w:type="pct"/>
        <w:jc w:val="left"/>
        <w:tblInd w:w="-21" w:type="dxa"/>
        <w:tblCellMar>
          <w:top w:w="0" w:type="dxa"/>
          <w:left w:w="0" w:type="dxa"/>
          <w:bottom w:w="0" w:type="dxa"/>
          <w:right w:w="22" w:type="dxa"/>
        </w:tblCellMar>
        <w:tblLook w:firstRow="1" w:noVBand="1" w:lastRow="0" w:firstColumn="1" w:lastColumn="0" w:noHBand="0" w:val="04a0"/>
      </w:tblPr>
      <w:tblGrid>
        <w:gridCol w:w="5507"/>
        <w:gridCol w:w="1188"/>
        <w:gridCol w:w="1179"/>
        <w:gridCol w:w="1197"/>
      </w:tblGrid>
      <w:tr>
        <w:trPr/>
        <w:tc>
          <w:tcPr>
            <w:tcW w:w="550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both"/>
              <w:rPr>
                <w:rFonts w:ascii="Book Antiqua" w:hAnsi="Book Antiqua"/>
                <w:color w:val="000000"/>
                <w:sz w:val="22"/>
                <w:szCs w:val="22"/>
              </w:rPr>
            </w:pPr>
            <w:r>
              <w:rPr>
                <w:rFonts w:ascii="Book Antiqua" w:hAnsi="Book Antiqua"/>
                <w:color w:val="000000"/>
                <w:sz w:val="22"/>
                <w:szCs w:val="22"/>
              </w:rPr>
            </w:r>
          </w:p>
        </w:tc>
        <w:tc>
          <w:tcPr>
            <w:tcW w:w="1188"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both"/>
              <w:rPr>
                <w:rFonts w:ascii="Book Antiqua" w:hAnsi="Book Antiqua"/>
                <w:color w:val="000000"/>
                <w:sz w:val="22"/>
                <w:szCs w:val="22"/>
              </w:rPr>
            </w:pPr>
            <w:r>
              <w:rPr>
                <w:rFonts w:ascii="Book Antiqua" w:hAnsi="Book Antiqua"/>
                <w:color w:val="000000"/>
                <w:sz w:val="22"/>
                <w:szCs w:val="22"/>
              </w:rPr>
              <w:t> </w:t>
            </w:r>
            <w:r>
              <w:rPr>
                <w:rFonts w:ascii="Book Antiqua" w:hAnsi="Book Antiqua"/>
                <w:color w:val="000000"/>
                <w:sz w:val="22"/>
                <w:szCs w:val="22"/>
              </w:rPr>
              <w:t>Pozitívne </w:t>
            </w:r>
          </w:p>
        </w:tc>
        <w:tc>
          <w:tcPr>
            <w:tcW w:w="1179"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both"/>
              <w:rPr>
                <w:rFonts w:ascii="Book Antiqua" w:hAnsi="Book Antiqua"/>
                <w:color w:val="000000"/>
                <w:sz w:val="22"/>
                <w:szCs w:val="22"/>
              </w:rPr>
            </w:pPr>
            <w:r>
              <w:rPr>
                <w:rFonts w:ascii="Book Antiqua" w:hAnsi="Book Antiqua"/>
                <w:color w:val="000000"/>
                <w:sz w:val="22"/>
                <w:szCs w:val="22"/>
              </w:rPr>
              <w:t> </w:t>
            </w:r>
            <w:r>
              <w:rPr>
                <w:rFonts w:ascii="Book Antiqua" w:hAnsi="Book Antiqua"/>
                <w:color w:val="000000"/>
                <w:sz w:val="22"/>
                <w:szCs w:val="22"/>
              </w:rPr>
              <w:t>Žiadne </w:t>
            </w:r>
          </w:p>
        </w:tc>
        <w:tc>
          <w:tcPr>
            <w:tcW w:w="119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both"/>
              <w:rPr>
                <w:rFonts w:ascii="Book Antiqua" w:hAnsi="Book Antiqua"/>
                <w:color w:val="000000"/>
                <w:sz w:val="22"/>
                <w:szCs w:val="22"/>
              </w:rPr>
            </w:pPr>
            <w:r>
              <w:rPr>
                <w:rFonts w:ascii="Book Antiqua" w:hAnsi="Book Antiqua"/>
                <w:color w:val="000000"/>
                <w:sz w:val="22"/>
                <w:szCs w:val="22"/>
              </w:rPr>
              <w:t> </w:t>
            </w:r>
            <w:r>
              <w:rPr>
                <w:rFonts w:ascii="Book Antiqua" w:hAnsi="Book Antiqua"/>
                <w:color w:val="000000"/>
                <w:sz w:val="22"/>
                <w:szCs w:val="22"/>
              </w:rPr>
              <w:t>Negatívne </w:t>
            </w:r>
          </w:p>
        </w:tc>
      </w:tr>
      <w:tr>
        <w:trPr/>
        <w:tc>
          <w:tcPr>
            <w:tcW w:w="550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both"/>
              <w:rPr>
                <w:rFonts w:ascii="Book Antiqua" w:hAnsi="Book Antiqua"/>
                <w:color w:val="000000"/>
                <w:sz w:val="22"/>
                <w:szCs w:val="22"/>
              </w:rPr>
            </w:pPr>
            <w:r>
              <w:rPr>
                <w:rFonts w:ascii="Book Antiqua" w:hAnsi="Book Antiqua"/>
                <w:color w:val="000000"/>
                <w:sz w:val="22"/>
                <w:szCs w:val="22"/>
              </w:rPr>
              <w:t>1. Vplyvy na rozpočet verejnej správy</w:t>
            </w:r>
          </w:p>
        </w:tc>
        <w:tc>
          <w:tcPr>
            <w:tcW w:w="1188"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c>
          <w:tcPr>
            <w:tcW w:w="1179"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t>x</w:t>
            </w:r>
          </w:p>
        </w:tc>
        <w:tc>
          <w:tcPr>
            <w:tcW w:w="119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r>
      <w:tr>
        <w:trPr/>
        <w:tc>
          <w:tcPr>
            <w:tcW w:w="550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both"/>
              <w:rPr>
                <w:rFonts w:ascii="Book Antiqua" w:hAnsi="Book Antiqua"/>
                <w:color w:val="000000"/>
                <w:sz w:val="22"/>
                <w:szCs w:val="22"/>
              </w:rPr>
            </w:pPr>
            <w:r>
              <w:rPr>
                <w:rFonts w:ascii="Book Antiqua" w:hAnsi="Book Antiqua"/>
                <w:color w:val="000000"/>
                <w:sz w:val="22"/>
                <w:szCs w:val="22"/>
              </w:rPr>
              <w:t>2. Vplyvy na podnikateľské prostredie – dochádza k zvýšeniu regulačného zaťaženia?</w:t>
            </w:r>
          </w:p>
        </w:tc>
        <w:tc>
          <w:tcPr>
            <w:tcW w:w="1188"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c>
          <w:tcPr>
            <w:tcW w:w="1179"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t>x</w:t>
            </w:r>
          </w:p>
        </w:tc>
        <w:tc>
          <w:tcPr>
            <w:tcW w:w="119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r>
      <w:tr>
        <w:trPr/>
        <w:tc>
          <w:tcPr>
            <w:tcW w:w="550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both"/>
              <w:rPr>
                <w:rFonts w:ascii="Book Antiqua" w:hAnsi="Book Antiqua"/>
                <w:color w:val="000000"/>
                <w:sz w:val="22"/>
                <w:szCs w:val="22"/>
              </w:rPr>
            </w:pPr>
            <w:r>
              <w:rPr>
                <w:rFonts w:ascii="Book Antiqua" w:hAnsi="Book Antiqua"/>
                <w:color w:val="000000"/>
                <w:sz w:val="22"/>
                <w:szCs w:val="22"/>
              </w:rPr>
              <w:t>3. Sociálne vplyvy</w:t>
            </w:r>
          </w:p>
        </w:tc>
        <w:tc>
          <w:tcPr>
            <w:tcW w:w="1188"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c>
          <w:tcPr>
            <w:tcW w:w="1179"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t>x</w:t>
            </w:r>
          </w:p>
        </w:tc>
        <w:tc>
          <w:tcPr>
            <w:tcW w:w="119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r>
      <w:tr>
        <w:trPr/>
        <w:tc>
          <w:tcPr>
            <w:tcW w:w="550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both"/>
              <w:rPr>
                <w:rFonts w:ascii="Book Antiqua" w:hAnsi="Book Antiqua"/>
                <w:color w:val="000000"/>
                <w:sz w:val="22"/>
                <w:szCs w:val="22"/>
              </w:rPr>
            </w:pPr>
            <w:r>
              <w:rPr>
                <w:rFonts w:ascii="Book Antiqua" w:hAnsi="Book Antiqua"/>
                <w:color w:val="000000"/>
                <w:sz w:val="22"/>
                <w:szCs w:val="22"/>
              </w:rPr>
              <w:t xml:space="preserve">– </w:t>
            </w:r>
            <w:r>
              <w:rPr>
                <w:rFonts w:ascii="Book Antiqua" w:hAnsi="Book Antiqua"/>
                <w:color w:val="000000"/>
                <w:sz w:val="22"/>
                <w:szCs w:val="22"/>
              </w:rPr>
              <w:t>vplyvy na hospodárenie obyvateľstva,</w:t>
            </w:r>
          </w:p>
        </w:tc>
        <w:tc>
          <w:tcPr>
            <w:tcW w:w="1188"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c>
          <w:tcPr>
            <w:tcW w:w="1179"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t>x</w:t>
            </w:r>
          </w:p>
        </w:tc>
        <w:tc>
          <w:tcPr>
            <w:tcW w:w="119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r>
      <w:tr>
        <w:trPr/>
        <w:tc>
          <w:tcPr>
            <w:tcW w:w="550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both"/>
              <w:rPr>
                <w:rFonts w:ascii="Book Antiqua" w:hAnsi="Book Antiqua"/>
                <w:color w:val="000000"/>
                <w:sz w:val="22"/>
                <w:szCs w:val="22"/>
              </w:rPr>
            </w:pPr>
            <w:r>
              <w:rPr>
                <w:rFonts w:ascii="Book Antiqua" w:hAnsi="Book Antiqua"/>
                <w:color w:val="000000"/>
                <w:sz w:val="22"/>
                <w:szCs w:val="22"/>
              </w:rPr>
              <w:t xml:space="preserve">– </w:t>
            </w:r>
            <w:r>
              <w:rPr>
                <w:rFonts w:ascii="Book Antiqua" w:hAnsi="Book Antiqua"/>
                <w:color w:val="000000"/>
                <w:sz w:val="22"/>
                <w:szCs w:val="22"/>
              </w:rPr>
              <w:t>sociálnu exklúziu,</w:t>
            </w:r>
          </w:p>
        </w:tc>
        <w:tc>
          <w:tcPr>
            <w:tcW w:w="1188"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c>
          <w:tcPr>
            <w:tcW w:w="1179"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t>x</w:t>
            </w:r>
          </w:p>
        </w:tc>
        <w:tc>
          <w:tcPr>
            <w:tcW w:w="119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r>
      <w:tr>
        <w:trPr/>
        <w:tc>
          <w:tcPr>
            <w:tcW w:w="550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both"/>
              <w:rPr>
                <w:rFonts w:ascii="Book Antiqua" w:hAnsi="Book Antiqua"/>
                <w:color w:val="000000"/>
                <w:sz w:val="22"/>
                <w:szCs w:val="22"/>
              </w:rPr>
            </w:pPr>
            <w:r>
              <w:rPr>
                <w:rFonts w:ascii="Book Antiqua" w:hAnsi="Book Antiqua"/>
                <w:color w:val="000000"/>
                <w:sz w:val="22"/>
                <w:szCs w:val="22"/>
              </w:rPr>
              <w:t xml:space="preserve">– </w:t>
            </w:r>
            <w:r>
              <w:rPr>
                <w:rFonts w:ascii="Book Antiqua" w:hAnsi="Book Antiqua"/>
                <w:color w:val="000000"/>
                <w:sz w:val="22"/>
                <w:szCs w:val="22"/>
              </w:rPr>
              <w:t>rovnosť príležitostí a rodovú rovnosť a vplyvy na zamestnanosť</w:t>
            </w:r>
          </w:p>
        </w:tc>
        <w:tc>
          <w:tcPr>
            <w:tcW w:w="1188"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c>
          <w:tcPr>
            <w:tcW w:w="1179"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t>x</w:t>
            </w:r>
          </w:p>
        </w:tc>
        <w:tc>
          <w:tcPr>
            <w:tcW w:w="119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r>
      <w:tr>
        <w:trPr/>
        <w:tc>
          <w:tcPr>
            <w:tcW w:w="550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both"/>
              <w:rPr>
                <w:rFonts w:ascii="Book Antiqua" w:hAnsi="Book Antiqua"/>
                <w:color w:val="000000"/>
                <w:sz w:val="22"/>
                <w:szCs w:val="22"/>
              </w:rPr>
            </w:pPr>
            <w:r>
              <w:rPr>
                <w:rFonts w:ascii="Book Antiqua" w:hAnsi="Book Antiqua"/>
                <w:color w:val="000000"/>
                <w:sz w:val="22"/>
                <w:szCs w:val="22"/>
              </w:rPr>
              <w:t>4. Vplyvy na životné prostredie</w:t>
            </w:r>
          </w:p>
        </w:tc>
        <w:tc>
          <w:tcPr>
            <w:tcW w:w="1188"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c>
          <w:tcPr>
            <w:tcW w:w="1179"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t>x</w:t>
            </w:r>
          </w:p>
        </w:tc>
        <w:tc>
          <w:tcPr>
            <w:tcW w:w="119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r>
      <w:tr>
        <w:trPr/>
        <w:tc>
          <w:tcPr>
            <w:tcW w:w="550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both"/>
              <w:rPr>
                <w:rFonts w:ascii="Book Antiqua" w:hAnsi="Book Antiqua"/>
                <w:color w:val="000000"/>
                <w:sz w:val="22"/>
                <w:szCs w:val="22"/>
              </w:rPr>
            </w:pPr>
            <w:r>
              <w:rPr>
                <w:rFonts w:ascii="Book Antiqua" w:hAnsi="Book Antiqua"/>
                <w:color w:val="000000"/>
                <w:sz w:val="22"/>
                <w:szCs w:val="22"/>
              </w:rPr>
              <w:t>5. Vplyvy na informatizáciu spoločnosti</w:t>
            </w:r>
          </w:p>
        </w:tc>
        <w:tc>
          <w:tcPr>
            <w:tcW w:w="1188"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c>
          <w:tcPr>
            <w:tcW w:w="1179"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t>x</w:t>
            </w:r>
          </w:p>
        </w:tc>
        <w:tc>
          <w:tcPr>
            <w:tcW w:w="1197" w:type="dxa"/>
            <w:tcBorders>
              <w:top w:val="outset" w:sz="6" w:space="0" w:color="00000A"/>
              <w:left w:val="outset" w:sz="6" w:space="0" w:color="00000A"/>
              <w:bottom w:val="outset" w:sz="6" w:space="0" w:color="00000A"/>
              <w:right w:val="outset" w:sz="6" w:space="0" w:color="00000A"/>
            </w:tcBorders>
            <w:shd w:color="auto" w:fill="auto" w:val="clear"/>
            <w:vAlign w:val="center"/>
          </w:tcPr>
          <w:p>
            <w:pPr>
              <w:pStyle w:val="Normal"/>
              <w:spacing w:lineRule="auto" w:line="276" w:before="120" w:after="0"/>
              <w:jc w:val="center"/>
              <w:rPr>
                <w:rFonts w:ascii="Book Antiqua" w:hAnsi="Book Antiqua"/>
                <w:color w:val="000000"/>
                <w:sz w:val="22"/>
                <w:szCs w:val="22"/>
              </w:rPr>
            </w:pPr>
            <w:r>
              <w:rPr>
                <w:rFonts w:ascii="Book Antiqua" w:hAnsi="Book Antiqua"/>
                <w:color w:val="000000"/>
                <w:sz w:val="22"/>
                <w:szCs w:val="22"/>
              </w:rPr>
            </w:r>
          </w:p>
        </w:tc>
      </w:tr>
    </w:tbl>
    <w:p>
      <w:pPr>
        <w:pStyle w:val="Normal"/>
        <w:spacing w:lineRule="auto" w:line="276" w:before="120" w:after="0"/>
        <w:jc w:val="both"/>
        <w:rPr>
          <w:rFonts w:ascii="Book Antiqua" w:hAnsi="Book Antiqua"/>
          <w:color w:val="000000"/>
          <w:sz w:val="22"/>
          <w:szCs w:val="22"/>
        </w:rPr>
      </w:pPr>
      <w:r>
        <w:rPr>
          <w:rFonts w:ascii="Book Antiqua" w:hAnsi="Book Antiqua"/>
          <w:color w:val="000000"/>
          <w:sz w:val="22"/>
          <w:szCs w:val="22"/>
        </w:rPr>
      </w:r>
    </w:p>
    <w:p>
      <w:pPr>
        <w:pStyle w:val="Normal"/>
        <w:spacing w:lineRule="auto" w:line="276" w:before="120" w:after="0"/>
        <w:jc w:val="both"/>
        <w:rPr>
          <w:rFonts w:ascii="Book Antiqua" w:hAnsi="Book Antiqua"/>
          <w:color w:val="000000"/>
          <w:sz w:val="22"/>
          <w:szCs w:val="22"/>
        </w:rPr>
      </w:pPr>
      <w:r>
        <w:rPr>
          <w:rFonts w:ascii="Book Antiqua" w:hAnsi="Book Antiqua"/>
          <w:b/>
          <w:bCs/>
          <w:color w:val="000000"/>
          <w:sz w:val="22"/>
          <w:szCs w:val="22"/>
        </w:rPr>
        <w:t>A.3. Poznámky</w:t>
      </w:r>
    </w:p>
    <w:p>
      <w:pPr>
        <w:pStyle w:val="Normal"/>
        <w:spacing w:lineRule="auto" w:line="276" w:before="120" w:after="0"/>
        <w:jc w:val="both"/>
        <w:rPr>
          <w:rFonts w:ascii="Book Antiqua" w:hAnsi="Book Antiqua"/>
          <w:i/>
          <w:i/>
          <w:color w:val="000000"/>
          <w:sz w:val="22"/>
          <w:szCs w:val="22"/>
        </w:rPr>
      </w:pPr>
      <w:r>
        <w:rPr>
          <w:rFonts w:ascii="Book Antiqua" w:hAnsi="Book Antiqua"/>
          <w:i/>
          <w:color w:val="000000"/>
          <w:sz w:val="22"/>
          <w:szCs w:val="22"/>
        </w:rPr>
        <w:t>bezpredmetné</w:t>
      </w:r>
    </w:p>
    <w:p>
      <w:pPr>
        <w:pStyle w:val="Normal"/>
        <w:spacing w:lineRule="auto" w:line="276" w:before="120" w:after="0"/>
        <w:jc w:val="both"/>
        <w:rPr>
          <w:rFonts w:ascii="Book Antiqua" w:hAnsi="Book Antiqua"/>
          <w:i/>
          <w:i/>
          <w:iCs/>
          <w:color w:val="000000"/>
          <w:sz w:val="22"/>
          <w:szCs w:val="22"/>
        </w:rPr>
      </w:pPr>
      <w:r>
        <w:rPr>
          <w:rFonts w:ascii="Book Antiqua" w:hAnsi="Book Antiqua"/>
          <w:i/>
          <w:iCs/>
          <w:color w:val="000000"/>
          <w:sz w:val="22"/>
          <w:szCs w:val="22"/>
        </w:rPr>
      </w:r>
    </w:p>
    <w:p>
      <w:pPr>
        <w:pStyle w:val="Normal"/>
        <w:spacing w:lineRule="auto" w:line="276" w:before="120" w:after="0"/>
        <w:jc w:val="both"/>
        <w:rPr>
          <w:rFonts w:ascii="Book Antiqua" w:hAnsi="Book Antiqua"/>
          <w:b/>
          <w:b/>
          <w:bCs/>
          <w:color w:val="000000"/>
          <w:sz w:val="22"/>
          <w:szCs w:val="22"/>
        </w:rPr>
      </w:pPr>
      <w:r>
        <w:rPr>
          <w:rFonts w:ascii="Book Antiqua" w:hAnsi="Book Antiqua"/>
          <w:b/>
          <w:bCs/>
          <w:color w:val="000000"/>
          <w:sz w:val="22"/>
          <w:szCs w:val="22"/>
        </w:rPr>
        <w:t>A.4. Alternatívne riešenia</w:t>
      </w:r>
    </w:p>
    <w:p>
      <w:pPr>
        <w:pStyle w:val="Normal"/>
        <w:spacing w:lineRule="auto" w:line="276" w:before="120" w:after="0"/>
        <w:jc w:val="both"/>
        <w:rPr>
          <w:rFonts w:ascii="Book Antiqua" w:hAnsi="Book Antiqua"/>
          <w:i/>
          <w:i/>
          <w:color w:val="000000"/>
          <w:sz w:val="22"/>
          <w:szCs w:val="22"/>
        </w:rPr>
      </w:pPr>
      <w:r>
        <w:rPr>
          <w:rFonts w:ascii="Book Antiqua" w:hAnsi="Book Antiqua"/>
          <w:i/>
          <w:color w:val="000000"/>
          <w:sz w:val="22"/>
          <w:szCs w:val="22"/>
        </w:rPr>
        <w:t>bezpredmetné</w:t>
      </w:r>
    </w:p>
    <w:p>
      <w:pPr>
        <w:pStyle w:val="Normal"/>
        <w:spacing w:lineRule="auto" w:line="276" w:before="120" w:after="0"/>
        <w:jc w:val="both"/>
        <w:rPr>
          <w:rFonts w:ascii="Book Antiqua" w:hAnsi="Book Antiqua"/>
          <w:i/>
          <w:i/>
          <w:color w:val="000000"/>
          <w:sz w:val="22"/>
          <w:szCs w:val="22"/>
        </w:rPr>
      </w:pPr>
      <w:r>
        <w:rPr>
          <w:rFonts w:ascii="Book Antiqua" w:hAnsi="Book Antiqua"/>
          <w:i/>
          <w:color w:val="000000"/>
          <w:sz w:val="22"/>
          <w:szCs w:val="22"/>
        </w:rPr>
        <w:t> </w:t>
      </w:r>
    </w:p>
    <w:p>
      <w:pPr>
        <w:pStyle w:val="NormalWeb"/>
        <w:spacing w:lineRule="auto" w:line="276" w:before="120" w:after="0"/>
        <w:ind w:left="567" w:hanging="567"/>
        <w:jc w:val="both"/>
        <w:rPr>
          <w:rFonts w:ascii="Book Antiqua" w:hAnsi="Book Antiqua"/>
          <w:sz w:val="22"/>
          <w:szCs w:val="22"/>
        </w:rPr>
      </w:pPr>
      <w:r>
        <w:rPr>
          <w:rFonts w:ascii="Book Antiqua" w:hAnsi="Book Antiqua"/>
          <w:b/>
          <w:bCs/>
          <w:sz w:val="22"/>
          <w:szCs w:val="22"/>
        </w:rPr>
        <w:t xml:space="preserve">A.5. </w:t>
        <w:tab/>
        <w:t>Stanovisko gestorov</w:t>
      </w:r>
    </w:p>
    <w:p>
      <w:pPr>
        <w:pStyle w:val="NormalWeb"/>
        <w:spacing w:lineRule="auto" w:line="276" w:before="120" w:after="0"/>
        <w:jc w:val="both"/>
        <w:rPr/>
      </w:pPr>
      <w:r>
        <w:rPr>
          <w:rFonts w:ascii="Book Antiqua" w:hAnsi="Book Antiqua"/>
          <w:i/>
          <w:iCs/>
          <w:color w:val="000000"/>
          <w:sz w:val="22"/>
          <w:szCs w:val="22"/>
        </w:rPr>
        <w:t>Návrh zákona bol zaslaný na vyjadrenie Ministerstvu financií SR a stanovisko tohto ministerstva tvorí súčasť predkladaného materiálu.</w:t>
      </w:r>
    </w:p>
    <w:sectPr>
      <w:type w:val="nextPage"/>
      <w:pgSz w:w="11906" w:h="16838"/>
      <w:pgMar w:left="1417" w:right="1417" w:header="0" w:top="1417" w:footer="0" w:bottom="1417" w:gutter="0"/>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Book Antiqua">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sk-SK" w:eastAsia="sk-SK"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3555e"/>
    <w:pPr>
      <w:widowControl/>
      <w:suppressAutoHyphens w:val="true"/>
      <w:bidi w:val="0"/>
      <w:jc w:val="left"/>
    </w:pPr>
    <w:rPr>
      <w:rFonts w:ascii="Times New Roman" w:hAnsi="Times New Roman" w:eastAsia="Times New Roman" w:cs="Times New Roman"/>
      <w:color w:val="auto"/>
      <w:kern w:val="0"/>
      <w:sz w:val="24"/>
      <w:szCs w:val="24"/>
      <w:lang w:val="sk-SK" w:eastAsia="sk-SK" w:bidi="ar-SA"/>
    </w:rPr>
  </w:style>
  <w:style w:type="paragraph" w:styleId="Nadpis1">
    <w:name w:val="Heading 1"/>
    <w:basedOn w:val="Normal"/>
    <w:link w:val="Heading1Char"/>
    <w:qFormat/>
    <w:rsid w:val="0073555e"/>
    <w:pPr>
      <w:keepNext w:val="true"/>
      <w:jc w:val="center"/>
      <w:outlineLvl w:val="0"/>
    </w:pPr>
    <w:rPr>
      <w:rFonts w:ascii="Cambria" w:hAnsi="Cambria"/>
      <w:b/>
      <w:bCs/>
      <w:sz w:val="32"/>
      <w:szCs w:val="32"/>
    </w:rPr>
  </w:style>
  <w:style w:type="paragraph" w:styleId="Nadpis5">
    <w:name w:val="Heading 5"/>
    <w:basedOn w:val="Normal"/>
    <w:link w:val="Heading5Char"/>
    <w:semiHidden/>
    <w:unhideWhenUsed/>
    <w:qFormat/>
    <w:rsid w:val="00d87bd8"/>
    <w:pPr>
      <w:spacing w:before="240" w:after="60"/>
      <w:outlineLvl w:val="4"/>
    </w:pPr>
    <w:rPr>
      <w:rFonts w:ascii="Calibri" w:hAnsi="Calibri"/>
      <w:b/>
      <w:bCs/>
      <w:i/>
      <w:iCs/>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sid w:val="0073555e"/>
    <w:rPr>
      <w:rFonts w:ascii="Cambria" w:hAnsi="Cambria"/>
      <w:b/>
      <w:bCs/>
      <w:sz w:val="32"/>
      <w:szCs w:val="32"/>
      <w:lang w:eastAsia="sk-SK" w:bidi="ar-SA"/>
    </w:rPr>
  </w:style>
  <w:style w:type="character" w:styleId="Appleconvertedspace" w:customStyle="1">
    <w:name w:val="apple-converted-space"/>
    <w:basedOn w:val="DefaultParagraphFont"/>
    <w:qFormat/>
    <w:rsid w:val="00d87bd8"/>
    <w:rPr/>
  </w:style>
  <w:style w:type="character" w:styleId="Heading5Char" w:customStyle="1">
    <w:name w:val="Heading 5 Char"/>
    <w:link w:val="Heading5"/>
    <w:semiHidden/>
    <w:qFormat/>
    <w:rsid w:val="00d87bd8"/>
    <w:rPr>
      <w:rFonts w:ascii="Calibri" w:hAnsi="Calibri" w:eastAsia="Times New Roman" w:cs="Times New Roman"/>
      <w:b/>
      <w:bCs/>
      <w:i/>
      <w:iCs/>
      <w:sz w:val="26"/>
      <w:szCs w:val="26"/>
    </w:rPr>
  </w:style>
  <w:style w:type="character" w:styleId="ZkladntextChar" w:customStyle="1">
    <w:name w:val="Základný text Char"/>
    <w:link w:val="Telotextu"/>
    <w:uiPriority w:val="99"/>
    <w:qFormat/>
    <w:rsid w:val="00522077"/>
    <w:rPr/>
  </w:style>
  <w:style w:type="character" w:styleId="ListLabel1" w:customStyle="1">
    <w:name w:val="ListLabel 1"/>
    <w:qFormat/>
    <w:rsid w:val="00706b2d"/>
    <w:rPr>
      <w:rFonts w:cs="Times New Roman"/>
    </w:rPr>
  </w:style>
  <w:style w:type="character" w:styleId="Internetovodkaz">
    <w:name w:val="Internetový odkaz"/>
    <w:basedOn w:val="DefaultParagraphFont"/>
    <w:unhideWhenUsed/>
    <w:rsid w:val="00db06c1"/>
    <w:rPr>
      <w:color w:val="0000FF" w:themeColor="hyperlink"/>
      <w:u w:val="single"/>
    </w:rPr>
  </w:style>
  <w:style w:type="character" w:styleId="FollowedHyperlink">
    <w:name w:val="FollowedHyperlink"/>
    <w:basedOn w:val="DefaultParagraphFont"/>
    <w:semiHidden/>
    <w:unhideWhenUsed/>
    <w:qFormat/>
    <w:rsid w:val="00db06c1"/>
    <w:rPr>
      <w:color w:val="800080" w:themeColor="followedHyperlink"/>
      <w:u w:val="single"/>
    </w:rPr>
  </w:style>
  <w:style w:type="character" w:styleId="Annotationreference">
    <w:name w:val="annotation reference"/>
    <w:basedOn w:val="DefaultParagraphFont"/>
    <w:semiHidden/>
    <w:unhideWhenUsed/>
    <w:qFormat/>
    <w:rsid w:val="00b946ef"/>
    <w:rPr>
      <w:sz w:val="16"/>
      <w:szCs w:val="16"/>
    </w:rPr>
  </w:style>
  <w:style w:type="character" w:styleId="CommentTextChar" w:customStyle="1">
    <w:name w:val="Comment Text Char"/>
    <w:basedOn w:val="DefaultParagraphFont"/>
    <w:link w:val="CommentText"/>
    <w:semiHidden/>
    <w:qFormat/>
    <w:rsid w:val="00b946ef"/>
    <w:rPr/>
  </w:style>
  <w:style w:type="character" w:styleId="CommentSubjectChar" w:customStyle="1">
    <w:name w:val="Comment Subject Char"/>
    <w:basedOn w:val="CommentTextChar"/>
    <w:link w:val="CommentSubject"/>
    <w:semiHidden/>
    <w:qFormat/>
    <w:rsid w:val="00b946ef"/>
    <w:rPr>
      <w:b/>
      <w:bCs/>
    </w:rPr>
  </w:style>
  <w:style w:type="character" w:styleId="BalloonTextChar" w:customStyle="1">
    <w:name w:val="Balloon Text Char"/>
    <w:basedOn w:val="DefaultParagraphFont"/>
    <w:link w:val="BalloonText"/>
    <w:semiHidden/>
    <w:qFormat/>
    <w:rsid w:val="00b946ef"/>
    <w:rPr>
      <w:rFonts w:ascii="Tahoma" w:hAnsi="Tahoma" w:cs="Tahoma"/>
      <w:sz w:val="16"/>
      <w:szCs w:val="16"/>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Nadpis" w:customStyle="1">
    <w:name w:val="Nadpis"/>
    <w:basedOn w:val="Normal"/>
    <w:next w:val="Telotextu"/>
    <w:qFormat/>
    <w:rsid w:val="00706b2d"/>
    <w:pPr>
      <w:keepNext w:val="true"/>
      <w:spacing w:before="240" w:after="120"/>
    </w:pPr>
    <w:rPr>
      <w:rFonts w:ascii="Liberation Sans" w:hAnsi="Liberation Sans" w:eastAsia="Microsoft YaHei" w:cs="Mangal"/>
      <w:sz w:val="28"/>
      <w:szCs w:val="28"/>
    </w:rPr>
  </w:style>
  <w:style w:type="paragraph" w:styleId="Telotextu" w:customStyle="1">
    <w:name w:val="Body Text"/>
    <w:basedOn w:val="Normal"/>
    <w:link w:val="ZkladntextChar"/>
    <w:uiPriority w:val="99"/>
    <w:rsid w:val="00522077"/>
    <w:pPr>
      <w:spacing w:lineRule="auto" w:line="288"/>
      <w:jc w:val="both"/>
    </w:pPr>
    <w:rPr>
      <w:sz w:val="20"/>
      <w:szCs w:val="20"/>
    </w:rPr>
  </w:style>
  <w:style w:type="paragraph" w:styleId="Zoznam">
    <w:name w:val="List"/>
    <w:basedOn w:val="Telotextu"/>
    <w:rsid w:val="00706b2d"/>
    <w:pPr/>
    <w:rPr>
      <w:rFonts w:cs="Mangal"/>
    </w:rPr>
  </w:style>
  <w:style w:type="paragraph" w:styleId="Popis">
    <w:name w:val="Caption"/>
    <w:basedOn w:val="Normal"/>
    <w:qFormat/>
    <w:pPr>
      <w:suppressLineNumbers/>
      <w:spacing w:before="120" w:after="120"/>
    </w:pPr>
    <w:rPr>
      <w:rFonts w:cs="Mangal"/>
      <w:i/>
      <w:iCs/>
      <w:sz w:val="24"/>
      <w:szCs w:val="24"/>
    </w:rPr>
  </w:style>
  <w:style w:type="paragraph" w:styleId="Index" w:customStyle="1">
    <w:name w:val="Index"/>
    <w:basedOn w:val="Normal"/>
    <w:qFormat/>
    <w:rsid w:val="00706b2d"/>
    <w:pPr>
      <w:suppressLineNumbers/>
    </w:pPr>
    <w:rPr>
      <w:rFonts w:cs="Mangal"/>
    </w:rPr>
  </w:style>
  <w:style w:type="paragraph" w:styleId="Caption">
    <w:name w:val="caption"/>
    <w:basedOn w:val="Normal"/>
    <w:qFormat/>
    <w:rsid w:val="00706b2d"/>
    <w:pPr>
      <w:suppressLineNumbers/>
      <w:spacing w:before="120" w:after="120"/>
    </w:pPr>
    <w:rPr>
      <w:rFonts w:cs="Mangal"/>
      <w:i/>
      <w:iCs/>
    </w:rPr>
  </w:style>
  <w:style w:type="paragraph" w:styleId="NormalWeb">
    <w:name w:val="Normal (Web)"/>
    <w:basedOn w:val="Normal"/>
    <w:qFormat/>
    <w:rsid w:val="0073555e"/>
    <w:pPr>
      <w:spacing w:before="280" w:after="280"/>
    </w:pPr>
    <w:rPr/>
  </w:style>
  <w:style w:type="paragraph" w:styleId="Annotationtext">
    <w:name w:val="annotation text"/>
    <w:basedOn w:val="Normal"/>
    <w:link w:val="CommentTextChar"/>
    <w:semiHidden/>
    <w:unhideWhenUsed/>
    <w:qFormat/>
    <w:rsid w:val="00b946ef"/>
    <w:pPr/>
    <w:rPr>
      <w:sz w:val="20"/>
      <w:szCs w:val="20"/>
    </w:rPr>
  </w:style>
  <w:style w:type="paragraph" w:styleId="Annotationsubject">
    <w:name w:val="annotation subject"/>
    <w:basedOn w:val="Annotationtext"/>
    <w:next w:val="Annotationtext"/>
    <w:link w:val="CommentSubjectChar"/>
    <w:semiHidden/>
    <w:unhideWhenUsed/>
    <w:qFormat/>
    <w:rsid w:val="00b946ef"/>
    <w:pPr/>
    <w:rPr>
      <w:b/>
      <w:bCs/>
    </w:rPr>
  </w:style>
  <w:style w:type="paragraph" w:styleId="BalloonText">
    <w:name w:val="Balloon Text"/>
    <w:basedOn w:val="Normal"/>
    <w:link w:val="BalloonTextChar"/>
    <w:semiHidden/>
    <w:unhideWhenUsed/>
    <w:qFormat/>
    <w:rsid w:val="00b946ef"/>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4CA1E-AEC9-4F86-8A75-26972FA2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LibreOffice/6.2.3.2$Windows_X86_64 LibreOffice_project/aecc05fe267cc68dde00352a451aa867b3b546ac</Application>
  <Pages>6</Pages>
  <Words>871</Words>
  <Characters>4969</Characters>
  <CharactersWithSpaces>5799</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2019-05-31T11:33:00Z</dcterms:created>
  <dc:creator>Janči</dc:creator>
  <dc:description/>
  <dc:language>sk-SK</dc:language>
  <cp:lastModifiedBy>Janči</cp:lastModifiedBy>
  <dcterms:modified xsi:type="dcterms:W3CDTF">2019-05-31T11:33:00Z</dcterms:modified>
  <cp:revision>2</cp:revision>
  <dc:subject/>
  <dc:title>DÔVODOVÁ SPRÁVA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