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0CE" w:rsidRDefault="005B75C0" w:rsidP="000D70C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0D70CE" w:rsidRDefault="005B75C0" w:rsidP="000D70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:rsidR="000D70CE" w:rsidRDefault="000D70CE" w:rsidP="000D70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0D70CE" w:rsidP="000D70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B75CEE" w:rsidRDefault="005B75C0" w:rsidP="000D70CE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B75CEE"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 w:rsidRPr="00B75CEE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 w:rsidRPr="00B75CEE"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:rsidR="000D70CE" w:rsidRPr="00B75CEE" w:rsidRDefault="005B75C0" w:rsidP="000D70CE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B75CE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B75CEE" w:rsidRPr="00B75CEE" w:rsidRDefault="005B75C0" w:rsidP="00B75CEE">
      <w:pPr>
        <w:pStyle w:val="titulok"/>
        <w:spacing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B75CEE">
        <w:rPr>
          <w:rFonts w:ascii="Times New Roman" w:hAnsi="Times New Roman" w:cs="Times New Roman"/>
          <w:color w:val="auto"/>
        </w:rPr>
        <w:t>2.</w:t>
      </w:r>
      <w:r w:rsidR="00B75CEE" w:rsidRPr="00B75CEE">
        <w:rPr>
          <w:rFonts w:ascii="Times New Roman" w:hAnsi="Times New Roman" w:cs="Times New Roman"/>
          <w:color w:val="auto"/>
        </w:rPr>
        <w:t xml:space="preserve"> </w:t>
      </w:r>
      <w:r w:rsidRPr="00B75CEE">
        <w:rPr>
          <w:rFonts w:ascii="Times New Roman" w:hAnsi="Times New Roman" w:cs="Times New Roman"/>
          <w:color w:val="auto"/>
        </w:rPr>
        <w:t xml:space="preserve">Názov návrhu právneho predpisu: </w:t>
      </w:r>
      <w:r w:rsidR="00B75CEE" w:rsidRPr="00B75CEE">
        <w:rPr>
          <w:rFonts w:ascii="Times New Roman" w:hAnsi="Times New Roman" w:cs="Times New Roman"/>
          <w:b w:val="0"/>
          <w:color w:val="auto"/>
        </w:rPr>
        <w:t>Návrh zákona, ktorým sa mení a dopĺňa zákon</w:t>
      </w:r>
      <w:r w:rsidR="00B75CEE">
        <w:rPr>
          <w:rFonts w:ascii="Times New Roman" w:hAnsi="Times New Roman" w:cs="Times New Roman"/>
          <w:b w:val="0"/>
          <w:color w:val="auto"/>
        </w:rPr>
        <w:t xml:space="preserve">                     </w:t>
      </w:r>
      <w:r w:rsidR="00B75CEE" w:rsidRPr="00B75CEE">
        <w:rPr>
          <w:rFonts w:ascii="Times New Roman" w:hAnsi="Times New Roman" w:cs="Times New Roman"/>
          <w:b w:val="0"/>
          <w:color w:val="auto"/>
        </w:rPr>
        <w:t xml:space="preserve"> č. 2</w:t>
      </w:r>
      <w:r w:rsidR="00B75CEE">
        <w:rPr>
          <w:rFonts w:ascii="Times New Roman" w:hAnsi="Times New Roman" w:cs="Times New Roman"/>
          <w:b w:val="0"/>
          <w:color w:val="auto"/>
        </w:rPr>
        <w:t>13</w:t>
      </w:r>
      <w:r w:rsidR="00B75CEE" w:rsidRPr="00B75CEE">
        <w:rPr>
          <w:rFonts w:ascii="Times New Roman" w:hAnsi="Times New Roman" w:cs="Times New Roman"/>
          <w:b w:val="0"/>
          <w:color w:val="auto"/>
        </w:rPr>
        <w:t>/2018 Z. z. o dani z poistenia a o zmene a doplnení niektorých zákonov a ktorým sa mení a dopĺňa zákon č. 595/2003 Z. z. o dani z príjmov v znení neskorších predpisov</w:t>
      </w:r>
    </w:p>
    <w:p w:rsidR="00524D8D" w:rsidRPr="00B75CEE" w:rsidRDefault="00524D8D" w:rsidP="000D70CE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:rsidR="000D70CE" w:rsidRDefault="000D70CE" w:rsidP="000D70C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:rsidR="000D70CE" w:rsidRDefault="000D70CE" w:rsidP="000D70CE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:rsidR="000D70CE" w:rsidRDefault="000D70CE" w:rsidP="000D70CE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:rsidR="000D70CE" w:rsidRDefault="000D70CE" w:rsidP="000D70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:rsidR="000D70CE" w:rsidRDefault="000D70CE" w:rsidP="000D70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:rsidR="000D70CE" w:rsidRDefault="000D70CE" w:rsidP="000D70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:rsidR="000D70CE" w:rsidRDefault="005B75C0" w:rsidP="000D70CE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5B75C0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:rsidR="00B75CEE" w:rsidRPr="00B75CEE" w:rsidRDefault="005B75C0" w:rsidP="00B75CEE">
      <w:pPr>
        <w:pStyle w:val="titulok"/>
        <w:jc w:val="left"/>
        <w:rPr>
          <w:rFonts w:ascii="Times New Roman" w:hAnsi="Times New Roman" w:cs="Times New Roman"/>
          <w:b w:val="0"/>
          <w:color w:val="auto"/>
        </w:rPr>
      </w:pPr>
      <w:r w:rsidRPr="00B75CEE">
        <w:rPr>
          <w:rFonts w:ascii="Times New Roman" w:hAnsi="Times New Roman" w:cs="Times New Roman"/>
          <w:color w:val="auto"/>
        </w:rPr>
        <w:t xml:space="preserve">A.1. Názov materiálu: </w:t>
      </w:r>
      <w:bookmarkStart w:id="0" w:name="_Hlk10121556"/>
      <w:r w:rsidR="00B75CEE">
        <w:rPr>
          <w:rFonts w:ascii="Times New Roman" w:hAnsi="Times New Roman" w:cs="Times New Roman"/>
          <w:color w:val="auto"/>
        </w:rPr>
        <w:t xml:space="preserve">         </w:t>
      </w:r>
      <w:r w:rsidR="00B75CEE" w:rsidRPr="00B75CEE">
        <w:rPr>
          <w:rFonts w:ascii="Times New Roman" w:hAnsi="Times New Roman" w:cs="Times New Roman"/>
          <w:b w:val="0"/>
          <w:color w:val="auto"/>
        </w:rPr>
        <w:t>Návrh zákona, ktorým sa mení a dopĺňa zákon č. 2</w:t>
      </w:r>
      <w:r w:rsidR="00B75CEE">
        <w:rPr>
          <w:rFonts w:ascii="Times New Roman" w:hAnsi="Times New Roman" w:cs="Times New Roman"/>
          <w:b w:val="0"/>
          <w:color w:val="auto"/>
        </w:rPr>
        <w:t>13</w:t>
      </w:r>
      <w:r w:rsidR="00B75CEE" w:rsidRPr="00B75CEE">
        <w:rPr>
          <w:rFonts w:ascii="Times New Roman" w:hAnsi="Times New Roman" w:cs="Times New Roman"/>
          <w:b w:val="0"/>
          <w:color w:val="auto"/>
        </w:rPr>
        <w:t>/2018 Z. z. o dani z poistenia a o zmene a doplnení niektorých zákonov a ktorým sa mení a dopĺňa zákon č. 595/2003 Z. z. o dani z príjmov v znení neskorších predpisov</w:t>
      </w:r>
      <w:bookmarkEnd w:id="0"/>
    </w:p>
    <w:p w:rsidR="00524D8D" w:rsidRDefault="00524D8D" w:rsidP="00524D8D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:rsidR="000D70CE" w:rsidRDefault="005B75C0" w:rsidP="000D70CE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B4462A" w:rsidTr="005E0ADF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B4462A" w:rsidTr="005E0ADF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:rsidR="000D70CE" w:rsidRDefault="000D70CE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B75CEE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</w:tr>
      <w:tr w:rsidR="00B4462A" w:rsidTr="005E0ADF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6C09A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4462A" w:rsidTr="005E0ADF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4462A" w:rsidTr="005E0ADF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 w:rsidP="005E0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4462A" w:rsidTr="005E0ADF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AA" w:rsidRDefault="005B75C0" w:rsidP="005E0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:rsidR="00477EAA" w:rsidRDefault="00477EAA" w:rsidP="005E0A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5E0ADF" w:rsidTr="005E0ADF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Default="005E0ADF" w:rsidP="005E0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Default="005E0A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Default="005E0ADF" w:rsidP="005E0A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Default="005E0ADF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:rsidR="000D70CE" w:rsidRDefault="005B75C0" w:rsidP="000D70CE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0D70CE" w:rsidRDefault="000D70CE" w:rsidP="000D70CE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D70CE" w:rsidRDefault="005B75C0" w:rsidP="000D70CE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:rsidR="000D70CE" w:rsidRPr="00DA7B94" w:rsidRDefault="00DA7B94" w:rsidP="000D70CE">
      <w:pPr>
        <w:pStyle w:val="Zkladntext"/>
        <w:jc w:val="both"/>
        <w:outlineLvl w:val="0"/>
        <w:rPr>
          <w:rFonts w:ascii="Times New Roman" w:hAnsi="Times New Roman" w:cs="Times New Roman"/>
          <w:bCs/>
        </w:rPr>
      </w:pPr>
      <w:r w:rsidRPr="00DA7B94">
        <w:rPr>
          <w:rFonts w:ascii="Times New Roman" w:hAnsi="Times New Roman" w:cs="Times New Roman"/>
          <w:bCs/>
        </w:rPr>
        <w:t>Negatívne vpl</w:t>
      </w:r>
      <w:r>
        <w:rPr>
          <w:rFonts w:ascii="Times New Roman" w:hAnsi="Times New Roman" w:cs="Times New Roman"/>
          <w:bCs/>
        </w:rPr>
        <w:t>yv</w:t>
      </w:r>
      <w:r w:rsidRPr="00DA7B94">
        <w:rPr>
          <w:rFonts w:ascii="Times New Roman" w:hAnsi="Times New Roman" w:cs="Times New Roman"/>
          <w:bCs/>
        </w:rPr>
        <w:t>y na r. 2020 sa predpokladajú na úrovni 55,8 mil</w:t>
      </w:r>
      <w:r>
        <w:rPr>
          <w:rFonts w:ascii="Times New Roman" w:hAnsi="Times New Roman" w:cs="Times New Roman"/>
          <w:bCs/>
        </w:rPr>
        <w:t xml:space="preserve">. </w:t>
      </w:r>
      <w:bookmarkStart w:id="1" w:name="_GoBack"/>
      <w:bookmarkEnd w:id="1"/>
      <w:r w:rsidRPr="00DA7B94">
        <w:rPr>
          <w:rFonts w:ascii="Times New Roman" w:hAnsi="Times New Roman" w:cs="Times New Roman"/>
          <w:bCs/>
        </w:rPr>
        <w:t>eur, v r. 2021 na úrovni 58,1 mil. eur</w:t>
      </w:r>
      <w:r>
        <w:rPr>
          <w:rFonts w:ascii="Times New Roman" w:hAnsi="Times New Roman" w:cs="Times New Roman"/>
          <w:bCs/>
        </w:rPr>
        <w:t xml:space="preserve">, v r. 2022 na úrovni 60,5 mil. eur a v r. 2023 na úrovni 63 mil. eur. </w:t>
      </w:r>
    </w:p>
    <w:p w:rsidR="000D70CE" w:rsidRDefault="005B75C0" w:rsidP="000D70CE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:rsidR="000D70CE" w:rsidRDefault="005B75C0" w:rsidP="000D70CE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:rsidR="000D70CE" w:rsidRDefault="000D70CE" w:rsidP="000D70CE">
      <w:pPr>
        <w:pStyle w:val="Zkladntext"/>
        <w:jc w:val="both"/>
        <w:rPr>
          <w:rFonts w:ascii="Times New Roman" w:hAnsi="Times New Roman" w:cs="Times New Roman"/>
          <w:b/>
          <w:bCs/>
        </w:rPr>
      </w:pPr>
    </w:p>
    <w:p w:rsidR="000D70CE" w:rsidRDefault="005B75C0" w:rsidP="000D70CE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:rsidR="000D70CE" w:rsidRDefault="005B75C0" w:rsidP="000D70CE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Bezpredmetné </w:t>
      </w:r>
    </w:p>
    <w:p w:rsidR="00207304" w:rsidRDefault="00207304"/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Times New Roman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CE"/>
    <w:rsid w:val="000D70CE"/>
    <w:rsid w:val="002054CE"/>
    <w:rsid w:val="00207304"/>
    <w:rsid w:val="00342BC1"/>
    <w:rsid w:val="003E7BEE"/>
    <w:rsid w:val="00477EAA"/>
    <w:rsid w:val="00510D8A"/>
    <w:rsid w:val="00524D8D"/>
    <w:rsid w:val="005527B4"/>
    <w:rsid w:val="005628A8"/>
    <w:rsid w:val="005B75C0"/>
    <w:rsid w:val="005E0ADF"/>
    <w:rsid w:val="005E2159"/>
    <w:rsid w:val="006B0D5A"/>
    <w:rsid w:val="006C09AC"/>
    <w:rsid w:val="008016D2"/>
    <w:rsid w:val="008E65DE"/>
    <w:rsid w:val="00A273DE"/>
    <w:rsid w:val="00A43788"/>
    <w:rsid w:val="00B322A4"/>
    <w:rsid w:val="00B4462A"/>
    <w:rsid w:val="00B75CEE"/>
    <w:rsid w:val="00BE0F18"/>
    <w:rsid w:val="00C40D24"/>
    <w:rsid w:val="00C857BD"/>
    <w:rsid w:val="00DA7B94"/>
    <w:rsid w:val="00F77767"/>
    <w:rsid w:val="00FA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F2987"/>
  <w15:docId w15:val="{0F0791FA-C2AB-47A1-B6EB-FA1CA791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70CE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0D70CE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locked/>
    <w:rsid w:val="000D70CE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0D70CE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0D70CE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0D70C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B75CEE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piton</dc:creator>
  <cp:lastModifiedBy>Veronika Pitoňáková</cp:lastModifiedBy>
  <cp:revision>3</cp:revision>
  <cp:lastPrinted>2019-05-28T11:27:00Z</cp:lastPrinted>
  <dcterms:created xsi:type="dcterms:W3CDTF">2019-05-30T13:57:00Z</dcterms:created>
  <dcterms:modified xsi:type="dcterms:W3CDTF">2019-05-31T09:42:00Z</dcterms:modified>
</cp:coreProperties>
</file>