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E66" w:rsidRDefault="004E1E66" w:rsidP="004E1E66">
      <w:pPr>
        <w:widowControl/>
        <w:autoSpaceDE/>
        <w:autoSpaceDN/>
        <w:spacing w:after="200" w:line="276" w:lineRule="auto"/>
        <w:jc w:val="center"/>
        <w:textAlignment w:val="auto"/>
        <w:rPr>
          <w:rFonts w:ascii="Book Antiqua" w:hAnsi="Book Antiqua" w:cs="Arial"/>
          <w:b/>
          <w:color w:val="000000"/>
          <w:kern w:val="0"/>
          <w:sz w:val="22"/>
          <w:szCs w:val="22"/>
          <w:lang w:bidi="ar-SA"/>
        </w:rPr>
      </w:pPr>
      <w:r w:rsidRPr="004E1E66">
        <w:rPr>
          <w:rFonts w:ascii="Book Antiqua" w:hAnsi="Book Antiqua" w:cs="Arial"/>
          <w:b/>
          <w:color w:val="000000"/>
          <w:kern w:val="0"/>
          <w:sz w:val="22"/>
          <w:szCs w:val="22"/>
          <w:lang w:bidi="ar-SA"/>
        </w:rPr>
        <w:t>Dôvodová správa</w:t>
      </w:r>
    </w:p>
    <w:p w:rsidR="008B54AC" w:rsidRPr="007B2FB2" w:rsidRDefault="008B54AC" w:rsidP="008B54AC">
      <w:pPr>
        <w:widowControl/>
        <w:numPr>
          <w:ilvl w:val="0"/>
          <w:numId w:val="1"/>
        </w:numPr>
        <w:autoSpaceDE/>
        <w:autoSpaceDN/>
        <w:spacing w:after="200" w:line="276" w:lineRule="auto"/>
        <w:ind w:left="284" w:hanging="284"/>
        <w:textAlignment w:val="auto"/>
        <w:rPr>
          <w:rFonts w:ascii="Book Antiqua" w:hAnsi="Book Antiqua" w:cs="Arial"/>
          <w:b/>
          <w:i/>
          <w:color w:val="000000"/>
          <w:kern w:val="0"/>
          <w:sz w:val="22"/>
          <w:szCs w:val="22"/>
          <w:lang w:bidi="ar-SA"/>
        </w:rPr>
      </w:pPr>
      <w:r>
        <w:rPr>
          <w:rFonts w:ascii="Book Antiqua" w:hAnsi="Book Antiqua" w:cs="Arial"/>
          <w:b/>
          <w:i/>
          <w:color w:val="000000"/>
          <w:kern w:val="0"/>
          <w:sz w:val="22"/>
          <w:szCs w:val="22"/>
          <w:lang w:bidi="ar-SA"/>
        </w:rPr>
        <w:t>Všeobecná</w:t>
      </w:r>
      <w:r w:rsidRPr="007B2FB2">
        <w:rPr>
          <w:rFonts w:ascii="Book Antiqua" w:hAnsi="Book Antiqua" w:cs="Arial"/>
          <w:b/>
          <w:i/>
          <w:color w:val="000000"/>
          <w:kern w:val="0"/>
          <w:sz w:val="22"/>
          <w:szCs w:val="22"/>
          <w:lang w:bidi="ar-SA"/>
        </w:rPr>
        <w:t xml:space="preserve"> časť</w:t>
      </w:r>
    </w:p>
    <w:p w:rsidR="008B54AC" w:rsidRPr="007B2FB2" w:rsidRDefault="007255B7" w:rsidP="008B54AC">
      <w:pPr>
        <w:widowControl/>
        <w:autoSpaceDE/>
        <w:autoSpaceDN/>
        <w:spacing w:after="200" w:line="276" w:lineRule="auto"/>
        <w:jc w:val="center"/>
        <w:textAlignment w:val="auto"/>
        <w:rPr>
          <w:rFonts w:ascii="Book Antiqua" w:hAnsi="Book Antiqua" w:cs="Arial"/>
          <w:b/>
          <w:color w:val="000000"/>
          <w:kern w:val="0"/>
          <w:sz w:val="22"/>
          <w:szCs w:val="22"/>
          <w:lang w:bidi="ar-SA"/>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-4445</wp:posOffset>
                </wp:positionH>
                <wp:positionV relativeFrom="paragraph">
                  <wp:posOffset>34924</wp:posOffset>
                </wp:positionV>
                <wp:extent cx="5778500" cy="0"/>
                <wp:effectExtent l="0" t="0" r="0" b="0"/>
                <wp:wrapNone/>
                <wp:docPr id="2"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66FFC" id="_x0000_t32" coordsize="21600,21600" o:spt="32" o:oned="t" path="m,l21600,21600e" filled="f">
                <v:path arrowok="t" fillok="f" o:connecttype="none"/>
                <o:lock v:ext="edit" shapetype="t"/>
              </v:shapetype>
              <v:shape id="Rovná spojovacia šípka 1" o:spid="_x0000_s1026" type="#_x0000_t32" style="position:absolute;margin-left:-.35pt;margin-top:2.75pt;width:45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"/>
            </w:pict>
          </mc:Fallback>
        </mc:AlternateContent>
      </w:r>
    </w:p>
    <w:p w:rsidR="008B54AC" w:rsidRPr="008B54AC" w:rsidRDefault="008B54AC" w:rsidP="008B54AC">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sidRPr="00212AA0">
        <w:rPr>
          <w:rFonts w:ascii="Book Antiqua" w:hAnsi="Book Antiqua" w:cs="Arial"/>
          <w:color w:val="000000"/>
          <w:kern w:val="0"/>
          <w:sz w:val="22"/>
          <w:szCs w:val="22"/>
          <w:lang w:bidi="ar-SA"/>
        </w:rPr>
        <w:t xml:space="preserve">Poslanci za stranu </w:t>
      </w:r>
      <w:proofErr w:type="spellStart"/>
      <w:r w:rsidRPr="00212AA0">
        <w:rPr>
          <w:rFonts w:ascii="Book Antiqua" w:hAnsi="Book Antiqua" w:cs="Arial"/>
          <w:color w:val="000000"/>
          <w:kern w:val="0"/>
          <w:sz w:val="22"/>
          <w:szCs w:val="22"/>
          <w:lang w:bidi="ar-SA"/>
        </w:rPr>
        <w:t>Kotleba</w:t>
      </w:r>
      <w:proofErr w:type="spellEnd"/>
      <w:r w:rsidRPr="00212AA0">
        <w:rPr>
          <w:rFonts w:ascii="Book Antiqua" w:hAnsi="Book Antiqua" w:cs="Arial"/>
          <w:color w:val="000000"/>
          <w:kern w:val="0"/>
          <w:sz w:val="22"/>
          <w:szCs w:val="22"/>
          <w:lang w:bidi="ar-SA"/>
        </w:rPr>
        <w:t xml:space="preserve"> – Ľudová strana Naše Slovensko </w:t>
      </w:r>
      <w:proofErr w:type="spellStart"/>
      <w:r w:rsidR="001E6777" w:rsidRPr="001E6777">
        <w:rPr>
          <w:rFonts w:ascii="Book Antiqua" w:hAnsi="Book Antiqua" w:cs="Arial"/>
          <w:color w:val="000000"/>
          <w:kern w:val="0"/>
          <w:sz w:val="22"/>
          <w:szCs w:val="22"/>
          <w:lang w:bidi="ar-SA"/>
        </w:rPr>
        <w:t>Marian</w:t>
      </w:r>
      <w:proofErr w:type="spellEnd"/>
      <w:r w:rsidR="001E6777" w:rsidRPr="001E6777">
        <w:rPr>
          <w:rFonts w:ascii="Book Antiqua" w:hAnsi="Book Antiqua" w:cs="Arial"/>
          <w:color w:val="000000"/>
          <w:kern w:val="0"/>
          <w:sz w:val="22"/>
          <w:szCs w:val="22"/>
          <w:lang w:bidi="ar-SA"/>
        </w:rPr>
        <w:t xml:space="preserve"> </w:t>
      </w:r>
      <w:proofErr w:type="spellStart"/>
      <w:r w:rsidR="001E6777" w:rsidRPr="001E6777">
        <w:rPr>
          <w:rFonts w:ascii="Book Antiqua" w:hAnsi="Book Antiqua" w:cs="Arial"/>
          <w:color w:val="000000"/>
          <w:kern w:val="0"/>
          <w:sz w:val="22"/>
          <w:szCs w:val="22"/>
          <w:lang w:bidi="ar-SA"/>
        </w:rPr>
        <w:t>Kotleba</w:t>
      </w:r>
      <w:proofErr w:type="spellEnd"/>
      <w:r w:rsidR="001E6777" w:rsidRPr="001E6777">
        <w:rPr>
          <w:rFonts w:ascii="Book Antiqua" w:hAnsi="Book Antiqua" w:cs="Arial"/>
          <w:color w:val="000000"/>
          <w:kern w:val="0"/>
          <w:sz w:val="22"/>
          <w:szCs w:val="22"/>
          <w:lang w:bidi="ar-SA"/>
        </w:rPr>
        <w:t xml:space="preserve">, Rastislav </w:t>
      </w:r>
      <w:proofErr w:type="spellStart"/>
      <w:r w:rsidR="001E6777" w:rsidRPr="001E6777">
        <w:rPr>
          <w:rFonts w:ascii="Book Antiqua" w:hAnsi="Book Antiqua" w:cs="Arial"/>
          <w:color w:val="000000"/>
          <w:kern w:val="0"/>
          <w:sz w:val="22"/>
          <w:szCs w:val="22"/>
          <w:lang w:bidi="ar-SA"/>
        </w:rPr>
        <w:t>Schlosár</w:t>
      </w:r>
      <w:proofErr w:type="spellEnd"/>
      <w:r w:rsidR="001E6777" w:rsidRPr="001E6777">
        <w:rPr>
          <w:rFonts w:ascii="Book Antiqua" w:hAnsi="Book Antiqua" w:cs="Arial"/>
          <w:color w:val="000000"/>
          <w:kern w:val="0"/>
          <w:sz w:val="22"/>
          <w:szCs w:val="22"/>
          <w:lang w:bidi="ar-SA"/>
        </w:rPr>
        <w:t xml:space="preserve">, Martin </w:t>
      </w:r>
      <w:proofErr w:type="spellStart"/>
      <w:r w:rsidR="001E6777" w:rsidRPr="001E6777">
        <w:rPr>
          <w:rFonts w:ascii="Book Antiqua" w:hAnsi="Book Antiqua" w:cs="Arial"/>
          <w:color w:val="000000"/>
          <w:kern w:val="0"/>
          <w:sz w:val="22"/>
          <w:szCs w:val="22"/>
          <w:lang w:bidi="ar-SA"/>
        </w:rPr>
        <w:t>Beluský</w:t>
      </w:r>
      <w:proofErr w:type="spellEnd"/>
      <w:r w:rsidR="001E6777" w:rsidRPr="001E6777">
        <w:rPr>
          <w:rFonts w:ascii="Book Antiqua" w:hAnsi="Book Antiqua" w:cs="Arial"/>
          <w:color w:val="000000"/>
          <w:kern w:val="0"/>
          <w:sz w:val="22"/>
          <w:szCs w:val="22"/>
          <w:lang w:bidi="ar-SA"/>
        </w:rPr>
        <w:t xml:space="preserve">, Milan Uhrík a Ján </w:t>
      </w:r>
      <w:proofErr w:type="spellStart"/>
      <w:r w:rsidR="001E6777" w:rsidRPr="001E6777">
        <w:rPr>
          <w:rFonts w:ascii="Book Antiqua" w:hAnsi="Book Antiqua" w:cs="Arial"/>
          <w:color w:val="000000"/>
          <w:kern w:val="0"/>
          <w:sz w:val="22"/>
          <w:szCs w:val="22"/>
          <w:lang w:bidi="ar-SA"/>
        </w:rPr>
        <w:t>Kecskés</w:t>
      </w:r>
      <w:proofErr w:type="spellEnd"/>
      <w:r w:rsidRPr="00212AA0">
        <w:rPr>
          <w:rFonts w:ascii="Book Antiqua" w:hAnsi="Book Antiqua" w:cs="Arial"/>
          <w:color w:val="000000"/>
          <w:kern w:val="0"/>
          <w:sz w:val="22"/>
          <w:szCs w:val="22"/>
          <w:lang w:bidi="ar-SA"/>
        </w:rPr>
        <w:t xml:space="preserve"> predkladajú do Národnej rady Slovenskej republiky návrh zákona, ktorým sa mení a dopĺňa </w:t>
      </w:r>
      <w:r w:rsidRPr="008B54AC">
        <w:rPr>
          <w:rFonts w:ascii="Book Antiqua" w:hAnsi="Book Antiqua" w:cs="Arial"/>
          <w:color w:val="000000"/>
          <w:kern w:val="0"/>
          <w:sz w:val="22"/>
          <w:szCs w:val="22"/>
          <w:lang w:bidi="ar-SA"/>
        </w:rPr>
        <w:t>zákon č. 301/2005 Z. z. Trestný poriadok v znení neskorších predpisov a ktorým sa menia a dopĺňajú niektoré zákony</w:t>
      </w:r>
      <w:r>
        <w:rPr>
          <w:rFonts w:ascii="Book Antiqua" w:hAnsi="Book Antiqua" w:cs="Arial"/>
          <w:color w:val="000000"/>
          <w:kern w:val="0"/>
          <w:sz w:val="22"/>
          <w:szCs w:val="22"/>
          <w:lang w:bidi="ar-SA"/>
        </w:rPr>
        <w:t>.</w:t>
      </w:r>
    </w:p>
    <w:p w:rsidR="008B54AC" w:rsidRDefault="008B54AC" w:rsidP="008B54AC">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sidRPr="00212AA0">
        <w:rPr>
          <w:rFonts w:ascii="Book Antiqua" w:hAnsi="Book Antiqua" w:cs="Arial"/>
          <w:color w:val="000000"/>
          <w:kern w:val="0"/>
          <w:sz w:val="22"/>
          <w:szCs w:val="22"/>
          <w:lang w:bidi="ar-SA"/>
        </w:rPr>
        <w:t>Cieľom uvedenej novely zákona je</w:t>
      </w:r>
      <w:r>
        <w:rPr>
          <w:rFonts w:ascii="Book Antiqua" w:hAnsi="Book Antiqua" w:cs="Arial"/>
          <w:color w:val="000000"/>
          <w:kern w:val="0"/>
          <w:sz w:val="22"/>
          <w:szCs w:val="22"/>
          <w:lang w:bidi="ar-SA"/>
        </w:rPr>
        <w:t xml:space="preserve"> obmedziť trestnoprávnu imunitu prezidenta Slovenskej republiky výlučne na výroky prednesené počas výkonu jeho funkcie. To znamená, že za všetky ostatné trestné činy bude môcť byť trestne stíhaný.</w:t>
      </w:r>
    </w:p>
    <w:p w:rsidR="008B54AC" w:rsidRDefault="008B54AC" w:rsidP="008B54AC">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Slovenská republika funguje na princípe parla</w:t>
      </w:r>
      <w:r w:rsidR="008B25F1">
        <w:rPr>
          <w:rFonts w:ascii="Book Antiqua" w:hAnsi="Book Antiqua" w:cs="Arial"/>
          <w:color w:val="000000"/>
          <w:kern w:val="0"/>
          <w:sz w:val="22"/>
          <w:szCs w:val="22"/>
          <w:lang w:bidi="ar-SA"/>
        </w:rPr>
        <w:t>mentnej demokracie. V demokracii</w:t>
      </w:r>
      <w:r>
        <w:rPr>
          <w:rFonts w:ascii="Book Antiqua" w:hAnsi="Book Antiqua" w:cs="Arial"/>
          <w:color w:val="000000"/>
          <w:kern w:val="0"/>
          <w:sz w:val="22"/>
          <w:szCs w:val="22"/>
          <w:lang w:bidi="ar-SA"/>
        </w:rPr>
        <w:t xml:space="preserve"> platí, </w:t>
      </w:r>
      <w:r>
        <w:rPr>
          <w:rFonts w:ascii="Book Antiqua" w:hAnsi="Book Antiqua" w:cs="Arial"/>
          <w:color w:val="000000"/>
          <w:kern w:val="0"/>
          <w:sz w:val="22"/>
          <w:szCs w:val="22"/>
          <w:lang w:bidi="ar-SA"/>
        </w:rPr>
        <w:br/>
        <w:t>že všetci sú si pred zákonom rovní a teda nemôže tu byť dôvod, aby prezident Slovenskej republiky, demokratického štátu, mal takúto neprimeranú výsadu. Ide o výsadu, ktorú má panovník v niektorých monarchistických štátnych zriadeniach, nie v slobodných demokratických krajinách.</w:t>
      </w:r>
    </w:p>
    <w:p w:rsidR="008B54AC" w:rsidRDefault="008B54AC" w:rsidP="008B54AC">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V roku 2012 prijala Slovenská republika zásadnú zmenu – zrušenie trestnoprávnej imunity poslancov NR SR. Týmto ustanovením, ktoré prijalo 144 poslancov NR SR a ktoré zároveň vytvorilo z „nadľudí“ rovnocenných ľudí, sa nastavil smer akým sa Slovenská republika mala </w:t>
      </w:r>
      <w:r>
        <w:rPr>
          <w:rFonts w:ascii="Book Antiqua" w:hAnsi="Book Antiqua" w:cs="Arial"/>
          <w:color w:val="000000"/>
          <w:kern w:val="0"/>
          <w:sz w:val="22"/>
          <w:szCs w:val="22"/>
          <w:lang w:bidi="ar-SA"/>
        </w:rPr>
        <w:br/>
        <w:t xml:space="preserve">po nasledujúce roky vydať. Dnes, po šiestich rokoch od jasného signálu slovenskej verejnosti </w:t>
      </w:r>
      <w:r>
        <w:rPr>
          <w:rFonts w:ascii="Book Antiqua" w:hAnsi="Book Antiqua" w:cs="Arial"/>
          <w:color w:val="000000"/>
          <w:kern w:val="0"/>
          <w:sz w:val="22"/>
          <w:szCs w:val="22"/>
          <w:lang w:bidi="ar-SA"/>
        </w:rPr>
        <w:br/>
        <w:t>je najvyšší čas posunúť demokratické zriadenie ďalej a privilégium prezidenta SR zrušiť.</w:t>
      </w:r>
    </w:p>
    <w:p w:rsidR="008B54AC" w:rsidRDefault="008B54AC" w:rsidP="008B54AC">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Slovenská politická kultúra už niekoľko rokov ukazuje, že funkcia prezidenta je braná ako snaha utiecť pred zodpovedaním sa a stíhaním za vlastné trestné činy. Dnes vykonáva túto funkciu človek, ktorý je obvinený z krádeže pozemkov pod Tatrami, odmieta vysvetliť financovanie svojej prezidentskej kampane, telefonuje generálnemu prokurátorovi a prikazuje </w:t>
      </w:r>
      <w:bookmarkStart w:id="0" w:name="_GoBack"/>
      <w:bookmarkEnd w:id="0"/>
      <w:r>
        <w:rPr>
          <w:rFonts w:ascii="Book Antiqua" w:hAnsi="Book Antiqua" w:cs="Arial"/>
          <w:color w:val="000000"/>
          <w:kern w:val="0"/>
          <w:sz w:val="22"/>
          <w:szCs w:val="22"/>
          <w:lang w:bidi="ar-SA"/>
        </w:rPr>
        <w:t>mu prepustiť ľudí z väzby a je usvedčeným daňovým podvodníkom.</w:t>
      </w:r>
    </w:p>
    <w:p w:rsidR="008B54AC" w:rsidRDefault="008B54AC" w:rsidP="008B54AC">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Na príklade Andreja </w:t>
      </w:r>
      <w:proofErr w:type="spellStart"/>
      <w:r>
        <w:rPr>
          <w:rFonts w:ascii="Book Antiqua" w:hAnsi="Book Antiqua" w:cs="Arial"/>
          <w:color w:val="000000"/>
          <w:kern w:val="0"/>
          <w:sz w:val="22"/>
          <w:szCs w:val="22"/>
          <w:lang w:bidi="ar-SA"/>
        </w:rPr>
        <w:t>Kisku</w:t>
      </w:r>
      <w:proofErr w:type="spellEnd"/>
      <w:r>
        <w:rPr>
          <w:rFonts w:ascii="Book Antiqua" w:hAnsi="Book Antiqua" w:cs="Arial"/>
          <w:color w:val="000000"/>
          <w:kern w:val="0"/>
          <w:sz w:val="22"/>
          <w:szCs w:val="22"/>
          <w:lang w:bidi="ar-SA"/>
        </w:rPr>
        <w:t xml:space="preserve">, ktorý často až príliš evidentne presadzuje na Slovensku záujmy zahraničia, ktorý nerešpektuje výsledky demokratických volieb je jasné, že v súčasnosti neexistujú dostatočné právne nástroje na postihnutie takéhoto konania Andreja </w:t>
      </w:r>
      <w:proofErr w:type="spellStart"/>
      <w:r>
        <w:rPr>
          <w:rFonts w:ascii="Book Antiqua" w:hAnsi="Book Antiqua" w:cs="Arial"/>
          <w:color w:val="000000"/>
          <w:kern w:val="0"/>
          <w:sz w:val="22"/>
          <w:szCs w:val="22"/>
          <w:lang w:bidi="ar-SA"/>
        </w:rPr>
        <w:t>Kisku</w:t>
      </w:r>
      <w:proofErr w:type="spellEnd"/>
      <w:r>
        <w:rPr>
          <w:rFonts w:ascii="Book Antiqua" w:hAnsi="Book Antiqua" w:cs="Arial"/>
          <w:color w:val="000000"/>
          <w:kern w:val="0"/>
          <w:sz w:val="22"/>
          <w:szCs w:val="22"/>
          <w:lang w:bidi="ar-SA"/>
        </w:rPr>
        <w:t xml:space="preserve"> ako verejného funkcionára, ani ako fyzickej osoby. Všetky závažné obvinenia prezidenta SR v zmysle platnej legislatívy v súčasnosti nie je možné dokonca ani len začať prešetrovať. Je preto nevyhnutné, </w:t>
      </w:r>
      <w:r w:rsidR="008B25F1">
        <w:rPr>
          <w:rFonts w:ascii="Book Antiqua" w:hAnsi="Book Antiqua" w:cs="Arial"/>
          <w:color w:val="000000"/>
          <w:kern w:val="0"/>
          <w:sz w:val="22"/>
          <w:szCs w:val="22"/>
          <w:lang w:bidi="ar-SA"/>
        </w:rPr>
        <w:br/>
      </w:r>
      <w:r>
        <w:rPr>
          <w:rFonts w:ascii="Book Antiqua" w:hAnsi="Book Antiqua" w:cs="Arial"/>
          <w:color w:val="000000"/>
          <w:kern w:val="0"/>
          <w:sz w:val="22"/>
          <w:szCs w:val="22"/>
          <w:lang w:bidi="ar-SA"/>
        </w:rPr>
        <w:t xml:space="preserve">aby prezidentovi SR bola znížená imunita a bol plne zodpovedný za svoje </w:t>
      </w:r>
      <w:r w:rsidR="008B25F1">
        <w:rPr>
          <w:rFonts w:ascii="Book Antiqua" w:hAnsi="Book Antiqua" w:cs="Arial"/>
          <w:color w:val="000000"/>
          <w:kern w:val="0"/>
          <w:sz w:val="22"/>
          <w:szCs w:val="22"/>
          <w:lang w:bidi="ar-SA"/>
        </w:rPr>
        <w:t>trestné činy</w:t>
      </w:r>
      <w:r>
        <w:rPr>
          <w:rFonts w:ascii="Book Antiqua" w:hAnsi="Book Antiqua" w:cs="Arial"/>
          <w:color w:val="000000"/>
          <w:kern w:val="0"/>
          <w:sz w:val="22"/>
          <w:szCs w:val="22"/>
          <w:lang w:bidi="ar-SA"/>
        </w:rPr>
        <w:t>.</w:t>
      </w:r>
    </w:p>
    <w:p w:rsidR="008B54AC" w:rsidRDefault="008B54AC" w:rsidP="008B54AC">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 xml:space="preserve">Prezident, ako formálna hlava štátu reprezentuje Slovenskú republiku dovnútra i navonok. Vyspelú demokratickú krajina, akou je Slovenská republika, by nemala navonok zastupovať osoba, ktorá má pochybnú minulosť spojenú s trestnou činnosťou a financovala svoju kampaň z nezdanených peňazí zo svojej spoločnosti. </w:t>
      </w:r>
    </w:p>
    <w:p w:rsidR="008B54AC" w:rsidRDefault="00DD3193" w:rsidP="008B54AC">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V predmetnej novele</w:t>
      </w:r>
      <w:r w:rsidR="008B54AC">
        <w:rPr>
          <w:rFonts w:ascii="Book Antiqua" w:hAnsi="Book Antiqua" w:cs="Arial"/>
          <w:color w:val="000000"/>
          <w:kern w:val="0"/>
          <w:sz w:val="22"/>
          <w:szCs w:val="22"/>
          <w:lang w:bidi="ar-SA"/>
        </w:rPr>
        <w:t xml:space="preserve"> zákona sa preto navrhuje ponechať imunitu prezidentovi SR </w:t>
      </w:r>
      <w:r>
        <w:rPr>
          <w:rFonts w:ascii="Book Antiqua" w:hAnsi="Book Antiqua" w:cs="Arial"/>
          <w:color w:val="000000"/>
          <w:kern w:val="0"/>
          <w:sz w:val="22"/>
          <w:szCs w:val="22"/>
          <w:lang w:bidi="ar-SA"/>
        </w:rPr>
        <w:br/>
      </w:r>
      <w:r w:rsidR="008B54AC">
        <w:rPr>
          <w:rFonts w:ascii="Book Antiqua" w:hAnsi="Book Antiqua" w:cs="Arial"/>
          <w:color w:val="000000"/>
          <w:kern w:val="0"/>
          <w:sz w:val="22"/>
          <w:szCs w:val="22"/>
          <w:lang w:bidi="ar-SA"/>
        </w:rPr>
        <w:t>len na jeho prednesené výroky počas výkonu jeho funkcie. Za všetky ostatné trestné činy bude môcť byť trestne stíhaný. Dosiahne sa tým stav spoločnosti, kedy výkon funkcie prezidenta SR nebude motivovaný výsadami, ako je tomu dnes, ale reálnou túžbou a schopnosťou reprezentovať SR navonok i dovnútra v tom najlepšom svetle.</w:t>
      </w:r>
    </w:p>
    <w:p w:rsidR="003B31D7" w:rsidRDefault="003B31D7" w:rsidP="008B54AC">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p>
    <w:p w:rsidR="009F6924" w:rsidRPr="009F6924" w:rsidRDefault="009F6924" w:rsidP="009F6924">
      <w:pPr>
        <w:widowControl/>
        <w:numPr>
          <w:ilvl w:val="0"/>
          <w:numId w:val="1"/>
        </w:numPr>
        <w:autoSpaceDE/>
        <w:autoSpaceDN/>
        <w:spacing w:after="200" w:line="276" w:lineRule="auto"/>
        <w:ind w:left="270" w:hanging="270"/>
        <w:textAlignment w:val="auto"/>
        <w:rPr>
          <w:rFonts w:ascii="Book Antiqua" w:hAnsi="Book Antiqua" w:cs="Arial"/>
          <w:b/>
          <w:i/>
          <w:color w:val="000000"/>
          <w:kern w:val="0"/>
          <w:sz w:val="22"/>
          <w:szCs w:val="22"/>
          <w:lang w:bidi="ar-SA"/>
        </w:rPr>
      </w:pPr>
      <w:r w:rsidRPr="009F6924">
        <w:rPr>
          <w:rFonts w:ascii="Book Antiqua" w:hAnsi="Book Antiqua" w:cs="Arial"/>
          <w:b/>
          <w:i/>
          <w:color w:val="000000"/>
          <w:kern w:val="0"/>
          <w:sz w:val="22"/>
          <w:szCs w:val="22"/>
          <w:lang w:bidi="ar-SA"/>
        </w:rPr>
        <w:lastRenderedPageBreak/>
        <w:t>Osobitná časť</w:t>
      </w:r>
    </w:p>
    <w:p w:rsidR="009F6924" w:rsidRPr="009F6924" w:rsidRDefault="007255B7" w:rsidP="009F6924">
      <w:pPr>
        <w:widowControl/>
        <w:autoSpaceDE/>
        <w:autoSpaceDN/>
        <w:spacing w:after="200" w:line="276" w:lineRule="auto"/>
        <w:ind w:left="360"/>
        <w:jc w:val="both"/>
        <w:textAlignment w:val="auto"/>
        <w:rPr>
          <w:rFonts w:ascii="Book Antiqua" w:hAnsi="Book Antiqua" w:cs="Arial"/>
          <w:color w:val="000000"/>
          <w:kern w:val="0"/>
          <w:sz w:val="22"/>
          <w:szCs w:val="22"/>
          <w:lang w:bidi="ar-SA"/>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-4445</wp:posOffset>
                </wp:positionH>
                <wp:positionV relativeFrom="paragraph">
                  <wp:posOffset>34924</wp:posOffset>
                </wp:positionV>
                <wp:extent cx="57785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B04A7" id="Rovná spojovacia šípka 1" o:spid="_x0000_s1026" type="#_x0000_t32" style="position:absolute;margin-left:-.35pt;margin-top:2.75pt;width:45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"/>
            </w:pict>
          </mc:Fallback>
        </mc:AlternateContent>
      </w:r>
    </w:p>
    <w:p w:rsidR="00B94FBD" w:rsidRPr="00B94FBD" w:rsidRDefault="00B94FBD" w:rsidP="00B94FBD">
      <w:pPr>
        <w:widowControl/>
        <w:autoSpaceDE/>
        <w:autoSpaceDN/>
        <w:spacing w:after="200" w:line="276" w:lineRule="auto"/>
        <w:jc w:val="both"/>
        <w:textAlignment w:val="auto"/>
        <w:rPr>
          <w:rFonts w:ascii="Book Antiqua" w:hAnsi="Book Antiqua" w:cs="Arial"/>
          <w:b/>
          <w:color w:val="000000"/>
          <w:kern w:val="0"/>
          <w:sz w:val="22"/>
          <w:szCs w:val="22"/>
          <w:lang w:bidi="ar-SA"/>
        </w:rPr>
      </w:pPr>
      <w:r>
        <w:rPr>
          <w:rFonts w:ascii="Book Antiqua" w:hAnsi="Book Antiqua" w:cs="Arial"/>
          <w:b/>
          <w:color w:val="000000"/>
          <w:kern w:val="0"/>
          <w:sz w:val="22"/>
          <w:szCs w:val="22"/>
          <w:lang w:bidi="ar-SA"/>
        </w:rPr>
        <w:t>Čl. I</w:t>
      </w:r>
    </w:p>
    <w:p w:rsidR="00B94FBD" w:rsidRPr="00B94FBD" w:rsidRDefault="00B94FBD" w:rsidP="00B94FBD">
      <w:pPr>
        <w:widowControl/>
        <w:autoSpaceDE/>
        <w:autoSpaceDN/>
        <w:spacing w:after="200" w:line="276" w:lineRule="auto"/>
        <w:jc w:val="both"/>
        <w:textAlignment w:val="auto"/>
        <w:rPr>
          <w:rFonts w:ascii="Book Antiqua" w:hAnsi="Book Antiqua" w:cs="Arial"/>
          <w:color w:val="000000"/>
          <w:kern w:val="0"/>
          <w:sz w:val="22"/>
          <w:szCs w:val="22"/>
          <w:u w:val="single"/>
          <w:lang w:bidi="ar-SA"/>
        </w:rPr>
      </w:pPr>
      <w:r w:rsidRPr="00B94FBD">
        <w:rPr>
          <w:rFonts w:ascii="Book Antiqua" w:hAnsi="Book Antiqua" w:cs="Arial"/>
          <w:color w:val="000000"/>
          <w:kern w:val="0"/>
          <w:sz w:val="22"/>
          <w:szCs w:val="22"/>
          <w:u w:val="single"/>
          <w:lang w:bidi="ar-SA"/>
        </w:rPr>
        <w:t>K bodu 1</w:t>
      </w:r>
    </w:p>
    <w:p w:rsidR="00B94FBD" w:rsidRPr="00B94FBD" w:rsidRDefault="00B94FBD" w:rsidP="00B94FBD">
      <w:pPr>
        <w:widowControl/>
        <w:autoSpaceDE/>
        <w:autoSpaceDN/>
        <w:spacing w:after="200" w:line="276" w:lineRule="auto"/>
        <w:jc w:val="both"/>
        <w:textAlignment w:val="auto"/>
        <w:rPr>
          <w:rFonts w:ascii="Book Antiqua" w:hAnsi="Book Antiqua" w:cs="Arial"/>
          <w:color w:val="000000"/>
          <w:kern w:val="0"/>
          <w:sz w:val="22"/>
          <w:szCs w:val="22"/>
          <w:lang w:bidi="ar-SA"/>
        </w:rPr>
      </w:pPr>
      <w:r w:rsidRPr="00B94FBD">
        <w:rPr>
          <w:rFonts w:ascii="Book Antiqua" w:hAnsi="Book Antiqua" w:cs="Arial"/>
          <w:color w:val="000000"/>
          <w:kern w:val="0"/>
          <w:sz w:val="22"/>
          <w:szCs w:val="22"/>
          <w:lang w:bidi="ar-SA"/>
        </w:rPr>
        <w:tab/>
        <w:t xml:space="preserve">Upravuje sa nová vecná pôsobnosť Najvyššieho súdu SR – </w:t>
      </w:r>
      <w:r w:rsidRPr="00B94FBD">
        <w:rPr>
          <w:rFonts w:ascii="Book Antiqua" w:hAnsi="Book Antiqua" w:cs="Arial"/>
          <w:bCs/>
          <w:color w:val="000000"/>
          <w:kern w:val="0"/>
          <w:sz w:val="22"/>
          <w:szCs w:val="22"/>
          <w:lang w:bidi="ar-SA"/>
        </w:rPr>
        <w:t>vykonávať v prvom stupni konanie o obžalobe proti prezidentovi S</w:t>
      </w:r>
      <w:r w:rsidR="008B54AC">
        <w:rPr>
          <w:rFonts w:ascii="Book Antiqua" w:hAnsi="Book Antiqua" w:cs="Arial"/>
          <w:bCs/>
          <w:color w:val="000000"/>
          <w:kern w:val="0"/>
          <w:sz w:val="22"/>
          <w:szCs w:val="22"/>
          <w:lang w:bidi="ar-SA"/>
        </w:rPr>
        <w:t xml:space="preserve">R za spáchanie trestného činu. </w:t>
      </w:r>
      <w:r w:rsidRPr="00B94FBD">
        <w:rPr>
          <w:rFonts w:ascii="Book Antiqua" w:hAnsi="Book Antiqua" w:cs="Arial"/>
          <w:bCs/>
          <w:color w:val="000000"/>
          <w:kern w:val="0"/>
          <w:sz w:val="22"/>
          <w:szCs w:val="22"/>
          <w:lang w:bidi="ar-SA"/>
        </w:rPr>
        <w:t>Uvedená pôsobnosť sa bude vzťahovať aj na spolupáchateľov a účastníkov trestného činu</w:t>
      </w:r>
      <w:r w:rsidRPr="00B94FBD">
        <w:rPr>
          <w:rFonts w:ascii="Book Antiqua" w:hAnsi="Book Antiqua" w:cs="Arial"/>
          <w:color w:val="000000"/>
          <w:kern w:val="0"/>
          <w:sz w:val="22"/>
          <w:szCs w:val="22"/>
          <w:lang w:bidi="ar-SA"/>
        </w:rPr>
        <w:t xml:space="preserve"> prezidenta SR.</w:t>
      </w:r>
    </w:p>
    <w:p w:rsidR="00B94FBD" w:rsidRPr="00B94FBD" w:rsidRDefault="00B94FBD" w:rsidP="00B94FBD">
      <w:pPr>
        <w:widowControl/>
        <w:autoSpaceDE/>
        <w:autoSpaceDN/>
        <w:spacing w:after="200" w:line="276" w:lineRule="auto"/>
        <w:jc w:val="both"/>
        <w:textAlignment w:val="auto"/>
        <w:rPr>
          <w:rFonts w:ascii="Book Antiqua" w:hAnsi="Book Antiqua" w:cs="Arial"/>
          <w:bCs/>
          <w:color w:val="000000"/>
          <w:kern w:val="0"/>
          <w:sz w:val="22"/>
          <w:szCs w:val="22"/>
          <w:u w:val="single"/>
          <w:lang w:bidi="ar-SA"/>
        </w:rPr>
      </w:pPr>
      <w:r w:rsidRPr="00B94FBD">
        <w:rPr>
          <w:rFonts w:ascii="Book Antiqua" w:hAnsi="Book Antiqua" w:cs="Arial"/>
          <w:bCs/>
          <w:color w:val="000000"/>
          <w:kern w:val="0"/>
          <w:sz w:val="22"/>
          <w:szCs w:val="22"/>
          <w:u w:val="single"/>
          <w:lang w:bidi="ar-SA"/>
        </w:rPr>
        <w:t>K bodu 2</w:t>
      </w:r>
    </w:p>
    <w:p w:rsidR="00B94FBD" w:rsidRPr="00B94FBD" w:rsidRDefault="00B94FBD" w:rsidP="00B94FBD">
      <w:pPr>
        <w:widowControl/>
        <w:autoSpaceDE/>
        <w:autoSpaceDN/>
        <w:spacing w:after="200" w:line="276" w:lineRule="auto"/>
        <w:jc w:val="both"/>
        <w:textAlignment w:val="auto"/>
        <w:rPr>
          <w:rFonts w:ascii="Book Antiqua" w:hAnsi="Book Antiqua" w:cs="Arial"/>
          <w:bCs/>
          <w:color w:val="000000"/>
          <w:kern w:val="0"/>
          <w:sz w:val="22"/>
          <w:szCs w:val="22"/>
          <w:lang w:bidi="ar-SA"/>
        </w:rPr>
      </w:pPr>
      <w:r w:rsidRPr="00B94FBD">
        <w:rPr>
          <w:rFonts w:ascii="Book Antiqua" w:hAnsi="Book Antiqua" w:cs="Arial"/>
          <w:bCs/>
          <w:color w:val="000000"/>
          <w:kern w:val="0"/>
          <w:sz w:val="22"/>
          <w:szCs w:val="22"/>
          <w:lang w:bidi="ar-SA"/>
        </w:rPr>
        <w:tab/>
        <w:t xml:space="preserve">Určuje sa odvolací súd v konaní o obžalobe proti prezidentovi Slovenskej republiky </w:t>
      </w:r>
      <w:r w:rsidRPr="00B94FBD">
        <w:rPr>
          <w:rFonts w:ascii="Book Antiqua" w:hAnsi="Book Antiqua" w:cs="Arial"/>
          <w:bCs/>
          <w:color w:val="000000"/>
          <w:kern w:val="0"/>
          <w:sz w:val="22"/>
          <w:szCs w:val="22"/>
          <w:lang w:bidi="ar-SA"/>
        </w:rPr>
        <w:br/>
        <w:t>za spáchanie trestného činu, ktorým bude senát Ústavného súdu SR.</w:t>
      </w:r>
    </w:p>
    <w:p w:rsidR="00B94FBD" w:rsidRPr="00B94FBD" w:rsidRDefault="00B94FBD" w:rsidP="00B94FBD">
      <w:pPr>
        <w:widowControl/>
        <w:autoSpaceDE/>
        <w:autoSpaceDN/>
        <w:spacing w:after="200" w:line="276" w:lineRule="auto"/>
        <w:jc w:val="both"/>
        <w:textAlignment w:val="auto"/>
        <w:rPr>
          <w:rFonts w:ascii="Book Antiqua" w:hAnsi="Book Antiqua" w:cs="Arial"/>
          <w:bCs/>
          <w:color w:val="000000"/>
          <w:kern w:val="0"/>
          <w:sz w:val="22"/>
          <w:szCs w:val="22"/>
          <w:u w:val="single"/>
          <w:lang w:bidi="ar-SA"/>
        </w:rPr>
      </w:pPr>
      <w:r w:rsidRPr="00B94FBD">
        <w:rPr>
          <w:rFonts w:ascii="Book Antiqua" w:hAnsi="Book Antiqua" w:cs="Arial"/>
          <w:bCs/>
          <w:color w:val="000000"/>
          <w:kern w:val="0"/>
          <w:sz w:val="22"/>
          <w:szCs w:val="22"/>
          <w:u w:val="single"/>
          <w:lang w:bidi="ar-SA"/>
        </w:rPr>
        <w:t xml:space="preserve">K bodu 3 </w:t>
      </w:r>
    </w:p>
    <w:p w:rsidR="00B94FBD" w:rsidRPr="00B94FBD" w:rsidRDefault="00B94FBD" w:rsidP="00B94FBD">
      <w:pPr>
        <w:widowControl/>
        <w:autoSpaceDE/>
        <w:autoSpaceDN/>
        <w:spacing w:after="200" w:line="276" w:lineRule="auto"/>
        <w:jc w:val="both"/>
        <w:textAlignment w:val="auto"/>
        <w:rPr>
          <w:rFonts w:ascii="Book Antiqua" w:hAnsi="Book Antiqua" w:cs="Arial"/>
          <w:bCs/>
          <w:color w:val="000000"/>
          <w:kern w:val="0"/>
          <w:sz w:val="22"/>
          <w:szCs w:val="22"/>
          <w:lang w:bidi="ar-SA"/>
        </w:rPr>
      </w:pPr>
      <w:r w:rsidRPr="00B94FBD">
        <w:rPr>
          <w:rFonts w:ascii="Book Antiqua" w:hAnsi="Book Antiqua" w:cs="Arial"/>
          <w:bCs/>
          <w:color w:val="000000"/>
          <w:kern w:val="0"/>
          <w:sz w:val="22"/>
          <w:szCs w:val="22"/>
          <w:lang w:bidi="ar-SA"/>
        </w:rPr>
        <w:t xml:space="preserve">Určuje sa dovolací súd v konaní o obžalobe proti prezidentovi Slovenskej republiky </w:t>
      </w:r>
      <w:r w:rsidRPr="00B94FBD">
        <w:rPr>
          <w:rFonts w:ascii="Book Antiqua" w:hAnsi="Book Antiqua" w:cs="Arial"/>
          <w:bCs/>
          <w:color w:val="000000"/>
          <w:kern w:val="0"/>
          <w:sz w:val="22"/>
          <w:szCs w:val="22"/>
          <w:lang w:bidi="ar-SA"/>
        </w:rPr>
        <w:br/>
        <w:t>za spáchanie trestného činu, ktorým bude plénum Ústavného súdu SR.</w:t>
      </w:r>
    </w:p>
    <w:p w:rsidR="00B94FBD" w:rsidRPr="00B94FBD" w:rsidRDefault="00B94FBD" w:rsidP="00B94FBD">
      <w:pPr>
        <w:widowControl/>
        <w:autoSpaceDE/>
        <w:autoSpaceDN/>
        <w:spacing w:after="200" w:line="276" w:lineRule="auto"/>
        <w:jc w:val="both"/>
        <w:textAlignment w:val="auto"/>
        <w:rPr>
          <w:rFonts w:ascii="Book Antiqua" w:hAnsi="Book Antiqua" w:cs="Arial"/>
          <w:b/>
          <w:color w:val="000000"/>
          <w:kern w:val="0"/>
          <w:sz w:val="22"/>
          <w:szCs w:val="22"/>
          <w:lang w:bidi="ar-SA"/>
        </w:rPr>
      </w:pPr>
      <w:r w:rsidRPr="00B94FBD">
        <w:rPr>
          <w:rFonts w:ascii="Book Antiqua" w:hAnsi="Book Antiqua" w:cs="Arial"/>
          <w:b/>
          <w:color w:val="000000"/>
          <w:kern w:val="0"/>
          <w:sz w:val="22"/>
          <w:szCs w:val="22"/>
          <w:lang w:bidi="ar-SA"/>
        </w:rPr>
        <w:t>Čl. II</w:t>
      </w:r>
    </w:p>
    <w:p w:rsidR="00B94FBD" w:rsidRPr="00B94FBD" w:rsidRDefault="00B94FBD" w:rsidP="00B94FBD">
      <w:pPr>
        <w:widowControl/>
        <w:autoSpaceDE/>
        <w:autoSpaceDN/>
        <w:spacing w:after="200" w:line="276" w:lineRule="auto"/>
        <w:jc w:val="both"/>
        <w:textAlignment w:val="auto"/>
        <w:rPr>
          <w:rFonts w:ascii="Book Antiqua" w:hAnsi="Book Antiqua" w:cs="Arial"/>
          <w:color w:val="000000"/>
          <w:kern w:val="0"/>
          <w:sz w:val="22"/>
          <w:szCs w:val="22"/>
          <w:u w:val="single"/>
          <w:lang w:bidi="ar-SA"/>
        </w:rPr>
      </w:pPr>
      <w:r w:rsidRPr="00B94FBD">
        <w:rPr>
          <w:rFonts w:ascii="Book Antiqua" w:hAnsi="Book Antiqua" w:cs="Arial"/>
          <w:color w:val="000000"/>
          <w:kern w:val="0"/>
          <w:sz w:val="22"/>
          <w:szCs w:val="22"/>
          <w:u w:val="single"/>
          <w:lang w:bidi="ar-SA"/>
        </w:rPr>
        <w:t>K bodu 1</w:t>
      </w:r>
    </w:p>
    <w:p w:rsidR="00B94FBD" w:rsidRPr="00B94FBD" w:rsidRDefault="00B94FBD" w:rsidP="00B94FBD">
      <w:pPr>
        <w:widowControl/>
        <w:autoSpaceDE/>
        <w:autoSpaceDN/>
        <w:spacing w:after="200" w:line="276" w:lineRule="auto"/>
        <w:jc w:val="both"/>
        <w:textAlignment w:val="auto"/>
        <w:rPr>
          <w:rFonts w:ascii="Book Antiqua" w:hAnsi="Book Antiqua" w:cs="Arial"/>
          <w:color w:val="000000"/>
          <w:kern w:val="0"/>
          <w:sz w:val="22"/>
          <w:szCs w:val="22"/>
          <w:lang w:bidi="ar-SA"/>
        </w:rPr>
      </w:pPr>
      <w:r w:rsidRPr="00B94FBD">
        <w:rPr>
          <w:rFonts w:ascii="Book Antiqua" w:hAnsi="Book Antiqua" w:cs="Arial"/>
          <w:color w:val="000000"/>
          <w:kern w:val="0"/>
          <w:sz w:val="22"/>
          <w:szCs w:val="22"/>
          <w:lang w:bidi="ar-SA"/>
        </w:rPr>
        <w:tab/>
        <w:t xml:space="preserve">Vypúšťa sa nadbytočné ustanovenie vzhľadom na to, že prezident SR bude môcť byť trestne stíhaný nielen za vlastizradu, ale aj za iné trestné činy. </w:t>
      </w:r>
    </w:p>
    <w:p w:rsidR="00B94FBD" w:rsidRPr="00B94FBD" w:rsidRDefault="00B94FBD" w:rsidP="00B94FBD">
      <w:pPr>
        <w:widowControl/>
        <w:autoSpaceDE/>
        <w:autoSpaceDN/>
        <w:spacing w:after="200" w:line="276" w:lineRule="auto"/>
        <w:jc w:val="both"/>
        <w:textAlignment w:val="auto"/>
        <w:rPr>
          <w:rFonts w:ascii="Book Antiqua" w:hAnsi="Book Antiqua" w:cs="Arial"/>
          <w:b/>
          <w:color w:val="000000"/>
          <w:kern w:val="0"/>
          <w:sz w:val="22"/>
          <w:szCs w:val="22"/>
          <w:lang w:bidi="ar-SA"/>
        </w:rPr>
      </w:pPr>
      <w:r w:rsidRPr="00B94FBD">
        <w:rPr>
          <w:rFonts w:ascii="Book Antiqua" w:hAnsi="Book Antiqua" w:cs="Arial"/>
          <w:b/>
          <w:color w:val="000000"/>
          <w:kern w:val="0"/>
          <w:sz w:val="22"/>
          <w:szCs w:val="22"/>
          <w:lang w:bidi="ar-SA"/>
        </w:rPr>
        <w:t>Čl. I</w:t>
      </w:r>
      <w:r>
        <w:rPr>
          <w:rFonts w:ascii="Book Antiqua" w:hAnsi="Book Antiqua" w:cs="Arial"/>
          <w:b/>
          <w:color w:val="000000"/>
          <w:kern w:val="0"/>
          <w:sz w:val="22"/>
          <w:szCs w:val="22"/>
          <w:lang w:bidi="ar-SA"/>
        </w:rPr>
        <w:t>II</w:t>
      </w:r>
    </w:p>
    <w:p w:rsidR="00B94FBD" w:rsidRPr="00B94FBD" w:rsidRDefault="00B94FBD" w:rsidP="00B94FBD">
      <w:pPr>
        <w:widowControl/>
        <w:autoSpaceDE/>
        <w:autoSpaceDN/>
        <w:spacing w:after="200" w:line="276" w:lineRule="auto"/>
        <w:jc w:val="both"/>
        <w:textAlignment w:val="auto"/>
        <w:rPr>
          <w:rFonts w:ascii="Book Antiqua" w:hAnsi="Book Antiqua" w:cs="Arial"/>
          <w:color w:val="000000"/>
          <w:kern w:val="0"/>
          <w:sz w:val="22"/>
          <w:szCs w:val="22"/>
          <w:u w:val="single"/>
          <w:lang w:bidi="ar-SA"/>
        </w:rPr>
      </w:pPr>
      <w:r w:rsidRPr="00B94FBD">
        <w:rPr>
          <w:rFonts w:ascii="Book Antiqua" w:hAnsi="Book Antiqua" w:cs="Arial"/>
          <w:color w:val="000000"/>
          <w:kern w:val="0"/>
          <w:sz w:val="22"/>
          <w:szCs w:val="22"/>
          <w:u w:val="single"/>
          <w:lang w:bidi="ar-SA"/>
        </w:rPr>
        <w:t>K bodu 1</w:t>
      </w:r>
      <w:r>
        <w:rPr>
          <w:rFonts w:ascii="Book Antiqua" w:hAnsi="Book Antiqua" w:cs="Arial"/>
          <w:color w:val="000000"/>
          <w:kern w:val="0"/>
          <w:sz w:val="22"/>
          <w:szCs w:val="22"/>
          <w:u w:val="single"/>
          <w:lang w:bidi="ar-SA"/>
        </w:rPr>
        <w:t xml:space="preserve"> a 2</w:t>
      </w:r>
    </w:p>
    <w:p w:rsidR="00B94FBD" w:rsidRDefault="00B94FBD" w:rsidP="00B94FBD">
      <w:pPr>
        <w:widowControl/>
        <w:autoSpaceDE/>
        <w:autoSpaceDN/>
        <w:spacing w:after="200" w:line="276" w:lineRule="auto"/>
        <w:jc w:val="both"/>
        <w:textAlignment w:val="auto"/>
        <w:rPr>
          <w:rFonts w:ascii="Book Antiqua" w:hAnsi="Book Antiqua" w:cs="Arial"/>
          <w:bCs/>
          <w:color w:val="000000"/>
          <w:kern w:val="0"/>
          <w:sz w:val="22"/>
          <w:szCs w:val="22"/>
          <w:lang w:bidi="ar-SA"/>
        </w:rPr>
      </w:pPr>
      <w:r>
        <w:rPr>
          <w:rFonts w:ascii="Book Antiqua" w:hAnsi="Book Antiqua" w:cs="Arial"/>
          <w:color w:val="000000"/>
          <w:kern w:val="0"/>
          <w:sz w:val="22"/>
          <w:szCs w:val="22"/>
          <w:lang w:bidi="ar-SA"/>
        </w:rPr>
        <w:tab/>
        <w:t>Vo vzťahu k Národnej rade</w:t>
      </w:r>
      <w:r w:rsidRPr="00B94FBD">
        <w:rPr>
          <w:rFonts w:ascii="Book Antiqua" w:hAnsi="Book Antiqua" w:cs="Arial"/>
          <w:color w:val="000000"/>
          <w:kern w:val="0"/>
          <w:sz w:val="22"/>
          <w:szCs w:val="22"/>
          <w:lang w:bidi="ar-SA"/>
        </w:rPr>
        <w:t xml:space="preserve"> SR bude generálny prokurátor SR podávať </w:t>
      </w:r>
      <w:r w:rsidRPr="00B94FBD">
        <w:rPr>
          <w:rFonts w:ascii="Book Antiqua" w:hAnsi="Book Antiqua" w:cs="Arial"/>
          <w:bCs/>
          <w:color w:val="000000"/>
          <w:kern w:val="0"/>
          <w:sz w:val="22"/>
          <w:szCs w:val="22"/>
          <w:lang w:bidi="ar-SA"/>
        </w:rPr>
        <w:t xml:space="preserve">oznámenie, </w:t>
      </w:r>
      <w:r>
        <w:rPr>
          <w:rFonts w:ascii="Book Antiqua" w:hAnsi="Book Antiqua" w:cs="Arial"/>
          <w:bCs/>
          <w:color w:val="000000"/>
          <w:kern w:val="0"/>
          <w:sz w:val="22"/>
          <w:szCs w:val="22"/>
          <w:lang w:bidi="ar-SA"/>
        </w:rPr>
        <w:br/>
      </w:r>
      <w:r w:rsidRPr="00B94FBD">
        <w:rPr>
          <w:rFonts w:ascii="Book Antiqua" w:hAnsi="Book Antiqua" w:cs="Arial"/>
          <w:bCs/>
          <w:color w:val="000000"/>
          <w:kern w:val="0"/>
          <w:sz w:val="22"/>
          <w:szCs w:val="22"/>
          <w:lang w:bidi="ar-SA"/>
        </w:rPr>
        <w:t>že prezident SR bol pristihnutý a zadržaný pri trestnom čine a žiadať o vydanie súhlasu na jeho zadržanie, ako aj žiadosť o jeho vzatie do väzby.</w:t>
      </w:r>
    </w:p>
    <w:p w:rsidR="00B94FBD" w:rsidRDefault="00B94FBD" w:rsidP="00B94FBD">
      <w:pPr>
        <w:widowControl/>
        <w:autoSpaceDE/>
        <w:autoSpaceDN/>
        <w:spacing w:after="200" w:line="276" w:lineRule="auto"/>
        <w:jc w:val="both"/>
        <w:textAlignment w:val="auto"/>
        <w:rPr>
          <w:rFonts w:ascii="Book Antiqua" w:hAnsi="Book Antiqua" w:cs="Arial"/>
          <w:bCs/>
          <w:color w:val="000000"/>
          <w:kern w:val="0"/>
          <w:sz w:val="22"/>
          <w:szCs w:val="22"/>
          <w:lang w:bidi="ar-SA"/>
        </w:rPr>
      </w:pPr>
      <w:r>
        <w:rPr>
          <w:rFonts w:ascii="Book Antiqua" w:hAnsi="Book Antiqua" w:cs="Arial"/>
          <w:bCs/>
          <w:color w:val="000000"/>
          <w:kern w:val="0"/>
          <w:sz w:val="22"/>
          <w:szCs w:val="22"/>
          <w:lang w:bidi="ar-SA"/>
        </w:rPr>
        <w:tab/>
        <w:t xml:space="preserve">Generálny prokurátor SR bude tiež Národnej rade SR podávať žiadosť </w:t>
      </w:r>
      <w:r w:rsidRPr="00B94FBD">
        <w:rPr>
          <w:rFonts w:ascii="Book Antiqua" w:hAnsi="Book Antiqua" w:cs="Arial"/>
          <w:bCs/>
          <w:color w:val="000000"/>
          <w:kern w:val="0"/>
          <w:sz w:val="22"/>
          <w:szCs w:val="22"/>
          <w:lang w:bidi="ar-SA"/>
        </w:rPr>
        <w:t xml:space="preserve">o vydanie súhlasu na začatie trestného stíhania prezidenta </w:t>
      </w:r>
      <w:r>
        <w:rPr>
          <w:rFonts w:ascii="Book Antiqua" w:hAnsi="Book Antiqua" w:cs="Arial"/>
          <w:bCs/>
          <w:color w:val="000000"/>
          <w:kern w:val="0"/>
          <w:sz w:val="22"/>
          <w:szCs w:val="22"/>
          <w:lang w:bidi="ar-SA"/>
        </w:rPr>
        <w:t>SR.</w:t>
      </w:r>
    </w:p>
    <w:p w:rsidR="00B94FBD" w:rsidRPr="00B94FBD" w:rsidRDefault="00B94FBD" w:rsidP="00B94FBD">
      <w:pPr>
        <w:widowControl/>
        <w:autoSpaceDE/>
        <w:autoSpaceDN/>
        <w:spacing w:after="200" w:line="276" w:lineRule="auto"/>
        <w:jc w:val="both"/>
        <w:textAlignment w:val="auto"/>
        <w:rPr>
          <w:rFonts w:ascii="Book Antiqua" w:hAnsi="Book Antiqua" w:cs="Arial"/>
          <w:bCs/>
          <w:color w:val="000000"/>
          <w:kern w:val="0"/>
          <w:sz w:val="22"/>
          <w:szCs w:val="22"/>
          <w:u w:val="single"/>
          <w:lang w:bidi="ar-SA"/>
        </w:rPr>
      </w:pPr>
      <w:r w:rsidRPr="00B94FBD">
        <w:rPr>
          <w:rFonts w:ascii="Book Antiqua" w:hAnsi="Book Antiqua" w:cs="Arial"/>
          <w:bCs/>
          <w:color w:val="000000"/>
          <w:kern w:val="0"/>
          <w:sz w:val="22"/>
          <w:szCs w:val="22"/>
          <w:u w:val="single"/>
          <w:lang w:bidi="ar-SA"/>
        </w:rPr>
        <w:t>K bodu 3</w:t>
      </w:r>
    </w:p>
    <w:p w:rsidR="00B94FBD" w:rsidRPr="00B94FBD" w:rsidRDefault="00B94FBD" w:rsidP="00B94FBD">
      <w:pPr>
        <w:widowControl/>
        <w:autoSpaceDE/>
        <w:autoSpaceDN/>
        <w:spacing w:after="200" w:line="276" w:lineRule="auto"/>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ab/>
        <w:t xml:space="preserve">V trestnom konaní proti prezidentovi SR bude vykonávať pôsobnosť prokurátora osobne generálny prokurátor SR, ktorý bude súčasne vypracúvať aj obžalobu proti prezidentovi SR </w:t>
      </w:r>
      <w:r>
        <w:rPr>
          <w:rFonts w:ascii="Book Antiqua" w:hAnsi="Book Antiqua" w:cs="Arial"/>
          <w:color w:val="000000"/>
          <w:kern w:val="0"/>
          <w:sz w:val="22"/>
          <w:szCs w:val="22"/>
          <w:lang w:bidi="ar-SA"/>
        </w:rPr>
        <w:br/>
        <w:t xml:space="preserve">za spáchanie trestného činu. Samotnú obžalobu potom bude podávať na Najvyšší súd SR </w:t>
      </w:r>
      <w:r>
        <w:rPr>
          <w:rFonts w:ascii="Book Antiqua" w:hAnsi="Book Antiqua" w:cs="Arial"/>
          <w:color w:val="000000"/>
          <w:kern w:val="0"/>
          <w:sz w:val="22"/>
          <w:szCs w:val="22"/>
          <w:lang w:bidi="ar-SA"/>
        </w:rPr>
        <w:br/>
        <w:t>Národná rada SR.</w:t>
      </w:r>
    </w:p>
    <w:p w:rsidR="00B94FBD" w:rsidRPr="00B94FBD" w:rsidRDefault="00B94FBD" w:rsidP="00B94FBD">
      <w:pPr>
        <w:widowControl/>
        <w:autoSpaceDE/>
        <w:autoSpaceDN/>
        <w:spacing w:after="200" w:line="276" w:lineRule="auto"/>
        <w:jc w:val="both"/>
        <w:textAlignment w:val="auto"/>
        <w:rPr>
          <w:rFonts w:ascii="Book Antiqua" w:hAnsi="Book Antiqua" w:cs="Arial"/>
          <w:b/>
          <w:color w:val="000000"/>
          <w:kern w:val="0"/>
          <w:sz w:val="22"/>
          <w:szCs w:val="22"/>
          <w:lang w:bidi="ar-SA"/>
        </w:rPr>
      </w:pPr>
      <w:r w:rsidRPr="00B94FBD">
        <w:rPr>
          <w:rFonts w:ascii="Book Antiqua" w:hAnsi="Book Antiqua" w:cs="Arial"/>
          <w:b/>
          <w:color w:val="000000"/>
          <w:kern w:val="0"/>
          <w:sz w:val="22"/>
          <w:szCs w:val="22"/>
          <w:lang w:bidi="ar-SA"/>
        </w:rPr>
        <w:t xml:space="preserve">Čl. </w:t>
      </w:r>
      <w:r>
        <w:rPr>
          <w:rFonts w:ascii="Book Antiqua" w:hAnsi="Book Antiqua" w:cs="Arial"/>
          <w:b/>
          <w:color w:val="000000"/>
          <w:kern w:val="0"/>
          <w:sz w:val="22"/>
          <w:szCs w:val="22"/>
          <w:lang w:bidi="ar-SA"/>
        </w:rPr>
        <w:t>I</w:t>
      </w:r>
      <w:r w:rsidRPr="00B94FBD">
        <w:rPr>
          <w:rFonts w:ascii="Book Antiqua" w:hAnsi="Book Antiqua" w:cs="Arial"/>
          <w:b/>
          <w:color w:val="000000"/>
          <w:kern w:val="0"/>
          <w:sz w:val="22"/>
          <w:szCs w:val="22"/>
          <w:lang w:bidi="ar-SA"/>
        </w:rPr>
        <w:t>V</w:t>
      </w:r>
    </w:p>
    <w:p w:rsidR="00B94FBD" w:rsidRPr="00B94FBD" w:rsidRDefault="00B94FBD" w:rsidP="00B94FBD">
      <w:pPr>
        <w:widowControl/>
        <w:autoSpaceDE/>
        <w:autoSpaceDN/>
        <w:spacing w:after="200" w:line="276" w:lineRule="auto"/>
        <w:jc w:val="both"/>
        <w:textAlignment w:val="auto"/>
        <w:rPr>
          <w:rFonts w:ascii="Book Antiqua" w:hAnsi="Book Antiqua" w:cs="Arial"/>
          <w:color w:val="000000"/>
          <w:kern w:val="0"/>
          <w:sz w:val="22"/>
          <w:szCs w:val="22"/>
          <w:u w:val="single"/>
          <w:lang w:bidi="ar-SA"/>
        </w:rPr>
      </w:pPr>
      <w:r w:rsidRPr="00B94FBD">
        <w:rPr>
          <w:rFonts w:ascii="Book Antiqua" w:hAnsi="Book Antiqua" w:cs="Arial"/>
          <w:color w:val="000000"/>
          <w:kern w:val="0"/>
          <w:sz w:val="22"/>
          <w:szCs w:val="22"/>
          <w:u w:val="single"/>
          <w:lang w:bidi="ar-SA"/>
        </w:rPr>
        <w:t>K bodu 1 a 2</w:t>
      </w:r>
    </w:p>
    <w:p w:rsidR="00B94FBD" w:rsidRPr="00A6220D" w:rsidRDefault="00B94FBD" w:rsidP="009F6924">
      <w:pPr>
        <w:widowControl/>
        <w:autoSpaceDE/>
        <w:autoSpaceDN/>
        <w:spacing w:after="200" w:line="276" w:lineRule="auto"/>
        <w:jc w:val="both"/>
        <w:textAlignment w:val="auto"/>
        <w:rPr>
          <w:rFonts w:ascii="Book Antiqua" w:hAnsi="Book Antiqua" w:cs="Arial"/>
          <w:color w:val="000000"/>
          <w:kern w:val="0"/>
          <w:sz w:val="22"/>
          <w:szCs w:val="22"/>
          <w:lang w:bidi="ar-SA"/>
        </w:rPr>
      </w:pPr>
      <w:r w:rsidRPr="00B94FBD">
        <w:rPr>
          <w:rFonts w:ascii="Book Antiqua" w:hAnsi="Book Antiqua" w:cs="Arial"/>
          <w:color w:val="000000"/>
          <w:kern w:val="0"/>
          <w:sz w:val="22"/>
          <w:szCs w:val="22"/>
          <w:lang w:bidi="ar-SA"/>
        </w:rPr>
        <w:tab/>
        <w:t xml:space="preserve">Upravuje sa rokovací poriadok NR SR vzhľadom na vyššie uvedené zmeny. </w:t>
      </w:r>
    </w:p>
    <w:p w:rsidR="000C166D" w:rsidRPr="000C166D" w:rsidRDefault="000C166D" w:rsidP="000C166D">
      <w:pPr>
        <w:widowControl/>
        <w:autoSpaceDE/>
        <w:autoSpaceDN/>
        <w:spacing w:after="200" w:line="276" w:lineRule="auto"/>
        <w:jc w:val="both"/>
        <w:textAlignment w:val="auto"/>
        <w:rPr>
          <w:rFonts w:ascii="Book Antiqua" w:hAnsi="Book Antiqua" w:cs="Arial"/>
          <w:b/>
          <w:color w:val="000000"/>
          <w:kern w:val="0"/>
          <w:sz w:val="22"/>
          <w:szCs w:val="22"/>
          <w:lang w:bidi="ar-SA"/>
        </w:rPr>
      </w:pPr>
      <w:r w:rsidRPr="000C166D">
        <w:rPr>
          <w:rFonts w:ascii="Book Antiqua" w:hAnsi="Book Antiqua" w:cs="Arial"/>
          <w:b/>
          <w:color w:val="000000"/>
          <w:kern w:val="0"/>
          <w:sz w:val="22"/>
          <w:szCs w:val="22"/>
          <w:lang w:bidi="ar-SA"/>
        </w:rPr>
        <w:t xml:space="preserve">Čl. </w:t>
      </w:r>
      <w:r w:rsidR="00B94FBD">
        <w:rPr>
          <w:rFonts w:ascii="Book Antiqua" w:hAnsi="Book Antiqua" w:cs="Arial"/>
          <w:b/>
          <w:color w:val="000000"/>
          <w:kern w:val="0"/>
          <w:sz w:val="22"/>
          <w:szCs w:val="22"/>
          <w:lang w:bidi="ar-SA"/>
        </w:rPr>
        <w:t>V</w:t>
      </w:r>
    </w:p>
    <w:p w:rsidR="009F6924" w:rsidRPr="00E84888" w:rsidRDefault="003254A1" w:rsidP="003254A1">
      <w:pPr>
        <w:autoSpaceDN/>
        <w:ind w:firstLine="708"/>
        <w:jc w:val="both"/>
        <w:textAlignment w:val="auto"/>
        <w:rPr>
          <w:rFonts w:ascii="Book Antiqua" w:hAnsi="Book Antiqua" w:cs="Book Antiqua"/>
          <w:color w:val="000000"/>
          <w:kern w:val="1"/>
          <w:sz w:val="22"/>
          <w:szCs w:val="22"/>
        </w:rPr>
      </w:pPr>
      <w:r w:rsidRPr="003254A1">
        <w:rPr>
          <w:rFonts w:ascii="Book Antiqua" w:hAnsi="Book Antiqua" w:cs="Arial"/>
          <w:color w:val="000000"/>
          <w:kern w:val="1"/>
          <w:sz w:val="22"/>
          <w:szCs w:val="22"/>
        </w:rPr>
        <w:t>Navrhuje sa účinnosť</w:t>
      </w:r>
      <w:r w:rsidR="00C2412B">
        <w:rPr>
          <w:rFonts w:ascii="Book Antiqua" w:hAnsi="Book Antiqua" w:cs="Arial"/>
          <w:color w:val="000000"/>
          <w:kern w:val="1"/>
          <w:sz w:val="22"/>
          <w:szCs w:val="22"/>
        </w:rPr>
        <w:t xml:space="preserve"> </w:t>
      </w:r>
      <w:r w:rsidRPr="003254A1">
        <w:rPr>
          <w:rFonts w:ascii="Book Antiqua" w:hAnsi="Book Antiqua" w:cs="Arial"/>
          <w:color w:val="000000"/>
          <w:kern w:val="1"/>
          <w:sz w:val="22"/>
          <w:szCs w:val="22"/>
        </w:rPr>
        <w:t xml:space="preserve">zákona </w:t>
      </w:r>
      <w:r w:rsidR="007838CB">
        <w:rPr>
          <w:rFonts w:ascii="Book Antiqua" w:hAnsi="Book Antiqua" w:cs="Arial"/>
          <w:color w:val="000000"/>
          <w:kern w:val="1"/>
          <w:sz w:val="22"/>
          <w:szCs w:val="22"/>
        </w:rPr>
        <w:t xml:space="preserve">1. </w:t>
      </w:r>
      <w:r w:rsidR="001E6777">
        <w:rPr>
          <w:rFonts w:ascii="Book Antiqua" w:hAnsi="Book Antiqua" w:cs="Arial"/>
          <w:color w:val="000000"/>
          <w:kern w:val="1"/>
          <w:sz w:val="22"/>
          <w:szCs w:val="22"/>
        </w:rPr>
        <w:t>októbra</w:t>
      </w:r>
      <w:r w:rsidR="007838CB">
        <w:rPr>
          <w:rFonts w:ascii="Book Antiqua" w:hAnsi="Book Antiqua" w:cs="Arial"/>
          <w:color w:val="000000"/>
          <w:kern w:val="1"/>
          <w:sz w:val="22"/>
          <w:szCs w:val="22"/>
        </w:rPr>
        <w:t xml:space="preserve"> 201</w:t>
      </w:r>
      <w:r w:rsidR="001E6777">
        <w:rPr>
          <w:rFonts w:ascii="Book Antiqua" w:hAnsi="Book Antiqua" w:cs="Arial"/>
          <w:color w:val="000000"/>
          <w:kern w:val="1"/>
          <w:sz w:val="22"/>
          <w:szCs w:val="22"/>
        </w:rPr>
        <w:t>9</w:t>
      </w:r>
      <w:r w:rsidRPr="003254A1">
        <w:rPr>
          <w:rFonts w:ascii="Book Antiqua" w:hAnsi="Book Antiqua" w:cs="Arial"/>
          <w:color w:val="000000"/>
          <w:kern w:val="1"/>
          <w:sz w:val="22"/>
          <w:szCs w:val="22"/>
        </w:rPr>
        <w:t>.</w:t>
      </w:r>
    </w:p>
    <w:sectPr w:rsidR="009F6924" w:rsidRPr="00E84888" w:rsidSect="008B54AC">
      <w:type w:val="continuous"/>
      <w:pgSz w:w="11906" w:h="16838"/>
      <w:pgMar w:top="851" w:right="1134" w:bottom="851" w:left="1134" w:header="709" w:footer="709"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C5B" w:rsidRDefault="00EE1C5B">
      <w:r>
        <w:separator/>
      </w:r>
    </w:p>
  </w:endnote>
  <w:endnote w:type="continuationSeparator" w:id="0">
    <w:p w:rsidR="00EE1C5B" w:rsidRDefault="00EE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43" w:usb2="00000009" w:usb3="00000000" w:csb0="000001FF" w:csb1="00000000"/>
  </w:font>
  <w:font w:name="Arial">
    <w:altName w:val="Times New Roman"/>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ourier New">
    <w:altName w:val="Courier New"/>
    <w:panose1 w:val="02070309020205020404"/>
    <w:charset w:val="EE"/>
    <w:family w:val="modern"/>
    <w:pitch w:val="fixed"/>
    <w:sig w:usb0="E0002EFF" w:usb1="C0007843" w:usb2="00000009" w:usb3="00000000" w:csb0="000001FF" w:csb1="00000000"/>
  </w:font>
  <w:font w:name="Wingdings, Symbol">
    <w:panose1 w:val="00000000000000000000"/>
    <w:charset w:val="02"/>
    <w:family w:val="auto"/>
    <w:notTrueType/>
    <w:pitch w:val="variable"/>
  </w:font>
  <w:font w:name="Symbol, 'Times New Roman'">
    <w:panose1 w:val="00000000000000000000"/>
    <w:charset w:val="02"/>
    <w:family w:val="roman"/>
    <w:notTrueType/>
    <w:pitch w:val="variable"/>
  </w:font>
  <w:font w:name="Liberation Serif">
    <w:altName w:val="Times New Roman"/>
    <w:panose1 w:val="00000000000000000000"/>
    <w:charset w:val="EE"/>
    <w:family w:val="roman"/>
    <w:notTrueType/>
    <w:pitch w:val="variable"/>
    <w:sig w:usb0="00000007" w:usb1="00000000" w:usb2="00000000" w:usb3="00000000" w:csb0="00000003" w:csb1="00000000"/>
  </w:font>
  <w:font w:name="Segoe UI">
    <w:altName w:val="Century Gothic"/>
    <w:panose1 w:val="020B0502040204020203"/>
    <w:charset w:val="EE"/>
    <w:family w:val="swiss"/>
    <w:pitch w:val="variable"/>
    <w:sig w:usb0="E4002EFF" w:usb1="C000E47F"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alibri">
    <w:altName w:val="Arial"/>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C5B" w:rsidRDefault="00EE1C5B">
      <w:r>
        <w:rPr>
          <w:color w:val="000000"/>
        </w:rPr>
        <w:separator/>
      </w:r>
    </w:p>
  </w:footnote>
  <w:footnote w:type="continuationSeparator" w:id="0">
    <w:p w:rsidR="00EE1C5B" w:rsidRDefault="00EE1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4A8D"/>
    <w:multiLevelType w:val="hybridMultilevel"/>
    <w:tmpl w:val="7F3809D4"/>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473C0834"/>
    <w:multiLevelType w:val="hybridMultilevel"/>
    <w:tmpl w:val="9F1CA23C"/>
    <w:lvl w:ilvl="0" w:tplc="CF4E9D6C">
      <w:start w:val="1"/>
      <w:numFmt w:val="upperRoman"/>
      <w:lvlText w:val="%1."/>
      <w:lvlJc w:val="left"/>
      <w:pPr>
        <w:ind w:left="1620" w:hanging="720"/>
      </w:pPr>
      <w:rPr>
        <w:rFonts w:cs="Times New Roman" w:hint="default"/>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3D"/>
    <w:rsid w:val="0001147F"/>
    <w:rsid w:val="00013ABE"/>
    <w:rsid w:val="00045441"/>
    <w:rsid w:val="000470E8"/>
    <w:rsid w:val="00075798"/>
    <w:rsid w:val="000B5C2B"/>
    <w:rsid w:val="000B5C56"/>
    <w:rsid w:val="000C166D"/>
    <w:rsid w:val="000E02FC"/>
    <w:rsid w:val="000E26FA"/>
    <w:rsid w:val="001515B3"/>
    <w:rsid w:val="001C442D"/>
    <w:rsid w:val="001E4F50"/>
    <w:rsid w:val="001E6479"/>
    <w:rsid w:val="001E6777"/>
    <w:rsid w:val="00212AA0"/>
    <w:rsid w:val="002163D3"/>
    <w:rsid w:val="002449FA"/>
    <w:rsid w:val="00260531"/>
    <w:rsid w:val="00297050"/>
    <w:rsid w:val="002A345F"/>
    <w:rsid w:val="002E3CB8"/>
    <w:rsid w:val="00300757"/>
    <w:rsid w:val="003254A1"/>
    <w:rsid w:val="003506A2"/>
    <w:rsid w:val="0038497E"/>
    <w:rsid w:val="003B31D7"/>
    <w:rsid w:val="003C4853"/>
    <w:rsid w:val="003F2C29"/>
    <w:rsid w:val="00401CEF"/>
    <w:rsid w:val="00403429"/>
    <w:rsid w:val="0044017D"/>
    <w:rsid w:val="00445805"/>
    <w:rsid w:val="00470E08"/>
    <w:rsid w:val="004C7790"/>
    <w:rsid w:val="004C7C57"/>
    <w:rsid w:val="004D08D2"/>
    <w:rsid w:val="004E1E66"/>
    <w:rsid w:val="00531C6F"/>
    <w:rsid w:val="00533A2B"/>
    <w:rsid w:val="005469A9"/>
    <w:rsid w:val="0058452E"/>
    <w:rsid w:val="005E59EC"/>
    <w:rsid w:val="0060614C"/>
    <w:rsid w:val="00612323"/>
    <w:rsid w:val="00613831"/>
    <w:rsid w:val="006329D9"/>
    <w:rsid w:val="00676D7A"/>
    <w:rsid w:val="006B12D8"/>
    <w:rsid w:val="006C15F7"/>
    <w:rsid w:val="006F1FEF"/>
    <w:rsid w:val="007255B7"/>
    <w:rsid w:val="007374A8"/>
    <w:rsid w:val="00755E04"/>
    <w:rsid w:val="007838CB"/>
    <w:rsid w:val="00784B25"/>
    <w:rsid w:val="007B25B8"/>
    <w:rsid w:val="007B2FB2"/>
    <w:rsid w:val="007E1102"/>
    <w:rsid w:val="00854118"/>
    <w:rsid w:val="00880065"/>
    <w:rsid w:val="008B25F1"/>
    <w:rsid w:val="008B54AC"/>
    <w:rsid w:val="008D50B9"/>
    <w:rsid w:val="009532D4"/>
    <w:rsid w:val="009C1FB6"/>
    <w:rsid w:val="009F58A5"/>
    <w:rsid w:val="009F6924"/>
    <w:rsid w:val="00A3277D"/>
    <w:rsid w:val="00A6220D"/>
    <w:rsid w:val="00AA3D59"/>
    <w:rsid w:val="00AC1E33"/>
    <w:rsid w:val="00AC4D1E"/>
    <w:rsid w:val="00AE6541"/>
    <w:rsid w:val="00B52ABA"/>
    <w:rsid w:val="00B553D2"/>
    <w:rsid w:val="00B94FBD"/>
    <w:rsid w:val="00BB06C3"/>
    <w:rsid w:val="00BB35E1"/>
    <w:rsid w:val="00BD4273"/>
    <w:rsid w:val="00C07276"/>
    <w:rsid w:val="00C10C95"/>
    <w:rsid w:val="00C176E4"/>
    <w:rsid w:val="00C2412B"/>
    <w:rsid w:val="00C53CA3"/>
    <w:rsid w:val="00C63173"/>
    <w:rsid w:val="00C63DA0"/>
    <w:rsid w:val="00C92E79"/>
    <w:rsid w:val="00CA3BF2"/>
    <w:rsid w:val="00CB653D"/>
    <w:rsid w:val="00CF1C12"/>
    <w:rsid w:val="00CF3A95"/>
    <w:rsid w:val="00D2694F"/>
    <w:rsid w:val="00D3056C"/>
    <w:rsid w:val="00D458E1"/>
    <w:rsid w:val="00D46245"/>
    <w:rsid w:val="00D87946"/>
    <w:rsid w:val="00DA2BAA"/>
    <w:rsid w:val="00DB39CF"/>
    <w:rsid w:val="00DD3193"/>
    <w:rsid w:val="00E10995"/>
    <w:rsid w:val="00E13DF0"/>
    <w:rsid w:val="00E771A7"/>
    <w:rsid w:val="00E81AD7"/>
    <w:rsid w:val="00E84888"/>
    <w:rsid w:val="00ED6347"/>
    <w:rsid w:val="00EE1C5B"/>
    <w:rsid w:val="00EE702A"/>
    <w:rsid w:val="00EE74AB"/>
    <w:rsid w:val="00EF2548"/>
    <w:rsid w:val="00F55A58"/>
    <w:rsid w:val="00F70A0C"/>
    <w:rsid w:val="00F7206F"/>
    <w:rsid w:val="00FA57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05287D"/>
  <w14:defaultImageDpi w14:val="0"/>
  <w15:docId w15:val="{5E6E8467-F4BC-41A8-85B7-3D2AC6F8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suppressAutoHyphens/>
      <w:autoSpaceDE w:val="0"/>
      <w:autoSpaceDN w:val="0"/>
      <w:spacing w:after="0" w:line="240" w:lineRule="auto"/>
      <w:textAlignment w:val="baseline"/>
    </w:pPr>
    <w:rPr>
      <w:kern w:val="3"/>
      <w:sz w:val="24"/>
      <w:szCs w:val="24"/>
      <w:lang w:eastAsia="zh-CN" w:bidi="hi-IN"/>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uiPriority w:val="99"/>
    <w:pPr>
      <w:widowControl w:val="0"/>
      <w:suppressAutoHyphens/>
      <w:autoSpaceDE w:val="0"/>
      <w:autoSpaceDN w:val="0"/>
      <w:spacing w:after="0" w:line="240" w:lineRule="auto"/>
      <w:textAlignment w:val="baseline"/>
    </w:pPr>
    <w:rPr>
      <w:kern w:val="3"/>
      <w:sz w:val="24"/>
      <w:szCs w:val="24"/>
      <w:lang w:bidi="hi-IN"/>
    </w:rPr>
  </w:style>
  <w:style w:type="paragraph" w:styleId="Nzov">
    <w:name w:val="Title"/>
    <w:basedOn w:val="Standard"/>
    <w:next w:val="Textbody"/>
    <w:link w:val="NzovChar"/>
    <w:uiPriority w:val="99"/>
    <w:qFormat/>
    <w:pPr>
      <w:keepNext/>
      <w:spacing w:before="240" w:after="120"/>
    </w:pPr>
    <w:rPr>
      <w:rFonts w:ascii="Arial" w:hAnsi="Arial" w:cs="Microsoft YaHei"/>
      <w:sz w:val="28"/>
      <w:lang w:eastAsia="zh-CN"/>
    </w:rPr>
  </w:style>
  <w:style w:type="character" w:customStyle="1" w:styleId="NzovChar">
    <w:name w:val="Názov Char"/>
    <w:basedOn w:val="Predvolenpsmoodseku"/>
    <w:link w:val="Nzov"/>
    <w:uiPriority w:val="10"/>
    <w:locked/>
    <w:rPr>
      <w:rFonts w:asciiTheme="majorHAnsi" w:eastAsiaTheme="majorEastAsia" w:hAnsiTheme="majorHAnsi" w:cs="Mangal"/>
      <w:b/>
      <w:bCs/>
      <w:kern w:val="28"/>
      <w:sz w:val="29"/>
      <w:szCs w:val="29"/>
      <w:lang w:val="x-none" w:eastAsia="zh-CN" w:bidi="hi-IN"/>
    </w:rPr>
  </w:style>
  <w:style w:type="paragraph" w:customStyle="1" w:styleId="Textbody">
    <w:name w:val="Text body"/>
    <w:basedOn w:val="Standard"/>
    <w:uiPriority w:val="99"/>
    <w:pPr>
      <w:spacing w:after="120"/>
    </w:pPr>
    <w:rPr>
      <w:lang w:eastAsia="zh-CN"/>
    </w:rPr>
  </w:style>
  <w:style w:type="paragraph" w:styleId="Zoznam">
    <w:name w:val="List"/>
    <w:basedOn w:val="Textbody"/>
    <w:uiPriority w:val="99"/>
  </w:style>
  <w:style w:type="paragraph" w:styleId="Popis">
    <w:name w:val="caption"/>
    <w:basedOn w:val="Standard"/>
    <w:uiPriority w:val="99"/>
    <w:qFormat/>
    <w:pPr>
      <w:spacing w:before="120" w:after="120"/>
    </w:pPr>
    <w:rPr>
      <w:i/>
      <w:iCs/>
      <w:lang w:eastAsia="zh-CN"/>
    </w:rPr>
  </w:style>
  <w:style w:type="paragraph" w:customStyle="1" w:styleId="Index">
    <w:name w:val="Index"/>
    <w:basedOn w:val="Standard"/>
    <w:uiPriority w:val="99"/>
    <w:rPr>
      <w:lang w:eastAsia="zh-CN"/>
    </w:rPr>
  </w:style>
  <w:style w:type="character" w:customStyle="1" w:styleId="RTFNum21">
    <w:name w:val="RTF_Num 2 1"/>
    <w:uiPriority w:val="99"/>
    <w:rPr>
      <w:rFonts w:eastAsia="Times New Roman"/>
    </w:rPr>
  </w:style>
  <w:style w:type="character" w:customStyle="1" w:styleId="RTFNum22">
    <w:name w:val="RTF_Num 2 2"/>
    <w:uiPriority w:val="99"/>
    <w:rPr>
      <w:rFonts w:eastAsia="Times New Roman"/>
    </w:rPr>
  </w:style>
  <w:style w:type="character" w:customStyle="1" w:styleId="RTFNum23">
    <w:name w:val="RTF_Num 2 3"/>
    <w:uiPriority w:val="99"/>
    <w:rPr>
      <w:rFonts w:eastAsia="Times New Roman"/>
    </w:rPr>
  </w:style>
  <w:style w:type="character" w:customStyle="1" w:styleId="RTFNum24">
    <w:name w:val="RTF_Num 2 4"/>
    <w:uiPriority w:val="99"/>
    <w:rPr>
      <w:rFonts w:eastAsia="Times New Roman"/>
    </w:rPr>
  </w:style>
  <w:style w:type="character" w:customStyle="1" w:styleId="RTFNum25">
    <w:name w:val="RTF_Num 2 5"/>
    <w:uiPriority w:val="99"/>
    <w:rPr>
      <w:rFonts w:eastAsia="Times New Roman"/>
    </w:rPr>
  </w:style>
  <w:style w:type="character" w:customStyle="1" w:styleId="RTFNum26">
    <w:name w:val="RTF_Num 2 6"/>
    <w:uiPriority w:val="99"/>
    <w:rPr>
      <w:rFonts w:eastAsia="Times New Roman"/>
    </w:rPr>
  </w:style>
  <w:style w:type="character" w:customStyle="1" w:styleId="RTFNum27">
    <w:name w:val="RTF_Num 2 7"/>
    <w:uiPriority w:val="99"/>
    <w:rPr>
      <w:rFonts w:eastAsia="Times New Roman"/>
    </w:rPr>
  </w:style>
  <w:style w:type="character" w:customStyle="1" w:styleId="RTFNum28">
    <w:name w:val="RTF_Num 2 8"/>
    <w:uiPriority w:val="99"/>
    <w:rPr>
      <w:rFonts w:eastAsia="Times New Roman"/>
    </w:rPr>
  </w:style>
  <w:style w:type="character" w:customStyle="1" w:styleId="RTFNum29">
    <w:name w:val="RTF_Num 2 9"/>
    <w:uiPriority w:val="99"/>
    <w:rPr>
      <w:rFonts w:eastAsia="Times New Roman"/>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eastAsia="Times New Roman"/>
    </w:rPr>
  </w:style>
  <w:style w:type="character" w:customStyle="1" w:styleId="RTFNum42">
    <w:name w:val="RTF_Num 4 2"/>
    <w:uiPriority w:val="99"/>
    <w:rPr>
      <w:rFonts w:eastAsia="Times New Roman"/>
    </w:rPr>
  </w:style>
  <w:style w:type="character" w:customStyle="1" w:styleId="RTFNum43">
    <w:name w:val="RTF_Num 4 3"/>
    <w:uiPriority w:val="99"/>
    <w:rPr>
      <w:rFonts w:eastAsia="Times New Roman"/>
    </w:rPr>
  </w:style>
  <w:style w:type="character" w:customStyle="1" w:styleId="RTFNum44">
    <w:name w:val="RTF_Num 4 4"/>
    <w:uiPriority w:val="99"/>
    <w:rPr>
      <w:rFonts w:eastAsia="Times New Roman"/>
    </w:rPr>
  </w:style>
  <w:style w:type="character" w:customStyle="1" w:styleId="RTFNum45">
    <w:name w:val="RTF_Num 4 5"/>
    <w:uiPriority w:val="99"/>
    <w:rPr>
      <w:rFonts w:eastAsia="Times New Roman"/>
    </w:rPr>
  </w:style>
  <w:style w:type="character" w:customStyle="1" w:styleId="RTFNum46">
    <w:name w:val="RTF_Num 4 6"/>
    <w:uiPriority w:val="99"/>
    <w:rPr>
      <w:rFonts w:eastAsia="Times New Roman"/>
    </w:rPr>
  </w:style>
  <w:style w:type="character" w:customStyle="1" w:styleId="RTFNum47">
    <w:name w:val="RTF_Num 4 7"/>
    <w:uiPriority w:val="99"/>
    <w:rPr>
      <w:rFonts w:eastAsia="Times New Roman"/>
    </w:rPr>
  </w:style>
  <w:style w:type="character" w:customStyle="1" w:styleId="RTFNum48">
    <w:name w:val="RTF_Num 4 8"/>
    <w:uiPriority w:val="99"/>
    <w:rPr>
      <w:rFonts w:eastAsia="Times New Roman"/>
    </w:rPr>
  </w:style>
  <w:style w:type="character" w:customStyle="1" w:styleId="RTFNum49">
    <w:name w:val="RTF_Num 4 9"/>
    <w:uiPriority w:val="99"/>
    <w:rPr>
      <w:rFonts w:eastAsia="Times New Roman"/>
    </w:rPr>
  </w:style>
  <w:style w:type="character" w:customStyle="1" w:styleId="RTFNum51">
    <w:name w:val="RTF_Num 5 1"/>
    <w:uiPriority w:val="99"/>
    <w:rPr>
      <w:rFonts w:ascii="Times New Roman" w:hAnsi="Times New Roman"/>
    </w:rPr>
  </w:style>
  <w:style w:type="character" w:customStyle="1" w:styleId="RTFNum52">
    <w:name w:val="RTF_Num 5 2"/>
    <w:uiPriority w:val="99"/>
    <w:rPr>
      <w:rFonts w:ascii="Courier New" w:hAnsi="Courier New"/>
    </w:rPr>
  </w:style>
  <w:style w:type="character" w:customStyle="1" w:styleId="RTFNum53">
    <w:name w:val="RTF_Num 5 3"/>
    <w:uiPriority w:val="99"/>
    <w:rPr>
      <w:rFonts w:ascii="Wingdings, Symbol" w:hAnsi="Wingdings, Symbol"/>
    </w:rPr>
  </w:style>
  <w:style w:type="character" w:customStyle="1" w:styleId="RTFNum54">
    <w:name w:val="RTF_Num 5 4"/>
    <w:uiPriority w:val="99"/>
    <w:rPr>
      <w:rFonts w:ascii="Symbol, 'Times New Roman'" w:hAnsi="Symbol, 'Times New Roman'"/>
    </w:rPr>
  </w:style>
  <w:style w:type="character" w:customStyle="1" w:styleId="RTFNum55">
    <w:name w:val="RTF_Num 5 5"/>
    <w:uiPriority w:val="99"/>
    <w:rPr>
      <w:rFonts w:ascii="Courier New" w:hAnsi="Courier New"/>
    </w:rPr>
  </w:style>
  <w:style w:type="character" w:customStyle="1" w:styleId="RTFNum56">
    <w:name w:val="RTF_Num 5 6"/>
    <w:uiPriority w:val="99"/>
    <w:rPr>
      <w:rFonts w:ascii="Wingdings, Symbol" w:hAnsi="Wingdings, Symbol"/>
    </w:rPr>
  </w:style>
  <w:style w:type="character" w:customStyle="1" w:styleId="RTFNum57">
    <w:name w:val="RTF_Num 5 7"/>
    <w:uiPriority w:val="99"/>
    <w:rPr>
      <w:rFonts w:ascii="Symbol, 'Times New Roman'" w:hAnsi="Symbol, 'Times New Roman'"/>
    </w:rPr>
  </w:style>
  <w:style w:type="character" w:customStyle="1" w:styleId="RTFNum58">
    <w:name w:val="RTF_Num 5 8"/>
    <w:uiPriority w:val="99"/>
    <w:rPr>
      <w:rFonts w:ascii="Courier New" w:hAnsi="Courier New"/>
    </w:rPr>
  </w:style>
  <w:style w:type="character" w:customStyle="1" w:styleId="RTFNum59">
    <w:name w:val="RTF_Num 5 9"/>
    <w:uiPriority w:val="99"/>
    <w:rPr>
      <w:rFonts w:ascii="Wingdings, Symbol" w:hAnsi="Wingdings, Symbol"/>
    </w:rPr>
  </w:style>
  <w:style w:type="paragraph" w:customStyle="1" w:styleId="Default">
    <w:name w:val="Default"/>
    <w:uiPriority w:val="99"/>
    <w:rsid w:val="009F6924"/>
    <w:pPr>
      <w:widowControl w:val="0"/>
      <w:suppressAutoHyphens/>
      <w:autoSpaceDE w:val="0"/>
      <w:spacing w:after="0" w:line="240" w:lineRule="auto"/>
    </w:pPr>
    <w:rPr>
      <w:rFonts w:ascii="Liberation Serif" w:hAnsi="Liberation Serif" w:cs="Liberation Serif"/>
      <w:color w:val="000000"/>
      <w:kern w:val="1"/>
      <w:sz w:val="24"/>
      <w:szCs w:val="24"/>
      <w:lang w:eastAsia="zh-CN" w:bidi="hi-IN"/>
    </w:rPr>
  </w:style>
  <w:style w:type="character" w:styleId="Hypertextovprepojenie">
    <w:name w:val="Hyperlink"/>
    <w:basedOn w:val="Predvolenpsmoodseku"/>
    <w:uiPriority w:val="99"/>
    <w:locked/>
    <w:rsid w:val="001E6479"/>
    <w:rPr>
      <w:rFonts w:cs="Times New Roman"/>
      <w:color w:val="0000FF" w:themeColor="hyperlink"/>
      <w:u w:val="single"/>
    </w:rPr>
  </w:style>
  <w:style w:type="paragraph" w:styleId="Textbubliny">
    <w:name w:val="Balloon Text"/>
    <w:basedOn w:val="Normlny"/>
    <w:link w:val="TextbublinyChar"/>
    <w:uiPriority w:val="99"/>
    <w:locked/>
    <w:rsid w:val="00013ABE"/>
    <w:rPr>
      <w:rFonts w:ascii="Segoe UI" w:hAnsi="Segoe UI" w:cs="Mangal"/>
      <w:sz w:val="18"/>
      <w:szCs w:val="16"/>
    </w:rPr>
  </w:style>
  <w:style w:type="character" w:customStyle="1" w:styleId="TextbublinyChar">
    <w:name w:val="Text bubliny Char"/>
    <w:basedOn w:val="Predvolenpsmoodseku"/>
    <w:link w:val="Textbubliny"/>
    <w:uiPriority w:val="99"/>
    <w:locked/>
    <w:rsid w:val="00013ABE"/>
    <w:rPr>
      <w:rFonts w:ascii="Segoe UI" w:hAnsi="Segoe UI" w:cs="Mangal"/>
      <w:kern w:val="3"/>
      <w:sz w:val="16"/>
      <w:szCs w:val="16"/>
      <w:lang w:val="x-non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11567">
      <w:marLeft w:val="0"/>
      <w:marRight w:val="0"/>
      <w:marTop w:val="0"/>
      <w:marBottom w:val="0"/>
      <w:divBdr>
        <w:top w:val="none" w:sz="0" w:space="0" w:color="auto"/>
        <w:left w:val="none" w:sz="0" w:space="0" w:color="auto"/>
        <w:bottom w:val="none" w:sz="0" w:space="0" w:color="auto"/>
        <w:right w:val="none" w:sz="0" w:space="0" w:color="auto"/>
      </w:divBdr>
    </w:div>
    <w:div w:id="1307511568">
      <w:marLeft w:val="0"/>
      <w:marRight w:val="0"/>
      <w:marTop w:val="0"/>
      <w:marBottom w:val="0"/>
      <w:divBdr>
        <w:top w:val="none" w:sz="0" w:space="0" w:color="auto"/>
        <w:left w:val="none" w:sz="0" w:space="0" w:color="auto"/>
        <w:bottom w:val="none" w:sz="0" w:space="0" w:color="auto"/>
        <w:right w:val="none" w:sz="0" w:space="0" w:color="auto"/>
      </w:divBdr>
    </w:div>
    <w:div w:id="1307511581">
      <w:marLeft w:val="0"/>
      <w:marRight w:val="0"/>
      <w:marTop w:val="0"/>
      <w:marBottom w:val="0"/>
      <w:divBdr>
        <w:top w:val="none" w:sz="0" w:space="0" w:color="auto"/>
        <w:left w:val="none" w:sz="0" w:space="0" w:color="auto"/>
        <w:bottom w:val="none" w:sz="0" w:space="0" w:color="auto"/>
        <w:right w:val="none" w:sz="0" w:space="0" w:color="auto"/>
      </w:divBdr>
      <w:divsChild>
        <w:div w:id="1307511575">
          <w:marLeft w:val="0"/>
          <w:marRight w:val="0"/>
          <w:marTop w:val="0"/>
          <w:marBottom w:val="0"/>
          <w:divBdr>
            <w:top w:val="none" w:sz="0" w:space="0" w:color="auto"/>
            <w:left w:val="none" w:sz="0" w:space="0" w:color="auto"/>
            <w:bottom w:val="none" w:sz="0" w:space="0" w:color="auto"/>
            <w:right w:val="none" w:sz="0" w:space="0" w:color="auto"/>
          </w:divBdr>
        </w:div>
        <w:div w:id="1307511583">
          <w:marLeft w:val="0"/>
          <w:marRight w:val="0"/>
          <w:marTop w:val="0"/>
          <w:marBottom w:val="0"/>
          <w:divBdr>
            <w:top w:val="none" w:sz="0" w:space="0" w:color="auto"/>
            <w:left w:val="none" w:sz="0" w:space="0" w:color="auto"/>
            <w:bottom w:val="none" w:sz="0" w:space="0" w:color="auto"/>
            <w:right w:val="none" w:sz="0" w:space="0" w:color="auto"/>
          </w:divBdr>
          <w:divsChild>
            <w:div w:id="1307511572">
              <w:marLeft w:val="0"/>
              <w:marRight w:val="0"/>
              <w:marTop w:val="0"/>
              <w:marBottom w:val="0"/>
              <w:divBdr>
                <w:top w:val="none" w:sz="0" w:space="0" w:color="auto"/>
                <w:left w:val="none" w:sz="0" w:space="0" w:color="auto"/>
                <w:bottom w:val="none" w:sz="0" w:space="0" w:color="auto"/>
                <w:right w:val="none" w:sz="0" w:space="0" w:color="auto"/>
              </w:divBdr>
            </w:div>
            <w:div w:id="1307511579">
              <w:marLeft w:val="0"/>
              <w:marRight w:val="0"/>
              <w:marTop w:val="0"/>
              <w:marBottom w:val="0"/>
              <w:divBdr>
                <w:top w:val="none" w:sz="0" w:space="0" w:color="auto"/>
                <w:left w:val="none" w:sz="0" w:space="0" w:color="auto"/>
                <w:bottom w:val="none" w:sz="0" w:space="0" w:color="auto"/>
                <w:right w:val="none" w:sz="0" w:space="0" w:color="auto"/>
              </w:divBdr>
            </w:div>
          </w:divsChild>
        </w:div>
        <w:div w:id="1307511584">
          <w:marLeft w:val="0"/>
          <w:marRight w:val="0"/>
          <w:marTop w:val="0"/>
          <w:marBottom w:val="0"/>
          <w:divBdr>
            <w:top w:val="none" w:sz="0" w:space="0" w:color="auto"/>
            <w:left w:val="none" w:sz="0" w:space="0" w:color="auto"/>
            <w:bottom w:val="none" w:sz="0" w:space="0" w:color="auto"/>
            <w:right w:val="none" w:sz="0" w:space="0" w:color="auto"/>
          </w:divBdr>
          <w:divsChild>
            <w:div w:id="1307511574">
              <w:marLeft w:val="0"/>
              <w:marRight w:val="0"/>
              <w:marTop w:val="0"/>
              <w:marBottom w:val="0"/>
              <w:divBdr>
                <w:top w:val="none" w:sz="0" w:space="0" w:color="auto"/>
                <w:left w:val="none" w:sz="0" w:space="0" w:color="auto"/>
                <w:bottom w:val="none" w:sz="0" w:space="0" w:color="auto"/>
                <w:right w:val="none" w:sz="0" w:space="0" w:color="auto"/>
              </w:divBdr>
            </w:div>
            <w:div w:id="13075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1582">
      <w:marLeft w:val="0"/>
      <w:marRight w:val="0"/>
      <w:marTop w:val="0"/>
      <w:marBottom w:val="0"/>
      <w:divBdr>
        <w:top w:val="none" w:sz="0" w:space="0" w:color="auto"/>
        <w:left w:val="none" w:sz="0" w:space="0" w:color="auto"/>
        <w:bottom w:val="none" w:sz="0" w:space="0" w:color="auto"/>
        <w:right w:val="none" w:sz="0" w:space="0" w:color="auto"/>
      </w:divBdr>
      <w:divsChild>
        <w:div w:id="1307511569">
          <w:marLeft w:val="0"/>
          <w:marRight w:val="0"/>
          <w:marTop w:val="0"/>
          <w:marBottom w:val="0"/>
          <w:divBdr>
            <w:top w:val="none" w:sz="0" w:space="0" w:color="auto"/>
            <w:left w:val="none" w:sz="0" w:space="0" w:color="auto"/>
            <w:bottom w:val="none" w:sz="0" w:space="0" w:color="auto"/>
            <w:right w:val="none" w:sz="0" w:space="0" w:color="auto"/>
          </w:divBdr>
          <w:divsChild>
            <w:div w:id="1307511573">
              <w:marLeft w:val="0"/>
              <w:marRight w:val="0"/>
              <w:marTop w:val="0"/>
              <w:marBottom w:val="0"/>
              <w:divBdr>
                <w:top w:val="none" w:sz="0" w:space="0" w:color="auto"/>
                <w:left w:val="none" w:sz="0" w:space="0" w:color="auto"/>
                <w:bottom w:val="none" w:sz="0" w:space="0" w:color="auto"/>
                <w:right w:val="none" w:sz="0" w:space="0" w:color="auto"/>
              </w:divBdr>
            </w:div>
            <w:div w:id="1307511576">
              <w:marLeft w:val="0"/>
              <w:marRight w:val="0"/>
              <w:marTop w:val="0"/>
              <w:marBottom w:val="0"/>
              <w:divBdr>
                <w:top w:val="none" w:sz="0" w:space="0" w:color="auto"/>
                <w:left w:val="none" w:sz="0" w:space="0" w:color="auto"/>
                <w:bottom w:val="none" w:sz="0" w:space="0" w:color="auto"/>
                <w:right w:val="none" w:sz="0" w:space="0" w:color="auto"/>
              </w:divBdr>
            </w:div>
          </w:divsChild>
        </w:div>
        <w:div w:id="1307511570">
          <w:marLeft w:val="0"/>
          <w:marRight w:val="0"/>
          <w:marTop w:val="0"/>
          <w:marBottom w:val="0"/>
          <w:divBdr>
            <w:top w:val="none" w:sz="0" w:space="0" w:color="auto"/>
            <w:left w:val="none" w:sz="0" w:space="0" w:color="auto"/>
            <w:bottom w:val="none" w:sz="0" w:space="0" w:color="auto"/>
            <w:right w:val="none" w:sz="0" w:space="0" w:color="auto"/>
          </w:divBdr>
        </w:div>
        <w:div w:id="1307511578">
          <w:marLeft w:val="0"/>
          <w:marRight w:val="0"/>
          <w:marTop w:val="0"/>
          <w:marBottom w:val="0"/>
          <w:divBdr>
            <w:top w:val="none" w:sz="0" w:space="0" w:color="auto"/>
            <w:left w:val="none" w:sz="0" w:space="0" w:color="auto"/>
            <w:bottom w:val="none" w:sz="0" w:space="0" w:color="auto"/>
            <w:right w:val="none" w:sz="0" w:space="0" w:color="auto"/>
          </w:divBdr>
          <w:divsChild>
            <w:div w:id="1307511571">
              <w:marLeft w:val="0"/>
              <w:marRight w:val="0"/>
              <w:marTop w:val="0"/>
              <w:marBottom w:val="0"/>
              <w:divBdr>
                <w:top w:val="none" w:sz="0" w:space="0" w:color="auto"/>
                <w:left w:val="none" w:sz="0" w:space="0" w:color="auto"/>
                <w:bottom w:val="none" w:sz="0" w:space="0" w:color="auto"/>
                <w:right w:val="none" w:sz="0" w:space="0" w:color="auto"/>
              </w:divBdr>
            </w:div>
            <w:div w:id="13075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1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0B299-5966-4672-8CB1-B3417CF0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3979</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DÔVODOVÁ SPRÁVA</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cibula</dc:creator>
  <cp:keywords/>
  <dc:description/>
  <cp:lastModifiedBy>NašeSlovensko</cp:lastModifiedBy>
  <cp:revision>3</cp:revision>
  <cp:lastPrinted>2017-11-08T13:19:00Z</cp:lastPrinted>
  <dcterms:created xsi:type="dcterms:W3CDTF">2019-05-31T07:12:00Z</dcterms:created>
  <dcterms:modified xsi:type="dcterms:W3CDTF">2019-05-31T07:12:00Z</dcterms:modified>
</cp:coreProperties>
</file>