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98E" w:rsidRPr="00A60A2B" w:rsidRDefault="0016498E" w:rsidP="000868F0">
      <w:pPr>
        <w:spacing w:line="264" w:lineRule="auto"/>
        <w:jc w:val="center"/>
        <w:rPr>
          <w:b/>
          <w:caps/>
          <w:spacing w:val="30"/>
          <w:lang w:val="sk-SK"/>
        </w:rPr>
      </w:pPr>
      <w:bookmarkStart w:id="0" w:name="_GoBack"/>
      <w:bookmarkEnd w:id="0"/>
      <w:r w:rsidRPr="00A60A2B">
        <w:rPr>
          <w:b/>
          <w:caps/>
          <w:spacing w:val="30"/>
          <w:lang w:val="sk-SK"/>
        </w:rPr>
        <w:t>Doložka zlučiteľnosti</w:t>
      </w:r>
    </w:p>
    <w:p w:rsidR="0016498E" w:rsidRDefault="00CE3883" w:rsidP="000868F0">
      <w:pPr>
        <w:spacing w:line="264" w:lineRule="auto"/>
        <w:jc w:val="center"/>
        <w:rPr>
          <w:b/>
          <w:lang w:val="sk-SK"/>
        </w:rPr>
      </w:pPr>
      <w:r>
        <w:rPr>
          <w:b/>
          <w:lang w:val="sk-SK"/>
        </w:rPr>
        <w:t>návrhu zákona</w:t>
      </w:r>
      <w:r w:rsidR="0016498E" w:rsidRPr="00A60A2B">
        <w:rPr>
          <w:b/>
          <w:lang w:val="sk-SK"/>
        </w:rPr>
        <w:t xml:space="preserve"> s právom Európskej únie </w:t>
      </w:r>
    </w:p>
    <w:p w:rsidR="0016498E" w:rsidRDefault="0016498E" w:rsidP="000868F0">
      <w:pPr>
        <w:spacing w:line="264" w:lineRule="auto"/>
        <w:rPr>
          <w:lang w:val="sk-SK"/>
        </w:rPr>
      </w:pPr>
    </w:p>
    <w:p w:rsidR="00F91764" w:rsidRPr="00A60A2B" w:rsidRDefault="00F91764" w:rsidP="000868F0">
      <w:pPr>
        <w:spacing w:line="264" w:lineRule="auto"/>
        <w:rPr>
          <w:lang w:val="sk-SK"/>
        </w:rPr>
      </w:pPr>
    </w:p>
    <w:p w:rsidR="0016498E" w:rsidRPr="00CE3883" w:rsidRDefault="0016498E" w:rsidP="000868F0">
      <w:pPr>
        <w:spacing w:line="264" w:lineRule="auto"/>
        <w:ind w:left="284" w:hanging="284"/>
        <w:rPr>
          <w:b/>
          <w:lang w:val="sk-SK"/>
        </w:rPr>
      </w:pPr>
      <w:r w:rsidRPr="00A60A2B">
        <w:rPr>
          <w:b/>
          <w:lang w:val="sk-SK"/>
        </w:rPr>
        <w:t>1.</w:t>
      </w:r>
      <w:r w:rsidRPr="00A60A2B">
        <w:rPr>
          <w:b/>
          <w:lang w:val="sk-SK"/>
        </w:rPr>
        <w:tab/>
      </w:r>
      <w:r w:rsidR="00CE3883">
        <w:rPr>
          <w:b/>
          <w:lang w:val="sk-SK"/>
        </w:rPr>
        <w:t>Navrhovateľ zákona</w:t>
      </w:r>
      <w:r w:rsidRPr="00A60A2B">
        <w:rPr>
          <w:b/>
          <w:lang w:val="sk-SK"/>
        </w:rPr>
        <w:t>:</w:t>
      </w:r>
      <w:r w:rsidRPr="00A60A2B">
        <w:rPr>
          <w:lang w:val="sk-SK"/>
        </w:rPr>
        <w:t xml:space="preserve"> </w:t>
      </w:r>
      <w:r w:rsidR="00AE56EE" w:rsidRPr="00CE3883">
        <w:rPr>
          <w:lang w:val="sk-SK"/>
        </w:rPr>
        <w:t>Ministerstvo životného prostredia Slovenskej republiky</w:t>
      </w:r>
    </w:p>
    <w:p w:rsidR="0016498E" w:rsidRPr="00CE3883" w:rsidRDefault="0016498E" w:rsidP="000868F0">
      <w:pPr>
        <w:tabs>
          <w:tab w:val="left" w:pos="360"/>
        </w:tabs>
        <w:spacing w:line="264" w:lineRule="auto"/>
        <w:ind w:left="360"/>
        <w:rPr>
          <w:lang w:val="sk-SK"/>
        </w:rPr>
      </w:pPr>
      <w:r w:rsidRPr="00CE3883">
        <w:rPr>
          <w:lang w:val="sk-SK"/>
        </w:rPr>
        <w:t xml:space="preserve"> </w:t>
      </w:r>
    </w:p>
    <w:p w:rsidR="00154321" w:rsidRPr="00CE3883" w:rsidRDefault="0016498E" w:rsidP="000868F0">
      <w:pPr>
        <w:pStyle w:val="Normlnywebov"/>
        <w:spacing w:before="0" w:beforeAutospacing="0" w:after="0" w:afterAutospacing="0" w:line="264" w:lineRule="auto"/>
        <w:ind w:left="284" w:hanging="284"/>
        <w:jc w:val="both"/>
      </w:pPr>
      <w:r w:rsidRPr="00CE3883">
        <w:rPr>
          <w:b/>
        </w:rPr>
        <w:t>2.</w:t>
      </w:r>
      <w:r w:rsidRPr="00CE3883">
        <w:rPr>
          <w:b/>
        </w:rPr>
        <w:tab/>
        <w:t xml:space="preserve">Názov návrhu </w:t>
      </w:r>
      <w:r w:rsidR="00CE3883" w:rsidRPr="00CE3883">
        <w:rPr>
          <w:b/>
        </w:rPr>
        <w:t>zákona</w:t>
      </w:r>
      <w:r w:rsidRPr="00CE3883">
        <w:rPr>
          <w:b/>
        </w:rPr>
        <w:t>:</w:t>
      </w:r>
      <w:r w:rsidRPr="00CE3883">
        <w:t xml:space="preserve"> </w:t>
      </w:r>
      <w:r w:rsidR="003202AF">
        <w:t>Návrh z</w:t>
      </w:r>
      <w:r w:rsidR="00154321" w:rsidRPr="00CE3883">
        <w:t>ákon</w:t>
      </w:r>
      <w:r w:rsidR="003202AF">
        <w:t>a</w:t>
      </w:r>
      <w:r w:rsidR="00154321" w:rsidRPr="00CE3883">
        <w:t>, ktorým sa mení a dopĺňa zákon č. 5</w:t>
      </w:r>
      <w:r w:rsidR="00981DA6" w:rsidRPr="00CE3883">
        <w:t>43</w:t>
      </w:r>
      <w:r w:rsidR="00154321" w:rsidRPr="00CE3883">
        <w:t>/200</w:t>
      </w:r>
      <w:r w:rsidR="00981DA6" w:rsidRPr="00CE3883">
        <w:t>2</w:t>
      </w:r>
      <w:r w:rsidR="00154321" w:rsidRPr="00CE3883">
        <w:t xml:space="preserve"> Z. z. o ochrane </w:t>
      </w:r>
      <w:r w:rsidR="00981DA6" w:rsidRPr="00CE3883">
        <w:t>prírody a krajiny</w:t>
      </w:r>
      <w:r w:rsidR="00154321" w:rsidRPr="00CE3883">
        <w:t xml:space="preserve"> v znení neskorších predpisov</w:t>
      </w:r>
      <w:r w:rsidR="00494DB6">
        <w:t xml:space="preserve"> a ktorým sa menia a dopĺňajú niektoré zákony</w:t>
      </w:r>
    </w:p>
    <w:p w:rsidR="0016498E" w:rsidRPr="00CE3883" w:rsidRDefault="0016498E" w:rsidP="000868F0">
      <w:pPr>
        <w:pStyle w:val="Normlnywebov"/>
        <w:spacing w:before="0" w:beforeAutospacing="0" w:after="0" w:afterAutospacing="0" w:line="264" w:lineRule="auto"/>
        <w:jc w:val="both"/>
      </w:pPr>
    </w:p>
    <w:p w:rsidR="0016498E" w:rsidRPr="00CE3883" w:rsidRDefault="0016498E" w:rsidP="000868F0">
      <w:pPr>
        <w:spacing w:line="264" w:lineRule="auto"/>
        <w:ind w:left="284" w:hanging="284"/>
        <w:rPr>
          <w:b/>
          <w:lang w:val="sk-SK"/>
        </w:rPr>
      </w:pPr>
      <w:r w:rsidRPr="00CE3883">
        <w:rPr>
          <w:b/>
          <w:lang w:val="sk-SK"/>
        </w:rPr>
        <w:t>3.</w:t>
      </w:r>
      <w:r w:rsidRPr="00CE3883">
        <w:rPr>
          <w:b/>
          <w:lang w:val="sk-SK"/>
        </w:rPr>
        <w:tab/>
        <w:t>Pr</w:t>
      </w:r>
      <w:r w:rsidR="00CE3883">
        <w:rPr>
          <w:b/>
          <w:lang w:val="sk-SK"/>
        </w:rPr>
        <w:t>edmet</w:t>
      </w:r>
      <w:r w:rsidRPr="00CE3883">
        <w:rPr>
          <w:b/>
          <w:lang w:val="sk-SK"/>
        </w:rPr>
        <w:t xml:space="preserve"> návrhu </w:t>
      </w:r>
      <w:r w:rsidR="00CE3883">
        <w:rPr>
          <w:b/>
          <w:lang w:val="sk-SK"/>
        </w:rPr>
        <w:t>zákona je upravený v práve Európskej únie</w:t>
      </w:r>
      <w:r w:rsidRPr="00CE3883">
        <w:rPr>
          <w:b/>
          <w:lang w:val="sk-SK"/>
        </w:rPr>
        <w:t>:</w:t>
      </w:r>
    </w:p>
    <w:p w:rsidR="0016498E" w:rsidRPr="00CE3883" w:rsidRDefault="0016498E" w:rsidP="000868F0">
      <w:pPr>
        <w:spacing w:line="264" w:lineRule="auto"/>
        <w:ind w:firstLine="360"/>
        <w:rPr>
          <w:lang w:val="sk-SK"/>
        </w:rPr>
      </w:pPr>
    </w:p>
    <w:p w:rsidR="00CE3883" w:rsidRDefault="0016498E" w:rsidP="000868F0">
      <w:pPr>
        <w:spacing w:line="264" w:lineRule="auto"/>
        <w:ind w:left="568" w:hanging="284"/>
        <w:rPr>
          <w:lang w:val="sk-SK"/>
        </w:rPr>
      </w:pPr>
      <w:r w:rsidRPr="00CE3883">
        <w:rPr>
          <w:lang w:val="sk-SK"/>
        </w:rPr>
        <w:t>a)</w:t>
      </w:r>
      <w:r w:rsidRPr="00CE3883">
        <w:rPr>
          <w:lang w:val="sk-SK"/>
        </w:rPr>
        <w:tab/>
        <w:t>v</w:t>
      </w:r>
      <w:r w:rsidR="00CE3883">
        <w:rPr>
          <w:lang w:val="sk-SK"/>
        </w:rPr>
        <w:t> primárnom práve</w:t>
      </w:r>
    </w:p>
    <w:p w:rsidR="00CE3883" w:rsidRDefault="00CE3883" w:rsidP="000868F0">
      <w:pPr>
        <w:spacing w:line="264" w:lineRule="auto"/>
        <w:ind w:left="568" w:hanging="284"/>
        <w:rPr>
          <w:lang w:val="sk-SK"/>
        </w:rPr>
      </w:pPr>
      <w:r>
        <w:rPr>
          <w:lang w:val="sk-SK"/>
        </w:rPr>
        <w:t xml:space="preserve"> </w:t>
      </w:r>
    </w:p>
    <w:p w:rsidR="0016498E" w:rsidRPr="00CE3883" w:rsidRDefault="00CE3883" w:rsidP="000868F0">
      <w:pPr>
        <w:numPr>
          <w:ilvl w:val="0"/>
          <w:numId w:val="6"/>
        </w:numPr>
        <w:spacing w:line="264" w:lineRule="auto"/>
        <w:rPr>
          <w:lang w:val="sk-SK"/>
        </w:rPr>
      </w:pPr>
      <w:r w:rsidRPr="00672B93">
        <w:t xml:space="preserve">Čl. </w:t>
      </w:r>
      <w:smartTag w:uri="urn:schemas-microsoft-com:office:smarttags" w:element="metricconverter">
        <w:smartTagPr>
          <w:attr w:name="ProductID" w:val="12 a"/>
        </w:smartTagPr>
        <w:r w:rsidRPr="00672B93">
          <w:t>114 a</w:t>
        </w:r>
      </w:smartTag>
      <w:r w:rsidRPr="00672B93">
        <w:t xml:space="preserve"> čl. 191 až 193 Zmluvy o fungovaní Európskej únie</w:t>
      </w:r>
    </w:p>
    <w:p w:rsidR="00981DA6" w:rsidRDefault="00981DA6" w:rsidP="000868F0">
      <w:pPr>
        <w:spacing w:line="264" w:lineRule="auto"/>
        <w:ind w:left="567"/>
        <w:jc w:val="both"/>
        <w:rPr>
          <w:lang w:val="sk-SK"/>
        </w:rPr>
      </w:pPr>
    </w:p>
    <w:p w:rsidR="00CE3883" w:rsidRDefault="0016498E" w:rsidP="000868F0">
      <w:pPr>
        <w:spacing w:line="264" w:lineRule="auto"/>
        <w:ind w:left="568" w:hanging="284"/>
        <w:rPr>
          <w:lang w:val="sk-SK"/>
        </w:rPr>
      </w:pPr>
      <w:r w:rsidRPr="00A60A2B">
        <w:rPr>
          <w:lang w:val="sk-SK"/>
        </w:rPr>
        <w:t>b)</w:t>
      </w:r>
      <w:r w:rsidRPr="00A60A2B">
        <w:rPr>
          <w:lang w:val="sk-SK"/>
        </w:rPr>
        <w:tab/>
      </w:r>
      <w:r w:rsidR="004C468B">
        <w:rPr>
          <w:lang w:val="sk-SK"/>
        </w:rPr>
        <w:t xml:space="preserve">v </w:t>
      </w:r>
      <w:r w:rsidR="00CE3883">
        <w:rPr>
          <w:lang w:val="sk-SK"/>
        </w:rPr>
        <w:t>sekundárnom práve</w:t>
      </w:r>
    </w:p>
    <w:p w:rsidR="00CE3883" w:rsidRDefault="00CE3883" w:rsidP="00D16A94">
      <w:pPr>
        <w:spacing w:line="264" w:lineRule="auto"/>
        <w:ind w:left="568" w:hanging="284"/>
        <w:jc w:val="both"/>
        <w:rPr>
          <w:lang w:val="sk-SK"/>
        </w:rPr>
      </w:pPr>
    </w:p>
    <w:p w:rsidR="00494DB6" w:rsidRPr="00494DB6" w:rsidRDefault="00CE3883" w:rsidP="00494DB6">
      <w:pPr>
        <w:numPr>
          <w:ilvl w:val="0"/>
          <w:numId w:val="7"/>
        </w:numPr>
        <w:spacing w:line="264" w:lineRule="auto"/>
        <w:jc w:val="both"/>
        <w:rPr>
          <w:lang w:val="sk-SK"/>
        </w:rPr>
      </w:pPr>
      <w:r>
        <w:rPr>
          <w:lang w:val="sk-SK"/>
        </w:rPr>
        <w:t>s</w:t>
      </w:r>
      <w:r w:rsidRPr="00672B93">
        <w:t>mernica Rady 92/43/EHS z 21. mája 1992 o ochrane prirodzených biotopov a voľne žijúcich živočíchov a</w:t>
      </w:r>
      <w:r w:rsidR="003202AF">
        <w:t> </w:t>
      </w:r>
      <w:r w:rsidRPr="00672B93">
        <w:t>rastlín</w:t>
      </w:r>
      <w:r w:rsidR="003202AF">
        <w:rPr>
          <w:lang w:val="sk-SK"/>
        </w:rPr>
        <w:t xml:space="preserve"> </w:t>
      </w:r>
      <w:r w:rsidR="003202AF" w:rsidRPr="003202AF">
        <w:t>(Mimoriadne vydanie Ú.</w:t>
      </w:r>
      <w:r w:rsidR="003202AF">
        <w:t xml:space="preserve">v. EÚ, kap. 15/zv. 2; Ú. v. ES </w:t>
      </w:r>
      <w:r w:rsidR="003202AF" w:rsidRPr="003202AF">
        <w:t>L 206, 22.7.1992)</w:t>
      </w:r>
      <w:r w:rsidRPr="00672B93">
        <w:t xml:space="preserve"> v pl</w:t>
      </w:r>
      <w:r w:rsidR="003202AF">
        <w:t xml:space="preserve">atnom znení </w:t>
      </w:r>
    </w:p>
    <w:p w:rsidR="00CE3883" w:rsidRPr="009E00DA" w:rsidRDefault="009E00DA" w:rsidP="00D16A94">
      <w:pPr>
        <w:spacing w:line="264" w:lineRule="auto"/>
        <w:ind w:left="644"/>
        <w:jc w:val="both"/>
        <w:rPr>
          <w:lang w:val="sk-SK"/>
        </w:rPr>
      </w:pPr>
      <w:r>
        <w:t>gestor</w:t>
      </w:r>
      <w:r w:rsidR="003202AF">
        <w:rPr>
          <w:lang w:val="sk-SK"/>
        </w:rPr>
        <w:t>:</w:t>
      </w:r>
      <w:r>
        <w:t xml:space="preserve"> </w:t>
      </w:r>
      <w:r>
        <w:rPr>
          <w:lang w:val="sk-SK"/>
        </w:rPr>
        <w:t>Ministerstvo životného prostredia S</w:t>
      </w:r>
      <w:r w:rsidR="00F91764">
        <w:rPr>
          <w:lang w:val="sk-SK"/>
        </w:rPr>
        <w:t>lovenskej republiky</w:t>
      </w:r>
    </w:p>
    <w:p w:rsidR="00CE3883" w:rsidRDefault="00CE3883" w:rsidP="00D16A94">
      <w:pPr>
        <w:spacing w:line="264" w:lineRule="auto"/>
        <w:ind w:left="568" w:hanging="284"/>
        <w:jc w:val="both"/>
      </w:pPr>
    </w:p>
    <w:p w:rsidR="003202AF" w:rsidRDefault="00CE3883" w:rsidP="00D16A94">
      <w:pPr>
        <w:numPr>
          <w:ilvl w:val="0"/>
          <w:numId w:val="7"/>
        </w:numPr>
        <w:spacing w:line="264" w:lineRule="auto"/>
        <w:jc w:val="both"/>
        <w:rPr>
          <w:lang w:val="sk-SK"/>
        </w:rPr>
      </w:pPr>
      <w:r>
        <w:rPr>
          <w:lang w:val="sk-SK"/>
        </w:rPr>
        <w:t>s</w:t>
      </w:r>
      <w:r w:rsidRPr="00672B93">
        <w:t>mernica Európskeho parlamentu a Rady 2009/147/ES z 30. novembra 2009 o ochrane voľne žijúceho vtáctva</w:t>
      </w:r>
      <w:r w:rsidRPr="00981DA6">
        <w:t xml:space="preserve"> </w:t>
      </w:r>
      <w:r w:rsidR="00984901">
        <w:rPr>
          <w:lang w:val="sk-SK"/>
        </w:rPr>
        <w:t>(</w:t>
      </w:r>
      <w:r w:rsidR="00984901" w:rsidRPr="00984901">
        <w:t>Ú. v. EÚ L 20, 26.1.2010</w:t>
      </w:r>
      <w:r w:rsidR="00984901">
        <w:rPr>
          <w:lang w:val="sk-SK"/>
        </w:rPr>
        <w:t xml:space="preserve">) </w:t>
      </w:r>
      <w:r>
        <w:t>v platnom znení</w:t>
      </w:r>
      <w:r w:rsidR="003202AF">
        <w:rPr>
          <w:lang w:val="sk-SK"/>
        </w:rPr>
        <w:t xml:space="preserve"> </w:t>
      </w:r>
    </w:p>
    <w:p w:rsidR="00CE3883" w:rsidRPr="009E00DA" w:rsidRDefault="009E00DA" w:rsidP="00D16A94">
      <w:pPr>
        <w:spacing w:line="264" w:lineRule="auto"/>
        <w:ind w:left="644"/>
        <w:jc w:val="both"/>
        <w:rPr>
          <w:lang w:val="sk-SK"/>
        </w:rPr>
      </w:pPr>
      <w:r>
        <w:rPr>
          <w:lang w:val="sk-SK"/>
        </w:rPr>
        <w:t>gestor</w:t>
      </w:r>
      <w:r w:rsidR="003202AF">
        <w:rPr>
          <w:lang w:val="sk-SK"/>
        </w:rPr>
        <w:t>:</w:t>
      </w:r>
      <w:r>
        <w:rPr>
          <w:lang w:val="sk-SK"/>
        </w:rPr>
        <w:t xml:space="preserve"> Ministerstvo životného prostredia </w:t>
      </w:r>
      <w:r w:rsidR="00F91764">
        <w:rPr>
          <w:lang w:val="sk-SK"/>
        </w:rPr>
        <w:t>Slovenskej republiky</w:t>
      </w:r>
    </w:p>
    <w:p w:rsidR="00CE3883" w:rsidRDefault="00CE3883" w:rsidP="000868F0">
      <w:pPr>
        <w:spacing w:line="264" w:lineRule="auto"/>
        <w:ind w:left="568" w:hanging="284"/>
      </w:pPr>
    </w:p>
    <w:p w:rsidR="00CE3883" w:rsidRPr="00CE3883" w:rsidRDefault="00CE3883" w:rsidP="000868F0">
      <w:pPr>
        <w:spacing w:line="264" w:lineRule="auto"/>
        <w:ind w:left="568" w:hanging="284"/>
        <w:rPr>
          <w:lang w:val="sk-SK"/>
        </w:rPr>
      </w:pPr>
      <w:r>
        <w:rPr>
          <w:lang w:val="sk-SK"/>
        </w:rPr>
        <w:t xml:space="preserve">c) </w:t>
      </w:r>
      <w:r w:rsidRPr="00A60A2B">
        <w:rPr>
          <w:lang w:val="sk-SK"/>
        </w:rPr>
        <w:t>v judikatúre Súdneho dvora Európskej únie</w:t>
      </w:r>
    </w:p>
    <w:p w:rsidR="00CE3883" w:rsidRDefault="00CE3883" w:rsidP="000868F0">
      <w:pPr>
        <w:spacing w:line="264" w:lineRule="auto"/>
        <w:jc w:val="both"/>
        <w:rPr>
          <w:lang w:val="sk-SK"/>
        </w:rPr>
      </w:pPr>
    </w:p>
    <w:p w:rsidR="00404C3E" w:rsidRPr="00B90EA7" w:rsidRDefault="00B90EA7" w:rsidP="000868F0">
      <w:pPr>
        <w:numPr>
          <w:ilvl w:val="0"/>
          <w:numId w:val="5"/>
        </w:numPr>
        <w:spacing w:line="264" w:lineRule="auto"/>
        <w:jc w:val="both"/>
        <w:rPr>
          <w:lang w:val="sk-SK"/>
        </w:rPr>
      </w:pPr>
      <w:r w:rsidRPr="00B90EA7">
        <w:rPr>
          <w:iCs/>
          <w:lang w:val="sk-SK"/>
        </w:rPr>
        <w:t xml:space="preserve">C-441/17 </w:t>
      </w:r>
      <w:r w:rsidRPr="00B90EA7">
        <w:rPr>
          <w:lang w:val="en"/>
        </w:rPr>
        <w:t xml:space="preserve">European Commission v Republic of Poland, </w:t>
      </w:r>
      <w:r w:rsidR="00FC7B42" w:rsidRPr="00B90EA7">
        <w:rPr>
          <w:lang w:val="sk-SK"/>
        </w:rPr>
        <w:t xml:space="preserve">C-75/01 </w:t>
      </w:r>
      <w:r w:rsidR="00FC7B42" w:rsidRPr="00B90EA7">
        <w:rPr>
          <w:iCs/>
          <w:lang w:val="sk-SK"/>
        </w:rPr>
        <w:t xml:space="preserve">Commission </w:t>
      </w:r>
      <w:r w:rsidR="00FC7B42" w:rsidRPr="00B90EA7">
        <w:rPr>
          <w:lang w:val="sk-SK"/>
        </w:rPr>
        <w:t>v </w:t>
      </w:r>
      <w:r w:rsidR="00FC7B42" w:rsidRPr="00B90EA7">
        <w:rPr>
          <w:iCs/>
          <w:lang w:val="sk-SK"/>
        </w:rPr>
        <w:t xml:space="preserve">Luxembourg, </w:t>
      </w:r>
      <w:r w:rsidR="00FC7B42" w:rsidRPr="00B90EA7">
        <w:rPr>
          <w:lang w:val="sk-SK"/>
        </w:rPr>
        <w:t xml:space="preserve">C-6/04 </w:t>
      </w:r>
      <w:r w:rsidR="00FC7B42" w:rsidRPr="00B90EA7">
        <w:rPr>
          <w:iCs/>
          <w:lang w:val="sk-SK"/>
        </w:rPr>
        <w:t xml:space="preserve">Commission </w:t>
      </w:r>
      <w:r w:rsidR="00FC7B42" w:rsidRPr="00B90EA7">
        <w:rPr>
          <w:lang w:val="sk-SK"/>
        </w:rPr>
        <w:t>v </w:t>
      </w:r>
      <w:r w:rsidR="00FC7B42" w:rsidRPr="00B90EA7">
        <w:rPr>
          <w:iCs/>
          <w:lang w:val="sk-SK"/>
        </w:rPr>
        <w:t>UK,</w:t>
      </w:r>
      <w:r w:rsidR="00FC7B42" w:rsidRPr="00B90EA7">
        <w:rPr>
          <w:lang w:val="sk-SK"/>
        </w:rPr>
        <w:t xml:space="preserve"> C-418/04 </w:t>
      </w:r>
      <w:r w:rsidR="00FC7B42" w:rsidRPr="00B90EA7">
        <w:rPr>
          <w:iCs/>
          <w:lang w:val="sk-SK"/>
        </w:rPr>
        <w:t xml:space="preserve">Commission </w:t>
      </w:r>
      <w:r w:rsidR="00FC7B42" w:rsidRPr="00B90EA7">
        <w:rPr>
          <w:lang w:val="sk-SK"/>
        </w:rPr>
        <w:t>v </w:t>
      </w:r>
      <w:r w:rsidR="00FC7B42" w:rsidRPr="00B90EA7">
        <w:rPr>
          <w:iCs/>
          <w:lang w:val="sk-SK"/>
        </w:rPr>
        <w:t>Ireland,</w:t>
      </w:r>
      <w:r w:rsidR="00FC7B42" w:rsidRPr="00B90EA7">
        <w:rPr>
          <w:lang w:val="sk-SK"/>
        </w:rPr>
        <w:t xml:space="preserve"> C-241/08 </w:t>
      </w:r>
      <w:r w:rsidR="00FC7B42" w:rsidRPr="00B90EA7">
        <w:rPr>
          <w:iCs/>
          <w:lang w:val="sk-SK"/>
        </w:rPr>
        <w:t xml:space="preserve">Commission </w:t>
      </w:r>
      <w:r w:rsidR="00FC7B42" w:rsidRPr="00B90EA7">
        <w:rPr>
          <w:lang w:val="sk-SK"/>
        </w:rPr>
        <w:t>v </w:t>
      </w:r>
      <w:r w:rsidR="00FC7B42" w:rsidRPr="00B90EA7">
        <w:rPr>
          <w:iCs/>
          <w:lang w:val="sk-SK"/>
        </w:rPr>
        <w:t xml:space="preserve">France, </w:t>
      </w:r>
      <w:r w:rsidR="00FC7B42" w:rsidRPr="00B90EA7">
        <w:rPr>
          <w:lang w:val="sk-SK"/>
        </w:rPr>
        <w:t xml:space="preserve">C-508/04 </w:t>
      </w:r>
      <w:r w:rsidR="00FC7B42" w:rsidRPr="00B90EA7">
        <w:rPr>
          <w:iCs/>
          <w:lang w:val="sk-SK"/>
        </w:rPr>
        <w:t xml:space="preserve">Commission </w:t>
      </w:r>
      <w:r w:rsidR="00FC7B42" w:rsidRPr="00B90EA7">
        <w:rPr>
          <w:lang w:val="sk-SK"/>
        </w:rPr>
        <w:t>v </w:t>
      </w:r>
      <w:r w:rsidR="00FC7B42" w:rsidRPr="00B90EA7">
        <w:rPr>
          <w:iCs/>
          <w:lang w:val="sk-SK"/>
        </w:rPr>
        <w:t xml:space="preserve">Austria, </w:t>
      </w:r>
      <w:r w:rsidR="00FC7B42" w:rsidRPr="00B90EA7">
        <w:rPr>
          <w:lang w:val="sk-SK"/>
        </w:rPr>
        <w:t xml:space="preserve">C-293/07 </w:t>
      </w:r>
      <w:r w:rsidR="00FC7B42" w:rsidRPr="00B90EA7">
        <w:rPr>
          <w:iCs/>
          <w:lang w:val="sk-SK"/>
        </w:rPr>
        <w:t xml:space="preserve">Commission </w:t>
      </w:r>
      <w:r w:rsidR="00FC7B42" w:rsidRPr="00B90EA7">
        <w:rPr>
          <w:lang w:val="sk-SK"/>
        </w:rPr>
        <w:t>v </w:t>
      </w:r>
      <w:r w:rsidR="00FC7B42" w:rsidRPr="00B90EA7">
        <w:rPr>
          <w:iCs/>
          <w:lang w:val="sk-SK"/>
        </w:rPr>
        <w:t>Greece,</w:t>
      </w:r>
      <w:r w:rsidR="00FC7B42" w:rsidRPr="00B90EA7">
        <w:rPr>
          <w:lang w:val="sk-SK"/>
        </w:rPr>
        <w:t xml:space="preserve"> C-90/10 </w:t>
      </w:r>
      <w:r w:rsidR="00FC7B42" w:rsidRPr="00B90EA7">
        <w:rPr>
          <w:iCs/>
          <w:lang w:val="sk-SK"/>
        </w:rPr>
        <w:t xml:space="preserve">Commission </w:t>
      </w:r>
      <w:r w:rsidR="00FC7B42" w:rsidRPr="00B90EA7">
        <w:rPr>
          <w:lang w:val="sk-SK"/>
        </w:rPr>
        <w:t>v</w:t>
      </w:r>
      <w:r w:rsidR="000D0482" w:rsidRPr="00B90EA7">
        <w:rPr>
          <w:lang w:val="sk-SK"/>
        </w:rPr>
        <w:t> </w:t>
      </w:r>
      <w:r w:rsidR="00FC7B42" w:rsidRPr="00B90EA7">
        <w:rPr>
          <w:iCs/>
          <w:lang w:val="sk-SK"/>
        </w:rPr>
        <w:t>Spain</w:t>
      </w:r>
      <w:r w:rsidR="000D0482" w:rsidRPr="00B90EA7">
        <w:rPr>
          <w:iCs/>
          <w:lang w:val="sk-SK"/>
        </w:rPr>
        <w:t>,</w:t>
      </w:r>
      <w:r w:rsidR="000D0482" w:rsidRPr="00B90EA7">
        <w:rPr>
          <w:lang w:val="sk-SK"/>
        </w:rPr>
        <w:t xml:space="preserve"> C-117/00</w:t>
      </w:r>
      <w:r w:rsidR="000D0482" w:rsidRPr="00B90EA7">
        <w:rPr>
          <w:iCs/>
          <w:lang w:val="sk-SK"/>
        </w:rPr>
        <w:t xml:space="preserve"> Commission v Ireland</w:t>
      </w:r>
      <w:r w:rsidR="000D0482" w:rsidRPr="00B90EA7">
        <w:rPr>
          <w:lang w:val="sk-SK"/>
        </w:rPr>
        <w:t xml:space="preserve">, C-127/02 </w:t>
      </w:r>
      <w:r w:rsidR="000D0482" w:rsidRPr="00B90EA7">
        <w:rPr>
          <w:iCs/>
          <w:lang w:val="sk-SK"/>
        </w:rPr>
        <w:t>Cascina Tre Pini Ss,</w:t>
      </w:r>
      <w:r w:rsidRPr="00B90EA7">
        <w:rPr>
          <w:lang w:val="sk-SK"/>
        </w:rPr>
        <w:t xml:space="preserve"> C-301/12 </w:t>
      </w:r>
      <w:r w:rsidR="000D0482" w:rsidRPr="00B90EA7">
        <w:rPr>
          <w:iCs/>
          <w:lang w:val="sk-SK"/>
        </w:rPr>
        <w:t>Waddenvereniging and Vogelsbeschermingvereniging,</w:t>
      </w:r>
      <w:r w:rsidR="000D0482" w:rsidRPr="00B90EA7">
        <w:rPr>
          <w:lang w:val="sk-SK"/>
        </w:rPr>
        <w:t xml:space="preserve"> C-388/05 </w:t>
      </w:r>
      <w:r w:rsidR="000D0482" w:rsidRPr="00B90EA7">
        <w:rPr>
          <w:iCs/>
          <w:lang w:val="sk-SK"/>
        </w:rPr>
        <w:t xml:space="preserve">Commission </w:t>
      </w:r>
      <w:r w:rsidR="000D0482" w:rsidRPr="00B90EA7">
        <w:rPr>
          <w:lang w:val="sk-SK"/>
        </w:rPr>
        <w:t>v </w:t>
      </w:r>
      <w:r w:rsidR="000D0482" w:rsidRPr="00B90EA7">
        <w:rPr>
          <w:iCs/>
          <w:lang w:val="sk-SK"/>
        </w:rPr>
        <w:t>Italy,</w:t>
      </w:r>
      <w:r w:rsidR="000D0482" w:rsidRPr="00B90EA7">
        <w:rPr>
          <w:lang w:val="sk-SK"/>
        </w:rPr>
        <w:t xml:space="preserve"> C-404/09 </w:t>
      </w:r>
      <w:r w:rsidR="000D0482" w:rsidRPr="00B90EA7">
        <w:rPr>
          <w:iCs/>
          <w:lang w:val="sk-SK"/>
        </w:rPr>
        <w:t xml:space="preserve">Commission </w:t>
      </w:r>
      <w:r w:rsidR="000D0482" w:rsidRPr="00B90EA7">
        <w:rPr>
          <w:lang w:val="sk-SK"/>
        </w:rPr>
        <w:t>v </w:t>
      </w:r>
      <w:r w:rsidR="000D0482" w:rsidRPr="00B90EA7">
        <w:rPr>
          <w:iCs/>
          <w:lang w:val="sk-SK"/>
        </w:rPr>
        <w:t xml:space="preserve">Spain, </w:t>
      </w:r>
      <w:r w:rsidR="000D0482" w:rsidRPr="00B90EA7">
        <w:rPr>
          <w:lang w:val="sk-SK"/>
        </w:rPr>
        <w:t xml:space="preserve"> C-304/05 </w:t>
      </w:r>
      <w:r w:rsidR="000D0482" w:rsidRPr="00B90EA7">
        <w:rPr>
          <w:iCs/>
          <w:lang w:val="sk-SK"/>
        </w:rPr>
        <w:t xml:space="preserve">Commission </w:t>
      </w:r>
      <w:r w:rsidR="000D0482" w:rsidRPr="00B90EA7">
        <w:rPr>
          <w:lang w:val="sk-SK"/>
        </w:rPr>
        <w:t xml:space="preserve">v </w:t>
      </w:r>
      <w:r w:rsidR="000D0482" w:rsidRPr="00B90EA7">
        <w:rPr>
          <w:iCs/>
          <w:lang w:val="sk-SK"/>
        </w:rPr>
        <w:t>Italy,</w:t>
      </w:r>
      <w:r w:rsidR="00FC7B42" w:rsidRPr="00B90EA7">
        <w:rPr>
          <w:iCs/>
          <w:lang w:val="sk-SK"/>
        </w:rPr>
        <w:t xml:space="preserve"> </w:t>
      </w:r>
      <w:r w:rsidR="000D0482" w:rsidRPr="00B90EA7">
        <w:rPr>
          <w:lang w:val="sk-SK"/>
        </w:rPr>
        <w:t xml:space="preserve">C-166/97 </w:t>
      </w:r>
      <w:r w:rsidR="000D0482" w:rsidRPr="00B90EA7">
        <w:rPr>
          <w:iCs/>
          <w:lang w:val="sk-SK"/>
        </w:rPr>
        <w:t xml:space="preserve">Commission v France – </w:t>
      </w:r>
      <w:r>
        <w:rPr>
          <w:lang w:val="sk-SK"/>
        </w:rPr>
        <w:t>“Seine Estuary”,</w:t>
      </w:r>
      <w:r w:rsidR="000D0482" w:rsidRPr="00B90EA7">
        <w:rPr>
          <w:lang w:val="sk-SK"/>
        </w:rPr>
        <w:t xml:space="preserve"> C-96/98 </w:t>
      </w:r>
      <w:r w:rsidR="000D0482" w:rsidRPr="00B90EA7">
        <w:rPr>
          <w:iCs/>
          <w:lang w:val="sk-SK"/>
        </w:rPr>
        <w:t xml:space="preserve">Commission v France </w:t>
      </w:r>
      <w:r w:rsidR="000D0482" w:rsidRPr="00B90EA7">
        <w:rPr>
          <w:lang w:val="sk-SK"/>
        </w:rPr>
        <w:t>–</w:t>
      </w:r>
      <w:r w:rsidR="000D0482" w:rsidRPr="00B90EA7">
        <w:rPr>
          <w:iCs/>
          <w:lang w:val="sk-SK"/>
        </w:rPr>
        <w:t xml:space="preserve"> </w:t>
      </w:r>
      <w:r w:rsidR="000D0482" w:rsidRPr="00B90EA7">
        <w:rPr>
          <w:lang w:val="sk-SK"/>
        </w:rPr>
        <w:t>“Poitevin Marsh”</w:t>
      </w:r>
      <w:r>
        <w:rPr>
          <w:lang w:val="sk-SK"/>
        </w:rPr>
        <w:t>,</w:t>
      </w:r>
      <w:r w:rsidR="000D0482" w:rsidRPr="00B90EA7">
        <w:rPr>
          <w:lang w:val="sk-SK"/>
        </w:rPr>
        <w:t xml:space="preserve"> C-415/01 </w:t>
      </w:r>
      <w:r w:rsidR="000D0482" w:rsidRPr="00B90EA7">
        <w:rPr>
          <w:iCs/>
          <w:lang w:val="sk-SK"/>
        </w:rPr>
        <w:t xml:space="preserve">Commission v Belgium, </w:t>
      </w:r>
      <w:r w:rsidR="000D0482" w:rsidRPr="00B90EA7">
        <w:rPr>
          <w:lang w:val="sk-SK"/>
        </w:rPr>
        <w:t xml:space="preserve">C-166/04 </w:t>
      </w:r>
      <w:r w:rsidR="000D0482" w:rsidRPr="00B90EA7">
        <w:rPr>
          <w:iCs/>
          <w:lang w:val="sk-SK"/>
        </w:rPr>
        <w:t xml:space="preserve">Commission v Greece </w:t>
      </w:r>
      <w:r w:rsidR="00FC7B42" w:rsidRPr="00B90EA7">
        <w:rPr>
          <w:iCs/>
          <w:lang w:val="sk-SK"/>
        </w:rPr>
        <w:t>atď.</w:t>
      </w:r>
    </w:p>
    <w:p w:rsidR="00FC7B42" w:rsidRPr="00A60A2B" w:rsidRDefault="00FC7B42" w:rsidP="000868F0">
      <w:pPr>
        <w:spacing w:line="264" w:lineRule="auto"/>
        <w:ind w:left="426"/>
        <w:rPr>
          <w:lang w:val="sk-SK"/>
        </w:rPr>
      </w:pPr>
    </w:p>
    <w:p w:rsidR="0016498E" w:rsidRPr="00A60A2B" w:rsidRDefault="0016498E" w:rsidP="000868F0">
      <w:pPr>
        <w:spacing w:line="264" w:lineRule="auto"/>
        <w:ind w:left="284" w:hanging="284"/>
        <w:rPr>
          <w:b/>
          <w:lang w:val="sk-SK"/>
        </w:rPr>
      </w:pPr>
      <w:r w:rsidRPr="00A60A2B">
        <w:rPr>
          <w:b/>
          <w:lang w:val="sk-SK"/>
        </w:rPr>
        <w:t>4.</w:t>
      </w:r>
      <w:r w:rsidRPr="00A60A2B">
        <w:rPr>
          <w:b/>
          <w:lang w:val="sk-SK"/>
        </w:rPr>
        <w:tab/>
        <w:t xml:space="preserve">Záväzky Slovenskej republiky vo vzťahu k Európskej únii: </w:t>
      </w:r>
    </w:p>
    <w:p w:rsidR="0016498E" w:rsidRPr="00A60A2B" w:rsidRDefault="0016498E" w:rsidP="000868F0">
      <w:pPr>
        <w:spacing w:line="264" w:lineRule="auto"/>
        <w:rPr>
          <w:lang w:val="sk-SK"/>
        </w:rPr>
      </w:pPr>
    </w:p>
    <w:p w:rsidR="002A5CAB" w:rsidRPr="007B6777" w:rsidRDefault="002A5CAB" w:rsidP="000868F0">
      <w:pPr>
        <w:spacing w:line="264" w:lineRule="auto"/>
        <w:ind w:left="568" w:hanging="284"/>
        <w:rPr>
          <w:lang w:val="sk-SK"/>
        </w:rPr>
      </w:pPr>
      <w:r w:rsidRPr="00A60A2B">
        <w:rPr>
          <w:lang w:val="sk-SK"/>
        </w:rPr>
        <w:t xml:space="preserve">a) </w:t>
      </w:r>
      <w:r w:rsidRPr="00A60A2B">
        <w:t xml:space="preserve">lehota na prebratie </w:t>
      </w:r>
      <w:r w:rsidR="007B6777">
        <w:rPr>
          <w:lang w:val="sk-SK"/>
        </w:rPr>
        <w:t>príslušného právneho aktu Európskej únie</w:t>
      </w:r>
    </w:p>
    <w:p w:rsidR="004D5651" w:rsidRPr="00A60A2B" w:rsidRDefault="004D5651" w:rsidP="000868F0">
      <w:pPr>
        <w:spacing w:line="264" w:lineRule="auto"/>
        <w:ind w:left="568" w:hanging="284"/>
        <w:rPr>
          <w:lang w:val="sk-SK"/>
        </w:rPr>
      </w:pPr>
    </w:p>
    <w:p w:rsidR="00133420" w:rsidRPr="00A60A2B" w:rsidRDefault="00133420" w:rsidP="000868F0">
      <w:pPr>
        <w:numPr>
          <w:ilvl w:val="0"/>
          <w:numId w:val="5"/>
        </w:numPr>
        <w:spacing w:line="264" w:lineRule="auto"/>
        <w:rPr>
          <w:lang w:val="sk-SK"/>
        </w:rPr>
      </w:pPr>
      <w:r w:rsidRPr="00A60A2B">
        <w:rPr>
          <w:lang w:val="sk-SK"/>
        </w:rPr>
        <w:lastRenderedPageBreak/>
        <w:t>bezpredmetné</w:t>
      </w:r>
    </w:p>
    <w:p w:rsidR="002A5CAB" w:rsidRPr="00A60A2B" w:rsidRDefault="002A5CAB" w:rsidP="000868F0">
      <w:pPr>
        <w:spacing w:line="264" w:lineRule="auto"/>
        <w:ind w:left="568" w:hanging="284"/>
        <w:rPr>
          <w:lang w:val="sk-SK"/>
        </w:rPr>
      </w:pPr>
    </w:p>
    <w:p w:rsidR="002A5CAB" w:rsidRPr="007B6777" w:rsidRDefault="007B6777" w:rsidP="000868F0">
      <w:pPr>
        <w:spacing w:line="264" w:lineRule="auto"/>
        <w:ind w:left="568" w:hanging="284"/>
        <w:jc w:val="both"/>
        <w:rPr>
          <w:lang w:val="sk-SK"/>
        </w:rPr>
      </w:pPr>
      <w:r>
        <w:rPr>
          <w:lang w:val="sk-SK"/>
        </w:rPr>
        <w:t>b</w:t>
      </w:r>
      <w:r w:rsidR="002A5CAB" w:rsidRPr="00E804B7">
        <w:rPr>
          <w:lang w:val="sk-SK"/>
        </w:rPr>
        <w:t xml:space="preserve">) </w:t>
      </w:r>
      <w:r w:rsidRPr="007B6777">
        <w:t>informáci</w:t>
      </w:r>
      <w:r w:rsidRPr="007B6777">
        <w:rPr>
          <w:lang w:val="sk-SK"/>
        </w:rPr>
        <w:t>a</w:t>
      </w:r>
      <w:r w:rsidRPr="007B6777">
        <w:t xml:space="preserve"> o začatí konania v rámci „EÚ Pilot“ alebo o začatí postupu Európskej komisie, alebo o konaní Súdneho dvora Európskej únie proti Slovenskej republike podľa čl. 258 a 260 Zmluvy o fungovaní Európskej únie v jej platnom znení</w:t>
      </w:r>
    </w:p>
    <w:p w:rsidR="00F74E9F" w:rsidRDefault="00F74E9F" w:rsidP="000868F0">
      <w:pPr>
        <w:spacing w:line="264" w:lineRule="auto"/>
        <w:ind w:left="568" w:hanging="284"/>
        <w:rPr>
          <w:rFonts w:ascii="Times" w:hAnsi="Times" w:cs="Times"/>
          <w:lang w:val="sk-SK"/>
        </w:rPr>
      </w:pPr>
    </w:p>
    <w:p w:rsidR="00081087" w:rsidRPr="000868F0" w:rsidRDefault="00D75117" w:rsidP="000868F0">
      <w:pPr>
        <w:numPr>
          <w:ilvl w:val="0"/>
          <w:numId w:val="5"/>
        </w:numPr>
        <w:spacing w:line="264" w:lineRule="auto"/>
        <w:jc w:val="both"/>
        <w:rPr>
          <w:lang w:val="sk-SK"/>
        </w:rPr>
      </w:pPr>
      <w:r>
        <w:rPr>
          <w:lang w:val="sk-SK"/>
        </w:rPr>
        <w:t xml:space="preserve">Odôvodnené stanovisko </w:t>
      </w:r>
      <w:r w:rsidR="000868F0">
        <w:rPr>
          <w:lang w:val="sk-SK"/>
        </w:rPr>
        <w:t>-</w:t>
      </w:r>
      <w:r w:rsidR="00C2331C">
        <w:rPr>
          <w:lang w:val="sk-SK"/>
        </w:rPr>
        <w:t xml:space="preserve"> porušenie </w:t>
      </w:r>
      <w:r w:rsidR="00D52C35">
        <w:rPr>
          <w:lang w:val="sk-SK"/>
        </w:rPr>
        <w:t xml:space="preserve">č. 2018/4076 –  </w:t>
      </w:r>
      <w:r w:rsidR="00C2331C">
        <w:rPr>
          <w:lang w:val="sk-SK"/>
        </w:rPr>
        <w:t xml:space="preserve">nesplnenie povinnosti podľa </w:t>
      </w:r>
      <w:r w:rsidR="00D52C35">
        <w:rPr>
          <w:lang w:val="sk-SK"/>
        </w:rPr>
        <w:t>čl. 6 ods. 2 a</w:t>
      </w:r>
      <w:r w:rsidR="00C2331C">
        <w:rPr>
          <w:lang w:val="sk-SK"/>
        </w:rPr>
        <w:t> </w:t>
      </w:r>
      <w:r w:rsidR="00D52C35">
        <w:rPr>
          <w:lang w:val="sk-SK"/>
        </w:rPr>
        <w:t>3</w:t>
      </w:r>
      <w:r w:rsidR="00C2331C">
        <w:rPr>
          <w:lang w:val="sk-SK"/>
        </w:rPr>
        <w:t xml:space="preserve"> v spojení s čl. 7</w:t>
      </w:r>
      <w:r w:rsidR="00D52C35">
        <w:rPr>
          <w:lang w:val="sk-SK"/>
        </w:rPr>
        <w:t xml:space="preserve"> smernice</w:t>
      </w:r>
      <w:r w:rsidR="0063159C">
        <w:rPr>
          <w:lang w:val="sk-SK"/>
        </w:rPr>
        <w:t xml:space="preserve"> </w:t>
      </w:r>
      <w:r w:rsidR="0063159C" w:rsidRPr="00672B93">
        <w:t>Rady 92/43/EHS z 21. mája 1992 o ochrane prirodzených biotopov a voľne žijúcich živočíchov a rastlín v platnom znení</w:t>
      </w:r>
      <w:r w:rsidR="0063159C">
        <w:rPr>
          <w:lang w:val="sk-SK"/>
        </w:rPr>
        <w:t xml:space="preserve"> a čl. 4 </w:t>
      </w:r>
      <w:r w:rsidR="0063159C" w:rsidRPr="008E5706">
        <w:rPr>
          <w:lang w:val="sk-SK"/>
        </w:rPr>
        <w:t>ods. 1 a 4 s</w:t>
      </w:r>
      <w:r w:rsidR="0063159C" w:rsidRPr="008E5706">
        <w:t>mernic</w:t>
      </w:r>
      <w:r w:rsidR="0063159C" w:rsidRPr="008E5706">
        <w:rPr>
          <w:lang w:val="sk-SK"/>
        </w:rPr>
        <w:t>e</w:t>
      </w:r>
      <w:r w:rsidR="0063159C" w:rsidRPr="008E5706">
        <w:t xml:space="preserve"> Európskeho parlamentu a Rady 2009/147/ES z 30. novembra 2009 o ochrane voľne žijúceho vtáctva v platnom znení</w:t>
      </w:r>
    </w:p>
    <w:p w:rsidR="000868F0" w:rsidRPr="000868F0" w:rsidRDefault="000868F0" w:rsidP="000868F0">
      <w:pPr>
        <w:spacing w:line="264" w:lineRule="auto"/>
        <w:ind w:left="644"/>
        <w:jc w:val="both"/>
        <w:rPr>
          <w:lang w:val="sk-SK"/>
        </w:rPr>
      </w:pPr>
    </w:p>
    <w:p w:rsidR="00383E61" w:rsidRDefault="000868F0" w:rsidP="00383E61">
      <w:pPr>
        <w:numPr>
          <w:ilvl w:val="0"/>
          <w:numId w:val="5"/>
        </w:numPr>
        <w:spacing w:line="264" w:lineRule="auto"/>
        <w:jc w:val="both"/>
        <w:rPr>
          <w:lang w:val="sk-SK"/>
        </w:rPr>
      </w:pPr>
      <w:r>
        <w:rPr>
          <w:lang w:val="sk-SK"/>
        </w:rPr>
        <w:t xml:space="preserve">Formálna výzva - porušenie č. 2016/2091 –  nesplnenie povinnosti podľa čl. 3 ods. 2 a čl. 4 ods. 1 smernice </w:t>
      </w:r>
      <w:r w:rsidRPr="00672B93">
        <w:t>Rady 92/43/EHS z 21. mája 1992 o ochrane prirodzených biotopov a voľne žijúcich živočíchov a rastlín v platnom znení</w:t>
      </w:r>
      <w:r>
        <w:rPr>
          <w:lang w:val="sk-SK"/>
        </w:rPr>
        <w:t xml:space="preserve"> </w:t>
      </w:r>
    </w:p>
    <w:p w:rsidR="00383E61" w:rsidRDefault="00383E61" w:rsidP="00383E61">
      <w:pPr>
        <w:pStyle w:val="Odsekzoznamu"/>
        <w:rPr>
          <w:lang w:val="sk-SK"/>
        </w:rPr>
      </w:pPr>
    </w:p>
    <w:p w:rsidR="00383E61" w:rsidRPr="00383E61" w:rsidRDefault="00383E61" w:rsidP="00383E61">
      <w:pPr>
        <w:numPr>
          <w:ilvl w:val="0"/>
          <w:numId w:val="5"/>
        </w:numPr>
        <w:spacing w:line="264" w:lineRule="auto"/>
        <w:jc w:val="both"/>
        <w:rPr>
          <w:lang w:val="sk-SK"/>
        </w:rPr>
      </w:pPr>
      <w:r w:rsidRPr="00383E61">
        <w:rPr>
          <w:lang w:val="sk-SK"/>
        </w:rPr>
        <w:tab/>
        <w:t xml:space="preserve">Formálna výzva - porušenie  č. 2014/4190 – nesplnenie povinnosti podľa čl. 6 ods. 2 a 3 smernice Rady 92/43/EHS z 21. mája 1992 o ochrane prirodzených biotopov a voľne žijúcich živočíchov a rastlín v platnom znení v zmysle výkladu vyplývajúceho z judikatúry Súdneho dvora (C-117/03 Dragaggi, C-127/02 Waddenzee, C 239/04 Castro Verde)  </w:t>
      </w:r>
    </w:p>
    <w:p w:rsidR="00C2331C" w:rsidRPr="00C2331C" w:rsidRDefault="00C2331C" w:rsidP="000868F0">
      <w:pPr>
        <w:spacing w:line="264" w:lineRule="auto"/>
        <w:ind w:left="644"/>
        <w:jc w:val="both"/>
        <w:rPr>
          <w:lang w:val="sk-SK"/>
        </w:rPr>
      </w:pPr>
    </w:p>
    <w:p w:rsidR="00C2331C" w:rsidRPr="008E5706" w:rsidRDefault="00C2331C" w:rsidP="000868F0">
      <w:pPr>
        <w:numPr>
          <w:ilvl w:val="0"/>
          <w:numId w:val="5"/>
        </w:numPr>
        <w:spacing w:line="264" w:lineRule="auto"/>
        <w:jc w:val="both"/>
        <w:rPr>
          <w:lang w:val="sk-SK"/>
        </w:rPr>
      </w:pPr>
      <w:r>
        <w:rPr>
          <w:lang w:val="sk-SK"/>
        </w:rPr>
        <w:t>EU pilot</w:t>
      </w:r>
      <w:r w:rsidR="000868F0">
        <w:rPr>
          <w:lang w:val="sk-SK"/>
        </w:rPr>
        <w:t xml:space="preserve"> -</w:t>
      </w:r>
      <w:r>
        <w:rPr>
          <w:lang w:val="sk-SK"/>
        </w:rPr>
        <w:t xml:space="preserve"> prípad č. EUP 8936 (2016) ENV</w:t>
      </w:r>
      <w:r w:rsidR="000868F0">
        <w:rPr>
          <w:lang w:val="sk-SK"/>
        </w:rPr>
        <w:t xml:space="preserve"> – nesplnenie povinnosti podľa čl. 4 ods. 4 a čl. 6 ods. 1 v spojení s čl. 2 ods. 2 a čl. 3 ods. 1 smernice </w:t>
      </w:r>
      <w:r w:rsidR="000868F0" w:rsidRPr="00672B93">
        <w:t>Rady 92/43/EHS z 21. mája 1992 o ochrane prirodzených biotopov a voľne žijúcich živočíchov a rastlín v platnom znení</w:t>
      </w:r>
    </w:p>
    <w:p w:rsidR="002A5CAB" w:rsidRPr="008E5706" w:rsidRDefault="002A5CAB" w:rsidP="000868F0">
      <w:pPr>
        <w:spacing w:line="264" w:lineRule="auto"/>
        <w:ind w:left="568" w:hanging="284"/>
        <w:rPr>
          <w:lang w:val="sk-SK"/>
        </w:rPr>
      </w:pPr>
    </w:p>
    <w:p w:rsidR="002A5CAB" w:rsidRPr="008E5706" w:rsidRDefault="008E5706" w:rsidP="000868F0">
      <w:pPr>
        <w:spacing w:line="264" w:lineRule="auto"/>
        <w:ind w:left="568" w:hanging="284"/>
        <w:jc w:val="both"/>
        <w:rPr>
          <w:lang w:val="sk-SK"/>
        </w:rPr>
      </w:pPr>
      <w:r w:rsidRPr="008E5706">
        <w:rPr>
          <w:lang w:val="sk-SK"/>
        </w:rPr>
        <w:t>c</w:t>
      </w:r>
      <w:r w:rsidR="002A5CAB" w:rsidRPr="008E5706">
        <w:rPr>
          <w:lang w:val="sk-SK"/>
        </w:rPr>
        <w:t xml:space="preserve">) </w:t>
      </w:r>
      <w:r w:rsidRPr="008E5706">
        <w:t>informáci</w:t>
      </w:r>
      <w:r w:rsidRPr="008E5706">
        <w:rPr>
          <w:lang w:val="sk-SK"/>
        </w:rPr>
        <w:t>a</w:t>
      </w:r>
      <w:r w:rsidRPr="008E5706">
        <w:t xml:space="preserve"> o právnych predpisoch, v ktorých sú uvádzané právne akty Európskej únie už prebrané</w:t>
      </w:r>
    </w:p>
    <w:p w:rsidR="0066062B" w:rsidRPr="008E5706" w:rsidRDefault="001D53EB" w:rsidP="000868F0">
      <w:pPr>
        <w:spacing w:line="264" w:lineRule="auto"/>
        <w:ind w:left="568" w:hanging="284"/>
        <w:rPr>
          <w:lang w:val="sk-SK"/>
        </w:rPr>
      </w:pPr>
      <w:r w:rsidRPr="008E5706">
        <w:rPr>
          <w:lang w:val="sk-SK"/>
        </w:rPr>
        <w:tab/>
      </w:r>
    </w:p>
    <w:p w:rsidR="00755561" w:rsidRPr="00755561" w:rsidRDefault="00755561" w:rsidP="000868F0">
      <w:pPr>
        <w:numPr>
          <w:ilvl w:val="0"/>
          <w:numId w:val="3"/>
        </w:numPr>
        <w:spacing w:line="264" w:lineRule="auto"/>
        <w:ind w:left="568" w:hanging="284"/>
        <w:jc w:val="both"/>
        <w:rPr>
          <w:lang w:val="sk-SK"/>
        </w:rPr>
      </w:pPr>
      <w:r w:rsidRPr="008E5706">
        <w:rPr>
          <w:lang w:val="sk-SK"/>
        </w:rPr>
        <w:t>z</w:t>
      </w:r>
      <w:r w:rsidR="00FC7B42" w:rsidRPr="008E5706">
        <w:t>ákon č. 543</w:t>
      </w:r>
      <w:r w:rsidR="00FC7B42" w:rsidRPr="00672B93">
        <w:t>/2002 Z.z. o ochrane prírody a krajiny v znení neskorších predpisov,</w:t>
      </w:r>
    </w:p>
    <w:p w:rsidR="00755561" w:rsidRPr="00755561" w:rsidRDefault="00FC7B42" w:rsidP="000868F0">
      <w:pPr>
        <w:numPr>
          <w:ilvl w:val="0"/>
          <w:numId w:val="3"/>
        </w:numPr>
        <w:spacing w:line="264" w:lineRule="auto"/>
        <w:ind w:left="568" w:hanging="284"/>
        <w:jc w:val="both"/>
        <w:rPr>
          <w:lang w:val="sk-SK"/>
        </w:rPr>
      </w:pPr>
      <w:r w:rsidRPr="00672B93">
        <w:t xml:space="preserve">zákon č. 24/2006 Z.z. o posudzovaní vplyvov na životné prostredie a o zmene a doplnení niektorých zákonov v znení neskorších predpisov, </w:t>
      </w:r>
    </w:p>
    <w:p w:rsidR="001D53EB" w:rsidRPr="009E00DA" w:rsidRDefault="00FC7B42" w:rsidP="000868F0">
      <w:pPr>
        <w:numPr>
          <w:ilvl w:val="0"/>
          <w:numId w:val="3"/>
        </w:numPr>
        <w:spacing w:line="264" w:lineRule="auto"/>
        <w:ind w:left="568" w:hanging="284"/>
        <w:jc w:val="both"/>
        <w:rPr>
          <w:lang w:val="sk-SK"/>
        </w:rPr>
      </w:pPr>
      <w:r w:rsidRPr="00672B93">
        <w:t xml:space="preserve">vyhláška Ministerstva životného prostredia Slovenskej republiky č. 24/2003 Z.z., ktorou sa vykonáva zákon č. </w:t>
      </w:r>
      <w:r w:rsidRPr="009E00DA">
        <w:t>543/2002 Z.z. o ochrane prírody a krajiny v znení neskorších predpisov</w:t>
      </w:r>
    </w:p>
    <w:p w:rsidR="009E00DA" w:rsidRPr="009E00DA" w:rsidRDefault="009E00DA" w:rsidP="000868F0">
      <w:pPr>
        <w:numPr>
          <w:ilvl w:val="0"/>
          <w:numId w:val="3"/>
        </w:numPr>
        <w:spacing w:line="264" w:lineRule="auto"/>
        <w:ind w:left="568" w:hanging="284"/>
        <w:jc w:val="both"/>
        <w:rPr>
          <w:lang w:val="sk-SK"/>
        </w:rPr>
      </w:pPr>
      <w:r w:rsidRPr="009E00DA">
        <w:rPr>
          <w:lang w:val="sk-SK"/>
        </w:rPr>
        <w:t xml:space="preserve">vyhláška </w:t>
      </w:r>
      <w:r w:rsidRPr="009E00DA">
        <w:rPr>
          <w:bCs/>
        </w:rPr>
        <w:t xml:space="preserve">Ministerstva pôdohospodárstva Slovenskej republiky </w:t>
      </w:r>
      <w:r w:rsidRPr="009E00DA">
        <w:t xml:space="preserve">č. 344/2009 Z.z., ktorou sa vykonáva zákon o poľovníctve </w:t>
      </w:r>
      <w:r w:rsidRPr="009E00DA">
        <w:rPr>
          <w:bCs/>
        </w:rPr>
        <w:t>v znení neskorších predpisov</w:t>
      </w:r>
    </w:p>
    <w:p w:rsidR="001D53EB" w:rsidRPr="0066062B" w:rsidRDefault="001D53EB" w:rsidP="000868F0">
      <w:pPr>
        <w:spacing w:line="264" w:lineRule="auto"/>
        <w:rPr>
          <w:color w:val="0070C0"/>
          <w:lang w:val="sk-SK"/>
        </w:rPr>
      </w:pPr>
    </w:p>
    <w:p w:rsidR="009E00DA" w:rsidRDefault="0016498E" w:rsidP="000868F0">
      <w:pPr>
        <w:spacing w:line="264" w:lineRule="auto"/>
        <w:ind w:left="284" w:hanging="284"/>
        <w:rPr>
          <w:b/>
          <w:lang w:val="sk-SK"/>
        </w:rPr>
      </w:pPr>
      <w:r w:rsidRPr="00A60A2B">
        <w:rPr>
          <w:b/>
          <w:lang w:val="sk-SK"/>
        </w:rPr>
        <w:t>5.</w:t>
      </w:r>
      <w:r w:rsidRPr="00A60A2B">
        <w:rPr>
          <w:b/>
          <w:lang w:val="sk-SK"/>
        </w:rPr>
        <w:tab/>
      </w:r>
      <w:r w:rsidR="009E00DA">
        <w:rPr>
          <w:b/>
          <w:lang w:val="sk-SK"/>
        </w:rPr>
        <w:t>N</w:t>
      </w:r>
      <w:r w:rsidRPr="00A60A2B">
        <w:rPr>
          <w:b/>
          <w:lang w:val="sk-SK"/>
        </w:rPr>
        <w:t xml:space="preserve">ávrh </w:t>
      </w:r>
      <w:r w:rsidR="009E00DA">
        <w:rPr>
          <w:b/>
          <w:lang w:val="sk-SK"/>
        </w:rPr>
        <w:t>zákona je zlučiteľný</w:t>
      </w:r>
      <w:r w:rsidRPr="00A60A2B">
        <w:rPr>
          <w:b/>
          <w:lang w:val="sk-SK"/>
        </w:rPr>
        <w:t xml:space="preserve"> s právom Európskej únie:</w:t>
      </w:r>
    </w:p>
    <w:p w:rsidR="009E00DA" w:rsidRDefault="009E00DA" w:rsidP="000868F0">
      <w:pPr>
        <w:spacing w:line="264" w:lineRule="auto"/>
        <w:ind w:left="284" w:hanging="284"/>
        <w:rPr>
          <w:b/>
          <w:lang w:val="sk-SK"/>
        </w:rPr>
      </w:pPr>
    </w:p>
    <w:p w:rsidR="0016498E" w:rsidRPr="009E00DA" w:rsidRDefault="00375E65" w:rsidP="000868F0">
      <w:pPr>
        <w:spacing w:line="264" w:lineRule="auto"/>
        <w:ind w:left="284" w:hanging="284"/>
        <w:rPr>
          <w:lang w:val="sk-SK"/>
        </w:rPr>
      </w:pPr>
      <w:r w:rsidRPr="00672B93">
        <w:t xml:space="preserve"> </w:t>
      </w:r>
      <w:r w:rsidR="009E00DA">
        <w:tab/>
      </w:r>
      <w:r w:rsidR="009E00DA">
        <w:rPr>
          <w:lang w:val="sk-SK"/>
        </w:rPr>
        <w:t xml:space="preserve">a)   </w:t>
      </w:r>
      <w:r w:rsidR="00755561">
        <w:rPr>
          <w:lang w:val="sk-SK"/>
        </w:rPr>
        <w:t>ú</w:t>
      </w:r>
      <w:r w:rsidRPr="00672B93">
        <w:t>pln</w:t>
      </w:r>
      <w:r w:rsidR="009E00DA">
        <w:rPr>
          <w:lang w:val="sk-SK"/>
        </w:rPr>
        <w:t>e</w:t>
      </w:r>
    </w:p>
    <w:p w:rsidR="00AE56EE" w:rsidRPr="00A60A2B" w:rsidRDefault="00AE56EE" w:rsidP="000868F0">
      <w:pPr>
        <w:tabs>
          <w:tab w:val="left" w:pos="360"/>
        </w:tabs>
        <w:spacing w:line="264" w:lineRule="auto"/>
        <w:ind w:left="360"/>
        <w:rPr>
          <w:lang w:val="sk-SK"/>
        </w:rPr>
      </w:pPr>
    </w:p>
    <w:sectPr w:rsidR="00AE56EE" w:rsidRPr="00A60A2B"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908" w:rsidRDefault="001C4908" w:rsidP="008B2C09">
      <w:r>
        <w:separator/>
      </w:r>
    </w:p>
  </w:endnote>
  <w:endnote w:type="continuationSeparator" w:id="0">
    <w:p w:rsidR="001C4908" w:rsidRDefault="001C4908" w:rsidP="008B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C09" w:rsidRDefault="008B2C09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FB4767" w:rsidRPr="00FB4767">
      <w:rPr>
        <w:noProof/>
        <w:lang w:val="sk-SK"/>
      </w:rPr>
      <w:t>2</w:t>
    </w:r>
    <w:r>
      <w:fldChar w:fldCharType="end"/>
    </w:r>
  </w:p>
  <w:p w:rsidR="008B2C09" w:rsidRDefault="008B2C0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908" w:rsidRDefault="001C4908" w:rsidP="008B2C09">
      <w:r>
        <w:separator/>
      </w:r>
    </w:p>
  </w:footnote>
  <w:footnote w:type="continuationSeparator" w:id="0">
    <w:p w:rsidR="001C4908" w:rsidRDefault="001C4908" w:rsidP="008B2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7126"/>
    <w:multiLevelType w:val="hybridMultilevel"/>
    <w:tmpl w:val="0FA6CEAE"/>
    <w:lvl w:ilvl="0" w:tplc="B68E187E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5E159C7"/>
    <w:multiLevelType w:val="hybridMultilevel"/>
    <w:tmpl w:val="61463F2C"/>
    <w:lvl w:ilvl="0" w:tplc="F2121FFC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B4F2936"/>
    <w:multiLevelType w:val="hybridMultilevel"/>
    <w:tmpl w:val="CF801062"/>
    <w:lvl w:ilvl="0" w:tplc="95B24E56">
      <w:start w:val="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D256241"/>
    <w:multiLevelType w:val="hybridMultilevel"/>
    <w:tmpl w:val="9F865ACA"/>
    <w:lvl w:ilvl="0" w:tplc="A888DAF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72C7BAF"/>
    <w:multiLevelType w:val="hybridMultilevel"/>
    <w:tmpl w:val="C7A0D56A"/>
    <w:lvl w:ilvl="0" w:tplc="84C8911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CC52911"/>
    <w:multiLevelType w:val="hybridMultilevel"/>
    <w:tmpl w:val="C2F49F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FC217C5"/>
    <w:multiLevelType w:val="hybridMultilevel"/>
    <w:tmpl w:val="8F260A10"/>
    <w:lvl w:ilvl="0" w:tplc="3C5E425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5"/>
  <w:embedSystemFonts/>
  <w:bordersDoNotSurroundHeader/>
  <w:bordersDoNotSurroundFooter/>
  <w:defaultTabStop w:val="708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665"/>
    <w:rsid w:val="00007B92"/>
    <w:rsid w:val="0004690B"/>
    <w:rsid w:val="00047D45"/>
    <w:rsid w:val="000773F0"/>
    <w:rsid w:val="00081087"/>
    <w:rsid w:val="000868F0"/>
    <w:rsid w:val="000D0482"/>
    <w:rsid w:val="000F4E1E"/>
    <w:rsid w:val="00131C45"/>
    <w:rsid w:val="00131CE7"/>
    <w:rsid w:val="00133420"/>
    <w:rsid w:val="00154321"/>
    <w:rsid w:val="001564D8"/>
    <w:rsid w:val="0016498E"/>
    <w:rsid w:val="00181A40"/>
    <w:rsid w:val="001B6219"/>
    <w:rsid w:val="001C4908"/>
    <w:rsid w:val="001D53EB"/>
    <w:rsid w:val="00203636"/>
    <w:rsid w:val="002175F3"/>
    <w:rsid w:val="00223421"/>
    <w:rsid w:val="002648E3"/>
    <w:rsid w:val="00274E89"/>
    <w:rsid w:val="002A29DF"/>
    <w:rsid w:val="002A5CAB"/>
    <w:rsid w:val="002D6324"/>
    <w:rsid w:val="002F29B1"/>
    <w:rsid w:val="0031077A"/>
    <w:rsid w:val="003136A3"/>
    <w:rsid w:val="003202AF"/>
    <w:rsid w:val="00375E65"/>
    <w:rsid w:val="00383E61"/>
    <w:rsid w:val="0038587D"/>
    <w:rsid w:val="003C6A4F"/>
    <w:rsid w:val="003E3749"/>
    <w:rsid w:val="003F1221"/>
    <w:rsid w:val="00404C3E"/>
    <w:rsid w:val="004333E0"/>
    <w:rsid w:val="00494DB6"/>
    <w:rsid w:val="004C468B"/>
    <w:rsid w:val="004D5651"/>
    <w:rsid w:val="004E1878"/>
    <w:rsid w:val="00514CE5"/>
    <w:rsid w:val="00554836"/>
    <w:rsid w:val="00560FA5"/>
    <w:rsid w:val="005827F8"/>
    <w:rsid w:val="00596939"/>
    <w:rsid w:val="005B28CD"/>
    <w:rsid w:val="005F2727"/>
    <w:rsid w:val="0062770E"/>
    <w:rsid w:val="0063159C"/>
    <w:rsid w:val="006454F2"/>
    <w:rsid w:val="0066062B"/>
    <w:rsid w:val="00672B93"/>
    <w:rsid w:val="00702630"/>
    <w:rsid w:val="007240B8"/>
    <w:rsid w:val="00755561"/>
    <w:rsid w:val="00772004"/>
    <w:rsid w:val="007B6777"/>
    <w:rsid w:val="007D4475"/>
    <w:rsid w:val="007F571E"/>
    <w:rsid w:val="00820860"/>
    <w:rsid w:val="00827E6B"/>
    <w:rsid w:val="00831F8B"/>
    <w:rsid w:val="00870435"/>
    <w:rsid w:val="008864EF"/>
    <w:rsid w:val="008B2C09"/>
    <w:rsid w:val="008E50B2"/>
    <w:rsid w:val="008E5706"/>
    <w:rsid w:val="00942C17"/>
    <w:rsid w:val="009702C3"/>
    <w:rsid w:val="00970665"/>
    <w:rsid w:val="00981DA6"/>
    <w:rsid w:val="00984901"/>
    <w:rsid w:val="009A0BCC"/>
    <w:rsid w:val="009A0EC0"/>
    <w:rsid w:val="009C3A2B"/>
    <w:rsid w:val="009E00DA"/>
    <w:rsid w:val="009E1F8E"/>
    <w:rsid w:val="009E5BAC"/>
    <w:rsid w:val="00A242A7"/>
    <w:rsid w:val="00A3377F"/>
    <w:rsid w:val="00A45B94"/>
    <w:rsid w:val="00A60A2B"/>
    <w:rsid w:val="00A95871"/>
    <w:rsid w:val="00AA5A2A"/>
    <w:rsid w:val="00AD096E"/>
    <w:rsid w:val="00AE56EE"/>
    <w:rsid w:val="00B14D57"/>
    <w:rsid w:val="00B4027D"/>
    <w:rsid w:val="00B90EA7"/>
    <w:rsid w:val="00BC4013"/>
    <w:rsid w:val="00BD4284"/>
    <w:rsid w:val="00BE421F"/>
    <w:rsid w:val="00C17B82"/>
    <w:rsid w:val="00C2331C"/>
    <w:rsid w:val="00C4378B"/>
    <w:rsid w:val="00C4561B"/>
    <w:rsid w:val="00C645AE"/>
    <w:rsid w:val="00C85C43"/>
    <w:rsid w:val="00CB2A37"/>
    <w:rsid w:val="00CC4B1E"/>
    <w:rsid w:val="00CE3883"/>
    <w:rsid w:val="00D04AA1"/>
    <w:rsid w:val="00D16A94"/>
    <w:rsid w:val="00D22CB7"/>
    <w:rsid w:val="00D34B2D"/>
    <w:rsid w:val="00D52C35"/>
    <w:rsid w:val="00D75117"/>
    <w:rsid w:val="00D961A8"/>
    <w:rsid w:val="00DD3842"/>
    <w:rsid w:val="00E01456"/>
    <w:rsid w:val="00E3303C"/>
    <w:rsid w:val="00E35C6F"/>
    <w:rsid w:val="00E557AF"/>
    <w:rsid w:val="00E65495"/>
    <w:rsid w:val="00E66CA0"/>
    <w:rsid w:val="00E7174B"/>
    <w:rsid w:val="00E804B7"/>
    <w:rsid w:val="00EA57C8"/>
    <w:rsid w:val="00F016E5"/>
    <w:rsid w:val="00F74E9F"/>
    <w:rsid w:val="00F74FD6"/>
    <w:rsid w:val="00F91764"/>
    <w:rsid w:val="00FB4767"/>
    <w:rsid w:val="00FC7B42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6782EC7-484A-4CC4-804E-68BB9B14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ru-R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9706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70665"/>
    <w:rPr>
      <w:rFonts w:ascii="Tahoma" w:hAnsi="Tahoma" w:cs="Tahoma"/>
      <w:sz w:val="16"/>
      <w:szCs w:val="16"/>
      <w:lang w:val="ru-RU" w:eastAsia="x-none"/>
    </w:rPr>
  </w:style>
  <w:style w:type="paragraph" w:styleId="Normlnywebov">
    <w:name w:val="Normal (Web)"/>
    <w:basedOn w:val="Normlny"/>
    <w:uiPriority w:val="99"/>
    <w:rsid w:val="003E3749"/>
    <w:pPr>
      <w:widowControl/>
      <w:autoSpaceDE/>
      <w:autoSpaceDN/>
      <w:adjustRightInd/>
      <w:spacing w:before="100" w:beforeAutospacing="1" w:after="100" w:afterAutospacing="1"/>
    </w:pPr>
    <w:rPr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8B2C0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B2C09"/>
    <w:rPr>
      <w:rFonts w:cs="Times New Roman"/>
      <w:sz w:val="24"/>
      <w:szCs w:val="24"/>
      <w:lang w:val="ru-RU" w:eastAsia="x-none"/>
    </w:rPr>
  </w:style>
  <w:style w:type="paragraph" w:styleId="Pta">
    <w:name w:val="footer"/>
    <w:basedOn w:val="Normlny"/>
    <w:link w:val="PtaChar"/>
    <w:uiPriority w:val="99"/>
    <w:unhideWhenUsed/>
    <w:rsid w:val="008B2C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B2C09"/>
    <w:rPr>
      <w:rFonts w:cs="Times New Roman"/>
      <w:sz w:val="24"/>
      <w:szCs w:val="24"/>
      <w:lang w:val="ru-RU" w:eastAsia="x-none"/>
    </w:rPr>
  </w:style>
  <w:style w:type="paragraph" w:styleId="Zarkazkladnhotextu3">
    <w:name w:val="Body Text Indent 3"/>
    <w:basedOn w:val="Normlny"/>
    <w:link w:val="Zarkazkladnhotextu3Char"/>
    <w:uiPriority w:val="99"/>
    <w:rsid w:val="00154321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154321"/>
    <w:rPr>
      <w:rFonts w:cs="Times New Roman"/>
      <w:sz w:val="16"/>
      <w:szCs w:val="16"/>
      <w:lang w:val="ru-RU" w:eastAsia="x-none"/>
    </w:rPr>
  </w:style>
  <w:style w:type="paragraph" w:styleId="Odsekzoznamu">
    <w:name w:val="List Paragraph"/>
    <w:basedOn w:val="Normlny"/>
    <w:uiPriority w:val="34"/>
    <w:qFormat/>
    <w:rsid w:val="00383E6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9BD8E-566F-487D-9131-0BF227112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cebulakova</dc:creator>
  <cp:keywords/>
  <dc:description/>
  <cp:lastModifiedBy>Lojková Silvia</cp:lastModifiedBy>
  <cp:revision>2</cp:revision>
  <cp:lastPrinted>2017-11-03T09:39:00Z</cp:lastPrinted>
  <dcterms:created xsi:type="dcterms:W3CDTF">2019-05-29T13:50:00Z</dcterms:created>
  <dcterms:modified xsi:type="dcterms:W3CDTF">2019-05-29T13:50:00Z</dcterms:modified>
</cp:coreProperties>
</file>