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22" w:rsidRDefault="00C15A22" w:rsidP="007D5748">
      <w:pPr>
        <w:spacing w:after="0" w:line="240" w:lineRule="auto"/>
        <w:jc w:val="center"/>
        <w:rPr>
          <w:rFonts w:ascii="Times New Roman" w:eastAsia="Times New Roman" w:hAnsi="Times New Roman" w:cs="Times New Roman"/>
          <w:b/>
          <w:bCs/>
          <w:sz w:val="28"/>
          <w:szCs w:val="28"/>
          <w:lang w:eastAsia="sk-SK"/>
        </w:rPr>
      </w:pPr>
    </w:p>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Analýza vplyvov na rozpočet verejnej správy,</w:t>
      </w:r>
    </w:p>
    <w:p w:rsidR="007D5748" w:rsidRPr="007D5748" w:rsidRDefault="007D5748" w:rsidP="007D5748">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E963A3" w:rsidRPr="00212894" w:rsidRDefault="00E963A3" w:rsidP="007D5748">
      <w:pPr>
        <w:spacing w:after="0" w:line="240" w:lineRule="auto"/>
        <w:jc w:val="right"/>
        <w:rPr>
          <w:rFonts w:ascii="Times New Roman" w:eastAsia="Times New Roman" w:hAnsi="Times New Roman" w:cs="Times New Roman"/>
          <w:b/>
          <w:bCs/>
          <w:sz w:val="24"/>
          <w:szCs w:val="24"/>
          <w:lang w:eastAsia="sk-SK"/>
        </w:rPr>
      </w:pPr>
    </w:p>
    <w:p w:rsidR="00E963A3" w:rsidRDefault="00E963A3" w:rsidP="00212894">
      <w:pPr>
        <w:spacing w:after="0" w:line="240" w:lineRule="auto"/>
        <w:rPr>
          <w:rFonts w:ascii="Times New Roman" w:eastAsia="Times New Roman" w:hAnsi="Times New Roman" w:cs="Times New Roman"/>
          <w:b/>
          <w:bCs/>
          <w:sz w:val="24"/>
          <w:szCs w:val="24"/>
          <w:lang w:eastAsia="sk-SK"/>
        </w:rPr>
      </w:pPr>
    </w:p>
    <w:p w:rsidR="00E963A3" w:rsidRPr="00212894" w:rsidRDefault="00E963A3" w:rsidP="00212894">
      <w:pPr>
        <w:spacing w:after="0" w:line="240" w:lineRule="auto"/>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2.1 Zhrnutie vplyvov na rozpočet verejnej správy v návrhu</w:t>
      </w:r>
    </w:p>
    <w:p w:rsidR="00E963A3" w:rsidRDefault="00E963A3" w:rsidP="007D5748">
      <w:pPr>
        <w:spacing w:after="0" w:line="240" w:lineRule="auto"/>
        <w:jc w:val="right"/>
        <w:rPr>
          <w:rFonts w:ascii="Times New Roman" w:eastAsia="Times New Roman" w:hAnsi="Times New Roman" w:cs="Times New Roman"/>
          <w:sz w:val="20"/>
          <w:szCs w:val="20"/>
          <w:lang w:eastAsia="sk-SK"/>
        </w:rPr>
      </w:pP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7D5748" w:rsidRPr="007D5748" w:rsidTr="00D55E2F">
        <w:trPr>
          <w:cantSplit/>
          <w:trHeight w:val="194"/>
          <w:jc w:val="center"/>
        </w:trPr>
        <w:tc>
          <w:tcPr>
            <w:tcW w:w="4661" w:type="dxa"/>
            <w:vMerge w:val="restart"/>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7D5748" w:rsidRPr="008914C5" w:rsidRDefault="007D5748" w:rsidP="008914C5">
            <w:pPr>
              <w:spacing w:after="0" w:line="240" w:lineRule="auto"/>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Vplyv na rozpočet verejnej správy (v</w:t>
            </w:r>
            <w:r w:rsidR="008914C5" w:rsidRPr="008914C5">
              <w:rPr>
                <w:rFonts w:ascii="Times New Roman" w:eastAsia="Times New Roman" w:hAnsi="Times New Roman" w:cs="Times New Roman"/>
                <w:b/>
                <w:bCs/>
                <w:sz w:val="24"/>
                <w:szCs w:val="24"/>
                <w:lang w:eastAsia="sk-SK"/>
              </w:rPr>
              <w:t xml:space="preserve"> </w:t>
            </w:r>
            <w:r w:rsidRPr="008914C5">
              <w:rPr>
                <w:rFonts w:ascii="Times New Roman" w:eastAsia="Times New Roman" w:hAnsi="Times New Roman" w:cs="Times New Roman"/>
                <w:b/>
                <w:bCs/>
                <w:sz w:val="24"/>
                <w:szCs w:val="24"/>
                <w:lang w:eastAsia="sk-SK"/>
              </w:rPr>
              <w:t>eurách)</w:t>
            </w:r>
          </w:p>
        </w:tc>
      </w:tr>
      <w:tr w:rsidR="007D5748" w:rsidRPr="007D5748" w:rsidTr="00D55E2F">
        <w:trPr>
          <w:cantSplit/>
          <w:trHeight w:val="70"/>
          <w:jc w:val="center"/>
        </w:trPr>
        <w:tc>
          <w:tcPr>
            <w:tcW w:w="4661" w:type="dxa"/>
            <w:vMerge/>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vAlign w:val="center"/>
          </w:tcPr>
          <w:p w:rsidR="007D5748" w:rsidRPr="007D5748" w:rsidRDefault="008914C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267" w:type="dxa"/>
            <w:shd w:val="clear" w:color="auto" w:fill="BFBFBF" w:themeFill="background1" w:themeFillShade="BF"/>
            <w:vAlign w:val="center"/>
          </w:tcPr>
          <w:p w:rsidR="007D5748" w:rsidRPr="007D5748" w:rsidRDefault="008914C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267" w:type="dxa"/>
            <w:shd w:val="clear" w:color="auto" w:fill="BFBFBF" w:themeFill="background1" w:themeFillShade="BF"/>
            <w:vAlign w:val="center"/>
          </w:tcPr>
          <w:p w:rsidR="007D5748" w:rsidRPr="007D5748" w:rsidRDefault="008914C5"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267" w:type="dxa"/>
            <w:shd w:val="clear" w:color="auto" w:fill="BFBFBF" w:themeFill="background1" w:themeFillShade="BF"/>
            <w:vAlign w:val="center"/>
          </w:tcPr>
          <w:p w:rsidR="007D5748" w:rsidRPr="008914C5" w:rsidRDefault="008914C5" w:rsidP="007D5748">
            <w:pPr>
              <w:spacing w:after="0" w:line="240" w:lineRule="auto"/>
              <w:jc w:val="center"/>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2022</w:t>
            </w:r>
          </w:p>
        </w:tc>
      </w:tr>
      <w:tr w:rsidR="007D5748" w:rsidRPr="007D5748" w:rsidTr="00D55E2F">
        <w:trPr>
          <w:trHeight w:val="70"/>
          <w:jc w:val="center"/>
        </w:trPr>
        <w:tc>
          <w:tcPr>
            <w:tcW w:w="4661" w:type="dxa"/>
            <w:shd w:val="clear" w:color="auto" w:fill="C0C0C0"/>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rsidTr="00D55E2F">
        <w:trPr>
          <w:trHeight w:val="132"/>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D5748" w:rsidTr="00D55E2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C51FD4" w:rsidRPr="007D5748" w:rsidTr="00D55E2F">
        <w:trPr>
          <w:trHeight w:val="125"/>
          <w:jc w:val="center"/>
        </w:trPr>
        <w:tc>
          <w:tcPr>
            <w:tcW w:w="4661" w:type="dxa"/>
            <w:noWrap/>
            <w:vAlign w:val="center"/>
          </w:tcPr>
          <w:p w:rsidR="00C51FD4" w:rsidRPr="007D5748" w:rsidRDefault="00C51FD4" w:rsidP="00212894">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C51FD4" w:rsidRPr="007D5748" w:rsidRDefault="00212894" w:rsidP="007D5748">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7D5748" w:rsidRPr="007D5748" w:rsidTr="00D55E2F">
        <w:trPr>
          <w:trHeight w:val="125"/>
          <w:jc w:val="center"/>
        </w:trPr>
        <w:tc>
          <w:tcPr>
            <w:tcW w:w="4661" w:type="dxa"/>
            <w:noWrap/>
            <w:vAlign w:val="center"/>
          </w:tcPr>
          <w:p w:rsidR="007D5748" w:rsidRPr="007D5748" w:rsidRDefault="007D5748" w:rsidP="00212894">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D55E2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56414" w:rsidRPr="007D5748" w:rsidTr="00D55E2F">
        <w:trPr>
          <w:trHeight w:val="125"/>
          <w:jc w:val="center"/>
        </w:trPr>
        <w:tc>
          <w:tcPr>
            <w:tcW w:w="4661" w:type="dxa"/>
            <w:shd w:val="clear" w:color="auto" w:fill="C0C0C0"/>
            <w:noWrap/>
            <w:vAlign w:val="center"/>
          </w:tcPr>
          <w:p w:rsidR="00E56414" w:rsidRPr="007D5748" w:rsidRDefault="00E56414"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2 400 000</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360 000</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360 000</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360 000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D5748" w:rsidTr="00D55E2F">
        <w:trPr>
          <w:trHeight w:val="70"/>
          <w:jc w:val="center"/>
        </w:trPr>
        <w:tc>
          <w:tcPr>
            <w:tcW w:w="4661" w:type="dxa"/>
            <w:noWrap/>
            <w:vAlign w:val="center"/>
          </w:tcPr>
          <w:p w:rsidR="007D5748" w:rsidRPr="008914C5" w:rsidRDefault="007D5748" w:rsidP="007D5748">
            <w:pPr>
              <w:spacing w:after="0" w:line="240" w:lineRule="auto"/>
              <w:rPr>
                <w:rFonts w:ascii="Times New Roman" w:eastAsia="Times New Roman" w:hAnsi="Times New Roman" w:cs="Times New Roman"/>
                <w:b/>
                <w:bCs/>
                <w:i/>
                <w:iCs/>
                <w:sz w:val="24"/>
                <w:szCs w:val="24"/>
                <w:lang w:eastAsia="sk-SK"/>
              </w:rPr>
            </w:pPr>
            <w:r w:rsidRPr="008914C5">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8914C5" w:rsidRDefault="008914C5" w:rsidP="007D5748">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2 400 000</w:t>
            </w:r>
          </w:p>
        </w:tc>
        <w:tc>
          <w:tcPr>
            <w:tcW w:w="1267" w:type="dxa"/>
            <w:noWrap/>
            <w:vAlign w:val="center"/>
          </w:tcPr>
          <w:p w:rsidR="007D5748" w:rsidRPr="008914C5" w:rsidRDefault="008914C5" w:rsidP="00D55E2F">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360 000</w:t>
            </w:r>
          </w:p>
        </w:tc>
        <w:tc>
          <w:tcPr>
            <w:tcW w:w="1267" w:type="dxa"/>
            <w:noWrap/>
            <w:vAlign w:val="center"/>
          </w:tcPr>
          <w:p w:rsidR="007D5748" w:rsidRPr="008914C5" w:rsidRDefault="00955B7C" w:rsidP="008914C5">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360</w:t>
            </w:r>
            <w:r w:rsidR="008914C5" w:rsidRPr="008914C5">
              <w:rPr>
                <w:rFonts w:ascii="Times New Roman" w:eastAsia="Times New Roman" w:hAnsi="Times New Roman" w:cs="Times New Roman"/>
                <w:b/>
                <w:bCs/>
                <w:iCs/>
                <w:sz w:val="24"/>
                <w:szCs w:val="24"/>
                <w:lang w:eastAsia="sk-SK"/>
              </w:rPr>
              <w:t xml:space="preserve"> 000  </w:t>
            </w:r>
          </w:p>
        </w:tc>
        <w:tc>
          <w:tcPr>
            <w:tcW w:w="1267" w:type="dxa"/>
            <w:noWrap/>
            <w:vAlign w:val="center"/>
          </w:tcPr>
          <w:p w:rsidR="007D5748" w:rsidRPr="008914C5" w:rsidRDefault="00955B7C" w:rsidP="008914C5">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360</w:t>
            </w:r>
            <w:r w:rsidR="00D55E2F" w:rsidRPr="008914C5">
              <w:rPr>
                <w:rFonts w:ascii="Times New Roman" w:eastAsia="Times New Roman" w:hAnsi="Times New Roman" w:cs="Times New Roman"/>
                <w:b/>
                <w:bCs/>
                <w:iCs/>
                <w:sz w:val="24"/>
                <w:szCs w:val="24"/>
                <w:lang w:eastAsia="sk-SK"/>
              </w:rPr>
              <w:t xml:space="preserve"> </w:t>
            </w:r>
            <w:r w:rsidR="008914C5" w:rsidRPr="008914C5">
              <w:rPr>
                <w:rFonts w:ascii="Times New Roman" w:eastAsia="Times New Roman" w:hAnsi="Times New Roman" w:cs="Times New Roman"/>
                <w:b/>
                <w:bCs/>
                <w:iCs/>
                <w:sz w:val="24"/>
                <w:szCs w:val="24"/>
                <w:lang w:eastAsia="sk-SK"/>
              </w:rPr>
              <w:t>000</w:t>
            </w:r>
          </w:p>
        </w:tc>
      </w:tr>
      <w:tr w:rsidR="00C51FD4" w:rsidRPr="007D5748" w:rsidTr="00D55E2F">
        <w:trPr>
          <w:trHeight w:val="70"/>
          <w:jc w:val="center"/>
        </w:trPr>
        <w:tc>
          <w:tcPr>
            <w:tcW w:w="4661" w:type="dxa"/>
            <w:noWrap/>
            <w:vAlign w:val="center"/>
          </w:tcPr>
          <w:p w:rsidR="00C51FD4" w:rsidRPr="008914C5"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8914C5">
              <w:rPr>
                <w:rFonts w:ascii="Times New Roman" w:eastAsia="Times New Roman" w:hAnsi="Times New Roman" w:cs="Times New Roman"/>
                <w:bCs/>
                <w:i/>
                <w:iCs/>
                <w:sz w:val="24"/>
                <w:szCs w:val="24"/>
                <w:lang w:eastAsia="sk-SK"/>
              </w:rPr>
              <w:t>Rozpočtové prostriedky</w:t>
            </w:r>
            <w:r w:rsidR="00314693" w:rsidRPr="008914C5">
              <w:rPr>
                <w:rFonts w:ascii="Times New Roman" w:eastAsia="Times New Roman" w:hAnsi="Times New Roman" w:cs="Times New Roman"/>
                <w:bCs/>
                <w:i/>
                <w:iCs/>
                <w:sz w:val="24"/>
                <w:szCs w:val="24"/>
                <w:lang w:eastAsia="sk-SK"/>
              </w:rPr>
              <w:t xml:space="preserve"> – kapitola MPSVR SR</w:t>
            </w:r>
          </w:p>
        </w:tc>
        <w:tc>
          <w:tcPr>
            <w:tcW w:w="1267" w:type="dxa"/>
            <w:noWrap/>
            <w:vAlign w:val="center"/>
          </w:tcPr>
          <w:p w:rsidR="00C51FD4" w:rsidRPr="008914C5" w:rsidRDefault="008914C5" w:rsidP="007D5748">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2 400 000</w:t>
            </w:r>
          </w:p>
        </w:tc>
        <w:tc>
          <w:tcPr>
            <w:tcW w:w="1267" w:type="dxa"/>
            <w:noWrap/>
            <w:vAlign w:val="center"/>
          </w:tcPr>
          <w:p w:rsidR="00C51FD4" w:rsidRPr="008914C5" w:rsidRDefault="00955B7C" w:rsidP="008914C5">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360</w:t>
            </w:r>
            <w:r w:rsidR="00D55E2F" w:rsidRPr="008914C5">
              <w:rPr>
                <w:rFonts w:ascii="Times New Roman" w:eastAsia="Times New Roman" w:hAnsi="Times New Roman" w:cs="Times New Roman"/>
                <w:b/>
                <w:bCs/>
                <w:iCs/>
                <w:sz w:val="24"/>
                <w:szCs w:val="24"/>
                <w:lang w:eastAsia="sk-SK"/>
              </w:rPr>
              <w:t xml:space="preserve"> </w:t>
            </w:r>
            <w:r w:rsidR="008914C5" w:rsidRPr="008914C5">
              <w:rPr>
                <w:rFonts w:ascii="Times New Roman" w:eastAsia="Times New Roman" w:hAnsi="Times New Roman" w:cs="Times New Roman"/>
                <w:b/>
                <w:bCs/>
                <w:iCs/>
                <w:sz w:val="24"/>
                <w:szCs w:val="24"/>
                <w:lang w:eastAsia="sk-SK"/>
              </w:rPr>
              <w:t>000</w:t>
            </w:r>
          </w:p>
        </w:tc>
        <w:tc>
          <w:tcPr>
            <w:tcW w:w="1267" w:type="dxa"/>
            <w:noWrap/>
            <w:vAlign w:val="center"/>
          </w:tcPr>
          <w:p w:rsidR="00C51FD4" w:rsidRPr="008914C5" w:rsidRDefault="00955B7C" w:rsidP="008914C5">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360</w:t>
            </w:r>
            <w:r w:rsidR="00D55E2F" w:rsidRPr="008914C5">
              <w:rPr>
                <w:rFonts w:ascii="Times New Roman" w:eastAsia="Times New Roman" w:hAnsi="Times New Roman" w:cs="Times New Roman"/>
                <w:b/>
                <w:bCs/>
                <w:iCs/>
                <w:sz w:val="24"/>
                <w:szCs w:val="24"/>
                <w:lang w:eastAsia="sk-SK"/>
              </w:rPr>
              <w:t xml:space="preserve"> </w:t>
            </w:r>
            <w:r w:rsidR="008914C5" w:rsidRPr="008914C5">
              <w:rPr>
                <w:rFonts w:ascii="Times New Roman" w:eastAsia="Times New Roman" w:hAnsi="Times New Roman" w:cs="Times New Roman"/>
                <w:b/>
                <w:bCs/>
                <w:iCs/>
                <w:sz w:val="24"/>
                <w:szCs w:val="24"/>
                <w:lang w:eastAsia="sk-SK"/>
              </w:rPr>
              <w:t>000</w:t>
            </w:r>
          </w:p>
        </w:tc>
        <w:tc>
          <w:tcPr>
            <w:tcW w:w="1267" w:type="dxa"/>
            <w:noWrap/>
            <w:vAlign w:val="center"/>
          </w:tcPr>
          <w:p w:rsidR="00C51FD4" w:rsidRPr="008914C5" w:rsidRDefault="00955B7C" w:rsidP="008914C5">
            <w:pPr>
              <w:spacing w:after="0" w:line="240" w:lineRule="auto"/>
              <w:jc w:val="right"/>
              <w:rPr>
                <w:rFonts w:ascii="Times New Roman" w:eastAsia="Times New Roman" w:hAnsi="Times New Roman" w:cs="Times New Roman"/>
                <w:b/>
                <w:bCs/>
                <w:iCs/>
                <w:sz w:val="24"/>
                <w:szCs w:val="24"/>
                <w:lang w:eastAsia="sk-SK"/>
              </w:rPr>
            </w:pPr>
            <w:r w:rsidRPr="008914C5">
              <w:rPr>
                <w:rFonts w:ascii="Times New Roman" w:eastAsia="Times New Roman" w:hAnsi="Times New Roman" w:cs="Times New Roman"/>
                <w:b/>
                <w:bCs/>
                <w:iCs/>
                <w:sz w:val="24"/>
                <w:szCs w:val="24"/>
                <w:lang w:eastAsia="sk-SK"/>
              </w:rPr>
              <w:t>360</w:t>
            </w:r>
            <w:r w:rsidR="00D55E2F" w:rsidRPr="008914C5">
              <w:rPr>
                <w:rFonts w:ascii="Times New Roman" w:eastAsia="Times New Roman" w:hAnsi="Times New Roman" w:cs="Times New Roman"/>
                <w:b/>
                <w:bCs/>
                <w:iCs/>
                <w:sz w:val="24"/>
                <w:szCs w:val="24"/>
                <w:lang w:eastAsia="sk-SK"/>
              </w:rPr>
              <w:t xml:space="preserve"> </w:t>
            </w:r>
            <w:r w:rsidR="008914C5" w:rsidRPr="008914C5">
              <w:rPr>
                <w:rFonts w:ascii="Times New Roman" w:eastAsia="Times New Roman" w:hAnsi="Times New Roman" w:cs="Times New Roman"/>
                <w:b/>
                <w:bCs/>
                <w:iCs/>
                <w:sz w:val="24"/>
                <w:szCs w:val="24"/>
                <w:lang w:eastAsia="sk-SK"/>
              </w:rPr>
              <w:t>000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D55E2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125"/>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shd w:val="clear" w:color="auto" w:fill="BFBFBF" w:themeFill="background1" w:themeFillShade="BF"/>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shd w:val="clear" w:color="auto" w:fill="BFBFBF" w:themeFill="background1" w:themeFillShade="BF"/>
            <w:noWrap/>
            <w:vAlign w:val="center"/>
          </w:tcPr>
          <w:p w:rsidR="007D5748" w:rsidRPr="007D5748" w:rsidRDefault="007D5748" w:rsidP="007D57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56414" w:rsidRPr="007D5748" w:rsidTr="00D55E2F">
        <w:trPr>
          <w:trHeight w:val="70"/>
          <w:jc w:val="center"/>
        </w:trPr>
        <w:tc>
          <w:tcPr>
            <w:tcW w:w="4661" w:type="dxa"/>
            <w:shd w:val="clear" w:color="auto" w:fill="C0C0C0"/>
            <w:noWrap/>
            <w:vAlign w:val="center"/>
          </w:tcPr>
          <w:p w:rsidR="00E56414" w:rsidRPr="007D5748" w:rsidRDefault="00E56414"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2 400 000</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360 000</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360 000</w:t>
            </w:r>
          </w:p>
        </w:tc>
        <w:tc>
          <w:tcPr>
            <w:tcW w:w="1267" w:type="dxa"/>
            <w:shd w:val="clear" w:color="auto" w:fill="C0C0C0"/>
            <w:noWrap/>
            <w:vAlign w:val="center"/>
          </w:tcPr>
          <w:p w:rsidR="00E56414" w:rsidRPr="008914C5" w:rsidRDefault="00E56414" w:rsidP="007001BE">
            <w:pPr>
              <w:spacing w:after="0" w:line="240" w:lineRule="auto"/>
              <w:jc w:val="right"/>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360 000</w:t>
            </w:r>
          </w:p>
        </w:tc>
      </w:tr>
      <w:tr w:rsidR="007D5748" w:rsidRPr="007D5748" w:rsidTr="00D55E2F">
        <w:trPr>
          <w:trHeight w:val="70"/>
          <w:jc w:val="center"/>
        </w:trPr>
        <w:tc>
          <w:tcPr>
            <w:tcW w:w="4661" w:type="dxa"/>
            <w:noWrap/>
            <w:vAlign w:val="center"/>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267" w:type="dxa"/>
            <w:noWrap/>
            <w:vAlign w:val="center"/>
          </w:tcPr>
          <w:p w:rsidR="007D5748" w:rsidRPr="007D5748" w:rsidRDefault="007D5748" w:rsidP="007D5748">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7D5748" w:rsidRPr="007D5748" w:rsidTr="00D55E2F">
        <w:trPr>
          <w:trHeight w:val="70"/>
          <w:jc w:val="center"/>
        </w:trPr>
        <w:tc>
          <w:tcPr>
            <w:tcW w:w="4661" w:type="dxa"/>
            <w:shd w:val="clear" w:color="auto" w:fill="BFBFBF" w:themeFill="background1" w:themeFillShade="BF"/>
            <w:noWrap/>
            <w:vAlign w:val="center"/>
          </w:tcPr>
          <w:p w:rsidR="007D5748" w:rsidRPr="007D5748" w:rsidRDefault="007D5748" w:rsidP="007D5748">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7D5748" w:rsidRPr="007D5748" w:rsidRDefault="007D5748" w:rsidP="007D5748">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7D5748" w:rsidRPr="007D5748" w:rsidTr="008914C5">
        <w:trPr>
          <w:trHeight w:val="404"/>
          <w:jc w:val="center"/>
        </w:trPr>
        <w:tc>
          <w:tcPr>
            <w:tcW w:w="4661" w:type="dxa"/>
            <w:shd w:val="clear" w:color="auto" w:fill="A6A6A6" w:themeFill="background1" w:themeFillShade="A6"/>
            <w:noWrap/>
            <w:vAlign w:val="center"/>
          </w:tcPr>
          <w:p w:rsidR="007D5748" w:rsidRPr="008914C5" w:rsidRDefault="007D5748" w:rsidP="007D5748">
            <w:pPr>
              <w:spacing w:after="0" w:line="240" w:lineRule="auto"/>
              <w:rPr>
                <w:rFonts w:ascii="Times New Roman" w:eastAsia="Times New Roman" w:hAnsi="Times New Roman" w:cs="Times New Roman"/>
                <w:b/>
                <w:bCs/>
                <w:sz w:val="24"/>
                <w:szCs w:val="24"/>
                <w:lang w:eastAsia="sk-SK"/>
              </w:rPr>
            </w:pPr>
            <w:r w:rsidRPr="008914C5">
              <w:rPr>
                <w:rFonts w:ascii="Times New Roman" w:eastAsia="Times New Roman" w:hAnsi="Times New Roman" w:cs="Times New Roman"/>
                <w:b/>
                <w:bCs/>
                <w:sz w:val="24"/>
                <w:szCs w:val="24"/>
                <w:lang w:eastAsia="sk-SK"/>
              </w:rPr>
              <w:t>Rozpočtovo nekrytý vplyv / úspora</w:t>
            </w:r>
          </w:p>
        </w:tc>
        <w:tc>
          <w:tcPr>
            <w:tcW w:w="1267" w:type="dxa"/>
            <w:shd w:val="clear" w:color="auto" w:fill="A6A6A6" w:themeFill="background1" w:themeFillShade="A6"/>
            <w:noWrap/>
            <w:vAlign w:val="center"/>
          </w:tcPr>
          <w:p w:rsidR="007D5748" w:rsidRPr="008914C5" w:rsidRDefault="00E56414" w:rsidP="004A56F9">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7D5748" w:rsidRPr="008914C5" w:rsidRDefault="00E56414" w:rsidP="008914C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7D5748" w:rsidRPr="008914C5" w:rsidRDefault="00E56414" w:rsidP="008914C5">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A6A6A6" w:themeFill="background1" w:themeFillShade="A6"/>
            <w:noWrap/>
            <w:vAlign w:val="center"/>
          </w:tcPr>
          <w:p w:rsidR="007D5748" w:rsidRPr="008914C5" w:rsidRDefault="00E56414" w:rsidP="007D574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bookmarkEnd w:id="0"/>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p w:rsidR="00E963A3" w:rsidRDefault="00E963A3">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br w:type="page"/>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F313A4">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rsidR="007D5748" w:rsidRPr="007D5748" w:rsidRDefault="007D5748" w:rsidP="007D5748">
      <w:pPr>
        <w:spacing w:after="0" w:line="240" w:lineRule="auto"/>
        <w:jc w:val="both"/>
        <w:rPr>
          <w:rFonts w:ascii="Times New Roman" w:eastAsia="Times New Roman" w:hAnsi="Times New Roman" w:cs="Times New Roman"/>
          <w:b/>
          <w:bCs/>
          <w:sz w:val="12"/>
          <w:szCs w:val="24"/>
          <w:lang w:eastAsia="sk-SK"/>
        </w:rPr>
      </w:pPr>
    </w:p>
    <w:p w:rsidR="001757FE" w:rsidRDefault="001757FE" w:rsidP="001757F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rsidR="00E56414" w:rsidRDefault="00E56414" w:rsidP="00E56414">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MPSVR SR zabezpečí financovanie  navrhovaného Informačného systému sociálnych služieb v rámci limitu výdavkov kapitoly schválených na rok 2019 rozpočtovým opatrením – povoleným prekročením kapitálových výdavkov v medzirezortnom podprograme 0EK0H Informačné technológie financované zo štátneho rozpočtu o 2,4 mil. eur pri súčasnom viazaní  bežných výdavkov  na podprograme 07C0A Podpora sociálnych služieb v rovnakej výške.    </w:t>
      </w:r>
    </w:p>
    <w:p w:rsidR="007001BE" w:rsidRDefault="001F03A8" w:rsidP="008914C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1F03A8">
        <w:rPr>
          <w:rFonts w:ascii="Times New Roman" w:eastAsia="Times New Roman" w:hAnsi="Times New Roman" w:cs="Times New Roman"/>
          <w:bCs/>
          <w:sz w:val="24"/>
          <w:szCs w:val="24"/>
          <w:lang w:eastAsia="sk-SK"/>
        </w:rPr>
        <w:t>Výdavky súvisiace s implementáciou IS v nasledujúcich troch rokoch vyplývajúce z predmetného návrhu budú hradené z rozpočtu verejnej správy na roky 2020 až 2022</w:t>
      </w:r>
      <w:r>
        <w:rPr>
          <w:rFonts w:ascii="Times New Roman" w:eastAsia="Times New Roman" w:hAnsi="Times New Roman" w:cs="Times New Roman"/>
          <w:bCs/>
          <w:sz w:val="24"/>
          <w:szCs w:val="24"/>
          <w:lang w:eastAsia="sk-SK"/>
        </w:rPr>
        <w:t xml:space="preserve">. </w:t>
      </w:r>
    </w:p>
    <w:p w:rsidR="007001BE" w:rsidRDefault="007001BE" w:rsidP="008914C5">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p>
    <w:p w:rsidR="00905896" w:rsidRPr="00AE49F1" w:rsidRDefault="00905896" w:rsidP="00905896">
      <w:pPr>
        <w:pBdr>
          <w:top w:val="single" w:sz="4" w:space="1" w:color="auto"/>
          <w:left w:val="single" w:sz="4" w:space="4" w:color="auto"/>
          <w:bottom w:val="single" w:sz="4" w:space="0" w:color="auto"/>
          <w:right w:val="single" w:sz="4" w:space="4" w:color="auto"/>
        </w:pBdr>
        <w:spacing w:after="0" w:line="240" w:lineRule="auto"/>
        <w:jc w:val="both"/>
        <w:rPr>
          <w:rFonts w:ascii="Times" w:hAnsi="Times" w:cs="Times"/>
          <w:sz w:val="24"/>
          <w:szCs w:val="24"/>
        </w:rPr>
      </w:pPr>
      <w:r w:rsidRPr="007001BE">
        <w:rPr>
          <w:rFonts w:ascii="Times" w:hAnsi="Times" w:cs="Times"/>
          <w:sz w:val="24"/>
          <w:szCs w:val="24"/>
        </w:rPr>
        <w:t xml:space="preserve">Zmena </w:t>
      </w:r>
      <w:r>
        <w:rPr>
          <w:rFonts w:ascii="Times" w:hAnsi="Times" w:cs="Times"/>
          <w:sz w:val="24"/>
          <w:szCs w:val="24"/>
        </w:rPr>
        <w:t xml:space="preserve">spôsobu </w:t>
      </w:r>
      <w:r w:rsidRPr="007001BE">
        <w:rPr>
          <w:rFonts w:ascii="Times" w:hAnsi="Times" w:cs="Times"/>
          <w:sz w:val="24"/>
          <w:szCs w:val="24"/>
        </w:rPr>
        <w:t>výpočtu</w:t>
      </w:r>
      <w:r w:rsidRPr="007001BE">
        <w:rPr>
          <w:sz w:val="24"/>
          <w:szCs w:val="24"/>
        </w:rPr>
        <w:t xml:space="preserve"> </w:t>
      </w:r>
      <w:r w:rsidRPr="007001BE">
        <w:rPr>
          <w:rFonts w:ascii="Times" w:hAnsi="Times" w:cs="Times"/>
          <w:sz w:val="24"/>
          <w:szCs w:val="24"/>
        </w:rPr>
        <w:t xml:space="preserve">výšky finančného príspevku na prevádzku </w:t>
      </w:r>
      <w:r>
        <w:rPr>
          <w:rFonts w:ascii="Times" w:hAnsi="Times" w:cs="Times"/>
          <w:sz w:val="24"/>
          <w:szCs w:val="24"/>
        </w:rPr>
        <w:t xml:space="preserve">poskytovanej sociálnej služby </w:t>
      </w:r>
      <w:r w:rsidRPr="007001BE">
        <w:rPr>
          <w:rFonts w:ascii="Times" w:hAnsi="Times" w:cs="Times"/>
          <w:sz w:val="24"/>
          <w:szCs w:val="24"/>
        </w:rPr>
        <w:t>bude mať negatívny vplyv na rozpočty miest, obcí a</w:t>
      </w:r>
      <w:r>
        <w:rPr>
          <w:rFonts w:ascii="Times" w:hAnsi="Times" w:cs="Times"/>
          <w:sz w:val="24"/>
          <w:szCs w:val="24"/>
        </w:rPr>
        <w:t xml:space="preserve"> rozpočty </w:t>
      </w:r>
      <w:r w:rsidRPr="007001BE">
        <w:rPr>
          <w:rFonts w:ascii="Times" w:hAnsi="Times" w:cs="Times"/>
          <w:sz w:val="24"/>
          <w:szCs w:val="24"/>
        </w:rPr>
        <w:t>vyšších územných celkov</w:t>
      </w:r>
      <w:r>
        <w:rPr>
          <w:rFonts w:ascii="Times" w:hAnsi="Times" w:cs="Times"/>
          <w:sz w:val="24"/>
          <w:szCs w:val="24"/>
        </w:rPr>
        <w:t xml:space="preserve">, a to v dôsledku neznižovania tohto finančného príspevku </w:t>
      </w:r>
      <w:r w:rsidRPr="00AE49F1">
        <w:rPr>
          <w:rFonts w:ascii="Times" w:hAnsi="Times" w:cs="Times"/>
          <w:sz w:val="24"/>
          <w:szCs w:val="24"/>
        </w:rPr>
        <w:t xml:space="preserve"> o   </w:t>
      </w:r>
    </w:p>
    <w:p w:rsidR="00905896" w:rsidRPr="00AE49F1" w:rsidRDefault="00905896" w:rsidP="00905896">
      <w:pPr>
        <w:pBdr>
          <w:top w:val="single" w:sz="4" w:space="1" w:color="auto"/>
          <w:left w:val="single" w:sz="4" w:space="4" w:color="auto"/>
          <w:bottom w:val="single" w:sz="4" w:space="0" w:color="auto"/>
          <w:right w:val="single" w:sz="4" w:space="4" w:color="auto"/>
        </w:pBdr>
        <w:spacing w:after="0" w:line="240" w:lineRule="auto"/>
        <w:jc w:val="both"/>
        <w:rPr>
          <w:rFonts w:ascii="Times" w:hAnsi="Times" w:cs="Times"/>
          <w:sz w:val="24"/>
          <w:szCs w:val="24"/>
        </w:rPr>
      </w:pPr>
      <w:r w:rsidRPr="00AE49F1">
        <w:rPr>
          <w:rFonts w:ascii="Times" w:hAnsi="Times" w:cs="Times"/>
          <w:sz w:val="24"/>
          <w:szCs w:val="24"/>
        </w:rPr>
        <w:t>a)</w:t>
      </w:r>
      <w:r w:rsidRPr="00AE49F1">
        <w:rPr>
          <w:rFonts w:ascii="Times" w:hAnsi="Times" w:cs="Times"/>
          <w:sz w:val="24"/>
          <w:szCs w:val="24"/>
        </w:rPr>
        <w:tab/>
        <w:t>príjem z úhrady ošetrovateľskej starostlivosti na základe verejného zdravotného poistenia  za predchádzajúci rozpočtový rok, dosahovaný u verejných poskytovateľov porovnateľnej sociálnej služby, ktorý je ďalším druhom príjmu na spolufinancovanie sociálnej služby v zariadeniach sociálnych služieb podmienených odkázanosťou a</w:t>
      </w:r>
    </w:p>
    <w:p w:rsidR="00905896" w:rsidRDefault="00905896" w:rsidP="00905896">
      <w:pPr>
        <w:pBdr>
          <w:top w:val="single" w:sz="4" w:space="1" w:color="auto"/>
          <w:left w:val="single" w:sz="4" w:space="4" w:color="auto"/>
          <w:bottom w:val="single" w:sz="4" w:space="0" w:color="auto"/>
          <w:right w:val="single" w:sz="4" w:space="4" w:color="auto"/>
        </w:pBdr>
        <w:spacing w:after="0" w:line="240" w:lineRule="auto"/>
        <w:jc w:val="both"/>
        <w:rPr>
          <w:rFonts w:ascii="Times" w:hAnsi="Times" w:cs="Times"/>
          <w:sz w:val="24"/>
          <w:szCs w:val="24"/>
        </w:rPr>
      </w:pPr>
      <w:r w:rsidRPr="00AE49F1">
        <w:rPr>
          <w:rFonts w:ascii="Times" w:hAnsi="Times" w:cs="Times"/>
          <w:sz w:val="24"/>
          <w:szCs w:val="24"/>
        </w:rPr>
        <w:t>b) skutočne dosiahnuté príjmy z platenia úhrad za sociálnu službu poskytovanú neverejným poskytovateľom sociálnej služby v príslušnom rozpočtovom roku, ktoré sú vyššie ako priemerné skutočne dosiahnuté príjmy z platenia úhrad za sociálnu službu poskytovanú v pôsobnosti obce alebo vyššieho územného celku za predchádzajúci rozpočtový rok.</w:t>
      </w:r>
      <w:r w:rsidRPr="007001BE">
        <w:rPr>
          <w:rFonts w:ascii="Times" w:hAnsi="Times" w:cs="Times"/>
          <w:sz w:val="24"/>
          <w:szCs w:val="24"/>
        </w:rPr>
        <w:t xml:space="preserve">. </w:t>
      </w:r>
    </w:p>
    <w:p w:rsidR="00905896" w:rsidRDefault="00905896" w:rsidP="00905896">
      <w:pPr>
        <w:pBdr>
          <w:top w:val="single" w:sz="4" w:space="1" w:color="auto"/>
          <w:left w:val="single" w:sz="4" w:space="4" w:color="auto"/>
          <w:bottom w:val="single" w:sz="4" w:space="0" w:color="auto"/>
          <w:right w:val="single" w:sz="4" w:space="4" w:color="auto"/>
        </w:pBdr>
        <w:spacing w:after="0" w:line="240" w:lineRule="auto"/>
        <w:jc w:val="both"/>
        <w:rPr>
          <w:rFonts w:ascii="Times" w:hAnsi="Times" w:cs="Times"/>
          <w:sz w:val="24"/>
          <w:szCs w:val="24"/>
        </w:rPr>
      </w:pPr>
      <w:r w:rsidRPr="007001BE">
        <w:rPr>
          <w:rFonts w:ascii="Times" w:hAnsi="Times" w:cs="Times"/>
          <w:sz w:val="24"/>
          <w:szCs w:val="24"/>
        </w:rPr>
        <w:t xml:space="preserve">Negatívny vplyv </w:t>
      </w:r>
      <w:r>
        <w:rPr>
          <w:rFonts w:ascii="Times" w:hAnsi="Times" w:cs="Times"/>
          <w:sz w:val="24"/>
          <w:szCs w:val="24"/>
        </w:rPr>
        <w:t xml:space="preserve"> dôsledkov právnej úpravy podľa písmena a) na rozpočty obcí a rozpočty vyšších územných celkov je priamo závislý od reálnej úrovne spolufinancovania ošetrovateľskej starostlivosti u verejných poskytovateľov sociálnej služby v zariadeniach podmienených odkázanosťou v územnom obvode príslušnej obce alebo príslušného vyššieho územného celku zo zdrojov verejného zdravotného poistenia. Podľa doterajšej právnej úpravy, čím by bola vyššia úroveň spolufinancovania tejto ošetrovateľskej starostlivosti </w:t>
      </w:r>
      <w:r w:rsidRPr="005A3E2B">
        <w:rPr>
          <w:rFonts w:ascii="Times" w:hAnsi="Times" w:cs="Times"/>
          <w:sz w:val="24"/>
          <w:szCs w:val="24"/>
        </w:rPr>
        <w:t xml:space="preserve">u verejných poskytovateľov sociálnej služby v zariadeniach podmienených odkázanosťou </w:t>
      </w:r>
      <w:r>
        <w:rPr>
          <w:rFonts w:ascii="Times" w:hAnsi="Times" w:cs="Times"/>
          <w:sz w:val="24"/>
          <w:szCs w:val="24"/>
        </w:rPr>
        <w:t xml:space="preserve">v predchádzajúcom rozpočtovom roku, tým nižšia by bola úroveň spolufinancovania poskytovania sociálnej služby v týchto zariadeniach poskytovaním finančného príspevku na prevádzku poskytovanej sociálnej služby na príslušný rok. Podľa navrhovanej právnej úpravy </w:t>
      </w:r>
      <w:r w:rsidRPr="005A3E2B">
        <w:rPr>
          <w:rFonts w:ascii="Times" w:hAnsi="Times" w:cs="Times"/>
          <w:sz w:val="24"/>
          <w:szCs w:val="24"/>
        </w:rPr>
        <w:t>spolufinancovani</w:t>
      </w:r>
      <w:r>
        <w:rPr>
          <w:rFonts w:ascii="Times" w:hAnsi="Times" w:cs="Times"/>
          <w:sz w:val="24"/>
          <w:szCs w:val="24"/>
        </w:rPr>
        <w:t>e</w:t>
      </w:r>
      <w:r w:rsidRPr="005A3E2B">
        <w:rPr>
          <w:rFonts w:ascii="Times" w:hAnsi="Times" w:cs="Times"/>
          <w:sz w:val="24"/>
          <w:szCs w:val="24"/>
        </w:rPr>
        <w:t xml:space="preserve"> ošetrovateľskej starostlivosti u verejných poskytovateľov sociálnej služby v zariadeniach podmienených odkázanosťou v predchádzajúcom rozpočtovom roku </w:t>
      </w:r>
      <w:r>
        <w:rPr>
          <w:rFonts w:ascii="Times" w:hAnsi="Times" w:cs="Times"/>
          <w:sz w:val="24"/>
          <w:szCs w:val="24"/>
        </w:rPr>
        <w:t xml:space="preserve">zo zdrojov verejného zdravotného poistenia, už  nemá vplyv na </w:t>
      </w:r>
      <w:r w:rsidRPr="005A3E2B">
        <w:rPr>
          <w:rFonts w:ascii="Times" w:hAnsi="Times" w:cs="Times"/>
          <w:sz w:val="24"/>
          <w:szCs w:val="24"/>
        </w:rPr>
        <w:t>úroveň spolufinancovania poskytovania sociálnej služby v týchto zariadeniach poskytovaním finančného príspevku na prevádzku poskytovanej sociálnej služby na príslušný rok</w:t>
      </w:r>
      <w:r>
        <w:rPr>
          <w:rFonts w:ascii="Times" w:hAnsi="Times" w:cs="Times"/>
          <w:sz w:val="24"/>
          <w:szCs w:val="24"/>
        </w:rPr>
        <w:t>.</w:t>
      </w:r>
    </w:p>
    <w:p w:rsidR="00905896" w:rsidRDefault="00905896" w:rsidP="00905896">
      <w:pPr>
        <w:pBdr>
          <w:top w:val="single" w:sz="4" w:space="1" w:color="auto"/>
          <w:left w:val="single" w:sz="4" w:space="4" w:color="auto"/>
          <w:bottom w:val="single" w:sz="4" w:space="0" w:color="auto"/>
          <w:right w:val="single" w:sz="4" w:space="4" w:color="auto"/>
        </w:pBdr>
        <w:spacing w:after="0" w:line="240" w:lineRule="auto"/>
        <w:jc w:val="both"/>
        <w:rPr>
          <w:rFonts w:ascii="Times" w:hAnsi="Times" w:cs="Times"/>
          <w:sz w:val="24"/>
          <w:szCs w:val="24"/>
        </w:rPr>
      </w:pPr>
      <w:r>
        <w:rPr>
          <w:rFonts w:ascii="Times" w:hAnsi="Times" w:cs="Times"/>
          <w:sz w:val="24"/>
          <w:szCs w:val="24"/>
        </w:rPr>
        <w:t xml:space="preserve">Negatívny vplyv dôsledkov právnej úpravy podľa písmena b) </w:t>
      </w:r>
      <w:r w:rsidRPr="005A3E2B">
        <w:rPr>
          <w:rFonts w:ascii="Times" w:hAnsi="Times" w:cs="Times"/>
          <w:sz w:val="24"/>
          <w:szCs w:val="24"/>
        </w:rPr>
        <w:t xml:space="preserve">na rozpočty obcí a rozpočty vyšších územných celkov   je priamo závislý </w:t>
      </w:r>
      <w:r>
        <w:rPr>
          <w:rFonts w:ascii="Times" w:hAnsi="Times" w:cs="Times"/>
          <w:sz w:val="24"/>
          <w:szCs w:val="24"/>
        </w:rPr>
        <w:t xml:space="preserve">od reálnej cenovej politiky (výšky úhrady za poskytovanú sociálnu službu) konkrétnych neverejných poskytovateľov sociálnych služieb </w:t>
      </w:r>
      <w:r w:rsidRPr="005A3E2B">
        <w:rPr>
          <w:rFonts w:ascii="Times" w:hAnsi="Times" w:cs="Times"/>
          <w:sz w:val="24"/>
          <w:szCs w:val="24"/>
        </w:rPr>
        <w:t>v územnom obvode príslušnej obce alebo príslušného vyššieho územného celku</w:t>
      </w:r>
      <w:r>
        <w:rPr>
          <w:rFonts w:ascii="Times" w:hAnsi="Times" w:cs="Times"/>
          <w:sz w:val="24"/>
          <w:szCs w:val="24"/>
        </w:rPr>
        <w:t xml:space="preserve"> v príslušnom rozpočtovom roku, na ktorý je finančný príspevok na poskytovanú sociálnu službu určený. Ďalej ide o závislosť negatívneho vplyvu od konkrétnej príjmovej a majetkovej situácie prijímateľov sociálnej služby a súvisiacej úrovne ich právnej ochrany pred platením úhrady za sociálnu službu neprimeranej ich príjmu a majetku- tá totiž determinuje úroveň skutočne dosahovaných príjmov z platenia úhrad. Podľa doterajšej právnej úpravy sa výška poskytnutého finančného príspevku na prevádzku poskytovanej sociálnej služby na príslušný rozpočtový rok znižovala o rozdiel medzi skutočne dosiahnutými príjmami z platenia úhrad za sociálnu službu poskytovanú neverejným poskytovateľom sociálnej služby v príslušnom </w:t>
      </w:r>
      <w:r>
        <w:rPr>
          <w:rFonts w:ascii="Times" w:hAnsi="Times" w:cs="Times"/>
          <w:sz w:val="24"/>
          <w:szCs w:val="24"/>
        </w:rPr>
        <w:lastRenderedPageBreak/>
        <w:t xml:space="preserve">rozpočtovom roku a priemernými skutočne dosiahnutými príjmami z platenia úhrad za sociálnu službu poskytovanú v pôsobnosti príslušnej obce alebo príslušného vyššieho územného celku za predchádzajúci rozpočtový rok. </w:t>
      </w:r>
      <w:r w:rsidRPr="007E4306">
        <w:rPr>
          <w:rFonts w:ascii="Times" w:hAnsi="Times" w:cs="Times"/>
          <w:sz w:val="24"/>
          <w:szCs w:val="24"/>
        </w:rPr>
        <w:t>Podľa navrhovanej právnej úpravy, už</w:t>
      </w:r>
      <w:r>
        <w:rPr>
          <w:rFonts w:ascii="Times" w:hAnsi="Times" w:cs="Times"/>
          <w:sz w:val="24"/>
          <w:szCs w:val="24"/>
        </w:rPr>
        <w:t xml:space="preserve"> toto </w:t>
      </w:r>
      <w:r w:rsidRPr="007E4306">
        <w:rPr>
          <w:rFonts w:ascii="Times" w:hAnsi="Times" w:cs="Times"/>
          <w:sz w:val="24"/>
          <w:szCs w:val="24"/>
        </w:rPr>
        <w:t xml:space="preserve"> </w:t>
      </w:r>
      <w:r>
        <w:rPr>
          <w:rFonts w:ascii="Times" w:hAnsi="Times" w:cs="Times"/>
          <w:sz w:val="24"/>
          <w:szCs w:val="24"/>
        </w:rPr>
        <w:t xml:space="preserve">porovnanie príjmov z úhrad za sociálnu službu u neverejného poskytovateľa a verejných poskytovateľov sociálnych služieb v príslušnom územnom obvode  </w:t>
      </w:r>
      <w:r w:rsidRPr="007E4306">
        <w:rPr>
          <w:rFonts w:ascii="Times" w:hAnsi="Times" w:cs="Times"/>
          <w:sz w:val="24"/>
          <w:szCs w:val="24"/>
        </w:rPr>
        <w:t>nemá vplyv na úroveň spolufinancovania poskytovania sociálnej služby poskytovaním finančného príspevku na prevádzku poskytovanej sociálnej služby na príslušný rok</w:t>
      </w:r>
      <w:r>
        <w:rPr>
          <w:rFonts w:ascii="Times" w:hAnsi="Times" w:cs="Times"/>
          <w:sz w:val="24"/>
          <w:szCs w:val="24"/>
        </w:rPr>
        <w:t xml:space="preserve"> ( nevznikne povinnosť vrátenia príslušnej časti poskytnutého finančného príspevku na prevádzku poskytovanej sociálnej služby v rámci jeho zúčtovania –mesačného, štvrťročného, či koncoročného za príslušný rozpočtový rok). </w:t>
      </w:r>
    </w:p>
    <w:p w:rsidR="00905896" w:rsidRDefault="00905896" w:rsidP="00905896">
      <w:pPr>
        <w:pBdr>
          <w:top w:val="single" w:sz="4" w:space="1" w:color="auto"/>
          <w:left w:val="single" w:sz="4" w:space="4" w:color="auto"/>
          <w:bottom w:val="single" w:sz="4" w:space="0" w:color="auto"/>
          <w:right w:val="single" w:sz="4" w:space="4" w:color="auto"/>
        </w:pBdr>
        <w:spacing w:after="0" w:line="240" w:lineRule="auto"/>
        <w:jc w:val="both"/>
        <w:rPr>
          <w:rFonts w:ascii="Times" w:hAnsi="Times" w:cs="Times"/>
          <w:sz w:val="24"/>
          <w:szCs w:val="24"/>
        </w:rPr>
      </w:pPr>
    </w:p>
    <w:p w:rsidR="00BB5DE4" w:rsidRPr="008914C5" w:rsidRDefault="00905896" w:rsidP="00203C56">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w:hAnsi="Times" w:cs="Times"/>
          <w:sz w:val="24"/>
          <w:szCs w:val="24"/>
        </w:rPr>
        <w:t>Negatívny vplyv dôsledkov právnej úpravy z</w:t>
      </w:r>
      <w:r w:rsidRPr="00BB3C72">
        <w:rPr>
          <w:rFonts w:ascii="Times" w:hAnsi="Times" w:cs="Times"/>
          <w:sz w:val="24"/>
          <w:szCs w:val="24"/>
        </w:rPr>
        <w:t>men</w:t>
      </w:r>
      <w:r>
        <w:rPr>
          <w:rFonts w:ascii="Times" w:hAnsi="Times" w:cs="Times"/>
          <w:sz w:val="24"/>
          <w:szCs w:val="24"/>
        </w:rPr>
        <w:t>y</w:t>
      </w:r>
      <w:r w:rsidRPr="00BB3C72">
        <w:rPr>
          <w:rFonts w:ascii="Times" w:hAnsi="Times" w:cs="Times"/>
          <w:sz w:val="24"/>
          <w:szCs w:val="24"/>
        </w:rPr>
        <w:t xml:space="preserve"> spôsobu výpočtu výšky finančného príspevku na prevádzku poskytovanej sociálnej služby na rozpočty miest, obcí a  rozpočty vyšších územných celkov</w:t>
      </w:r>
      <w:r>
        <w:rPr>
          <w:rFonts w:ascii="Times" w:hAnsi="Times" w:cs="Times"/>
          <w:sz w:val="24"/>
          <w:szCs w:val="24"/>
        </w:rPr>
        <w:t xml:space="preserve"> nemožno vopred kvantifikovať, a to vzhľadom na viacero vyššie uvedených individuálnych ovplyvňujúcich faktorov.</w:t>
      </w:r>
    </w:p>
    <w:p w:rsidR="00F13C2A" w:rsidRDefault="00F13C2A" w:rsidP="007D5748">
      <w:pPr>
        <w:spacing w:after="0" w:line="240" w:lineRule="auto"/>
        <w:rPr>
          <w:rFonts w:ascii="Times New Roman" w:eastAsia="Times New Roman" w:hAnsi="Times New Roman" w:cs="Times New Roman"/>
          <w:b/>
          <w:bCs/>
          <w:sz w:val="24"/>
          <w:szCs w:val="24"/>
          <w:highlight w:val="yellow"/>
          <w:lang w:eastAsia="sk-SK"/>
        </w:rPr>
      </w:pPr>
    </w:p>
    <w:p w:rsidR="007001BE" w:rsidRDefault="007001BE" w:rsidP="007D5748">
      <w:pPr>
        <w:spacing w:after="0" w:line="240" w:lineRule="auto"/>
        <w:rPr>
          <w:rFonts w:ascii="Times New Roman" w:eastAsia="Times New Roman" w:hAnsi="Times New Roman" w:cs="Times New Roman"/>
          <w:b/>
          <w:bCs/>
          <w:sz w:val="24"/>
          <w:szCs w:val="24"/>
          <w:highlight w:val="yellow"/>
          <w:lang w:eastAsia="sk-SK"/>
        </w:rPr>
      </w:pPr>
    </w:p>
    <w:p w:rsidR="007D5748" w:rsidRPr="004546CA" w:rsidRDefault="007D5748" w:rsidP="007D5748">
      <w:pPr>
        <w:spacing w:after="0" w:line="240" w:lineRule="auto"/>
        <w:rPr>
          <w:rFonts w:ascii="Times New Roman" w:eastAsia="Times New Roman" w:hAnsi="Times New Roman" w:cs="Times New Roman"/>
          <w:b/>
          <w:bCs/>
          <w:sz w:val="24"/>
          <w:szCs w:val="24"/>
          <w:lang w:eastAsia="sk-SK"/>
        </w:rPr>
      </w:pPr>
      <w:r w:rsidRPr="004546CA">
        <w:rPr>
          <w:rFonts w:ascii="Times New Roman" w:eastAsia="Times New Roman" w:hAnsi="Times New Roman" w:cs="Times New Roman"/>
          <w:b/>
          <w:bCs/>
          <w:sz w:val="24"/>
          <w:szCs w:val="24"/>
          <w:lang w:eastAsia="sk-SK"/>
        </w:rPr>
        <w:t>2.2. Popis a charakteristika návrhu</w:t>
      </w:r>
    </w:p>
    <w:p w:rsidR="001712AA" w:rsidRPr="004546CA" w:rsidRDefault="001712AA" w:rsidP="007D5748">
      <w:pPr>
        <w:spacing w:after="0" w:line="240" w:lineRule="auto"/>
        <w:rPr>
          <w:rFonts w:ascii="Times New Roman" w:eastAsia="Times New Roman" w:hAnsi="Times New Roman" w:cs="Times New Roman"/>
          <w:sz w:val="24"/>
          <w:szCs w:val="24"/>
          <w:lang w:eastAsia="sk-SK"/>
        </w:rPr>
      </w:pPr>
    </w:p>
    <w:p w:rsidR="007D5748" w:rsidRDefault="007D5748" w:rsidP="007D5748">
      <w:pPr>
        <w:spacing w:after="0" w:line="240" w:lineRule="auto"/>
        <w:jc w:val="both"/>
        <w:rPr>
          <w:rFonts w:ascii="Times New Roman" w:eastAsia="Times New Roman" w:hAnsi="Times New Roman" w:cs="Times New Roman"/>
          <w:b/>
          <w:bCs/>
          <w:sz w:val="24"/>
          <w:szCs w:val="24"/>
          <w:lang w:eastAsia="sk-SK"/>
        </w:rPr>
      </w:pPr>
      <w:r w:rsidRPr="004546CA">
        <w:rPr>
          <w:rFonts w:ascii="Times New Roman" w:eastAsia="Times New Roman" w:hAnsi="Times New Roman" w:cs="Times New Roman"/>
          <w:b/>
          <w:bCs/>
          <w:sz w:val="24"/>
          <w:szCs w:val="24"/>
          <w:lang w:eastAsia="sk-SK"/>
        </w:rPr>
        <w:t>2.2.1. Popis návrhu:</w:t>
      </w:r>
    </w:p>
    <w:p w:rsidR="004546CA" w:rsidRPr="004546CA" w:rsidRDefault="004546CA" w:rsidP="007D5748">
      <w:pPr>
        <w:spacing w:after="0" w:line="240" w:lineRule="auto"/>
        <w:jc w:val="both"/>
        <w:rPr>
          <w:rFonts w:ascii="Times New Roman" w:eastAsia="Times New Roman" w:hAnsi="Times New Roman" w:cs="Times New Roman"/>
          <w:b/>
          <w:bCs/>
          <w:sz w:val="24"/>
          <w:szCs w:val="24"/>
          <w:lang w:eastAsia="sk-SK"/>
        </w:rPr>
      </w:pPr>
    </w:p>
    <w:p w:rsidR="00D55E2F" w:rsidRPr="004546CA" w:rsidRDefault="00D55E2F" w:rsidP="00D55E2F">
      <w:pPr>
        <w:spacing w:after="0" w:line="240" w:lineRule="auto"/>
        <w:ind w:firstLine="708"/>
        <w:jc w:val="both"/>
        <w:rPr>
          <w:rFonts w:ascii="Times New Roman" w:hAnsi="Times New Roman" w:cs="Times New Roman"/>
          <w:sz w:val="24"/>
          <w:szCs w:val="24"/>
        </w:rPr>
      </w:pPr>
      <w:r w:rsidRPr="004546CA">
        <w:rPr>
          <w:rFonts w:ascii="Times New Roman" w:hAnsi="Times New Roman" w:cs="Times New Roman"/>
          <w:sz w:val="24"/>
          <w:szCs w:val="24"/>
        </w:rPr>
        <w:t xml:space="preserve">Cieľom predkladaného </w:t>
      </w:r>
      <w:r w:rsidR="00203C56">
        <w:rPr>
          <w:rFonts w:ascii="Times New Roman" w:hAnsi="Times New Roman" w:cs="Times New Roman"/>
          <w:sz w:val="24"/>
          <w:szCs w:val="24"/>
        </w:rPr>
        <w:t xml:space="preserve">vládneho </w:t>
      </w:r>
      <w:r w:rsidRPr="004546CA">
        <w:rPr>
          <w:rFonts w:ascii="Times New Roman" w:hAnsi="Times New Roman" w:cs="Times New Roman"/>
          <w:sz w:val="24"/>
          <w:szCs w:val="24"/>
        </w:rPr>
        <w:t xml:space="preserve">návrhu je zavedenie agendového </w:t>
      </w:r>
      <w:r w:rsidRPr="004546CA">
        <w:rPr>
          <w:rFonts w:ascii="Times New Roman" w:hAnsi="Times New Roman" w:cs="Times New Roman"/>
          <w:i/>
          <w:sz w:val="24"/>
          <w:szCs w:val="24"/>
        </w:rPr>
        <w:t>Informačného systému sociálnych služieb</w:t>
      </w:r>
      <w:r w:rsidRPr="004546CA">
        <w:rPr>
          <w:rFonts w:ascii="Times New Roman" w:hAnsi="Times New Roman" w:cs="Times New Roman"/>
          <w:sz w:val="24"/>
          <w:szCs w:val="24"/>
        </w:rPr>
        <w:t xml:space="preserve">, prostredníctvom ktorého  bude vytvorená previazaná databáza aktuálnych zdrojov dát na posilnenie analytickej a koncepčnej činnosti a elektronického výkonu  pôsobnosti príslušných  orgánov verejnej moci v oblasti sociálnych služieb. </w:t>
      </w:r>
    </w:p>
    <w:p w:rsidR="00D55E2F" w:rsidRPr="004546CA" w:rsidRDefault="00D55E2F" w:rsidP="00D55E2F">
      <w:pPr>
        <w:spacing w:after="0" w:line="240" w:lineRule="auto"/>
        <w:ind w:firstLine="708"/>
        <w:jc w:val="both"/>
        <w:rPr>
          <w:rFonts w:ascii="Times New Roman" w:hAnsi="Times New Roman" w:cs="Times New Roman"/>
          <w:sz w:val="24"/>
          <w:szCs w:val="24"/>
        </w:rPr>
      </w:pPr>
    </w:p>
    <w:p w:rsidR="00D55E2F" w:rsidRPr="004546CA" w:rsidRDefault="00D55E2F" w:rsidP="00D55E2F">
      <w:pPr>
        <w:pStyle w:val="Default"/>
        <w:ind w:firstLine="708"/>
        <w:jc w:val="both"/>
      </w:pPr>
      <w:r w:rsidRPr="004546CA">
        <w:t xml:space="preserve">Zámerom navrhovanej úpravy je vytvoriť právne podmienky na nový systém zberu údajov v sociálnych službách v rámci  </w:t>
      </w:r>
      <w:r w:rsidRPr="004546CA">
        <w:rPr>
          <w:i/>
        </w:rPr>
        <w:t>Informačného systému sociálnych služieb</w:t>
      </w:r>
      <w:r w:rsidRPr="004546CA">
        <w:t xml:space="preserve">, ktorého správcom bude Ministerstvo práce, sociálnych vecí a rodiny SR  tak, aby zhromaždené  údaje boli aktuálne, ale aj overiteľné a relevantné pre potreby zisťovania skutkového stavu v oblasti  sociálnych služieb. Zavedením </w:t>
      </w:r>
      <w:r w:rsidRPr="004546CA">
        <w:rPr>
          <w:i/>
        </w:rPr>
        <w:t>Informačného systému sociálnych služieb</w:t>
      </w:r>
      <w:r w:rsidRPr="004546CA">
        <w:t xml:space="preserve"> sa vytvoria predpoklady aj pre zefektívnenie  systému poskytovania finančnej podpory poskytovateľom sociálnych služieb z verejných rozpočtov podľa zákona o sociálnych službách. </w:t>
      </w:r>
    </w:p>
    <w:p w:rsidR="00D55E2F" w:rsidRPr="004546CA" w:rsidRDefault="00D55E2F" w:rsidP="00D55E2F">
      <w:pPr>
        <w:pStyle w:val="Default"/>
        <w:ind w:firstLine="708"/>
        <w:jc w:val="both"/>
      </w:pPr>
    </w:p>
    <w:p w:rsidR="00D55E2F" w:rsidRPr="004546CA" w:rsidRDefault="00D55E2F" w:rsidP="00D55E2F">
      <w:pPr>
        <w:pStyle w:val="Default"/>
        <w:ind w:firstLine="708"/>
        <w:jc w:val="both"/>
      </w:pPr>
      <w:r w:rsidRPr="004546CA">
        <w:t xml:space="preserve">Nový </w:t>
      </w:r>
      <w:r w:rsidR="007E1903" w:rsidRPr="004546CA">
        <w:rPr>
          <w:i/>
        </w:rPr>
        <w:t>Informačný systém sociálnych služieb</w:t>
      </w:r>
      <w:r w:rsidR="007E1903" w:rsidRPr="004546CA">
        <w:t xml:space="preserve"> </w:t>
      </w:r>
      <w:r w:rsidRPr="004546CA">
        <w:t>bude implementovať MPSVR SR.</w:t>
      </w:r>
      <w:r w:rsidR="005B4B8B" w:rsidRPr="004546CA">
        <w:t xml:space="preserve"> Služby </w:t>
      </w:r>
      <w:r w:rsidR="00577C56" w:rsidRPr="004546CA">
        <w:t>i</w:t>
      </w:r>
      <w:r w:rsidR="008908F8" w:rsidRPr="004546CA">
        <w:t xml:space="preserve">nformačného systému </w:t>
      </w:r>
      <w:r w:rsidR="005B4B8B" w:rsidRPr="004546CA">
        <w:t>budú poskytované on</w:t>
      </w:r>
      <w:r w:rsidR="008908F8" w:rsidRPr="004546CA">
        <w:t>-</w:t>
      </w:r>
      <w:r w:rsidR="005B4B8B" w:rsidRPr="004546CA">
        <w:t xml:space="preserve">line prostredníctvom špecializovaného portálu MPSVR SR. </w:t>
      </w:r>
    </w:p>
    <w:p w:rsidR="00BB5DE4" w:rsidRDefault="00BB5DE4" w:rsidP="007001BE">
      <w:pPr>
        <w:spacing w:after="0" w:line="240" w:lineRule="auto"/>
        <w:ind w:firstLine="709"/>
        <w:jc w:val="both"/>
        <w:rPr>
          <w:rFonts w:ascii="Times New Roman" w:eastAsia="Calibri" w:hAnsi="Times New Roman"/>
        </w:rPr>
      </w:pPr>
    </w:p>
    <w:p w:rsidR="00905896" w:rsidRDefault="00905896" w:rsidP="00905896">
      <w:pPr>
        <w:spacing w:after="0" w:line="240" w:lineRule="auto"/>
        <w:ind w:firstLine="709"/>
        <w:jc w:val="both"/>
      </w:pPr>
      <w:r w:rsidRPr="00BB5DE4">
        <w:rPr>
          <w:rFonts w:ascii="Times New Roman" w:eastAsia="Calibri" w:hAnsi="Times New Roman"/>
          <w:sz w:val="24"/>
          <w:szCs w:val="24"/>
        </w:rPr>
        <w:t>Účelom navrhovanej úpravy podmienok finančnej podpory neverejných poskytovateľov sociálnych služieb z rozpočtov obcí a vyšších územných celkov pri poskytovaní finančného príspevku na prevádzku poskytovanej sociálnej služby je v konečnom dôsledku vytvoriť právne podmienky na zvýšenie úrovne finančnej podpory neverejných poskytovateľov sociálnych služieb v zariadeniach sociálnych služieb pre fyzické osoby, ktoré sú odkázané na pomoc inej fyzickej osoby, a pre fyzické osoby, ktoré dovŕšili dôchodkový vek z verejných prostriedkov počas príslušného rozpočtového roku.</w:t>
      </w:r>
      <w:r w:rsidRPr="00AE49F1">
        <w:t xml:space="preserve"> </w:t>
      </w:r>
    </w:p>
    <w:p w:rsidR="00203C56" w:rsidRDefault="00203C56" w:rsidP="00905896">
      <w:pPr>
        <w:spacing w:after="0" w:line="240" w:lineRule="auto"/>
        <w:ind w:firstLine="709"/>
        <w:jc w:val="both"/>
      </w:pPr>
    </w:p>
    <w:p w:rsidR="00905896" w:rsidRPr="00AE49F1" w:rsidRDefault="00905896" w:rsidP="00905896">
      <w:pPr>
        <w:spacing w:after="0" w:line="240" w:lineRule="auto"/>
        <w:ind w:firstLine="709"/>
        <w:jc w:val="both"/>
        <w:rPr>
          <w:rFonts w:ascii="Times New Roman" w:eastAsia="Calibri" w:hAnsi="Times New Roman"/>
          <w:sz w:val="24"/>
          <w:szCs w:val="24"/>
        </w:rPr>
      </w:pPr>
      <w:r w:rsidRPr="00AE49F1">
        <w:rPr>
          <w:rFonts w:ascii="Times New Roman" w:eastAsia="Calibri" w:hAnsi="Times New Roman"/>
          <w:sz w:val="24"/>
          <w:szCs w:val="24"/>
        </w:rPr>
        <w:t xml:space="preserve">Pri  určení výšky finančného príspevku na prevádzku poskytovanej sociálnej služby na príslušný rozpočtový rok   sa novo tento finančný príspevok nebude znižovať o   </w:t>
      </w:r>
    </w:p>
    <w:p w:rsidR="00905896" w:rsidRDefault="00905896" w:rsidP="00905896">
      <w:pPr>
        <w:spacing w:after="0" w:line="240" w:lineRule="auto"/>
        <w:ind w:firstLine="709"/>
        <w:jc w:val="both"/>
        <w:rPr>
          <w:rFonts w:ascii="Times New Roman" w:eastAsia="Calibri" w:hAnsi="Times New Roman"/>
          <w:sz w:val="24"/>
          <w:szCs w:val="24"/>
        </w:rPr>
      </w:pPr>
      <w:r w:rsidRPr="00AE49F1">
        <w:rPr>
          <w:rFonts w:ascii="Times New Roman" w:eastAsia="Calibri" w:hAnsi="Times New Roman"/>
          <w:sz w:val="24"/>
          <w:szCs w:val="24"/>
        </w:rPr>
        <w:t>a)</w:t>
      </w:r>
      <w:r w:rsidRPr="00AE49F1">
        <w:rPr>
          <w:rFonts w:ascii="Times New Roman" w:eastAsia="Calibri" w:hAnsi="Times New Roman"/>
          <w:sz w:val="24"/>
          <w:szCs w:val="24"/>
        </w:rPr>
        <w:tab/>
        <w:t xml:space="preserve">príjem z úhrady ošetrovateľskej starostlivosti na základe verejného zdravotného poistenia  za predchádzajúci rozpočtový rok, dosahovaný u verejných poskytovateľov porovnateľnej sociálnej služby, ktorý je ďalším druhom príjmu na </w:t>
      </w:r>
      <w:r w:rsidRPr="00AE49F1">
        <w:rPr>
          <w:rFonts w:ascii="Times New Roman" w:eastAsia="Calibri" w:hAnsi="Times New Roman"/>
          <w:sz w:val="24"/>
          <w:szCs w:val="24"/>
        </w:rPr>
        <w:lastRenderedPageBreak/>
        <w:t>spolufinancovanie sociálnej služby v zariadeniach sociálnych služieb podmienených odkázanosťou a</w:t>
      </w:r>
    </w:p>
    <w:p w:rsidR="00203C56" w:rsidRPr="00AE49F1" w:rsidRDefault="00203C56" w:rsidP="00905896">
      <w:pPr>
        <w:spacing w:after="0" w:line="240" w:lineRule="auto"/>
        <w:ind w:firstLine="709"/>
        <w:jc w:val="both"/>
        <w:rPr>
          <w:rFonts w:ascii="Times New Roman" w:eastAsia="Calibri" w:hAnsi="Times New Roman"/>
          <w:sz w:val="24"/>
          <w:szCs w:val="24"/>
        </w:rPr>
      </w:pPr>
    </w:p>
    <w:p w:rsidR="00905896" w:rsidRPr="00BB5DE4" w:rsidRDefault="00905896" w:rsidP="0090589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b) </w:t>
      </w:r>
      <w:r w:rsidRPr="00AE49F1">
        <w:rPr>
          <w:rFonts w:ascii="Times New Roman" w:eastAsia="Calibri" w:hAnsi="Times New Roman"/>
          <w:sz w:val="24"/>
          <w:szCs w:val="24"/>
        </w:rPr>
        <w:t>skutočne dosiahnuté príjmy z platenia úhrad za sociálnu službu poskytovanú neverejným poskytovateľom sociálnej služby v príslušnom rozpočtovom roku, ktoré sú vyššie ako priemerné skutočne dosiahnuté príjmy z platenia úhrad za sociálnu službu poskytovanú v pôsobnosti obce alebo vyššieho územného celku za predchádzajúci rozpočtový rok.</w:t>
      </w:r>
      <w:r w:rsidRPr="00BB5DE4">
        <w:rPr>
          <w:rFonts w:ascii="Times New Roman" w:eastAsia="Calibri" w:hAnsi="Times New Roman"/>
          <w:sz w:val="24"/>
          <w:szCs w:val="24"/>
        </w:rPr>
        <w:t xml:space="preserve"> Dôsledkom navrhovanej úpravy je v zásade pripustenie súbežného financovania prevádzkových nákladov poskytovanej sociálnej služby u neverejných poskytovateľov sociálnej služby počas príslušného rozpočtového roku z viacerých verejných zdrojov a zo skutočných príjmov konkrétneho neverejného poskytovateľa sociálnej služby z platenia úhrad za sociálnu službu v príslušnom rozpočtovom roku, ktoré sú vyššie ako priemerné skutočne dosiahnuté príjmy z platenia úhrad za porovnateľnú sociálnu službu poskytovanú v pôsobnosti obce alebo vyššieho územného celku za predchádzajúci rozpočtový rok, a to až do úrovne ich reálnej nákladovosti u konkrétneho neverejného poskytovateľa sociálnej služby v príslušnom rozpočtovom roku. </w:t>
      </w:r>
    </w:p>
    <w:p w:rsidR="007001BE" w:rsidRDefault="007001BE" w:rsidP="007001BE"/>
    <w:p w:rsidR="007D5748" w:rsidRPr="00D55E2F" w:rsidRDefault="007D5748" w:rsidP="007D5748">
      <w:pPr>
        <w:spacing w:after="0" w:line="240" w:lineRule="auto"/>
        <w:ind w:firstLine="708"/>
        <w:jc w:val="both"/>
        <w:rPr>
          <w:rFonts w:ascii="Times New Roman" w:eastAsia="Times New Roman" w:hAnsi="Times New Roman" w:cs="Times New Roman"/>
          <w:i/>
          <w:sz w:val="24"/>
          <w:szCs w:val="24"/>
          <w:lang w:eastAsia="sk-SK"/>
        </w:rPr>
      </w:pPr>
      <w:r w:rsidRPr="004546CA">
        <w:rPr>
          <w:rFonts w:ascii="Times New Roman" w:eastAsia="Times New Roman" w:hAnsi="Times New Roman" w:cs="Times New Roman"/>
          <w:i/>
          <w:sz w:val="24"/>
          <w:szCs w:val="24"/>
          <w:lang w:eastAsia="sk-SK"/>
        </w:rPr>
        <w:t>Akú problematiku návrh rieši? Kto bude návrh implementovať? Kde sa budú služby poskytovať?</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2.2.2.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sidR="005143F4">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Default="007D5748" w:rsidP="007D5748">
      <w:pPr>
        <w:spacing w:after="0" w:line="240" w:lineRule="auto"/>
        <w:rPr>
          <w:rFonts w:ascii="Times New Roman" w:eastAsia="Times New Roman" w:hAnsi="Times New Roman" w:cs="Times New Roman"/>
          <w:sz w:val="24"/>
          <w:szCs w:val="24"/>
          <w:lang w:eastAsia="sk-SK"/>
        </w:rPr>
      </w:pPr>
    </w:p>
    <w:p w:rsidR="00542360" w:rsidRDefault="00542360" w:rsidP="007D5748">
      <w:pPr>
        <w:spacing w:after="0" w:line="240" w:lineRule="auto"/>
        <w:rPr>
          <w:rFonts w:ascii="Times New Roman" w:eastAsia="Times New Roman" w:hAnsi="Times New Roman" w:cs="Times New Roman"/>
          <w:sz w:val="24"/>
          <w:szCs w:val="24"/>
          <w:lang w:eastAsia="sk-SK"/>
        </w:rPr>
      </w:pPr>
    </w:p>
    <w:p w:rsidR="00542360" w:rsidRPr="007D5748" w:rsidRDefault="00542360"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7D5748" w:rsidRPr="007D5748" w:rsidRDefault="007D5748" w:rsidP="007D5748">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7D5748" w:rsidRPr="007D5748" w:rsidTr="00D55E2F">
        <w:trPr>
          <w:cantSplit/>
          <w:trHeight w:val="70"/>
        </w:trPr>
        <w:tc>
          <w:tcPr>
            <w:tcW w:w="4530" w:type="dxa"/>
            <w:vMerge w:val="restart"/>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Odhadované objemy</w:t>
            </w:r>
          </w:p>
        </w:tc>
      </w:tr>
      <w:tr w:rsidR="007D5748" w:rsidRPr="007D5748" w:rsidTr="00D55E2F">
        <w:trPr>
          <w:cantSplit/>
          <w:trHeight w:val="70"/>
        </w:trPr>
        <w:tc>
          <w:tcPr>
            <w:tcW w:w="4530" w:type="dxa"/>
            <w:vMerge/>
            <w:shd w:val="clear" w:color="auto" w:fill="BFBFBF" w:themeFill="background1" w:themeFillShade="BF"/>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7D5748" w:rsidRPr="007D5748"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r>
      <w:tr w:rsidR="007D5748" w:rsidRPr="007D5748" w:rsidTr="00D55E2F">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ABC</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rsidTr="00D55E2F">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KLM</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7D5748" w:rsidRPr="007D5748" w:rsidTr="00D55E2F">
        <w:trPr>
          <w:trHeight w:val="70"/>
        </w:trPr>
        <w:tc>
          <w:tcPr>
            <w:tcW w:w="4530" w:type="dxa"/>
          </w:tcPr>
          <w:p w:rsidR="007D5748" w:rsidRPr="007D5748" w:rsidRDefault="007D5748" w:rsidP="007D5748">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7D5748">
              <w:rPr>
                <w:rFonts w:ascii="Times New Roman" w:eastAsia="Times New Roman" w:hAnsi="Times New Roman" w:cs="Times New Roman"/>
                <w:color w:val="000000"/>
                <w:sz w:val="24"/>
                <w:szCs w:val="24"/>
                <w:lang w:eastAsia="sk-SK"/>
              </w:rPr>
              <w:t>Indikátor XYZ</w:t>
            </w: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7D5748" w:rsidRPr="007D5748" w:rsidRDefault="007D5748" w:rsidP="007D5748">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rsidR="00C0224F" w:rsidRDefault="00E302A1" w:rsidP="00E302A1">
      <w:pPr>
        <w:tabs>
          <w:tab w:val="num" w:pos="709"/>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702DCC">
        <w:rPr>
          <w:rFonts w:ascii="Times New Roman" w:eastAsia="Times New Roman" w:hAnsi="Times New Roman" w:cs="Times New Roman"/>
          <w:bCs/>
          <w:sz w:val="24"/>
          <w:szCs w:val="24"/>
          <w:lang w:eastAsia="sk-SK"/>
        </w:rPr>
        <w:t xml:space="preserve">Predkladaný </w:t>
      </w:r>
      <w:r w:rsidR="00203C56">
        <w:rPr>
          <w:rFonts w:ascii="Times New Roman" w:eastAsia="Times New Roman" w:hAnsi="Times New Roman" w:cs="Times New Roman"/>
          <w:bCs/>
          <w:sz w:val="24"/>
          <w:szCs w:val="24"/>
          <w:lang w:eastAsia="sk-SK"/>
        </w:rPr>
        <w:t xml:space="preserve">vládny </w:t>
      </w:r>
      <w:r w:rsidR="00702DCC">
        <w:rPr>
          <w:rFonts w:ascii="Times New Roman" w:eastAsia="Times New Roman" w:hAnsi="Times New Roman" w:cs="Times New Roman"/>
          <w:bCs/>
          <w:sz w:val="24"/>
          <w:szCs w:val="24"/>
          <w:lang w:eastAsia="sk-SK"/>
        </w:rPr>
        <w:t>návrh nezakladá žiadn</w:t>
      </w:r>
      <w:r w:rsidR="009C107F">
        <w:rPr>
          <w:rFonts w:ascii="Times New Roman" w:eastAsia="Times New Roman" w:hAnsi="Times New Roman" w:cs="Times New Roman"/>
          <w:bCs/>
          <w:sz w:val="24"/>
          <w:szCs w:val="24"/>
          <w:lang w:eastAsia="sk-SK"/>
        </w:rPr>
        <w:t>e</w:t>
      </w:r>
      <w:r w:rsidR="00702DCC">
        <w:rPr>
          <w:rFonts w:ascii="Times New Roman" w:eastAsia="Times New Roman" w:hAnsi="Times New Roman" w:cs="Times New Roman"/>
          <w:bCs/>
          <w:sz w:val="24"/>
          <w:szCs w:val="24"/>
          <w:lang w:eastAsia="sk-SK"/>
        </w:rPr>
        <w:t xml:space="preserve"> priam</w:t>
      </w:r>
      <w:r w:rsidR="009C107F">
        <w:rPr>
          <w:rFonts w:ascii="Times New Roman" w:eastAsia="Times New Roman" w:hAnsi="Times New Roman" w:cs="Times New Roman"/>
          <w:bCs/>
          <w:sz w:val="24"/>
          <w:szCs w:val="24"/>
          <w:lang w:eastAsia="sk-SK"/>
        </w:rPr>
        <w:t>e</w:t>
      </w:r>
      <w:r w:rsidR="00702DCC">
        <w:rPr>
          <w:rFonts w:ascii="Times New Roman" w:eastAsia="Times New Roman" w:hAnsi="Times New Roman" w:cs="Times New Roman"/>
          <w:bCs/>
          <w:sz w:val="24"/>
          <w:szCs w:val="24"/>
          <w:lang w:eastAsia="sk-SK"/>
        </w:rPr>
        <w:t xml:space="preserve"> finančn</w:t>
      </w:r>
      <w:r w:rsidR="009C107F">
        <w:rPr>
          <w:rFonts w:ascii="Times New Roman" w:eastAsia="Times New Roman" w:hAnsi="Times New Roman" w:cs="Times New Roman"/>
          <w:bCs/>
          <w:sz w:val="24"/>
          <w:szCs w:val="24"/>
          <w:lang w:eastAsia="sk-SK"/>
        </w:rPr>
        <w:t>é</w:t>
      </w:r>
      <w:r w:rsidR="00702DCC">
        <w:rPr>
          <w:rFonts w:ascii="Times New Roman" w:eastAsia="Times New Roman" w:hAnsi="Times New Roman" w:cs="Times New Roman"/>
          <w:bCs/>
          <w:sz w:val="24"/>
          <w:szCs w:val="24"/>
          <w:lang w:eastAsia="sk-SK"/>
        </w:rPr>
        <w:t xml:space="preserve"> vplyv</w:t>
      </w:r>
      <w:r w:rsidR="009C107F">
        <w:rPr>
          <w:rFonts w:ascii="Times New Roman" w:eastAsia="Times New Roman" w:hAnsi="Times New Roman" w:cs="Times New Roman"/>
          <w:bCs/>
          <w:sz w:val="24"/>
          <w:szCs w:val="24"/>
          <w:lang w:eastAsia="sk-SK"/>
        </w:rPr>
        <w:t>y</w:t>
      </w:r>
      <w:r w:rsidR="00702DCC">
        <w:rPr>
          <w:rFonts w:ascii="Times New Roman" w:eastAsia="Times New Roman" w:hAnsi="Times New Roman" w:cs="Times New Roman"/>
          <w:bCs/>
          <w:sz w:val="24"/>
          <w:szCs w:val="24"/>
          <w:lang w:eastAsia="sk-SK"/>
        </w:rPr>
        <w:t xml:space="preserve"> na hospodárenie obcí a samosprávnych krajov</w:t>
      </w:r>
      <w:r w:rsidR="009C107F">
        <w:rPr>
          <w:rFonts w:ascii="Times New Roman" w:eastAsia="Times New Roman" w:hAnsi="Times New Roman" w:cs="Times New Roman"/>
          <w:bCs/>
          <w:sz w:val="24"/>
          <w:szCs w:val="24"/>
          <w:lang w:eastAsia="sk-SK"/>
        </w:rPr>
        <w:t>, pretože podľa navrhovaného § 105b ods. 1 MPSVR SR zabezpečí „</w:t>
      </w:r>
      <w:r w:rsidR="009C107F" w:rsidRPr="00366467">
        <w:rPr>
          <w:rFonts w:ascii="Times New Roman" w:hAnsi="Times New Roman" w:cs="Times New Roman"/>
          <w:sz w:val="24"/>
          <w:szCs w:val="24"/>
        </w:rPr>
        <w:t xml:space="preserve">bezplatne obci, vyššiemu územnému celku a poskytovateľovi sociálnej služby priamy a nepretržitý prístup do informačného systému sociálnych služieb </w:t>
      </w:r>
      <w:r w:rsidR="009C107F">
        <w:rPr>
          <w:rFonts w:ascii="Times New Roman" w:hAnsi="Times New Roman" w:cs="Times New Roman"/>
          <w:sz w:val="24"/>
          <w:szCs w:val="24"/>
        </w:rPr>
        <w:t>na</w:t>
      </w:r>
      <w:r w:rsidR="009C107F" w:rsidRPr="00366467">
        <w:rPr>
          <w:rFonts w:ascii="Times New Roman" w:hAnsi="Times New Roman" w:cs="Times New Roman"/>
          <w:sz w:val="24"/>
          <w:szCs w:val="24"/>
        </w:rPr>
        <w:t xml:space="preserve"> účel</w:t>
      </w:r>
      <w:r w:rsidR="009C107F">
        <w:rPr>
          <w:rFonts w:ascii="Times New Roman" w:hAnsi="Times New Roman" w:cs="Times New Roman"/>
          <w:sz w:val="24"/>
          <w:szCs w:val="24"/>
        </w:rPr>
        <w:t>y</w:t>
      </w:r>
      <w:r w:rsidR="009C107F" w:rsidRPr="00366467">
        <w:rPr>
          <w:rFonts w:ascii="Times New Roman" w:hAnsi="Times New Roman" w:cs="Times New Roman"/>
          <w:sz w:val="24"/>
          <w:szCs w:val="24"/>
        </w:rPr>
        <w:t xml:space="preserve"> </w:t>
      </w:r>
      <w:r w:rsidR="009C107F">
        <w:rPr>
          <w:rFonts w:ascii="Times New Roman" w:hAnsi="Times New Roman" w:cs="Times New Roman"/>
          <w:sz w:val="24"/>
          <w:szCs w:val="24"/>
        </w:rPr>
        <w:t xml:space="preserve">výkonu práv a </w:t>
      </w:r>
      <w:r w:rsidR="009C107F" w:rsidRPr="00366467">
        <w:rPr>
          <w:rFonts w:ascii="Times New Roman" w:hAnsi="Times New Roman" w:cs="Times New Roman"/>
          <w:sz w:val="24"/>
          <w:szCs w:val="24"/>
        </w:rPr>
        <w:t>plnenia povinnost</w:t>
      </w:r>
      <w:r w:rsidR="009C107F">
        <w:rPr>
          <w:rFonts w:ascii="Times New Roman" w:hAnsi="Times New Roman" w:cs="Times New Roman"/>
          <w:sz w:val="24"/>
          <w:szCs w:val="24"/>
        </w:rPr>
        <w:t>í</w:t>
      </w:r>
      <w:r w:rsidR="009C107F" w:rsidRPr="00366467">
        <w:rPr>
          <w:rFonts w:ascii="Times New Roman" w:hAnsi="Times New Roman" w:cs="Times New Roman"/>
          <w:sz w:val="24"/>
          <w:szCs w:val="24"/>
        </w:rPr>
        <w:t xml:space="preserve"> </w:t>
      </w:r>
      <w:r w:rsidR="009C107F">
        <w:rPr>
          <w:rFonts w:ascii="Times New Roman" w:hAnsi="Times New Roman" w:cs="Times New Roman"/>
          <w:sz w:val="24"/>
          <w:szCs w:val="24"/>
        </w:rPr>
        <w:t>podľa tohto zákona</w:t>
      </w:r>
      <w:r w:rsidR="009C107F">
        <w:rPr>
          <w:rFonts w:ascii="Times New Roman" w:eastAsia="Times New Roman" w:hAnsi="Times New Roman" w:cs="Times New Roman"/>
          <w:bCs/>
          <w:sz w:val="24"/>
          <w:szCs w:val="24"/>
          <w:lang w:eastAsia="sk-SK"/>
        </w:rPr>
        <w:t>“</w:t>
      </w:r>
      <w:r w:rsidR="00702DCC">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Finančné vplyvy na </w:t>
      </w:r>
      <w:r w:rsidR="009C107F">
        <w:rPr>
          <w:rFonts w:ascii="Times New Roman" w:eastAsia="Times New Roman" w:hAnsi="Times New Roman" w:cs="Times New Roman"/>
          <w:bCs/>
          <w:sz w:val="24"/>
          <w:szCs w:val="24"/>
          <w:lang w:eastAsia="sk-SK"/>
        </w:rPr>
        <w:t xml:space="preserve">obstaranie </w:t>
      </w:r>
      <w:r>
        <w:rPr>
          <w:rFonts w:ascii="Times New Roman" w:eastAsia="Times New Roman" w:hAnsi="Times New Roman" w:cs="Times New Roman"/>
          <w:bCs/>
          <w:sz w:val="24"/>
          <w:szCs w:val="24"/>
          <w:lang w:eastAsia="sk-SK"/>
        </w:rPr>
        <w:t xml:space="preserve">a prevádzku informačného systému </w:t>
      </w:r>
      <w:r w:rsidR="0055732D">
        <w:rPr>
          <w:rFonts w:ascii="Times New Roman" w:eastAsia="Times New Roman" w:hAnsi="Times New Roman" w:cs="Times New Roman"/>
          <w:bCs/>
          <w:sz w:val="24"/>
          <w:szCs w:val="24"/>
          <w:lang w:eastAsia="sk-SK"/>
        </w:rPr>
        <w:t>ponesie</w:t>
      </w:r>
      <w:r>
        <w:rPr>
          <w:rFonts w:ascii="Times New Roman" w:eastAsia="Times New Roman" w:hAnsi="Times New Roman" w:cs="Times New Roman"/>
          <w:bCs/>
          <w:sz w:val="24"/>
          <w:szCs w:val="24"/>
          <w:lang w:eastAsia="sk-SK"/>
        </w:rPr>
        <w:t xml:space="preserve"> ministerstvo.</w:t>
      </w:r>
    </w:p>
    <w:p w:rsidR="00203C56" w:rsidRDefault="00203C56" w:rsidP="00E302A1">
      <w:pPr>
        <w:tabs>
          <w:tab w:val="num" w:pos="709"/>
        </w:tabs>
        <w:spacing w:after="0" w:line="240" w:lineRule="auto"/>
        <w:jc w:val="both"/>
        <w:rPr>
          <w:rFonts w:ascii="Times New Roman" w:eastAsia="Times New Roman" w:hAnsi="Times New Roman" w:cs="Times New Roman"/>
          <w:bCs/>
          <w:sz w:val="24"/>
          <w:szCs w:val="24"/>
          <w:lang w:eastAsia="sk-SK"/>
        </w:rPr>
      </w:pPr>
    </w:p>
    <w:p w:rsidR="0055732D" w:rsidRDefault="006D5152" w:rsidP="00E302A1">
      <w:pPr>
        <w:tabs>
          <w:tab w:val="num" w:pos="709"/>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55732D">
        <w:rPr>
          <w:rFonts w:ascii="Times New Roman" w:eastAsia="Times New Roman" w:hAnsi="Times New Roman" w:cs="Times New Roman"/>
          <w:bCs/>
          <w:sz w:val="24"/>
          <w:szCs w:val="24"/>
          <w:lang w:eastAsia="sk-SK"/>
        </w:rPr>
        <w:t xml:space="preserve">Z pohľadu obcí a VÚC </w:t>
      </w:r>
      <w:r w:rsidR="00203C56">
        <w:rPr>
          <w:rFonts w:ascii="Times New Roman" w:eastAsia="Times New Roman" w:hAnsi="Times New Roman" w:cs="Times New Roman"/>
          <w:bCs/>
          <w:sz w:val="24"/>
          <w:szCs w:val="24"/>
          <w:lang w:eastAsia="sk-SK"/>
        </w:rPr>
        <w:t xml:space="preserve">vládny </w:t>
      </w:r>
      <w:r w:rsidR="0055732D">
        <w:rPr>
          <w:rFonts w:ascii="Times New Roman" w:eastAsia="Times New Roman" w:hAnsi="Times New Roman" w:cs="Times New Roman"/>
          <w:bCs/>
          <w:sz w:val="24"/>
          <w:szCs w:val="24"/>
          <w:lang w:eastAsia="sk-SK"/>
        </w:rPr>
        <w:t xml:space="preserve">návrh neprináša vytvorenie novej administratívnej záťaže, ktorá by si vyžadovala navýšenie ľudských zdrojov a s tým spojené </w:t>
      </w:r>
      <w:r>
        <w:rPr>
          <w:rFonts w:ascii="Times New Roman" w:eastAsia="Times New Roman" w:hAnsi="Times New Roman" w:cs="Times New Roman"/>
          <w:bCs/>
          <w:sz w:val="24"/>
          <w:szCs w:val="24"/>
          <w:lang w:eastAsia="sk-SK"/>
        </w:rPr>
        <w:t>finančné</w:t>
      </w:r>
      <w:r w:rsidR="0055732D">
        <w:rPr>
          <w:rFonts w:ascii="Times New Roman" w:eastAsia="Times New Roman" w:hAnsi="Times New Roman" w:cs="Times New Roman"/>
          <w:bCs/>
          <w:sz w:val="24"/>
          <w:szCs w:val="24"/>
          <w:lang w:eastAsia="sk-SK"/>
        </w:rPr>
        <w:t xml:space="preserve"> vplyvy. Povinnosť obcí a VÚC viesť evidenciu posudkov</w:t>
      </w:r>
      <w:r w:rsidR="0055732D" w:rsidRPr="0055732D">
        <w:rPr>
          <w:rFonts w:ascii="Times New Roman" w:eastAsia="Times New Roman" w:hAnsi="Times New Roman" w:cs="Times New Roman"/>
          <w:bCs/>
          <w:sz w:val="24"/>
          <w:szCs w:val="24"/>
          <w:lang w:eastAsia="sk-SK"/>
        </w:rPr>
        <w:t xml:space="preserve"> o odkázanosti na sociálnu službu</w:t>
      </w:r>
      <w:r w:rsidR="0055732D">
        <w:rPr>
          <w:rFonts w:ascii="Times New Roman" w:eastAsia="Times New Roman" w:hAnsi="Times New Roman" w:cs="Times New Roman"/>
          <w:bCs/>
          <w:sz w:val="24"/>
          <w:szCs w:val="24"/>
          <w:lang w:eastAsia="sk-SK"/>
        </w:rPr>
        <w:t>, rozhodnutí o konaniach a evidenciu prijímateľov je už dnes súčasťou platnej a účinnej legislatívnej úpravy (§ 80 písm. q</w:t>
      </w:r>
      <w:r>
        <w:rPr>
          <w:rFonts w:ascii="Times New Roman" w:eastAsia="Times New Roman" w:hAnsi="Times New Roman" w:cs="Times New Roman"/>
          <w:bCs/>
          <w:sz w:val="24"/>
          <w:szCs w:val="24"/>
          <w:lang w:eastAsia="sk-SK"/>
        </w:rPr>
        <w:t>)</w:t>
      </w:r>
      <w:r w:rsidR="0055732D">
        <w:rPr>
          <w:rFonts w:ascii="Times New Roman" w:eastAsia="Times New Roman" w:hAnsi="Times New Roman" w:cs="Times New Roman"/>
          <w:bCs/>
          <w:sz w:val="24"/>
          <w:szCs w:val="24"/>
          <w:lang w:eastAsia="sk-SK"/>
        </w:rPr>
        <w:t xml:space="preserve"> a § 81 písm. w</w:t>
      </w:r>
      <w:r>
        <w:rPr>
          <w:rFonts w:ascii="Times New Roman" w:eastAsia="Times New Roman" w:hAnsi="Times New Roman" w:cs="Times New Roman"/>
          <w:bCs/>
          <w:sz w:val="24"/>
          <w:szCs w:val="24"/>
          <w:lang w:eastAsia="sk-SK"/>
        </w:rPr>
        <w:t>)</w:t>
      </w:r>
      <w:r w:rsidR="0055732D">
        <w:rPr>
          <w:rFonts w:ascii="Times New Roman" w:eastAsia="Times New Roman" w:hAnsi="Times New Roman" w:cs="Times New Roman"/>
          <w:bCs/>
          <w:sz w:val="24"/>
          <w:szCs w:val="24"/>
          <w:lang w:eastAsia="sk-SK"/>
        </w:rPr>
        <w:t xml:space="preserve">). Predkladaný </w:t>
      </w:r>
      <w:r w:rsidR="00203C56">
        <w:rPr>
          <w:rFonts w:ascii="Times New Roman" w:eastAsia="Times New Roman" w:hAnsi="Times New Roman" w:cs="Times New Roman"/>
          <w:bCs/>
          <w:sz w:val="24"/>
          <w:szCs w:val="24"/>
          <w:lang w:eastAsia="sk-SK"/>
        </w:rPr>
        <w:t xml:space="preserve">vládny </w:t>
      </w:r>
      <w:r w:rsidR="0055732D">
        <w:rPr>
          <w:rFonts w:ascii="Times New Roman" w:eastAsia="Times New Roman" w:hAnsi="Times New Roman" w:cs="Times New Roman"/>
          <w:bCs/>
          <w:sz w:val="24"/>
          <w:szCs w:val="24"/>
          <w:lang w:eastAsia="sk-SK"/>
        </w:rPr>
        <w:t>návrh však prináša zmenu v spôsobe vedenia týchto evidencií</w:t>
      </w:r>
      <w:r>
        <w:rPr>
          <w:rFonts w:ascii="Times New Roman" w:eastAsia="Times New Roman" w:hAnsi="Times New Roman" w:cs="Times New Roman"/>
          <w:bCs/>
          <w:sz w:val="24"/>
          <w:szCs w:val="24"/>
          <w:lang w:eastAsia="sk-SK"/>
        </w:rPr>
        <w:t xml:space="preserve"> v zmysle prechodu z papierovej na elektronickú evidenciu</w:t>
      </w:r>
      <w:r w:rsidR="0055732D">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w:t>
      </w:r>
      <w:r w:rsidR="0055732D">
        <w:rPr>
          <w:rFonts w:ascii="Times New Roman" w:eastAsia="Times New Roman" w:hAnsi="Times New Roman" w:cs="Times New Roman"/>
          <w:bCs/>
          <w:sz w:val="24"/>
          <w:szCs w:val="24"/>
          <w:lang w:eastAsia="sk-SK"/>
        </w:rPr>
        <w:t xml:space="preserve"> </w:t>
      </w:r>
    </w:p>
    <w:p w:rsidR="00203C56" w:rsidRDefault="00203C56" w:rsidP="00E302A1">
      <w:pPr>
        <w:tabs>
          <w:tab w:val="num" w:pos="709"/>
        </w:tabs>
        <w:spacing w:after="0" w:line="240" w:lineRule="auto"/>
        <w:jc w:val="both"/>
        <w:rPr>
          <w:rFonts w:ascii="Times New Roman" w:eastAsia="Times New Roman" w:hAnsi="Times New Roman" w:cs="Times New Roman"/>
          <w:bCs/>
          <w:sz w:val="24"/>
          <w:szCs w:val="24"/>
          <w:lang w:eastAsia="sk-SK"/>
        </w:rPr>
      </w:pPr>
    </w:p>
    <w:p w:rsidR="009C107F" w:rsidRDefault="006D5152" w:rsidP="00E302A1">
      <w:pPr>
        <w:tabs>
          <w:tab w:val="num" w:pos="709"/>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203C56">
        <w:rPr>
          <w:rFonts w:ascii="Times New Roman" w:eastAsia="Times New Roman" w:hAnsi="Times New Roman" w:cs="Times New Roman"/>
          <w:bCs/>
          <w:sz w:val="24"/>
          <w:szCs w:val="24"/>
          <w:lang w:eastAsia="sk-SK"/>
        </w:rPr>
        <w:t>Vládny n</w:t>
      </w:r>
      <w:r w:rsidR="0055732D">
        <w:rPr>
          <w:rFonts w:ascii="Times New Roman" w:eastAsia="Times New Roman" w:hAnsi="Times New Roman" w:cs="Times New Roman"/>
          <w:bCs/>
          <w:sz w:val="24"/>
          <w:szCs w:val="24"/>
          <w:lang w:eastAsia="sk-SK"/>
        </w:rPr>
        <w:t xml:space="preserve">ávrh </w:t>
      </w:r>
      <w:r>
        <w:rPr>
          <w:rFonts w:ascii="Times New Roman" w:eastAsia="Times New Roman" w:hAnsi="Times New Roman" w:cs="Times New Roman"/>
          <w:bCs/>
          <w:sz w:val="24"/>
          <w:szCs w:val="24"/>
          <w:lang w:eastAsia="sk-SK"/>
        </w:rPr>
        <w:t xml:space="preserve">zároveň </w:t>
      </w:r>
      <w:r w:rsidR="0055732D">
        <w:rPr>
          <w:rFonts w:ascii="Times New Roman" w:eastAsia="Times New Roman" w:hAnsi="Times New Roman" w:cs="Times New Roman"/>
          <w:bCs/>
          <w:sz w:val="24"/>
          <w:szCs w:val="24"/>
          <w:lang w:eastAsia="sk-SK"/>
        </w:rPr>
        <w:t xml:space="preserve">predpokladá, že elektronizácia poskytovania údajov umožní zrušenie zberu údajov prostredníctvom štatistického výkazníctva, pričom okruh poskytovaných údajov zostane </w:t>
      </w:r>
      <w:r>
        <w:rPr>
          <w:rFonts w:ascii="Times New Roman" w:eastAsia="Times New Roman" w:hAnsi="Times New Roman" w:cs="Times New Roman"/>
          <w:bCs/>
          <w:sz w:val="24"/>
          <w:szCs w:val="24"/>
          <w:lang w:eastAsia="sk-SK"/>
        </w:rPr>
        <w:t xml:space="preserve">približne </w:t>
      </w:r>
      <w:r w:rsidR="0055732D">
        <w:rPr>
          <w:rFonts w:ascii="Times New Roman" w:eastAsia="Times New Roman" w:hAnsi="Times New Roman" w:cs="Times New Roman"/>
          <w:bCs/>
          <w:sz w:val="24"/>
          <w:szCs w:val="24"/>
          <w:lang w:eastAsia="sk-SK"/>
        </w:rPr>
        <w:t xml:space="preserve">zachovaný. Z tohto dôvodu možno predpokladať, že návrh nebude vyžadovať zvýšenie ani zníženie ľudských </w:t>
      </w:r>
      <w:r>
        <w:rPr>
          <w:rFonts w:ascii="Times New Roman" w:eastAsia="Times New Roman" w:hAnsi="Times New Roman" w:cs="Times New Roman"/>
          <w:bCs/>
          <w:sz w:val="24"/>
          <w:szCs w:val="24"/>
          <w:lang w:eastAsia="sk-SK"/>
        </w:rPr>
        <w:t>kapacít zapojených do procesu evidencie a poskytovania údajov</w:t>
      </w:r>
      <w:r w:rsidR="0055732D">
        <w:rPr>
          <w:rFonts w:ascii="Times New Roman" w:eastAsia="Times New Roman" w:hAnsi="Times New Roman" w:cs="Times New Roman"/>
          <w:bCs/>
          <w:sz w:val="24"/>
          <w:szCs w:val="24"/>
          <w:lang w:eastAsia="sk-SK"/>
        </w:rPr>
        <w:t>.</w:t>
      </w:r>
      <w:r>
        <w:rPr>
          <w:rFonts w:ascii="Times New Roman" w:eastAsia="Times New Roman" w:hAnsi="Times New Roman" w:cs="Times New Roman"/>
          <w:bCs/>
          <w:sz w:val="24"/>
          <w:szCs w:val="24"/>
          <w:lang w:eastAsia="sk-SK"/>
        </w:rPr>
        <w:t xml:space="preserve"> V súvislosti s návrhom však môže dôjsť k zanedbateľnému vplyvu v prechodnom období, počas ktorého bude prebiehať nastavovanie procesu zberu údajov novým spôsobom, najmä pokiaľ dôjde k zrušeniu zberu údajov prostredníctvom štatistického výkazníctva. Zanedbateľný vplyv na hospodárenie samospráv sa môže odvíjať od toho, </w:t>
      </w:r>
      <w:r w:rsidR="00D90B33">
        <w:rPr>
          <w:rFonts w:ascii="Times New Roman" w:eastAsia="Times New Roman" w:hAnsi="Times New Roman" w:cs="Times New Roman"/>
          <w:bCs/>
          <w:sz w:val="24"/>
          <w:szCs w:val="24"/>
          <w:lang w:eastAsia="sk-SK"/>
        </w:rPr>
        <w:t xml:space="preserve">koľko osôb odkázaných na pomoc inej fyzickej osoby </w:t>
      </w:r>
      <w:r w:rsidR="00E302A1">
        <w:rPr>
          <w:rFonts w:ascii="Times New Roman" w:eastAsia="Times New Roman" w:hAnsi="Times New Roman" w:cs="Times New Roman"/>
          <w:bCs/>
          <w:sz w:val="24"/>
          <w:szCs w:val="24"/>
          <w:lang w:eastAsia="sk-SK"/>
        </w:rPr>
        <w:t>sa v danom územnom obvode eviduje</w:t>
      </w:r>
      <w:r w:rsidR="00D90B33">
        <w:rPr>
          <w:rFonts w:ascii="Times New Roman" w:eastAsia="Times New Roman" w:hAnsi="Times New Roman" w:cs="Times New Roman"/>
          <w:bCs/>
          <w:sz w:val="24"/>
          <w:szCs w:val="24"/>
          <w:lang w:eastAsia="sk-SK"/>
        </w:rPr>
        <w:t>, aká je štruktúra zariadení sociálnych služieb, koľko zamestnancov</w:t>
      </w:r>
      <w:r w:rsidR="009C107F">
        <w:rPr>
          <w:rFonts w:ascii="Times New Roman" w:eastAsia="Times New Roman" w:hAnsi="Times New Roman" w:cs="Times New Roman"/>
          <w:bCs/>
          <w:sz w:val="24"/>
          <w:szCs w:val="24"/>
          <w:lang w:eastAsia="sk-SK"/>
        </w:rPr>
        <w:t xml:space="preserve"> samospráv</w:t>
      </w:r>
      <w:r w:rsidR="00D90B33">
        <w:rPr>
          <w:rFonts w:ascii="Times New Roman" w:eastAsia="Times New Roman" w:hAnsi="Times New Roman" w:cs="Times New Roman"/>
          <w:bCs/>
          <w:sz w:val="24"/>
          <w:szCs w:val="24"/>
          <w:lang w:eastAsia="sk-SK"/>
        </w:rPr>
        <w:t xml:space="preserve"> pracuje na úseku sociálnych vecí</w:t>
      </w:r>
      <w:r w:rsidR="009C107F">
        <w:rPr>
          <w:rFonts w:ascii="Times New Roman" w:eastAsia="Times New Roman" w:hAnsi="Times New Roman" w:cs="Times New Roman"/>
          <w:bCs/>
          <w:sz w:val="24"/>
          <w:szCs w:val="24"/>
          <w:lang w:eastAsia="sk-SK"/>
        </w:rPr>
        <w:t>,</w:t>
      </w:r>
      <w:r w:rsidR="00D90B33">
        <w:rPr>
          <w:rFonts w:ascii="Times New Roman" w:eastAsia="Times New Roman" w:hAnsi="Times New Roman" w:cs="Times New Roman"/>
          <w:bCs/>
          <w:sz w:val="24"/>
          <w:szCs w:val="24"/>
          <w:lang w:eastAsia="sk-SK"/>
        </w:rPr>
        <w:t xml:space="preserve"> či je zber údajov pre potreby výkazníctva </w:t>
      </w:r>
      <w:proofErr w:type="spellStart"/>
      <w:r w:rsidR="00D90B33">
        <w:rPr>
          <w:rFonts w:ascii="Times New Roman" w:eastAsia="Times New Roman" w:hAnsi="Times New Roman" w:cs="Times New Roman"/>
          <w:bCs/>
          <w:sz w:val="24"/>
          <w:szCs w:val="24"/>
          <w:lang w:eastAsia="sk-SK"/>
        </w:rPr>
        <w:t>elektr</w:t>
      </w:r>
      <w:r w:rsidR="005B01D3">
        <w:rPr>
          <w:rFonts w:ascii="Times New Roman" w:eastAsia="Times New Roman" w:hAnsi="Times New Roman" w:cs="Times New Roman"/>
          <w:bCs/>
          <w:sz w:val="24"/>
          <w:szCs w:val="24"/>
          <w:lang w:eastAsia="sk-SK"/>
        </w:rPr>
        <w:t>on</w:t>
      </w:r>
      <w:r w:rsidR="00D90B33">
        <w:rPr>
          <w:rFonts w:ascii="Times New Roman" w:eastAsia="Times New Roman" w:hAnsi="Times New Roman" w:cs="Times New Roman"/>
          <w:bCs/>
          <w:sz w:val="24"/>
          <w:szCs w:val="24"/>
          <w:lang w:eastAsia="sk-SK"/>
        </w:rPr>
        <w:t>izovaný</w:t>
      </w:r>
      <w:proofErr w:type="spellEnd"/>
      <w:r w:rsidR="009C107F">
        <w:rPr>
          <w:rFonts w:ascii="Times New Roman" w:eastAsia="Times New Roman" w:hAnsi="Times New Roman" w:cs="Times New Roman"/>
          <w:bCs/>
          <w:sz w:val="24"/>
          <w:szCs w:val="24"/>
          <w:lang w:eastAsia="sk-SK"/>
        </w:rPr>
        <w:t xml:space="preserve"> a pod</w:t>
      </w:r>
      <w:r w:rsidR="00D90B33">
        <w:rPr>
          <w:rFonts w:ascii="Times New Roman" w:eastAsia="Times New Roman" w:hAnsi="Times New Roman" w:cs="Times New Roman"/>
          <w:bCs/>
          <w:sz w:val="24"/>
          <w:szCs w:val="24"/>
          <w:lang w:eastAsia="sk-SK"/>
        </w:rPr>
        <w:t>.</w:t>
      </w:r>
      <w:r w:rsidR="0055732D">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Vyčíslenie nepriamych finančných vplyvov vzhľadom na vyššie uvedené rozdiely medzi obcami a samosprávnymi krajmi nie je možné určiť.</w:t>
      </w:r>
    </w:p>
    <w:p w:rsidR="00203C56" w:rsidRDefault="00203C56" w:rsidP="00E302A1">
      <w:pPr>
        <w:tabs>
          <w:tab w:val="num" w:pos="709"/>
        </w:tabs>
        <w:spacing w:after="0" w:line="240" w:lineRule="auto"/>
        <w:jc w:val="both"/>
        <w:rPr>
          <w:rFonts w:ascii="Times New Roman" w:eastAsia="Times New Roman" w:hAnsi="Times New Roman" w:cs="Times New Roman"/>
          <w:bCs/>
          <w:sz w:val="24"/>
          <w:szCs w:val="24"/>
          <w:lang w:eastAsia="sk-SK"/>
        </w:rPr>
      </w:pPr>
      <w:bookmarkStart w:id="1" w:name="_GoBack"/>
      <w:bookmarkEnd w:id="1"/>
    </w:p>
    <w:p w:rsidR="001A4F29" w:rsidRDefault="00936D9F" w:rsidP="007D5748">
      <w:pPr>
        <w:tabs>
          <w:tab w:val="num" w:pos="1080"/>
        </w:tabs>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sidR="006D5152">
        <w:rPr>
          <w:rFonts w:ascii="Times New Roman" w:eastAsia="Times New Roman" w:hAnsi="Times New Roman" w:cs="Times New Roman"/>
          <w:bCs/>
          <w:sz w:val="24"/>
          <w:szCs w:val="24"/>
          <w:lang w:eastAsia="sk-SK"/>
        </w:rPr>
        <w:t>V dlhodobom horizonte (nad rámec trojročného obdobia)</w:t>
      </w:r>
      <w:r w:rsidR="00A77E1C">
        <w:rPr>
          <w:rFonts w:ascii="Times New Roman" w:eastAsia="Times New Roman" w:hAnsi="Times New Roman" w:cs="Times New Roman"/>
          <w:bCs/>
          <w:sz w:val="24"/>
          <w:szCs w:val="24"/>
          <w:lang w:eastAsia="sk-SK"/>
        </w:rPr>
        <w:t xml:space="preserve"> </w:t>
      </w:r>
      <w:r w:rsidR="00C0224F">
        <w:rPr>
          <w:rFonts w:ascii="Times New Roman" w:eastAsia="Times New Roman" w:hAnsi="Times New Roman" w:cs="Times New Roman"/>
          <w:bCs/>
          <w:sz w:val="24"/>
          <w:szCs w:val="24"/>
          <w:lang w:eastAsia="sk-SK"/>
        </w:rPr>
        <w:t xml:space="preserve">sa v súvislosti s odstránením duplicitne zbieraných údajov predpokladá </w:t>
      </w:r>
      <w:r w:rsidR="006D5152">
        <w:rPr>
          <w:rFonts w:ascii="Times New Roman" w:eastAsia="Times New Roman" w:hAnsi="Times New Roman" w:cs="Times New Roman"/>
          <w:bCs/>
          <w:sz w:val="24"/>
          <w:szCs w:val="24"/>
          <w:lang w:eastAsia="sk-SK"/>
        </w:rPr>
        <w:t xml:space="preserve">mierne </w:t>
      </w:r>
      <w:r w:rsidR="00EA5467">
        <w:rPr>
          <w:rFonts w:ascii="Times New Roman" w:eastAsia="Times New Roman" w:hAnsi="Times New Roman" w:cs="Times New Roman"/>
          <w:bCs/>
          <w:sz w:val="24"/>
          <w:szCs w:val="24"/>
          <w:lang w:eastAsia="sk-SK"/>
        </w:rPr>
        <w:t xml:space="preserve">pozitívny nepriamy finančný vplyv v podobe </w:t>
      </w:r>
      <w:r w:rsidR="00C0224F">
        <w:rPr>
          <w:rFonts w:ascii="Times New Roman" w:eastAsia="Times New Roman" w:hAnsi="Times New Roman" w:cs="Times New Roman"/>
          <w:bCs/>
          <w:sz w:val="24"/>
          <w:szCs w:val="24"/>
          <w:lang w:eastAsia="sk-SK"/>
        </w:rPr>
        <w:t>tretinové</w:t>
      </w:r>
      <w:r w:rsidR="00EA5467">
        <w:rPr>
          <w:rFonts w:ascii="Times New Roman" w:eastAsia="Times New Roman" w:hAnsi="Times New Roman" w:cs="Times New Roman"/>
          <w:bCs/>
          <w:sz w:val="24"/>
          <w:szCs w:val="24"/>
          <w:lang w:eastAsia="sk-SK"/>
        </w:rPr>
        <w:t>ho</w:t>
      </w:r>
      <w:r w:rsidR="00C0224F">
        <w:rPr>
          <w:rFonts w:ascii="Times New Roman" w:eastAsia="Times New Roman" w:hAnsi="Times New Roman" w:cs="Times New Roman"/>
          <w:bCs/>
          <w:sz w:val="24"/>
          <w:szCs w:val="24"/>
          <w:lang w:eastAsia="sk-SK"/>
        </w:rPr>
        <w:t xml:space="preserve"> zníženie administratívnej záťaže. </w:t>
      </w:r>
    </w:p>
    <w:p w:rsidR="007D5748" w:rsidRPr="007D5748" w:rsidRDefault="00702DCC" w:rsidP="00EA5467">
      <w:pPr>
        <w:tabs>
          <w:tab w:val="num" w:pos="1080"/>
        </w:tabs>
        <w:spacing w:after="0" w:line="240" w:lineRule="auto"/>
        <w:jc w:val="both"/>
        <w:rPr>
          <w:rFonts w:ascii="Times New Roman" w:eastAsia="Times New Roman" w:hAnsi="Times New Roman" w:cs="Times New Roman"/>
          <w:bCs/>
          <w:sz w:val="24"/>
          <w:szCs w:val="20"/>
          <w:lang w:eastAsia="sk-SK"/>
        </w:rPr>
        <w:sectPr w:rsidR="007D5748" w:rsidRPr="007D5748" w:rsidSect="00D55E2F">
          <w:headerReference w:type="even"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r>
        <w:rPr>
          <w:rFonts w:ascii="Times New Roman" w:eastAsia="Times New Roman" w:hAnsi="Times New Roman" w:cs="Times New Roman"/>
          <w:bCs/>
          <w:sz w:val="24"/>
          <w:szCs w:val="24"/>
          <w:lang w:eastAsia="sk-SK"/>
        </w:rPr>
        <w:t xml:space="preserve"> </w:t>
      </w: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3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7D5748" w:rsidRPr="007D5748" w:rsidTr="00D55E2F">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D55E2F">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D55E2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495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1 –  príjmy rozpísať až do položiek platnej ekonomickej klasifikácie</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w:t>
      </w: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7D5748" w:rsidRPr="007D5748" w:rsidRDefault="007D5748" w:rsidP="007D5748">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lastRenderedPageBreak/>
        <w:t xml:space="preserve">Tabuľka č. 4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7D5748" w:rsidRPr="007D5748" w:rsidTr="00D55E2F">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D55E2F">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F13C2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F13C2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F13C2A"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7D5748" w:rsidRPr="007D5748" w:rsidRDefault="00F13C2A"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F313A4"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360 000</w:t>
            </w:r>
          </w:p>
        </w:tc>
        <w:tc>
          <w:tcPr>
            <w:tcW w:w="1540" w:type="dxa"/>
            <w:tcBorders>
              <w:top w:val="nil"/>
              <w:left w:val="nil"/>
              <w:bottom w:val="single" w:sz="4" w:space="0" w:color="auto"/>
              <w:right w:val="single" w:sz="4" w:space="0" w:color="auto"/>
            </w:tcBorders>
          </w:tcPr>
          <w:p w:rsidR="007D5748" w:rsidRPr="007D5748" w:rsidRDefault="00F313A4"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360 000</w:t>
            </w:r>
          </w:p>
        </w:tc>
        <w:tc>
          <w:tcPr>
            <w:tcW w:w="1540" w:type="dxa"/>
            <w:tcBorders>
              <w:top w:val="nil"/>
              <w:left w:val="nil"/>
              <w:bottom w:val="single" w:sz="4" w:space="0" w:color="auto"/>
              <w:right w:val="single" w:sz="4" w:space="0" w:color="auto"/>
            </w:tcBorders>
          </w:tcPr>
          <w:p w:rsidR="007D5748" w:rsidRPr="00F313A4" w:rsidRDefault="00F313A4" w:rsidP="007D5748">
            <w:pPr>
              <w:spacing w:after="0" w:line="240" w:lineRule="auto"/>
              <w:jc w:val="center"/>
              <w:rPr>
                <w:rFonts w:ascii="Times New Roman" w:eastAsia="Times New Roman" w:hAnsi="Times New Roman" w:cs="Times New Roman"/>
                <w:b/>
                <w:bCs/>
                <w:sz w:val="20"/>
                <w:szCs w:val="20"/>
                <w:lang w:eastAsia="sk-SK"/>
              </w:rPr>
            </w:pPr>
            <w:r w:rsidRPr="00F313A4">
              <w:rPr>
                <w:rFonts w:ascii="Times New Roman" w:eastAsia="Times New Roman" w:hAnsi="Times New Roman" w:cs="Times New Roman"/>
                <w:b/>
                <w:bCs/>
                <w:sz w:val="20"/>
                <w:szCs w:val="20"/>
                <w:lang w:eastAsia="sk-SK"/>
              </w:rPr>
              <w:t>360 000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F313A4" w:rsidP="007D5748">
            <w:pPr>
              <w:spacing w:after="0" w:line="240" w:lineRule="auto"/>
              <w:jc w:val="center"/>
              <w:rPr>
                <w:rFonts w:ascii="Times New Roman" w:eastAsia="Times New Roman" w:hAnsi="Times New Roman" w:cs="Times New Roman"/>
                <w:bCs/>
                <w:sz w:val="20"/>
                <w:szCs w:val="20"/>
                <w:lang w:eastAsia="sk-SK"/>
              </w:rPr>
            </w:pPr>
            <w:r w:rsidRPr="00F313A4">
              <w:rPr>
                <w:rFonts w:ascii="Times New Roman" w:eastAsia="Times New Roman" w:hAnsi="Times New Roman" w:cs="Times New Roman"/>
                <w:bCs/>
                <w:sz w:val="20"/>
                <w:szCs w:val="20"/>
                <w:lang w:eastAsia="sk-SK"/>
              </w:rPr>
              <w:t>360 000</w:t>
            </w:r>
          </w:p>
        </w:tc>
        <w:tc>
          <w:tcPr>
            <w:tcW w:w="1540" w:type="dxa"/>
            <w:tcBorders>
              <w:top w:val="nil"/>
              <w:left w:val="nil"/>
              <w:bottom w:val="single" w:sz="4" w:space="0" w:color="auto"/>
              <w:right w:val="single" w:sz="4" w:space="0" w:color="auto"/>
            </w:tcBorders>
          </w:tcPr>
          <w:p w:rsidR="007D5748" w:rsidRPr="00F313A4" w:rsidRDefault="00F313A4" w:rsidP="007D5748">
            <w:pPr>
              <w:spacing w:after="0" w:line="240" w:lineRule="auto"/>
              <w:jc w:val="center"/>
              <w:rPr>
                <w:rFonts w:ascii="Times New Roman" w:eastAsia="Times New Roman" w:hAnsi="Times New Roman" w:cs="Times New Roman"/>
                <w:bCs/>
                <w:sz w:val="20"/>
                <w:szCs w:val="20"/>
                <w:lang w:eastAsia="sk-SK"/>
              </w:rPr>
            </w:pPr>
            <w:r w:rsidRPr="00F313A4">
              <w:rPr>
                <w:rFonts w:ascii="Times New Roman" w:eastAsia="Times New Roman" w:hAnsi="Times New Roman" w:cs="Times New Roman"/>
                <w:bCs/>
                <w:sz w:val="20"/>
                <w:szCs w:val="20"/>
                <w:lang w:eastAsia="sk-SK"/>
              </w:rPr>
              <w:t>360 000</w:t>
            </w:r>
          </w:p>
        </w:tc>
        <w:tc>
          <w:tcPr>
            <w:tcW w:w="1540" w:type="dxa"/>
            <w:tcBorders>
              <w:top w:val="nil"/>
              <w:left w:val="nil"/>
              <w:bottom w:val="single" w:sz="4" w:space="0" w:color="auto"/>
              <w:right w:val="single" w:sz="4" w:space="0" w:color="auto"/>
            </w:tcBorders>
          </w:tcPr>
          <w:p w:rsidR="007D5748" w:rsidRPr="00F313A4" w:rsidRDefault="00F313A4" w:rsidP="007D5748">
            <w:pPr>
              <w:spacing w:after="0" w:line="240" w:lineRule="auto"/>
              <w:jc w:val="center"/>
              <w:rPr>
                <w:rFonts w:ascii="Times New Roman" w:eastAsia="Times New Roman" w:hAnsi="Times New Roman" w:cs="Times New Roman"/>
                <w:bCs/>
                <w:sz w:val="20"/>
                <w:szCs w:val="20"/>
                <w:lang w:eastAsia="sk-SK"/>
              </w:rPr>
            </w:pPr>
            <w:r w:rsidRPr="00F313A4">
              <w:rPr>
                <w:rFonts w:ascii="Times New Roman" w:eastAsia="Times New Roman" w:hAnsi="Times New Roman" w:cs="Times New Roman"/>
                <w:bCs/>
                <w:sz w:val="20"/>
                <w:szCs w:val="20"/>
                <w:lang w:eastAsia="sk-SK"/>
              </w:rPr>
              <w:t>360 000</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vAlign w:val="center"/>
          </w:tcPr>
          <w:p w:rsidR="007D5748" w:rsidRPr="007D5748" w:rsidRDefault="007D5748" w:rsidP="008D339D">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rsidR="008D339D">
              <w:t xml:space="preserve"> </w:t>
            </w:r>
            <w:r w:rsidR="008D339D"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540" w:type="dxa"/>
            <w:tcBorders>
              <w:top w:val="nil"/>
              <w:left w:val="nil"/>
              <w:bottom w:val="single" w:sz="4" w:space="0" w:color="auto"/>
              <w:right w:val="single" w:sz="4" w:space="0" w:color="auto"/>
            </w:tcBorders>
          </w:tcPr>
          <w:p w:rsidR="007D5748" w:rsidRPr="00F313A4" w:rsidRDefault="00F313A4" w:rsidP="007D5748">
            <w:pPr>
              <w:spacing w:after="0" w:line="240" w:lineRule="auto"/>
              <w:jc w:val="center"/>
              <w:rPr>
                <w:rFonts w:ascii="Times New Roman" w:eastAsia="Times New Roman" w:hAnsi="Times New Roman" w:cs="Times New Roman"/>
                <w:b/>
                <w:bCs/>
                <w:sz w:val="20"/>
                <w:szCs w:val="20"/>
                <w:lang w:eastAsia="sk-SK"/>
              </w:rPr>
            </w:pPr>
            <w:r w:rsidRPr="00F313A4">
              <w:rPr>
                <w:rFonts w:ascii="Times New Roman" w:eastAsia="Times New Roman" w:hAnsi="Times New Roman" w:cs="Times New Roman"/>
                <w:b/>
                <w:bCs/>
                <w:sz w:val="20"/>
                <w:szCs w:val="20"/>
                <w:lang w:eastAsia="sk-SK"/>
              </w:rPr>
              <w:t>2 400 000</w:t>
            </w: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bCs/>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bCs/>
                <w:sz w:val="24"/>
                <w:szCs w:val="24"/>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F313A4" w:rsidRDefault="00F313A4" w:rsidP="007D5748">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2 400 000</w:t>
            </w: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F313A4"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7D5748" w:rsidRPr="00F313A4" w:rsidRDefault="007D5748" w:rsidP="007D5748">
            <w:pPr>
              <w:spacing w:after="0" w:line="240" w:lineRule="auto"/>
              <w:jc w:val="center"/>
              <w:rPr>
                <w:rFonts w:ascii="Times New Roman" w:eastAsia="Times New Roman" w:hAnsi="Times New Roman" w:cs="Times New Roman"/>
                <w:b/>
                <w:bCs/>
                <w:sz w:val="20"/>
                <w:szCs w:val="20"/>
                <w:lang w:eastAsia="sk-SK"/>
              </w:rPr>
            </w:pPr>
            <w:r w:rsidRPr="00F313A4">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7D5748" w:rsidRPr="00F313A4" w:rsidRDefault="007D5748" w:rsidP="007D5748">
            <w:pPr>
              <w:spacing w:after="0" w:line="240" w:lineRule="auto"/>
              <w:jc w:val="center"/>
              <w:rPr>
                <w:rFonts w:ascii="Times New Roman" w:eastAsia="Times New Roman" w:hAnsi="Times New Roman" w:cs="Times New Roman"/>
                <w:b/>
                <w:bCs/>
                <w:sz w:val="20"/>
                <w:szCs w:val="20"/>
                <w:lang w:eastAsia="sk-SK"/>
              </w:rPr>
            </w:pPr>
            <w:r w:rsidRPr="00F313A4">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7D5748" w:rsidRPr="00F313A4" w:rsidRDefault="007D5748" w:rsidP="007D5748">
            <w:pPr>
              <w:spacing w:after="0" w:line="240" w:lineRule="auto"/>
              <w:jc w:val="center"/>
              <w:rPr>
                <w:rFonts w:ascii="Times New Roman" w:eastAsia="Times New Roman" w:hAnsi="Times New Roman" w:cs="Times New Roman"/>
                <w:b/>
                <w:bCs/>
                <w:sz w:val="20"/>
                <w:szCs w:val="20"/>
                <w:lang w:eastAsia="sk-SK"/>
              </w:rPr>
            </w:pPr>
            <w:r w:rsidRPr="00F313A4">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rsidR="007D5748" w:rsidRPr="00F313A4" w:rsidRDefault="007D5748" w:rsidP="007D5748">
            <w:pPr>
              <w:spacing w:after="0" w:line="240" w:lineRule="auto"/>
              <w:jc w:val="center"/>
              <w:rPr>
                <w:rFonts w:ascii="Times New Roman" w:eastAsia="Times New Roman" w:hAnsi="Times New Roman" w:cs="Times New Roman"/>
                <w:b/>
                <w:bCs/>
                <w:sz w:val="24"/>
                <w:szCs w:val="24"/>
                <w:lang w:eastAsia="sk-SK"/>
              </w:rPr>
            </w:pPr>
            <w:r w:rsidRPr="00F313A4">
              <w:rPr>
                <w:rFonts w:ascii="Times New Roman" w:eastAsia="Times New Roman" w:hAnsi="Times New Roman" w:cs="Times New Roman"/>
                <w:b/>
                <w:bCs/>
                <w:sz w:val="24"/>
                <w:szCs w:val="24"/>
                <w:lang w:eastAsia="sk-SK"/>
              </w:rPr>
              <w:t> </w:t>
            </w:r>
          </w:p>
        </w:tc>
        <w:tc>
          <w:tcPr>
            <w:tcW w:w="2220" w:type="dxa"/>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F313A4"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2 400 000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F313A4"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360 000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F313A4" w:rsidP="007D5748">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360 000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F313A4" w:rsidP="007D5748">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0"/>
                <w:szCs w:val="24"/>
                <w:lang w:eastAsia="sk-SK"/>
              </w:rPr>
              <w:t>360 000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0"/>
          <w:szCs w:val="20"/>
          <w:lang w:eastAsia="sk-SK"/>
        </w:rPr>
        <w:t>2 –  výdavky rozpísať až do položiek platnej ekonomickej klasifikácie</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4"/>
          <w:szCs w:val="20"/>
          <w:lang w:eastAsia="sk-SK"/>
        </w:rPr>
        <w:t>Poznámka:</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7D5748" w:rsidRPr="007D5748"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                 Tabuľka č. 5 </w:t>
      </w:r>
    </w:p>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7D5748" w:rsidRPr="007D5748" w:rsidTr="00D55E2F">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7D5748" w:rsidRPr="007D5748" w:rsidTr="00D55E2F">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D5748" w:rsidRPr="007D5748"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7D5748" w:rsidRPr="007D5748" w:rsidTr="00D55E2F">
        <w:trPr>
          <w:trHeight w:val="255"/>
        </w:trPr>
        <w:tc>
          <w:tcPr>
            <w:tcW w:w="6188" w:type="dxa"/>
            <w:tcBorders>
              <w:top w:val="nil"/>
              <w:left w:val="single" w:sz="4" w:space="0" w:color="auto"/>
              <w:bottom w:val="single" w:sz="4" w:space="0" w:color="auto"/>
              <w:right w:val="single" w:sz="4" w:space="0" w:color="auto"/>
            </w:tcBorders>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2418" w:type="dxa"/>
            <w:gridSpan w:val="2"/>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7D5748" w:rsidRPr="007D5748" w:rsidRDefault="007D5748" w:rsidP="007D5748">
            <w:pPr>
              <w:spacing w:after="0" w:line="240" w:lineRule="auto"/>
              <w:jc w:val="center"/>
              <w:rPr>
                <w:rFonts w:ascii="Times New Roman" w:eastAsia="Times New Roman" w:hAnsi="Times New Roman" w:cs="Times New Roman"/>
                <w:sz w:val="24"/>
                <w:szCs w:val="24"/>
                <w:lang w:eastAsia="sk-SK"/>
              </w:rPr>
            </w:pPr>
          </w:p>
        </w:tc>
        <w:tc>
          <w:tcPr>
            <w:tcW w:w="1620" w:type="dxa"/>
            <w:gridSpan w:val="2"/>
            <w:tcBorders>
              <w:top w:val="nil"/>
              <w:left w:val="nil"/>
              <w:bottom w:val="single" w:sz="4" w:space="0" w:color="auto"/>
              <w:right w:val="single" w:sz="4" w:space="0" w:color="auto"/>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7D5748" w:rsidRPr="007D5748" w:rsidTr="00D55E2F">
        <w:trPr>
          <w:trHeight w:val="255"/>
        </w:trPr>
        <w:tc>
          <w:tcPr>
            <w:tcW w:w="61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D55E2F">
        <w:trPr>
          <w:trHeight w:val="255"/>
        </w:trPr>
        <w:tc>
          <w:tcPr>
            <w:tcW w:w="6188" w:type="dxa"/>
            <w:tcBorders>
              <w:top w:val="nil"/>
              <w:left w:val="nil"/>
              <w:bottom w:val="nil"/>
              <w:right w:val="nil"/>
            </w:tcBorders>
          </w:tcPr>
          <w:p w:rsidR="007D5748" w:rsidRPr="007D5748" w:rsidRDefault="007D5748" w:rsidP="007D5748">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722"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D55E2F">
        <w:trPr>
          <w:trHeight w:val="255"/>
        </w:trPr>
        <w:tc>
          <w:tcPr>
            <w:tcW w:w="13814" w:type="dxa"/>
            <w:gridSpan w:val="6"/>
            <w:tcBorders>
              <w:top w:val="nil"/>
              <w:left w:val="nil"/>
              <w:bottom w:val="nil"/>
              <w:right w:val="nil"/>
            </w:tcBorders>
            <w:noWrap/>
          </w:tcPr>
          <w:p w:rsidR="007D5748" w:rsidRPr="007D5748"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r w:rsidR="007D5748" w:rsidRPr="007D5748" w:rsidTr="00D55E2F">
        <w:trPr>
          <w:trHeight w:val="255"/>
        </w:trPr>
        <w:tc>
          <w:tcPr>
            <w:tcW w:w="10394" w:type="dxa"/>
            <w:gridSpan w:val="4"/>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2352" w:type="dxa"/>
            <w:gridSpan w:val="2"/>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rsidR="007D5748" w:rsidRPr="007D5748" w:rsidRDefault="007D5748" w:rsidP="007D5748">
            <w:pPr>
              <w:spacing w:after="0" w:line="240" w:lineRule="auto"/>
              <w:rPr>
                <w:rFonts w:ascii="Times New Roman" w:eastAsia="Times New Roman" w:hAnsi="Times New Roman" w:cs="Times New Roman"/>
                <w:sz w:val="24"/>
                <w:szCs w:val="24"/>
                <w:lang w:eastAsia="sk-SK"/>
              </w:rPr>
            </w:pPr>
          </w:p>
        </w:tc>
      </w:tr>
    </w:tbl>
    <w:p w:rsidR="007D5748" w:rsidRPr="007D5748" w:rsidRDefault="007D5748" w:rsidP="007D5748">
      <w:pPr>
        <w:spacing w:after="0" w:line="240" w:lineRule="auto"/>
        <w:rPr>
          <w:rFonts w:ascii="Times New Roman" w:eastAsia="Times New Roman" w:hAnsi="Times New Roman" w:cs="Times New Roman"/>
          <w:b/>
          <w:bCs/>
          <w:sz w:val="24"/>
          <w:szCs w:val="24"/>
          <w:lang w:eastAsia="sk-SK"/>
        </w:rPr>
        <w:sectPr w:rsidR="007D5748" w:rsidRPr="007D5748">
          <w:pgSz w:w="16838" w:h="11906" w:orient="landscape"/>
          <w:pgMar w:top="1418" w:right="1418" w:bottom="1418" w:left="1418" w:header="709" w:footer="709" w:gutter="0"/>
          <w:cols w:space="708"/>
          <w:docGrid w:linePitch="360"/>
        </w:sectPr>
      </w:pPr>
    </w:p>
    <w:p w:rsidR="007D5748" w:rsidRPr="007D5748" w:rsidRDefault="007D5748" w:rsidP="007D5748">
      <w:pPr>
        <w:spacing w:after="0" w:line="240" w:lineRule="auto"/>
        <w:jc w:val="center"/>
        <w:rPr>
          <w:rFonts w:ascii="Times New Roman" w:eastAsia="Times New Roman" w:hAnsi="Times New Roman" w:cs="Times New Roman"/>
          <w:b/>
          <w:sz w:val="28"/>
          <w:szCs w:val="28"/>
          <w:lang w:eastAsia="sk-SK"/>
        </w:rPr>
      </w:pPr>
      <w:r w:rsidRPr="007D5748">
        <w:rPr>
          <w:rFonts w:ascii="Times New Roman" w:eastAsia="Times New Roman" w:hAnsi="Times New Roman" w:cs="Times New Roman"/>
          <w:b/>
          <w:sz w:val="28"/>
          <w:szCs w:val="28"/>
          <w:lang w:eastAsia="sk-SK"/>
        </w:rPr>
        <w:lastRenderedPageBreak/>
        <w:t>Metodický postup pre analýzu vplyvov na rozpočet verejnej správy,</w:t>
      </w:r>
      <w:r w:rsidRPr="007D5748">
        <w:rPr>
          <w:rFonts w:ascii="Times New Roman" w:eastAsia="Times New Roman" w:hAnsi="Times New Roman" w:cs="Times New Roman"/>
          <w:b/>
          <w:sz w:val="28"/>
          <w:szCs w:val="28"/>
          <w:lang w:eastAsia="sk-SK"/>
        </w:rPr>
        <w:br/>
        <w:t>na zamestnanosť vo verejnej správe a financovanie návrhu</w:t>
      </w:r>
    </w:p>
    <w:p w:rsidR="007D5748" w:rsidRPr="007D5748" w:rsidRDefault="007D5748" w:rsidP="007D5748">
      <w:pPr>
        <w:spacing w:after="0" w:line="240" w:lineRule="auto"/>
        <w:ind w:firstLine="720"/>
        <w:jc w:val="center"/>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Cs/>
          <w:sz w:val="24"/>
          <w:szCs w:val="24"/>
          <w:lang w:eastAsia="sk-SK"/>
        </w:rPr>
      </w:pPr>
    </w:p>
    <w:p w:rsidR="00E963A3"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2.1. Zhrnutie vplyvov na rozpočet verejnej správy v</w:t>
      </w:r>
      <w:r w:rsidR="00E963A3">
        <w:rPr>
          <w:rFonts w:ascii="Times New Roman" w:eastAsia="Times New Roman" w:hAnsi="Times New Roman" w:cs="Times New Roman"/>
          <w:b/>
          <w:bCs/>
          <w:iCs/>
          <w:sz w:val="28"/>
          <w:szCs w:val="24"/>
          <w:u w:val="single"/>
          <w:lang w:eastAsia="sk-SK"/>
        </w:rPr>
        <w:t> </w:t>
      </w:r>
      <w:r w:rsidRPr="007D5748">
        <w:rPr>
          <w:rFonts w:ascii="Times New Roman" w:eastAsia="Times New Roman" w:hAnsi="Times New Roman" w:cs="Times New Roman"/>
          <w:b/>
          <w:bCs/>
          <w:iCs/>
          <w:sz w:val="28"/>
          <w:szCs w:val="24"/>
          <w:u w:val="single"/>
          <w:lang w:eastAsia="sk-SK"/>
        </w:rPr>
        <w:t>návrhu</w:t>
      </w:r>
    </w:p>
    <w:p w:rsidR="007D5748" w:rsidRPr="007D5748" w:rsidRDefault="007D5748" w:rsidP="007D5748">
      <w:pPr>
        <w:spacing w:after="0" w:line="240" w:lineRule="auto"/>
        <w:rPr>
          <w:rFonts w:ascii="Times New Roman" w:eastAsia="Times New Roman" w:hAnsi="Times New Roman" w:cs="Times New Roman"/>
          <w:b/>
          <w:bCs/>
          <w:iCs/>
          <w:sz w:val="28"/>
          <w:szCs w:val="24"/>
          <w:u w:val="single"/>
          <w:lang w:eastAsia="sk-SK"/>
        </w:rPr>
      </w:pPr>
      <w:r w:rsidRPr="007D5748">
        <w:rPr>
          <w:rFonts w:ascii="Times New Roman" w:eastAsia="Times New Roman" w:hAnsi="Times New Roman" w:cs="Times New Roman"/>
          <w:b/>
          <w:bCs/>
          <w:iCs/>
          <w:sz w:val="28"/>
          <w:szCs w:val="24"/>
          <w:u w:val="single"/>
          <w:lang w:eastAsia="sk-SK"/>
        </w:rPr>
        <w:t xml:space="preserve"> </w:t>
      </w:r>
    </w:p>
    <w:p w:rsidR="007D5748" w:rsidRPr="00200898" w:rsidRDefault="007D5748" w:rsidP="007D5748">
      <w:pPr>
        <w:spacing w:after="0" w:line="240" w:lineRule="auto"/>
        <w:rPr>
          <w:rFonts w:ascii="Times New Roman" w:eastAsia="Times New Roman" w:hAnsi="Times New Roman" w:cs="Times New Roman"/>
          <w:b/>
          <w:bCs/>
          <w:iCs/>
          <w:sz w:val="24"/>
          <w:szCs w:val="24"/>
          <w:lang w:eastAsia="sk-SK"/>
        </w:rPr>
      </w:pPr>
      <w:r w:rsidRPr="00200898">
        <w:rPr>
          <w:rFonts w:ascii="Times New Roman" w:eastAsia="Times New Roman" w:hAnsi="Times New Roman" w:cs="Times New Roman"/>
          <w:b/>
          <w:bCs/>
          <w:iCs/>
          <w:sz w:val="24"/>
          <w:szCs w:val="24"/>
          <w:lang w:eastAsia="sk-SK"/>
        </w:rPr>
        <w:t>2.1.1. Financovanie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Vypĺňa informácie v tabuľke č. 1 na základe detailných informácií o príjmoch, výdavkoch a financovaní uvedených v tabuľkách č. 3 až č. 5. V prípade potreby je možné vložiť ďalšie riadky do tabuľky č. 1, aby boli zaradené všetky subjekty verejnej správy, na ktoré má návrh vplyv. Ak sa vplyvom predkladaného materiálu príjmy/výdavky subjektu verejnej správy znížia, použije sa znamienko mínus (-), ak sa príjmy/výdavky subjektu verejnej správy zvýšia použije sa znamienko plus (+). V prípade, ak materiál má vplyv na rozpočet verejnej správy vyjadrený v metodike ESA 2010 (pričom na hotovostnom princípe k vplyvu nedochádza), je potrebné, aby predkladateľ v takýchto prípadoch uviedol v komentári aj vplyv na rozpočet vyjadrený v metodike ESA 2010.</w:t>
      </w:r>
      <w:r w:rsidR="00CE299A">
        <w:rPr>
          <w:rFonts w:ascii="Times New Roman" w:eastAsia="Times New Roman" w:hAnsi="Times New Roman" w:cs="Times New Roman"/>
          <w:sz w:val="24"/>
          <w:szCs w:val="24"/>
          <w:lang w:eastAsia="sk-SK"/>
        </w:rPr>
        <w:t xml:space="preserve"> </w:t>
      </w:r>
      <w:r w:rsidR="00CE299A">
        <w:rPr>
          <w:rFonts w:ascii="Times New Roman" w:hAnsi="Times New Roman" w:cs="Times New Roman"/>
          <w:sz w:val="24"/>
          <w:szCs w:val="24"/>
        </w:rPr>
        <w:t>Ú</w:t>
      </w:r>
      <w:r w:rsidR="00CE299A" w:rsidRPr="00104A3D">
        <w:rPr>
          <w:rFonts w:ascii="Times New Roman" w:hAnsi="Times New Roman" w:cs="Times New Roman"/>
          <w:sz w:val="24"/>
          <w:szCs w:val="24"/>
        </w:rPr>
        <w:t>daje sa uvádzajú za bežný rok a tri nasledujúce roky</w:t>
      </w:r>
      <w:r w:rsidR="00CE299A">
        <w:rPr>
          <w:rFonts w:ascii="Times New Roman" w:hAnsi="Times New Roman" w:cs="Times New Roman"/>
          <w:sz w:val="24"/>
          <w:szCs w:val="24"/>
        </w:rPr>
        <w:t>.</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Posledným krokom v procese posudzovania vplyvov na rozpočet verejnej správy je uviesť, aká časť tohto vplyvu si vyžiada zmeny rozpočtu verejnej správy. V niektorých prípadoch by bolo možné výdavky návrhu zvažovať v priebehu rozpočtového procesu a zahrnúť potrebné výdavky (aspoň čiastočne) do rozpočtu alebo strednodobého rozpočtového rámca. Rovnako sa môžu na financovanie politík použiť iné ako rozpočtové zdroje, napr. dary, zdroje z podnikateľskej sféry alebo osobitné schémy financovania. V takýchto prípadoch nebude mať realizácia daného návrhu žiadne vplyvy na schválené rozpočtové limity. Časť vplyvu bude môcť dotknutý subjekt vykryť aj racionalizačnými opatreniami vedúcimi k úspore v iných výdavkoch.</w:t>
      </w:r>
    </w:p>
    <w:p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 xml:space="preserve"> </w:t>
      </w:r>
      <w:r w:rsidRPr="007D5748">
        <w:rPr>
          <w:rFonts w:ascii="Times New Roman" w:eastAsia="Times New Roman" w:hAnsi="Times New Roman" w:cs="Times New Roman"/>
          <w:sz w:val="24"/>
          <w:szCs w:val="24"/>
          <w:lang w:eastAsia="sk-SK"/>
        </w:rPr>
        <w:t>Preskúma všetky uvedené návrhy financovania z hľadiska ich primeranosti vrátane posúdenia návrhu na vplyv na rozpočet verejnej správy. Potvrdí, že sa uvádzajú všetky možné zdroje financovania návrhu. V prípade akýchkoľvek rozporov požiada predkladateľa, aby daný návrh upravil.</w:t>
      </w:r>
    </w:p>
    <w:p w:rsidR="007D5748" w:rsidRPr="007D5748" w:rsidRDefault="007D5748" w:rsidP="007D5748">
      <w:pPr>
        <w:spacing w:after="0" w:line="240" w:lineRule="auto"/>
        <w:jc w:val="both"/>
        <w:rPr>
          <w:rFonts w:ascii="Times New Roman" w:eastAsia="Times New Roman" w:hAnsi="Times New Roman" w:cs="Times New Roman"/>
          <w:b/>
          <w:bCs/>
          <w:sz w:val="24"/>
          <w:szCs w:val="24"/>
          <w:lang w:eastAsia="sk-SK"/>
        </w:rPr>
      </w:pPr>
    </w:p>
    <w:p w:rsidR="007D5748" w:rsidRPr="00200898" w:rsidRDefault="007D5748" w:rsidP="007D5748">
      <w:pPr>
        <w:spacing w:after="0" w:line="240" w:lineRule="auto"/>
        <w:jc w:val="both"/>
        <w:rPr>
          <w:rFonts w:ascii="Times New Roman" w:eastAsia="Times New Roman" w:hAnsi="Times New Roman" w:cs="Times New Roman"/>
          <w:b/>
          <w:bCs/>
          <w:iCs/>
          <w:sz w:val="28"/>
          <w:szCs w:val="24"/>
          <w:u w:val="single"/>
          <w:lang w:eastAsia="sk-SK"/>
        </w:rPr>
      </w:pPr>
      <w:r w:rsidRPr="00200898">
        <w:rPr>
          <w:rFonts w:ascii="Times New Roman" w:eastAsia="Times New Roman" w:hAnsi="Times New Roman" w:cs="Times New Roman"/>
          <w:b/>
          <w:bCs/>
          <w:iCs/>
          <w:sz w:val="28"/>
          <w:szCs w:val="24"/>
          <w:u w:val="single"/>
          <w:lang w:eastAsia="sk-SK"/>
        </w:rPr>
        <w:t>Vyplnenie časti 2.2. Popis a charakteristika  návrhu</w:t>
      </w:r>
    </w:p>
    <w:p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2.2.1. Popis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Pre úplnosť sa táto časť </w:t>
      </w:r>
      <w:r w:rsidR="00C15212">
        <w:rPr>
          <w:rFonts w:ascii="Times New Roman" w:eastAsia="Times New Roman" w:hAnsi="Times New Roman" w:cs="Times New Roman"/>
          <w:sz w:val="24"/>
          <w:szCs w:val="24"/>
          <w:lang w:eastAsia="sk-SK"/>
        </w:rPr>
        <w:t>uvádza</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 xml:space="preserve">aj </w:t>
      </w:r>
      <w:r w:rsidR="00C15212">
        <w:rPr>
          <w:rFonts w:ascii="Times New Roman" w:eastAsia="Times New Roman" w:hAnsi="Times New Roman" w:cs="Times New Roman"/>
          <w:sz w:val="24"/>
          <w:szCs w:val="24"/>
          <w:lang w:eastAsia="sk-SK"/>
        </w:rPr>
        <w:t>v</w:t>
      </w:r>
      <w:r w:rsidR="00C15212" w:rsidRPr="007D5748">
        <w:rPr>
          <w:rFonts w:ascii="Times New Roman" w:eastAsia="Times New Roman" w:hAnsi="Times New Roman" w:cs="Times New Roman"/>
          <w:sz w:val="24"/>
          <w:szCs w:val="24"/>
          <w:lang w:eastAsia="sk-SK"/>
        </w:rPr>
        <w:t xml:space="preserve"> </w:t>
      </w:r>
      <w:r w:rsidRPr="007D5748">
        <w:rPr>
          <w:rFonts w:ascii="Times New Roman" w:eastAsia="Times New Roman" w:hAnsi="Times New Roman" w:cs="Times New Roman"/>
          <w:sz w:val="24"/>
          <w:szCs w:val="24"/>
          <w:lang w:eastAsia="sk-SK"/>
        </w:rPr>
        <w:t>príloh</w:t>
      </w:r>
      <w:r w:rsidR="00C15212">
        <w:rPr>
          <w:rFonts w:ascii="Times New Roman" w:eastAsia="Times New Roman" w:hAnsi="Times New Roman" w:cs="Times New Roman"/>
          <w:sz w:val="24"/>
          <w:szCs w:val="24"/>
          <w:lang w:eastAsia="sk-SK"/>
        </w:rPr>
        <w:t>e</w:t>
      </w:r>
      <w:r w:rsidRPr="007D5748">
        <w:rPr>
          <w:rFonts w:ascii="Times New Roman" w:eastAsia="Times New Roman" w:hAnsi="Times New Roman" w:cs="Times New Roman"/>
          <w:sz w:val="24"/>
          <w:szCs w:val="24"/>
          <w:lang w:eastAsia="sk-SK"/>
        </w:rPr>
        <w:t xml:space="preserve"> č. 2, aj keď proces pripomienkového konania si môže vyžadovať takýto popis uvádzať samostatne v niektorej z iných častí predkladaného návrhu.</w:t>
      </w:r>
      <w:r w:rsidR="00CE299A">
        <w:rPr>
          <w:rFonts w:ascii="Times New Roman" w:eastAsia="Times New Roman" w:hAnsi="Times New Roman" w:cs="Times New Roman"/>
          <w:sz w:val="24"/>
          <w:szCs w:val="24"/>
          <w:lang w:eastAsia="sk-SK"/>
        </w:rPr>
        <w:t xml:space="preserve"> </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V príslušnej časti popíše predkladateľ svoj návrh. Popis by mal umožniť dotknutým subjektom identifikáciu svojich konkrétnych aktivít a ich vplyvov na vlastný rozpočet</w:t>
      </w:r>
      <w:r w:rsidR="00F40136">
        <w:rPr>
          <w:rFonts w:ascii="Times New Roman" w:eastAsia="Times New Roman" w:hAnsi="Times New Roman" w:cs="Times New Roman"/>
          <w:sz w:val="24"/>
          <w:szCs w:val="24"/>
          <w:lang w:eastAsia="sk-SK"/>
        </w:rPr>
        <w:t xml:space="preserve"> </w:t>
      </w:r>
      <w:r w:rsidR="00F40136" w:rsidRPr="00F40136">
        <w:rPr>
          <w:rFonts w:ascii="Times New Roman" w:eastAsia="Times New Roman" w:hAnsi="Times New Roman" w:cs="Times New Roman"/>
          <w:sz w:val="24"/>
          <w:szCs w:val="24"/>
          <w:lang w:eastAsia="sk-SK"/>
        </w:rPr>
        <w:t>a mal by obsahovať najmä</w:t>
      </w:r>
      <w:r w:rsidRPr="007D5748">
        <w:rPr>
          <w:rFonts w:ascii="Times New Roman" w:eastAsia="Times New Roman" w:hAnsi="Times New Roman" w:cs="Times New Roman"/>
          <w:sz w:val="24"/>
          <w:szCs w:val="24"/>
          <w:lang w:eastAsia="sk-SK"/>
        </w:rPr>
        <w:t>:</w:t>
      </w:r>
    </w:p>
    <w:p w:rsidR="007D5748" w:rsidRPr="007D5748" w:rsidRDefault="007D5748" w:rsidP="007D5748">
      <w:pPr>
        <w:spacing w:after="0" w:line="240" w:lineRule="auto"/>
        <w:rPr>
          <w:rFonts w:ascii="Times New Roman" w:eastAsia="Times New Roman" w:hAnsi="Times New Roman" w:cs="Times New Roman"/>
          <w:bCs/>
          <w:i/>
          <w:iCs/>
          <w:sz w:val="24"/>
          <w:szCs w:val="24"/>
          <w:lang w:eastAsia="sk-SK"/>
        </w:rPr>
      </w:pPr>
    </w:p>
    <w:p w:rsidR="007D5748" w:rsidRPr="007D5748" w:rsidRDefault="007D5748" w:rsidP="007D5748">
      <w:pPr>
        <w:numPr>
          <w:ilvl w:val="0"/>
          <w:numId w:val="1"/>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
          <w:iCs/>
          <w:sz w:val="24"/>
          <w:szCs w:val="24"/>
          <w:lang w:eastAsia="sk-SK"/>
        </w:rPr>
        <w:t>Akú problematiku návrh rieši?</w:t>
      </w:r>
      <w:r w:rsidRPr="007D5748">
        <w:rPr>
          <w:rFonts w:ascii="Times New Roman" w:eastAsia="Times New Roman" w:hAnsi="Times New Roman" w:cs="Times New Roman"/>
          <w:sz w:val="24"/>
          <w:szCs w:val="24"/>
          <w:lang w:eastAsia="sk-SK"/>
        </w:rPr>
        <w:t xml:space="preserve"> Jasne definovať problematiku a vysvetliť, ako ju návrh rieši. Uviesť aj iné alternatívy, o ktorých sa uvažovalo a prečo boli vylúčené. </w:t>
      </w:r>
    </w:p>
    <w:p w:rsidR="007D5748" w:rsidRPr="007D5748" w:rsidRDefault="00EA1E90"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lastRenderedPageBreak/>
        <w:t>Ktoré subjekty</w:t>
      </w:r>
      <w:r w:rsidR="007D5748" w:rsidRPr="007D5748">
        <w:rPr>
          <w:rFonts w:ascii="Times New Roman" w:eastAsia="Times New Roman" w:hAnsi="Times New Roman" w:cs="Times New Roman"/>
          <w:bCs/>
          <w:i/>
          <w:iCs/>
          <w:sz w:val="24"/>
          <w:szCs w:val="24"/>
          <w:lang w:eastAsia="sk-SK"/>
        </w:rPr>
        <w:t xml:space="preserve"> bud</w:t>
      </w:r>
      <w:r w:rsidR="00C51FD4">
        <w:rPr>
          <w:rFonts w:ascii="Times New Roman" w:eastAsia="Times New Roman" w:hAnsi="Times New Roman" w:cs="Times New Roman"/>
          <w:bCs/>
          <w:i/>
          <w:iCs/>
          <w:sz w:val="24"/>
          <w:szCs w:val="24"/>
          <w:lang w:eastAsia="sk-SK"/>
        </w:rPr>
        <w:t>ú</w:t>
      </w:r>
      <w:r w:rsidR="007D5748" w:rsidRPr="007D5748">
        <w:rPr>
          <w:rFonts w:ascii="Times New Roman" w:eastAsia="Times New Roman" w:hAnsi="Times New Roman" w:cs="Times New Roman"/>
          <w:bCs/>
          <w:i/>
          <w:iCs/>
          <w:sz w:val="24"/>
          <w:szCs w:val="24"/>
          <w:lang w:eastAsia="sk-SK"/>
        </w:rPr>
        <w:t xml:space="preserve"> implementovať návrh?</w:t>
      </w:r>
      <w:r w:rsidR="007D5748" w:rsidRPr="007D5748">
        <w:rPr>
          <w:rFonts w:ascii="Times New Roman" w:eastAsia="Times New Roman" w:hAnsi="Times New Roman" w:cs="Times New Roman"/>
          <w:sz w:val="24"/>
          <w:szCs w:val="24"/>
          <w:lang w:eastAsia="sk-SK"/>
        </w:rPr>
        <w:t xml:space="preserve"> Popíšte jednotlivé úlohy rôznych organizácií.</w:t>
      </w:r>
    </w:p>
    <w:p w:rsidR="007D5748" w:rsidRPr="007D5748" w:rsidRDefault="00057135" w:rsidP="007D5748">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i/>
          <w:iCs/>
          <w:sz w:val="24"/>
          <w:szCs w:val="24"/>
          <w:lang w:eastAsia="sk-SK"/>
        </w:rPr>
        <w:t>Na akej úrovni</w:t>
      </w:r>
      <w:r w:rsidRPr="007D5748">
        <w:rPr>
          <w:rFonts w:ascii="Times New Roman" w:eastAsia="Times New Roman" w:hAnsi="Times New Roman" w:cs="Times New Roman"/>
          <w:bCs/>
          <w:i/>
          <w:iCs/>
          <w:sz w:val="24"/>
          <w:szCs w:val="24"/>
          <w:lang w:eastAsia="sk-SK"/>
        </w:rPr>
        <w:t xml:space="preserve"> </w:t>
      </w:r>
      <w:r w:rsidR="007D5748" w:rsidRPr="007D5748">
        <w:rPr>
          <w:rFonts w:ascii="Times New Roman" w:eastAsia="Times New Roman" w:hAnsi="Times New Roman" w:cs="Times New Roman"/>
          <w:bCs/>
          <w:i/>
          <w:iCs/>
          <w:sz w:val="24"/>
          <w:szCs w:val="24"/>
          <w:lang w:eastAsia="sk-SK"/>
        </w:rPr>
        <w:t>sa budú poskytovať výkony verejnej správy?</w:t>
      </w:r>
      <w:r w:rsidR="007D5748" w:rsidRPr="007D5748">
        <w:rPr>
          <w:rFonts w:ascii="Times New Roman" w:eastAsia="Times New Roman" w:hAnsi="Times New Roman" w:cs="Times New Roman"/>
          <w:sz w:val="24"/>
          <w:szCs w:val="24"/>
          <w:lang w:eastAsia="sk-SK"/>
        </w:rPr>
        <w:t xml:space="preserve"> Budú sa poskytovať celonárodne alebo regionálne? Koľko subjektov môže poskytnúť daný tovar / službu?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2.2.2. Charakteristika návrhu</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Charakterizuje návrh na základe uvedených kategórií. Táto charakteristika by mala napomôcť ostatným dotknutým subjektom pochopiť podstatu návrhu a uľahčiť tým pripomienkovanie doložky.  Jednotlivé druhy návrhov sú detailne popísané nižšie:</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sadzby</w:t>
      </w:r>
      <w:r w:rsidRPr="007D5748">
        <w:rPr>
          <w:rFonts w:ascii="Verdana" w:eastAsia="Times New Roman" w:hAnsi="Verdana" w:cs="Verdana"/>
          <w:bCs/>
          <w:kern w:val="20"/>
          <w:sz w:val="24"/>
          <w:szCs w:val="24"/>
        </w:rPr>
        <w:t xml:space="preserve"> – </w:t>
      </w:r>
      <w:r w:rsidRPr="007D5748">
        <w:rPr>
          <w:rFonts w:ascii="Times New Roman" w:eastAsia="Times New Roman" w:hAnsi="Times New Roman" w:cs="Times New Roman"/>
          <w:bCs/>
          <w:sz w:val="24"/>
          <w:szCs w:val="24"/>
          <w:lang w:eastAsia="sk-SK"/>
        </w:rPr>
        <w:t>návrh mení sadzbu dane alebo poplatkov alebo upravuje nominálnu (peňažnú) výšku dávky, napr. dávok štátnej sociálnej podpory. Určiť vplyv na rozpočet verejnej správy takéhoto návrhu je dosť jednoduché, keďže ide o priamy výpočet novej sadzby pre nezmenený objem aktivít (napr. počet osôb alebo transakcií), ktorých sa týka. Pravdepodobne nebudú potrebné žiadne ďalšie úpravy rozpočtu, napr. zníženie alebo zvýšenie počtu pracovníkov alebo vybavenia.</w:t>
      </w:r>
    </w:p>
    <w:p w:rsidR="007D5748" w:rsidRPr="007D5748" w:rsidRDefault="007D5748" w:rsidP="007D5748">
      <w:pPr>
        <w:spacing w:after="0" w:line="240" w:lineRule="auto"/>
        <w:ind w:left="708"/>
        <w:jc w:val="both"/>
        <w:outlineLvl w:val="3"/>
        <w:rPr>
          <w:rFonts w:ascii="Verdana" w:eastAsia="Times New Roman" w:hAnsi="Verdana" w:cs="Verdana"/>
          <w:bCs/>
          <w:kern w:val="20"/>
          <w:sz w:val="24"/>
          <w:szCs w:val="24"/>
          <w:u w:val="single"/>
        </w:rPr>
      </w:pPr>
      <w:r w:rsidRPr="007D5748">
        <w:rPr>
          <w:rFonts w:ascii="Times New Roman" w:eastAsia="Times New Roman" w:hAnsi="Times New Roman" w:cs="Times New Roman"/>
          <w:bCs/>
          <w:sz w:val="24"/>
          <w:szCs w:val="24"/>
          <w:lang w:eastAsia="sk-SK"/>
        </w:rPr>
        <w:t>Pri výpočte vplyvov zmeny sadzby treba brať do úvahy aj tzv. “elasticitu dopytu”, keď napr. nárast daňovej sadzby napríklad na pohonné hmoty nespôsobí lineárne zvýšenie celkových príjmov z tejto dane.</w:t>
      </w:r>
    </w:p>
    <w:p w:rsidR="007D5748" w:rsidRPr="007D5748" w:rsidRDefault="007D5748" w:rsidP="007D5748">
      <w:pPr>
        <w:numPr>
          <w:ilvl w:val="0"/>
          <w:numId w:val="2"/>
        </w:numPr>
        <w:spacing w:after="0" w:line="240" w:lineRule="auto"/>
        <w:jc w:val="both"/>
        <w:outlineLvl w:val="3"/>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
          <w:i/>
          <w:iCs/>
          <w:kern w:val="20"/>
          <w:sz w:val="24"/>
          <w:szCs w:val="24"/>
        </w:rPr>
        <w:t>zmena v nároku</w:t>
      </w:r>
      <w:r w:rsidRPr="007D5748">
        <w:rPr>
          <w:rFonts w:ascii="Times New Roman" w:eastAsia="Times New Roman" w:hAnsi="Times New Roman" w:cs="Times New Roman"/>
          <w:b/>
          <w:bCs/>
          <w:sz w:val="28"/>
          <w:szCs w:val="28"/>
          <w:lang w:eastAsia="sk-SK"/>
        </w:rPr>
        <w:t xml:space="preserve"> </w:t>
      </w:r>
      <w:r w:rsidRPr="007D5748">
        <w:rPr>
          <w:rFonts w:ascii="Times New Roman" w:eastAsia="Times New Roman" w:hAnsi="Times New Roman" w:cs="Times New Roman"/>
          <w:bCs/>
          <w:sz w:val="24"/>
          <w:szCs w:val="24"/>
          <w:lang w:eastAsia="sk-SK"/>
        </w:rPr>
        <w:t>– návrh upravuje definíciu okruhu osôb, ktoré majú nárok na dávku alebo ktorých sa dotýka určité ustanovenia zákona, t.j. znižuje alebo zvyšuje počet osôb, ktoré si môžu uplatniť nárok. Vypočítať vplyv na rozpočet verejnej správy pri tomto druhu návrhu je trochu komplikovanejšie, keďže implementujúca organizácia musí vziať do úvahy niekoľko faktorov. Organizácia musí odhadnúť zmeny, ktoré vyplývajú z návrhu na svoj rozpočet. Predpokladá sa, že nižší objem aktivít povedie k úsporám. Ak nie, je potrebné jednoznačne vysvetliť dôvody. K dispozícii by mali byť aj informácie o nákladoch v minulosti, na základe ktorých sa môže urobiť odhad.</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nová služba alebo nariadenie (alebo ich zrušenie)</w:t>
      </w:r>
      <w:r w:rsidRPr="007D5748">
        <w:rPr>
          <w:rFonts w:ascii="Times New Roman" w:eastAsia="Times New Roman" w:hAnsi="Times New Roman" w:cs="Times New Roman"/>
          <w:sz w:val="24"/>
          <w:szCs w:val="24"/>
          <w:lang w:eastAsia="sk-SK"/>
        </w:rPr>
        <w:t xml:space="preserve"> – návrh zavádza novú službu alebo nariadenie v oblasti, v ktorej tieto doposiaľ neexistovali, alebo sa navrhuje zníženie rozsahu alebo úplné zrušenie existujúcej služby či nariadenia.</w:t>
      </w:r>
    </w:p>
    <w:p w:rsidR="007D5748" w:rsidRPr="007D5748" w:rsidRDefault="007D5748" w:rsidP="007D5748">
      <w:pPr>
        <w:spacing w:after="0" w:line="240" w:lineRule="auto"/>
        <w:ind w:left="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Tento návrh predstavuje veľkú výzvu pri odhadovaní nákladov, nakoľko pre takéto činnosti nemusí byť k dispozícii dostatok údajov. V takom prípade bude dôležité podrobne vysvetliť predpoklady.</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kombinovaný návrh</w:t>
      </w:r>
      <w:r w:rsidRPr="007D5748">
        <w:rPr>
          <w:rFonts w:ascii="Times New Roman" w:eastAsia="Times New Roman" w:hAnsi="Times New Roman" w:cs="Times New Roman"/>
          <w:sz w:val="24"/>
          <w:szCs w:val="24"/>
          <w:lang w:eastAsia="sk-SK"/>
        </w:rPr>
        <w:t xml:space="preserve"> – tento druh návrhu môže kombinovať prvky vyššie uvedených druhov, čím sa zvyšuje komplexnosť prípravy návrhu doložky.</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i/>
          <w:iCs/>
          <w:sz w:val="24"/>
          <w:szCs w:val="24"/>
          <w:lang w:eastAsia="sk-SK"/>
        </w:rPr>
        <w:t>iné</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 používa sa na popis ostatných typov, ktoré nie sú pokryté v </w:t>
      </w:r>
      <w:r w:rsidR="008E2736">
        <w:rPr>
          <w:rFonts w:ascii="Times New Roman" w:eastAsia="Times New Roman" w:hAnsi="Times New Roman" w:cs="Times New Roman"/>
          <w:sz w:val="24"/>
          <w:szCs w:val="24"/>
          <w:lang w:eastAsia="sk-SK"/>
        </w:rPr>
        <w:t>štyroch</w:t>
      </w:r>
      <w:r w:rsidRPr="007D5748">
        <w:rPr>
          <w:rFonts w:ascii="Times New Roman" w:eastAsia="Times New Roman" w:hAnsi="Times New Roman" w:cs="Times New Roman"/>
          <w:sz w:val="24"/>
          <w:szCs w:val="24"/>
          <w:lang w:eastAsia="sk-SK"/>
        </w:rPr>
        <w:t xml:space="preserve"> druhoch uvedených vyššie.</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2.2.3. Predpoklady zmien v objeme aktivít</w:t>
      </w:r>
    </w:p>
    <w:p w:rsidR="007D5748" w:rsidRPr="007D5748" w:rsidRDefault="007D5748" w:rsidP="007D5748">
      <w:pPr>
        <w:spacing w:after="0" w:line="240" w:lineRule="auto"/>
        <w:rPr>
          <w:rFonts w:ascii="Times New Roman" w:eastAsia="Times New Roman" w:hAnsi="Times New Roman" w:cs="Times New Roman"/>
          <w:b/>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sz w:val="24"/>
          <w:szCs w:val="24"/>
          <w:lang w:eastAsia="sk-SK"/>
        </w:rPr>
        <w:t xml:space="preserve">: Od predkladateľa sa požaduje, aby určil zvýšenie alebo zníženie objemu aktivít, ktoré môže návrh vyvolať. Napríklad ak návrh požaduje každoročne preverovať kriminálne záznamy všetkých príslušníkov súkromných bezpečnostných služieb, je potrebné uviesť počet osôb (príslušníkov bezpečnostných služieb), ktorí by mali byť skontrolovaní. Ďalšími príkladmi objemu aktivít môže byť počet prihlášok, inšpekcií, prijímateľov dávok, alebo zatknutí. Pretože sa vyžadujú odhady na  bežný rok a 3 nasledujúce roky, je potrebné odhadnúť objem aktivít počas tohto </w:t>
      </w:r>
      <w:r w:rsidR="008E2736">
        <w:rPr>
          <w:rFonts w:ascii="Times New Roman" w:eastAsia="Times New Roman" w:hAnsi="Times New Roman" w:cs="Times New Roman"/>
          <w:sz w:val="24"/>
          <w:szCs w:val="24"/>
          <w:lang w:eastAsia="sk-SK"/>
        </w:rPr>
        <w:t>štvor</w:t>
      </w:r>
      <w:r w:rsidRPr="007D5748">
        <w:rPr>
          <w:rFonts w:ascii="Times New Roman" w:eastAsia="Times New Roman" w:hAnsi="Times New Roman" w:cs="Times New Roman"/>
          <w:sz w:val="24"/>
          <w:szCs w:val="24"/>
          <w:lang w:eastAsia="sk-SK"/>
        </w:rPr>
        <w:t>ročného obdobia. Príloha č. 2 preto obsahuje aj tabuľku č. 2 na ročné odhady objemu aktivít.</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Môže sa navrhovať aj zníženie objemu aktivít. Napríklad návrh zvýšiť limit pre verejné obstarávanie, kedy sa písomná ponuka bude požadovať iba pri obstarávacej cene dvojnásobne vyššej oproti súčasnému platnému právnemu stavu. </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tomto prípade by mal byť uvedený aj odhad počtu takýchto nákupov ročne. Takáto úprava by obmedzila administratívnu záťaž subjektov verejnej správy a generovala by úspory v ich prevádzkových nákladoch.</w:t>
      </w:r>
    </w:p>
    <w:p w:rsidR="007D5748" w:rsidRPr="007D5748" w:rsidRDefault="007D5748" w:rsidP="007D5748">
      <w:pPr>
        <w:spacing w:after="0" w:line="240" w:lineRule="auto"/>
        <w:jc w:val="both"/>
        <w:rPr>
          <w:rFonts w:ascii="Times New Roman" w:eastAsia="Times New Roman" w:hAnsi="Times New Roman" w:cs="Verdana"/>
          <w:i/>
          <w:iCs/>
          <w:sz w:val="24"/>
          <w:szCs w:val="24"/>
          <w:u w:val="single"/>
        </w:rPr>
      </w:pPr>
    </w:p>
    <w:p w:rsidR="007D5748" w:rsidRPr="007D5748" w:rsidRDefault="007D5748" w:rsidP="007D5748">
      <w:pPr>
        <w:spacing w:after="0" w:line="240" w:lineRule="auto"/>
        <w:ind w:firstLine="708"/>
        <w:jc w:val="both"/>
        <w:rPr>
          <w:rFonts w:ascii="Times New Roman" w:eastAsia="Times New Roman" w:hAnsi="Times New Roman" w:cs="Verdana"/>
          <w:sz w:val="24"/>
          <w:szCs w:val="24"/>
        </w:rPr>
      </w:pPr>
      <w:r w:rsidRPr="007D5748">
        <w:rPr>
          <w:rFonts w:ascii="Times New Roman" w:eastAsia="Times New Roman" w:hAnsi="Times New Roman" w:cs="Verdana"/>
          <w:bCs/>
          <w:iCs/>
          <w:sz w:val="24"/>
          <w:szCs w:val="24"/>
        </w:rPr>
        <w:t>MF SR</w:t>
      </w:r>
      <w:r w:rsidRPr="007D5748">
        <w:rPr>
          <w:rFonts w:ascii="Times New Roman" w:eastAsia="Times New Roman" w:hAnsi="Times New Roman" w:cs="Verdana"/>
          <w:sz w:val="24"/>
          <w:szCs w:val="24"/>
        </w:rPr>
        <w:t xml:space="preserve">: Počas konzultačnej fázy môže zhodnotiť MF SR predpoklady uvedené predkladateľom, t.j. ich vhodnosť a konzistentnosť.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rPr>
          <w:rFonts w:ascii="Times New Roman" w:eastAsia="Times New Roman" w:hAnsi="Times New Roman" w:cs="Verdana"/>
          <w:b/>
          <w:bCs/>
          <w:iCs/>
          <w:color w:val="FF0000"/>
          <w:sz w:val="24"/>
          <w:szCs w:val="24"/>
        </w:rPr>
      </w:pPr>
      <w:r w:rsidRPr="007D5748">
        <w:rPr>
          <w:rFonts w:ascii="Times New Roman" w:eastAsia="Times New Roman" w:hAnsi="Times New Roman" w:cs="Verdana"/>
          <w:b/>
          <w:bCs/>
          <w:iCs/>
          <w:sz w:val="24"/>
          <w:szCs w:val="24"/>
        </w:rPr>
        <w:t>2.2.4. Výpočty vplyvov na rozpočet verejnej správy</w:t>
      </w:r>
    </w:p>
    <w:p w:rsidR="007D5748" w:rsidRPr="007D5748" w:rsidRDefault="007D5748" w:rsidP="007D5748">
      <w:pPr>
        <w:spacing w:after="0" w:line="240" w:lineRule="auto"/>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časti 2.2.4. prílohy č. 2 sa uvádzajú výpočty vplyvov na príjmy a výdavky, ktoré sa použijú v tabuľkách č. 3 až č. 5 prílohy č. 2. Výpočty a predpoklady ohľadom objemu aktivít pomôžu ostatným stranám (pripomienkujúcim subjektom, resp. MF SR) zhodnotiť, či boli vplyvy na príjmy a výdavky počítané správne. Rozsah tejto časti nie je obmedzený a je možné uviesť všetko, čo je potrebné na vysvetlenie výpočtu vplyvov návrhu, alebo je možné uviesť odkazy na tabuľky samostatne priložené k doložke.</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rPr>
          <w:rFonts w:ascii="Times New Roman" w:eastAsia="Times New Roman" w:hAnsi="Times New Roman" w:cs="Verdana"/>
          <w:b/>
          <w:bCs/>
          <w:i/>
          <w:iCs/>
          <w:sz w:val="24"/>
          <w:szCs w:val="24"/>
        </w:rPr>
      </w:pPr>
      <w:r w:rsidRPr="007D5748">
        <w:rPr>
          <w:rFonts w:ascii="Times New Roman" w:eastAsia="Times New Roman" w:hAnsi="Times New Roman" w:cs="Verdana"/>
          <w:b/>
          <w:bCs/>
          <w:i/>
          <w:iCs/>
          <w:sz w:val="24"/>
          <w:szCs w:val="24"/>
        </w:rPr>
        <w:t>Výpočet vplyvu na príjmy</w:t>
      </w:r>
    </w:p>
    <w:p w:rsidR="007D5748" w:rsidRPr="007D5748" w:rsidRDefault="007D5748" w:rsidP="007D5748">
      <w:pPr>
        <w:spacing w:after="0" w:line="240" w:lineRule="auto"/>
        <w:jc w:val="both"/>
        <w:rPr>
          <w:rFonts w:ascii="Times New Roman" w:eastAsia="Times New Roman" w:hAnsi="Times New Roman" w:cs="Verdana"/>
          <w:b/>
          <w:i/>
          <w:iCs/>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iCs/>
          <w:sz w:val="24"/>
          <w:szCs w:val="24"/>
          <w:lang w:eastAsia="sk-SK"/>
        </w:rPr>
        <w:t xml:space="preserve">: </w:t>
      </w:r>
      <w:r w:rsidRPr="007D5748">
        <w:rPr>
          <w:rFonts w:ascii="Times New Roman" w:eastAsia="Times New Roman" w:hAnsi="Times New Roman" w:cs="Times New Roman"/>
          <w:sz w:val="24"/>
          <w:szCs w:val="24"/>
          <w:lang w:eastAsia="sk-SK"/>
        </w:rPr>
        <w:t>Uvedie výpočty vplyvov na príjmy na základe predpokladaných objemov aktivít uvedených v časti 2.2.3. prílohy č. 2.</w:t>
      </w:r>
    </w:p>
    <w:p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 xml:space="preserve">Skontroluje logiku týchto výpočtov a v prípade potreby požiada o ich vysvetlenie alebo úpravu. </w:t>
      </w:r>
    </w:p>
    <w:p w:rsidR="007D5748" w:rsidRPr="007D5748" w:rsidRDefault="007D5748" w:rsidP="007D5748">
      <w:pPr>
        <w:spacing w:after="0" w:line="240" w:lineRule="auto"/>
        <w:ind w:firstLine="708"/>
        <w:jc w:val="both"/>
        <w:rPr>
          <w:rFonts w:ascii="Times New Roman" w:eastAsia="Times New Roman" w:hAnsi="Times New Roman" w:cs="Times New Roman"/>
          <w:color w:val="FF00FF"/>
          <w:sz w:val="24"/>
          <w:szCs w:val="24"/>
          <w:lang w:eastAsia="sk-SK"/>
        </w:rPr>
      </w:pPr>
      <w:r w:rsidRPr="007D5748">
        <w:rPr>
          <w:rFonts w:ascii="Times New Roman" w:eastAsia="Times New Roman" w:hAnsi="Times New Roman" w:cs="Times New Roman"/>
          <w:sz w:val="24"/>
          <w:szCs w:val="24"/>
          <w:lang w:eastAsia="sk-SK"/>
        </w:rPr>
        <w:t xml:space="preserve">Výpočty príjmov sú spravidla kombináciou “základu” a “sadzby”. </w:t>
      </w:r>
    </w:p>
    <w:p w:rsidR="007D5748" w:rsidRPr="007D5748" w:rsidRDefault="007D5748" w:rsidP="007D5748">
      <w:pPr>
        <w:spacing w:after="0" w:line="240" w:lineRule="auto"/>
        <w:jc w:val="both"/>
        <w:rPr>
          <w:rFonts w:ascii="Times New Roman" w:eastAsia="Times New Roman" w:hAnsi="Times New Roman" w:cs="Verdana"/>
          <w:b/>
          <w:bCs/>
          <w:i/>
          <w:iCs/>
          <w:sz w:val="24"/>
          <w:szCs w:val="24"/>
        </w:rPr>
      </w:pPr>
    </w:p>
    <w:p w:rsidR="007D5748" w:rsidRPr="007D5748" w:rsidRDefault="007D5748" w:rsidP="007D5748">
      <w:pPr>
        <w:spacing w:after="0" w:line="240" w:lineRule="auto"/>
        <w:jc w:val="both"/>
        <w:rPr>
          <w:rFonts w:ascii="Times New Roman" w:eastAsia="Times New Roman" w:hAnsi="Times New Roman" w:cs="Verdana"/>
          <w:b/>
          <w:bCs/>
          <w:i/>
          <w:iCs/>
          <w:sz w:val="24"/>
          <w:szCs w:val="24"/>
        </w:rPr>
      </w:pPr>
      <w:r w:rsidRPr="007D5748">
        <w:rPr>
          <w:rFonts w:ascii="Times New Roman" w:eastAsia="Times New Roman" w:hAnsi="Times New Roman" w:cs="Verdana"/>
          <w:b/>
          <w:bCs/>
          <w:i/>
          <w:iCs/>
          <w:sz w:val="24"/>
          <w:szCs w:val="24"/>
        </w:rPr>
        <w:t>Výpočet nákladov</w:t>
      </w:r>
    </w:p>
    <w:p w:rsidR="007D5748" w:rsidRPr="007D5748" w:rsidRDefault="007D5748" w:rsidP="007D5748">
      <w:pPr>
        <w:spacing w:after="0" w:line="240" w:lineRule="auto"/>
        <w:jc w:val="both"/>
        <w:rPr>
          <w:rFonts w:ascii="Times New Roman" w:eastAsia="Times New Roman" w:hAnsi="Times New Roman" w:cs="Verdana"/>
          <w:i/>
          <w:iCs/>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Uvedie požadované vstupy a výpočty požadovaných výdavkov na základe odhadovaného objemu aktivít v časti 2.2.3. prílohy č. 2.</w:t>
      </w:r>
    </w:p>
    <w:p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Skontroluje logiku týchto výpočtov a v prípade potreby požiada o ich vysvetlenie alebo úpravu.</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7D5748">
        <w:rPr>
          <w:rFonts w:ascii="Times New Roman" w:eastAsia="Times New Roman" w:hAnsi="Times New Roman" w:cs="Times New Roman"/>
          <w:bCs/>
          <w:sz w:val="24"/>
          <w:szCs w:val="24"/>
          <w:lang w:eastAsia="sk-SK"/>
        </w:rPr>
        <w:t xml:space="preserve">Logický reťazec </w:t>
      </w:r>
      <w:r w:rsidR="001127A8" w:rsidRPr="007D5748">
        <w:rPr>
          <w:rFonts w:ascii="Times New Roman" w:eastAsia="Times New Roman" w:hAnsi="Times New Roman" w:cs="Times New Roman"/>
          <w:bCs/>
          <w:sz w:val="24"/>
          <w:szCs w:val="24"/>
          <w:lang w:eastAsia="sk-SK"/>
        </w:rPr>
        <w:t>stanov</w:t>
      </w:r>
      <w:r w:rsidR="001127A8">
        <w:rPr>
          <w:rFonts w:ascii="Times New Roman" w:eastAsia="Times New Roman" w:hAnsi="Times New Roman" w:cs="Times New Roman"/>
          <w:bCs/>
          <w:sz w:val="24"/>
          <w:szCs w:val="24"/>
          <w:lang w:eastAsia="sk-SK"/>
        </w:rPr>
        <w:t>enia</w:t>
      </w:r>
      <w:r w:rsidR="001127A8" w:rsidRPr="007D5748">
        <w:rPr>
          <w:rFonts w:ascii="Times New Roman" w:eastAsia="Times New Roman" w:hAnsi="Times New Roman" w:cs="Times New Roman"/>
          <w:bCs/>
          <w:sz w:val="24"/>
          <w:szCs w:val="24"/>
          <w:lang w:eastAsia="sk-SK"/>
        </w:rPr>
        <w:t xml:space="preserve"> </w:t>
      </w:r>
      <w:r w:rsidRPr="007D5748">
        <w:rPr>
          <w:rFonts w:ascii="Times New Roman" w:eastAsia="Times New Roman" w:hAnsi="Times New Roman" w:cs="Times New Roman"/>
          <w:bCs/>
          <w:sz w:val="24"/>
          <w:szCs w:val="24"/>
          <w:lang w:eastAsia="sk-SK"/>
        </w:rPr>
        <w:t>nákladov:</w:t>
      </w:r>
    </w:p>
    <w:p w:rsidR="007D5748" w:rsidRPr="007D5748" w:rsidRDefault="007D5748" w:rsidP="007D5748">
      <w:pPr>
        <w:pBdr>
          <w:top w:val="single" w:sz="4" w:space="1" w:color="auto"/>
          <w:left w:val="single" w:sz="4" w:space="4" w:color="auto"/>
          <w:bottom w:val="single" w:sz="4" w:space="1" w:color="auto"/>
          <w:right w:val="single" w:sz="4" w:space="4" w:color="auto"/>
        </w:pBdr>
        <w:tabs>
          <w:tab w:val="center" w:pos="3150"/>
          <w:tab w:val="center" w:pos="5850"/>
          <w:tab w:val="center" w:pos="783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ab/>
        <w:t xml:space="preserve">             </w:t>
      </w:r>
    </w:p>
    <w:p w:rsidR="007D5748" w:rsidRPr="007D5748" w:rsidRDefault="007D5748" w:rsidP="007D5748">
      <w:pPr>
        <w:pBdr>
          <w:top w:val="single" w:sz="4" w:space="1" w:color="auto"/>
          <w:left w:val="single" w:sz="4" w:space="4" w:color="auto"/>
          <w:bottom w:val="single" w:sz="4" w:space="1" w:color="auto"/>
          <w:right w:val="single" w:sz="4" w:space="4" w:color="auto"/>
        </w:pBdr>
        <w:tabs>
          <w:tab w:val="center" w:pos="0"/>
        </w:tabs>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NÁVRH   →   ZMENA OBJEMU AKTIVÍT   →   POŽADOVANÉ VSTUPY   →   NÁKLADY</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V tejto fáze je nevyhnutné najprv stanoviť vstupy, ktoré si vyžiadajú zmeny v objeme aktivít, ako je to uvedené v časti 2.2.3. prílohy č. 2 a následne vypočítať náklady na tieto vstupy. </w:t>
      </w:r>
    </w:p>
    <w:p w:rsidR="007D5748" w:rsidRPr="007D5748" w:rsidRDefault="007D5748" w:rsidP="007D5748">
      <w:pPr>
        <w:spacing w:after="0" w:line="240" w:lineRule="auto"/>
        <w:jc w:val="both"/>
        <w:rPr>
          <w:rFonts w:ascii="Times New Roman" w:eastAsia="Times New Roman" w:hAnsi="Times New Roman" w:cs="Times New Roman"/>
          <w:i/>
          <w:iCs/>
          <w:sz w:val="24"/>
          <w:szCs w:val="24"/>
          <w:lang w:eastAsia="sk-SK"/>
        </w:rPr>
      </w:pP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i/>
          <w:iCs/>
          <w:sz w:val="24"/>
          <w:szCs w:val="24"/>
          <w:lang w:eastAsia="sk-SK"/>
        </w:rPr>
        <w:t xml:space="preserve">Stanovenie požadovaných vstupov </w:t>
      </w:r>
      <w:r w:rsidRPr="007D5748">
        <w:rPr>
          <w:rFonts w:ascii="Times New Roman" w:eastAsia="Times New Roman" w:hAnsi="Times New Roman" w:cs="Times New Roman"/>
          <w:sz w:val="24"/>
          <w:szCs w:val="24"/>
          <w:lang w:eastAsia="sk-SK"/>
        </w:rPr>
        <w:t>–  bežné druhy vstupov sú:</w:t>
      </w:r>
    </w:p>
    <w:p w:rsidR="007D5748" w:rsidRPr="007D5748" w:rsidRDefault="007D5748" w:rsidP="007D5748">
      <w:pPr>
        <w:spacing w:after="0" w:line="240" w:lineRule="auto"/>
        <w:jc w:val="both"/>
        <w:rPr>
          <w:rFonts w:ascii="Times New Roman" w:eastAsia="Times New Roman" w:hAnsi="Times New Roman" w:cs="Times New Roman"/>
          <w:sz w:val="24"/>
          <w:szCs w:val="24"/>
          <w:u w:val="single"/>
        </w:rPr>
      </w:pP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zamestnanci</w:t>
      </w:r>
      <w:r w:rsidRPr="007D5748">
        <w:rPr>
          <w:rFonts w:ascii="Times New Roman" w:eastAsia="Times New Roman" w:hAnsi="Times New Roman" w:cs="Times New Roman"/>
          <w:sz w:val="24"/>
          <w:szCs w:val="24"/>
        </w:rPr>
        <w:t xml:space="preserve"> – práca s klientmi, uplatňovanie nariadení a riadenie činností programu.  Počet (a typ) zamestnancov neurčuje iba objemy miezd (610) a poistného (620), ale </w:t>
      </w:r>
      <w:r w:rsidRPr="007D5748">
        <w:rPr>
          <w:rFonts w:ascii="Times New Roman" w:eastAsia="Times New Roman" w:hAnsi="Times New Roman" w:cs="Times New Roman"/>
          <w:sz w:val="24"/>
          <w:szCs w:val="24"/>
        </w:rPr>
        <w:lastRenderedPageBreak/>
        <w:t>má vplyv aj na objem tovarov a služieb (630), keďže tieto často súvisia s počtom zamestnancov.</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vybavenie</w:t>
      </w:r>
      <w:r w:rsidRPr="007D5748">
        <w:rPr>
          <w:rFonts w:ascii="Times New Roman" w:eastAsia="Times New Roman" w:hAnsi="Times New Roman" w:cs="Times New Roman"/>
          <w:sz w:val="24"/>
          <w:szCs w:val="24"/>
        </w:rPr>
        <w:t xml:space="preserve"> – pracovné stoly, počítače a pod. pre zamestnancov. Zariadenia nevyhnutné na poskytovanie služieb (napr. lavice v školách alebo laboratórne vybavenie). Niektoré návrhy nemusia požadovať nových zamestnancov, ale napríklad si budú vyžadovať nákup nového vybavenia.          </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iné prevádzkové náklady</w:t>
      </w:r>
      <w:r w:rsidRPr="007D5748">
        <w:rPr>
          <w:rFonts w:ascii="Times New Roman" w:eastAsia="Times New Roman" w:hAnsi="Times New Roman" w:cs="Times New Roman"/>
          <w:sz w:val="24"/>
          <w:szCs w:val="24"/>
        </w:rPr>
        <w:t xml:space="preserve"> – vrátane nákladov na elektrickú energiu, vykurovanie, telekomunikácie, prenájom priestorov, pohonných hmôt, tlačenia materiálov a pod.</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dopravné náklady</w:t>
      </w:r>
      <w:r w:rsidRPr="007D5748">
        <w:rPr>
          <w:rFonts w:ascii="Times New Roman" w:eastAsia="Times New Roman" w:hAnsi="Times New Roman" w:cs="Times New Roman"/>
          <w:sz w:val="24"/>
          <w:szCs w:val="24"/>
        </w:rPr>
        <w:t xml:space="preserve"> – vozidlá pre zamestnancov, výdavky na služobné cesty, autobusy pre klientov, domáca a medzinárodná preprava.</w:t>
      </w:r>
    </w:p>
    <w:p w:rsidR="007D5748" w:rsidRPr="007D5748" w:rsidRDefault="007D5748" w:rsidP="007D5748">
      <w:pPr>
        <w:numPr>
          <w:ilvl w:val="0"/>
          <w:numId w:val="2"/>
        </w:numPr>
        <w:spacing w:after="0" w:line="240" w:lineRule="auto"/>
        <w:jc w:val="both"/>
        <w:rPr>
          <w:rFonts w:ascii="Times New Roman" w:eastAsia="Times New Roman" w:hAnsi="Times New Roman" w:cs="Times New Roman"/>
          <w:sz w:val="24"/>
          <w:szCs w:val="24"/>
        </w:rPr>
      </w:pPr>
      <w:r w:rsidRPr="007D5748">
        <w:rPr>
          <w:rFonts w:ascii="Times New Roman" w:eastAsia="Times New Roman" w:hAnsi="Times New Roman" w:cs="Times New Roman"/>
          <w:bCs/>
          <w:i/>
          <w:iCs/>
          <w:sz w:val="24"/>
          <w:szCs w:val="24"/>
        </w:rPr>
        <w:t>kapitálové investície</w:t>
      </w:r>
      <w:r w:rsidRPr="007D5748">
        <w:rPr>
          <w:rFonts w:ascii="Times New Roman" w:eastAsia="Times New Roman" w:hAnsi="Times New Roman" w:cs="Times New Roman"/>
          <w:sz w:val="24"/>
          <w:szCs w:val="24"/>
        </w:rPr>
        <w:t xml:space="preserve"> – nové budovy, dátové alebo komunikačné systémy a pod.</w:t>
      </w:r>
    </w:p>
    <w:p w:rsidR="007D5748" w:rsidRPr="007D5748" w:rsidRDefault="007D5748" w:rsidP="007D5748">
      <w:pPr>
        <w:spacing w:after="0" w:line="240" w:lineRule="auto"/>
        <w:jc w:val="both"/>
        <w:rPr>
          <w:rFonts w:ascii="Times New Roman" w:eastAsia="Times New Roman" w:hAnsi="Times New Roman" w:cs="Verdana"/>
          <w:b/>
          <w:bCs/>
          <w:sz w:val="24"/>
          <w:szCs w:val="24"/>
        </w:rPr>
      </w:pPr>
    </w:p>
    <w:p w:rsidR="007D5748" w:rsidRPr="007D5748" w:rsidRDefault="007D5748" w:rsidP="007D5748">
      <w:pPr>
        <w:spacing w:after="0" w:line="240" w:lineRule="auto"/>
        <w:jc w:val="both"/>
        <w:rPr>
          <w:rFonts w:ascii="Times New Roman" w:eastAsia="Times New Roman" w:hAnsi="Times New Roman" w:cs="Verdana"/>
          <w:b/>
          <w:bCs/>
          <w:sz w:val="28"/>
          <w:szCs w:val="24"/>
          <w:u w:val="single"/>
        </w:rPr>
      </w:pPr>
      <w:r w:rsidRPr="007D5748">
        <w:rPr>
          <w:rFonts w:ascii="Times New Roman" w:eastAsia="Times New Roman" w:hAnsi="Times New Roman" w:cs="Verdana"/>
          <w:b/>
          <w:bCs/>
          <w:sz w:val="28"/>
          <w:szCs w:val="24"/>
          <w:u w:val="single"/>
        </w:rPr>
        <w:t xml:space="preserve">2.3. Vyplnenie tabuliek č. 3 až 5 prílohy č. 2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ab/>
        <w:t xml:space="preserve">Neoddeliteľnou súčasťou prílohy č. 2 sú tabuľky č. 3 až č. 5 prílohy pre výpočet vplyvu na príjmy, výdavky a zamestnanosť.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numPr>
          <w:ilvl w:val="0"/>
          <w:numId w:val="3"/>
        </w:numPr>
        <w:spacing w:after="0" w:line="240" w:lineRule="auto"/>
        <w:jc w:val="both"/>
        <w:rPr>
          <w:rFonts w:ascii="Times New Roman" w:eastAsia="Times New Roman" w:hAnsi="Times New Roman" w:cs="Verdana"/>
          <w:sz w:val="24"/>
          <w:szCs w:val="24"/>
        </w:rPr>
      </w:pPr>
      <w:r w:rsidRPr="007D5748">
        <w:rPr>
          <w:rFonts w:ascii="Times New Roman" w:eastAsia="Times New Roman" w:hAnsi="Times New Roman" w:cs="Verdana"/>
          <w:sz w:val="24"/>
          <w:szCs w:val="24"/>
        </w:rPr>
        <w:t xml:space="preserve">pre návrhy </w:t>
      </w:r>
      <w:r w:rsidRPr="007D5748">
        <w:rPr>
          <w:rFonts w:ascii="Times New Roman" w:eastAsia="Times New Roman" w:hAnsi="Times New Roman" w:cs="Verdana"/>
          <w:bCs/>
          <w:i/>
          <w:iCs/>
          <w:sz w:val="24"/>
          <w:szCs w:val="24"/>
        </w:rPr>
        <w:t>bez vplyvov na rozpočet verejnej správy</w:t>
      </w:r>
      <w:r w:rsidRPr="007D5748">
        <w:rPr>
          <w:rFonts w:ascii="Times New Roman" w:eastAsia="Times New Roman" w:hAnsi="Times New Roman" w:cs="Verdana"/>
          <w:i/>
          <w:iCs/>
          <w:sz w:val="24"/>
          <w:szCs w:val="24"/>
        </w:rPr>
        <w:t xml:space="preserve"> </w:t>
      </w:r>
      <w:r w:rsidRPr="007D5748">
        <w:rPr>
          <w:rFonts w:ascii="Times New Roman" w:eastAsia="Times New Roman" w:hAnsi="Times New Roman" w:cs="Verdana"/>
          <w:sz w:val="24"/>
          <w:szCs w:val="24"/>
        </w:rPr>
        <w:t>sa tabuľky č. 3 až č. 5 nemusia osobitne vypĺňať, v prílohe č. 1 v</w:t>
      </w:r>
      <w:r w:rsidR="00DE5BF1">
        <w:rPr>
          <w:rFonts w:ascii="Times New Roman" w:eastAsia="Times New Roman" w:hAnsi="Times New Roman" w:cs="Verdana"/>
          <w:sz w:val="24"/>
          <w:szCs w:val="24"/>
        </w:rPr>
        <w:t xml:space="preserve"> bode 10 </w:t>
      </w:r>
      <w:r w:rsidRPr="007D5748">
        <w:rPr>
          <w:rFonts w:ascii="Times New Roman" w:eastAsia="Times New Roman" w:hAnsi="Times New Roman" w:cs="Verdana"/>
          <w:sz w:val="24"/>
          <w:szCs w:val="24"/>
        </w:rPr>
        <w:t>časti A stačí uviesť, že návrh nemá vplyv na rozpočet verejnej správy.</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xml:space="preserve">Ak sa vplyv týka viacerých subjektov verejnej správy, vypĺňa sa samostatná tabuľka za každý subjekt. Zhrnutie v prílohe č. 2 časti 2.1. sa vypĺňa podľa jednotlivých subjektov verejnej správy. Ak sa vplyv týka viacerých programov programovej štruktúry (ďalej len programov), vyplnia sa tabuľky č. 3 až č. 5 za každý program; predkladateľ uvedie rozčlenenie podľa programov taktiež v zhrnutí 2.1. Tento postup sa uplatní aj v prípade, ak sa návrh týka viacerých programov u viacerých subjektov verejnej správy. </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2.3.1. Tabuľka č. 3: tabuľka vplyvov na príjmy</w:t>
      </w:r>
    </w:p>
    <w:p w:rsidR="007D5748" w:rsidRPr="007D5748" w:rsidRDefault="007D5748" w:rsidP="007D5748">
      <w:pPr>
        <w:spacing w:after="0" w:line="240" w:lineRule="auto"/>
        <w:jc w:val="both"/>
        <w:rPr>
          <w:rFonts w:ascii="Times New Roman" w:eastAsia="Times New Roman" w:hAnsi="Times New Roman" w:cs="Times New Roman"/>
          <w:b/>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 xml:space="preserve">Predkladateľ: </w:t>
      </w:r>
      <w:r w:rsidRPr="007D5748">
        <w:rPr>
          <w:rFonts w:ascii="Times New Roman" w:eastAsia="Times New Roman" w:hAnsi="Times New Roman" w:cs="Times New Roman"/>
          <w:sz w:val="24"/>
          <w:szCs w:val="24"/>
          <w:lang w:eastAsia="sk-SK"/>
        </w:rPr>
        <w:t xml:space="preserve">Výška odhadovaného vplyvu na príjmy za jednotlivé subjekty verejnej správy, na ktoré má návrh vplyv, sa uvedie do súhrnnej tabuľky v časti 2.1 prílohy č. 2. </w:t>
      </w: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Tabuľka príjmov by mala vyjadrovať celkový vplyv na príjmy podľa podrobnej klasifikácie príjmov na základe vstupov od pripomienkujúcich strán. Celkový vplyv návrhu na príjmy rozpočtu verejnej správy v členení podľa jednotlivých subjektov verejnej správy, je potrebné uviesť do súhrnnej tabuľky č. 1 v časti 2.1. prílohy č. 2.</w:t>
      </w:r>
    </w:p>
    <w:p w:rsidR="007D5748" w:rsidRPr="007D5748" w:rsidRDefault="007D5748" w:rsidP="007D5748">
      <w:pPr>
        <w:spacing w:after="0" w:line="240" w:lineRule="auto"/>
        <w:ind w:firstLine="708"/>
        <w:jc w:val="both"/>
        <w:rPr>
          <w:rFonts w:ascii="Times New Roman" w:eastAsia="Times New Roman" w:hAnsi="Times New Roman" w:cs="Times New Roman"/>
          <w:bCs/>
          <w:iCs/>
          <w:sz w:val="24"/>
          <w:szCs w:val="20"/>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0"/>
          <w:lang w:eastAsia="sk-SK"/>
        </w:rPr>
        <w:t>MF SR</w:t>
      </w:r>
      <w:r w:rsidRPr="007D5748">
        <w:rPr>
          <w:rFonts w:ascii="Times New Roman" w:eastAsia="Times New Roman" w:hAnsi="Times New Roman" w:cs="Times New Roman"/>
          <w:iCs/>
          <w:sz w:val="24"/>
          <w:szCs w:val="20"/>
          <w:lang w:eastAsia="sk-SK"/>
        </w:rPr>
        <w:t>:</w:t>
      </w:r>
      <w:r w:rsidRPr="007D5748">
        <w:rPr>
          <w:rFonts w:ascii="Times New Roman" w:eastAsia="Times New Roman" w:hAnsi="Times New Roman" w:cs="Times New Roman"/>
          <w:i/>
          <w:iCs/>
          <w:sz w:val="24"/>
          <w:szCs w:val="20"/>
          <w:lang w:eastAsia="sk-SK"/>
        </w:rPr>
        <w:t xml:space="preserve"> </w:t>
      </w:r>
      <w:r w:rsidRPr="007D5748">
        <w:rPr>
          <w:rFonts w:ascii="Times New Roman" w:eastAsia="Times New Roman" w:hAnsi="Times New Roman" w:cs="Times New Roman"/>
          <w:sz w:val="24"/>
          <w:szCs w:val="20"/>
          <w:lang w:eastAsia="sk-SK"/>
        </w:rPr>
        <w:t>Vyhodnotí primeranosť projekcií a výpočtov. Potvrdí, že údaje v tabuľke sú náležite roztriedené a dávajú jasný obraz o vplyve návrhu na príjmy rozpočtu verejnej správy. Ak sa vyskytnú problémy, požiada predkladateľa, aby upravil príslušné číselné hodnoty.</w:t>
      </w:r>
    </w:p>
    <w:p w:rsidR="007D5748" w:rsidRPr="007D5748" w:rsidRDefault="007D5748" w:rsidP="007D5748">
      <w:pPr>
        <w:spacing w:after="0" w:line="240" w:lineRule="auto"/>
        <w:jc w:val="both"/>
        <w:rPr>
          <w:rFonts w:ascii="Times New Roman" w:eastAsia="Times New Roman" w:hAnsi="Times New Roman" w:cs="Verdana"/>
          <w:b/>
          <w:bCs/>
          <w:iCs/>
          <w:sz w:val="24"/>
          <w:szCs w:val="24"/>
        </w:rPr>
      </w:pPr>
    </w:p>
    <w:p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2.3.2. Tabuľka č. 4: tabuľka vplyvov na výdavky</w:t>
      </w:r>
    </w:p>
    <w:p w:rsidR="007D5748" w:rsidRPr="007D5748" w:rsidRDefault="007D5748" w:rsidP="007D5748">
      <w:pPr>
        <w:spacing w:after="0" w:line="240" w:lineRule="auto"/>
        <w:jc w:val="both"/>
        <w:rPr>
          <w:rFonts w:ascii="Times New Roman" w:eastAsia="Times New Roman" w:hAnsi="Times New Roman" w:cs="Verdana"/>
          <w:i/>
          <w:iCs/>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 :</w:t>
      </w:r>
      <w:r w:rsidRPr="007D5748">
        <w:rPr>
          <w:rFonts w:ascii="Times New Roman" w:eastAsia="Times New Roman" w:hAnsi="Times New Roman" w:cs="Times New Roman"/>
          <w:sz w:val="24"/>
          <w:szCs w:val="24"/>
          <w:lang w:eastAsia="sk-SK"/>
        </w:rPr>
        <w:t xml:space="preserve">Výška odhadovaného vplyvu na výdavky za jednotlivé subjekty verejnej správy / programy, na ktoré má návrh vplyv, sa uvedie do súhrnnej tabuľky v časti 2.1 prílohy č. 2 na základe podrobnejších údajov z tabuliek č. 3 až č. 5. Na základe podkladov a konzultácií spracuje predkladateľ súhrnnú tabuľku za celý návrh. Tabuľka výdavkov by mala vyjadrovať celkový vplyv na výdavky podľa podrobnej klasifikácie výdavkov na základe vstupov od  dotknutých strán. </w:t>
      </w:r>
    </w:p>
    <w:p w:rsidR="007D5748" w:rsidRPr="007D5748" w:rsidRDefault="007D5748" w:rsidP="007D5748">
      <w:pPr>
        <w:spacing w:after="0" w:line="240" w:lineRule="auto"/>
        <w:jc w:val="both"/>
        <w:rPr>
          <w:rFonts w:ascii="Times New Roman" w:eastAsia="Times New Roman" w:hAnsi="Times New Roman" w:cs="Times New Roman"/>
          <w:sz w:val="24"/>
          <w:szCs w:val="24"/>
          <w:lang w:eastAsia="sk-SK"/>
        </w:rPr>
      </w:pPr>
    </w:p>
    <w:p w:rsid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Vyhodnotí primeranosť projekcií a výpočtov. Potvrdí, že údaje v tabuľke sú náležite roztriedené a dávajú jasný obraz o vplyve návrhu na výdavky rozpočtu verejnej správy. Ak sa vyskytnú problémy, požiada predkladateľa, aby upravil príslušné číselné hodnoty.</w:t>
      </w:r>
    </w:p>
    <w:p w:rsidR="00E963A3" w:rsidRPr="007D5748" w:rsidRDefault="00E963A3" w:rsidP="007D5748">
      <w:pPr>
        <w:spacing w:after="0" w:line="240" w:lineRule="auto"/>
        <w:ind w:firstLine="708"/>
        <w:jc w:val="both"/>
        <w:rPr>
          <w:rFonts w:ascii="Times New Roman" w:eastAsia="Times New Roman" w:hAnsi="Times New Roman" w:cs="Times New Roman"/>
          <w:sz w:val="24"/>
          <w:szCs w:val="24"/>
          <w:lang w:eastAsia="sk-SK"/>
        </w:rPr>
      </w:pPr>
    </w:p>
    <w:p w:rsidR="007D5748" w:rsidRPr="007D5748" w:rsidRDefault="007D5748" w:rsidP="007D5748">
      <w:pPr>
        <w:spacing w:after="0" w:line="240" w:lineRule="auto"/>
        <w:jc w:val="both"/>
        <w:rPr>
          <w:rFonts w:ascii="Times New Roman" w:eastAsia="Times New Roman" w:hAnsi="Times New Roman" w:cs="Verdana"/>
          <w:b/>
          <w:bCs/>
          <w:iCs/>
          <w:sz w:val="24"/>
          <w:szCs w:val="24"/>
        </w:rPr>
      </w:pPr>
      <w:r w:rsidRPr="007D5748">
        <w:rPr>
          <w:rFonts w:ascii="Times New Roman" w:eastAsia="Times New Roman" w:hAnsi="Times New Roman" w:cs="Verdana"/>
          <w:b/>
          <w:bCs/>
          <w:iCs/>
          <w:sz w:val="24"/>
          <w:szCs w:val="24"/>
        </w:rPr>
        <w:t>2.3.3. Tabuľka č. 5: tabuľka vplyvov na zamestnanosť</w:t>
      </w:r>
    </w:p>
    <w:p w:rsidR="007D5748" w:rsidRPr="007D5748" w:rsidRDefault="007D5748" w:rsidP="007D5748">
      <w:pPr>
        <w:spacing w:after="0" w:line="240" w:lineRule="auto"/>
        <w:jc w:val="both"/>
        <w:rPr>
          <w:rFonts w:ascii="Times New Roman" w:eastAsia="Times New Roman" w:hAnsi="Times New Roman" w:cs="Verdana"/>
          <w:sz w:val="24"/>
          <w:szCs w:val="24"/>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Predkladateľ</w:t>
      </w:r>
      <w:r w:rsidRPr="007D5748">
        <w:rPr>
          <w:rFonts w:ascii="Times New Roman" w:eastAsia="Times New Roman" w:hAnsi="Times New Roman" w:cs="Times New Roman"/>
          <w:bCs/>
          <w:i/>
          <w:iCs/>
          <w:sz w:val="24"/>
          <w:szCs w:val="24"/>
          <w:lang w:eastAsia="sk-SK"/>
        </w:rPr>
        <w:t xml:space="preserve">: </w:t>
      </w:r>
      <w:r w:rsidRPr="007D5748">
        <w:rPr>
          <w:rFonts w:ascii="Times New Roman" w:eastAsia="Times New Roman" w:hAnsi="Times New Roman" w:cs="Times New Roman"/>
          <w:sz w:val="24"/>
          <w:szCs w:val="24"/>
          <w:lang w:eastAsia="sk-SK"/>
        </w:rPr>
        <w:t>Ak daný návrh nemá žiadny vplyv na zamestnanosť, tabuľka č. 5 sa nemusí vypĺňať. V prípade, že vplyvom návrhu dochádza k nárastu alebo úbytku pracovných miest vo verejnej správe, je potrebné túto skutočnosť uviesť v tabuľke. Predkladateľ vyplní predpokladané počty zamestnancov so znamienkom plus alebo mínus do príslušného riadku podľa vykonávanej činnosti.  V nasledujúcich rokoch je potrebné uvádzať celkové počty zamestnancov, nielen medziročný nárast ich počtu. Podľa predpokladaného platového zaradenia predkladateľ vyplní aj priemerné mzdové výdavky pripadajúce na jedného zamestnanca v danej kategórii, t.j. vrátane všetkých tarifných i </w:t>
      </w:r>
      <w:proofErr w:type="spellStart"/>
      <w:r w:rsidRPr="007D5748">
        <w:rPr>
          <w:rFonts w:ascii="Times New Roman" w:eastAsia="Times New Roman" w:hAnsi="Times New Roman" w:cs="Times New Roman"/>
          <w:sz w:val="24"/>
          <w:szCs w:val="24"/>
          <w:lang w:eastAsia="sk-SK"/>
        </w:rPr>
        <w:t>nadtarifných</w:t>
      </w:r>
      <w:proofErr w:type="spellEnd"/>
      <w:r w:rsidRPr="007D5748">
        <w:rPr>
          <w:rFonts w:ascii="Times New Roman" w:eastAsia="Times New Roman" w:hAnsi="Times New Roman" w:cs="Times New Roman"/>
          <w:sz w:val="24"/>
          <w:szCs w:val="24"/>
          <w:lang w:eastAsia="sk-SK"/>
        </w:rPr>
        <w:t xml:space="preserve"> zložiek platu. V ďalších rokoch by mal predkladateľ uvažovať so všeobecnou valorizáciou priemerných mzdových výdavkov na príslušný rok. Celkové mzdové výdavky na týchto zamestnancov so stanovenými priemernými mzdovými výdavkami budú v spodnej časti tabuľky prepočítané automaticky. Tabuľka zamestnanosti by mala ukazovať celkový vplyv návrhu na zamestnanosť vo verejnej správe určený na základe vstupov od dotknutých subjektov. Celkový vplyv návrhu na zamestnanosť podľa jednotlivých subjektov verejnej správy / programov je potrebné zahrnúť do súhrnnej tabuľky č. 1 v časti 2.1. prílohy č. 2.</w:t>
      </w:r>
    </w:p>
    <w:p w:rsidR="007D5748" w:rsidRPr="007D5748" w:rsidRDefault="007D5748" w:rsidP="007D5748">
      <w:pPr>
        <w:spacing w:after="0" w:line="240" w:lineRule="auto"/>
        <w:jc w:val="both"/>
        <w:rPr>
          <w:rFonts w:ascii="Times New Roman" w:eastAsia="Times New Roman" w:hAnsi="Times New Roman" w:cs="Times New Roman"/>
          <w:sz w:val="24"/>
          <w:szCs w:val="24"/>
          <w:u w:val="single"/>
          <w:lang w:eastAsia="sk-SK"/>
        </w:rPr>
      </w:pPr>
    </w:p>
    <w:p w:rsidR="007D5748" w:rsidRP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D5748">
        <w:rPr>
          <w:rFonts w:ascii="Times New Roman" w:eastAsia="Times New Roman" w:hAnsi="Times New Roman" w:cs="Times New Roman"/>
          <w:bCs/>
          <w:iCs/>
          <w:sz w:val="24"/>
          <w:szCs w:val="24"/>
          <w:lang w:eastAsia="sk-SK"/>
        </w:rPr>
        <w:t>MF SR</w:t>
      </w:r>
      <w:r w:rsidRPr="007D5748">
        <w:rPr>
          <w:rFonts w:ascii="Times New Roman" w:eastAsia="Times New Roman" w:hAnsi="Times New Roman" w:cs="Times New Roman"/>
          <w:iCs/>
          <w:sz w:val="24"/>
          <w:szCs w:val="24"/>
          <w:lang w:eastAsia="sk-SK"/>
        </w:rPr>
        <w:t>:</w:t>
      </w:r>
      <w:r w:rsidRPr="007D5748">
        <w:rPr>
          <w:rFonts w:ascii="Times New Roman" w:eastAsia="Times New Roman" w:hAnsi="Times New Roman" w:cs="Times New Roman"/>
          <w:i/>
          <w:iCs/>
          <w:sz w:val="24"/>
          <w:szCs w:val="24"/>
          <w:lang w:eastAsia="sk-SK"/>
        </w:rPr>
        <w:t xml:space="preserve"> </w:t>
      </w:r>
      <w:r w:rsidRPr="007D5748">
        <w:rPr>
          <w:rFonts w:ascii="Times New Roman" w:eastAsia="Times New Roman" w:hAnsi="Times New Roman" w:cs="Times New Roman"/>
          <w:sz w:val="24"/>
          <w:szCs w:val="24"/>
          <w:lang w:eastAsia="sk-SK"/>
        </w:rPr>
        <w:t xml:space="preserve">Vyhodnotí primeranosť projekcií a výpočtov. Potvrdí, že údaje v tabuľke sú náležite roztriedené a dávajú jasný obraz o vplyve návrhu na zamestnanosť vo verejnej správe. Ak sa vyskytnú problémy, požiada predkladateľa, aby upravil príslušné číselné hodnoty. </w:t>
      </w:r>
    </w:p>
    <w:p w:rsidR="00CB3623" w:rsidRDefault="00CB3623"/>
    <w:sectPr w:rsidR="00CB3623" w:rsidSect="00913D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174" w:rsidRDefault="004E7174">
      <w:pPr>
        <w:spacing w:after="0" w:line="240" w:lineRule="auto"/>
      </w:pPr>
      <w:r>
        <w:separator/>
      </w:r>
    </w:p>
  </w:endnote>
  <w:endnote w:type="continuationSeparator" w:id="0">
    <w:p w:rsidR="004E7174" w:rsidRDefault="004E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BE" w:rsidRDefault="007001B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001BE" w:rsidRDefault="007001B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110135"/>
      <w:docPartObj>
        <w:docPartGallery w:val="Page Numbers (Bottom of Page)"/>
        <w:docPartUnique/>
      </w:docPartObj>
    </w:sdtPr>
    <w:sdtEndPr/>
    <w:sdtContent>
      <w:p w:rsidR="007001BE" w:rsidRDefault="007001BE">
        <w:pPr>
          <w:pStyle w:val="Pta"/>
          <w:jc w:val="center"/>
        </w:pPr>
        <w:r>
          <w:fldChar w:fldCharType="begin"/>
        </w:r>
        <w:r>
          <w:instrText>PAGE   \* MERGEFORMAT</w:instrText>
        </w:r>
        <w:r>
          <w:fldChar w:fldCharType="separate"/>
        </w:r>
        <w:r w:rsidR="00203C56">
          <w:rPr>
            <w:noProof/>
          </w:rPr>
          <w:t>13</w:t>
        </w:r>
        <w:r>
          <w:fldChar w:fldCharType="end"/>
        </w:r>
      </w:p>
    </w:sdtContent>
  </w:sdt>
  <w:p w:rsidR="007001BE" w:rsidRDefault="007001BE">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BE" w:rsidRDefault="007001BE">
    <w:pPr>
      <w:pStyle w:val="Pta"/>
      <w:jc w:val="right"/>
    </w:pPr>
    <w:r>
      <w:fldChar w:fldCharType="begin"/>
    </w:r>
    <w:r>
      <w:instrText>PAGE   \* MERGEFORMAT</w:instrText>
    </w:r>
    <w:r>
      <w:fldChar w:fldCharType="separate"/>
    </w:r>
    <w:r>
      <w:rPr>
        <w:noProof/>
      </w:rPr>
      <w:t>0</w:t>
    </w:r>
    <w:r>
      <w:rPr>
        <w:noProof/>
      </w:rPr>
      <w:fldChar w:fldCharType="end"/>
    </w:r>
  </w:p>
  <w:p w:rsidR="007001BE" w:rsidRDefault="007001B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174" w:rsidRDefault="004E7174">
      <w:pPr>
        <w:spacing w:after="0" w:line="240" w:lineRule="auto"/>
      </w:pPr>
      <w:r>
        <w:separator/>
      </w:r>
    </w:p>
  </w:footnote>
  <w:footnote w:type="continuationSeparator" w:id="0">
    <w:p w:rsidR="004E7174" w:rsidRDefault="004E7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BE" w:rsidRDefault="007001BE" w:rsidP="00D55E2F">
    <w:pPr>
      <w:pStyle w:val="Hlavika"/>
      <w:jc w:val="right"/>
      <w:rPr>
        <w:sz w:val="24"/>
        <w:szCs w:val="24"/>
      </w:rPr>
    </w:pPr>
    <w:r>
      <w:rPr>
        <w:sz w:val="24"/>
        <w:szCs w:val="24"/>
      </w:rPr>
      <w:t>Príloha č. 2</w:t>
    </w:r>
  </w:p>
  <w:p w:rsidR="007001BE" w:rsidRPr="00EB59C8" w:rsidRDefault="007001BE" w:rsidP="00D55E2F">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BE" w:rsidRPr="000A15AE" w:rsidRDefault="007001BE" w:rsidP="00D55E2F">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ujecova Eva">
    <w15:presenceInfo w15:providerId="AD" w15:userId="S-1-5-21-623720501-4287158864-1464952876-15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EC"/>
    <w:rsid w:val="00005196"/>
    <w:rsid w:val="00035EB6"/>
    <w:rsid w:val="00057135"/>
    <w:rsid w:val="00090E31"/>
    <w:rsid w:val="000B62A9"/>
    <w:rsid w:val="000B73D1"/>
    <w:rsid w:val="000E2BF0"/>
    <w:rsid w:val="001127A8"/>
    <w:rsid w:val="00114FFE"/>
    <w:rsid w:val="001622A8"/>
    <w:rsid w:val="00170D2B"/>
    <w:rsid w:val="001712AA"/>
    <w:rsid w:val="001757FE"/>
    <w:rsid w:val="001A4F29"/>
    <w:rsid w:val="001D7543"/>
    <w:rsid w:val="001F03A8"/>
    <w:rsid w:val="00200898"/>
    <w:rsid w:val="00203C56"/>
    <w:rsid w:val="00212894"/>
    <w:rsid w:val="00243229"/>
    <w:rsid w:val="002535A0"/>
    <w:rsid w:val="00275D68"/>
    <w:rsid w:val="002A5F47"/>
    <w:rsid w:val="002C5733"/>
    <w:rsid w:val="002F4686"/>
    <w:rsid w:val="0030722E"/>
    <w:rsid w:val="00314693"/>
    <w:rsid w:val="00317B90"/>
    <w:rsid w:val="003B0485"/>
    <w:rsid w:val="003D2787"/>
    <w:rsid w:val="003D5847"/>
    <w:rsid w:val="003D5F06"/>
    <w:rsid w:val="00420A21"/>
    <w:rsid w:val="004546CA"/>
    <w:rsid w:val="00462D77"/>
    <w:rsid w:val="00487203"/>
    <w:rsid w:val="004A56F9"/>
    <w:rsid w:val="004C3BA8"/>
    <w:rsid w:val="004D7273"/>
    <w:rsid w:val="004E7174"/>
    <w:rsid w:val="005005EC"/>
    <w:rsid w:val="00504517"/>
    <w:rsid w:val="005143F4"/>
    <w:rsid w:val="00542360"/>
    <w:rsid w:val="00552E08"/>
    <w:rsid w:val="0055732D"/>
    <w:rsid w:val="005614F3"/>
    <w:rsid w:val="00574944"/>
    <w:rsid w:val="00577C56"/>
    <w:rsid w:val="005A698F"/>
    <w:rsid w:val="005B01D3"/>
    <w:rsid w:val="005B4B8B"/>
    <w:rsid w:val="005F002E"/>
    <w:rsid w:val="00683488"/>
    <w:rsid w:val="006B152E"/>
    <w:rsid w:val="006D5152"/>
    <w:rsid w:val="007001BE"/>
    <w:rsid w:val="00702DCC"/>
    <w:rsid w:val="007246BD"/>
    <w:rsid w:val="00730BFA"/>
    <w:rsid w:val="007C1C52"/>
    <w:rsid w:val="007D5748"/>
    <w:rsid w:val="007E1903"/>
    <w:rsid w:val="0083555B"/>
    <w:rsid w:val="00870BF0"/>
    <w:rsid w:val="008908F8"/>
    <w:rsid w:val="008914C5"/>
    <w:rsid w:val="008D29BE"/>
    <w:rsid w:val="008D339D"/>
    <w:rsid w:val="008E2736"/>
    <w:rsid w:val="008E7C21"/>
    <w:rsid w:val="00905896"/>
    <w:rsid w:val="00912B9A"/>
    <w:rsid w:val="00913D06"/>
    <w:rsid w:val="00934772"/>
    <w:rsid w:val="00936D9F"/>
    <w:rsid w:val="00955B7C"/>
    <w:rsid w:val="009706B7"/>
    <w:rsid w:val="0097533E"/>
    <w:rsid w:val="00986088"/>
    <w:rsid w:val="009C107F"/>
    <w:rsid w:val="00A0524E"/>
    <w:rsid w:val="00A14AEB"/>
    <w:rsid w:val="00A2250C"/>
    <w:rsid w:val="00A65DDB"/>
    <w:rsid w:val="00A77E1C"/>
    <w:rsid w:val="00AF05FC"/>
    <w:rsid w:val="00B20CAB"/>
    <w:rsid w:val="00B5535C"/>
    <w:rsid w:val="00BA28ED"/>
    <w:rsid w:val="00BA6355"/>
    <w:rsid w:val="00BB5DE4"/>
    <w:rsid w:val="00BE06EC"/>
    <w:rsid w:val="00C01611"/>
    <w:rsid w:val="00C0224F"/>
    <w:rsid w:val="00C15212"/>
    <w:rsid w:val="00C15A22"/>
    <w:rsid w:val="00C51FD4"/>
    <w:rsid w:val="00CB3623"/>
    <w:rsid w:val="00CD47B3"/>
    <w:rsid w:val="00CD530B"/>
    <w:rsid w:val="00CE159B"/>
    <w:rsid w:val="00CE299A"/>
    <w:rsid w:val="00D33301"/>
    <w:rsid w:val="00D45C00"/>
    <w:rsid w:val="00D55E2F"/>
    <w:rsid w:val="00D90B33"/>
    <w:rsid w:val="00DE5BF1"/>
    <w:rsid w:val="00E07CE9"/>
    <w:rsid w:val="00E24C5A"/>
    <w:rsid w:val="00E302A1"/>
    <w:rsid w:val="00E56414"/>
    <w:rsid w:val="00E80449"/>
    <w:rsid w:val="00E85347"/>
    <w:rsid w:val="00E963A3"/>
    <w:rsid w:val="00EA1E90"/>
    <w:rsid w:val="00EA5467"/>
    <w:rsid w:val="00EC519E"/>
    <w:rsid w:val="00F038BB"/>
    <w:rsid w:val="00F13C2A"/>
    <w:rsid w:val="00F313A4"/>
    <w:rsid w:val="00F40136"/>
    <w:rsid w:val="00F45B93"/>
    <w:rsid w:val="00F8261A"/>
    <w:rsid w:val="00F97C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3D0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customStyle="1" w:styleId="Default">
    <w:name w:val="Default"/>
    <w:rsid w:val="00D55E2F"/>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6B152E"/>
    <w:rPr>
      <w:sz w:val="16"/>
      <w:szCs w:val="16"/>
    </w:rPr>
  </w:style>
  <w:style w:type="paragraph" w:styleId="Textkomentra">
    <w:name w:val="annotation text"/>
    <w:basedOn w:val="Normlny"/>
    <w:link w:val="TextkomentraChar"/>
    <w:uiPriority w:val="99"/>
    <w:semiHidden/>
    <w:unhideWhenUsed/>
    <w:rsid w:val="006B152E"/>
    <w:pPr>
      <w:spacing w:line="240" w:lineRule="auto"/>
    </w:pPr>
    <w:rPr>
      <w:sz w:val="20"/>
      <w:szCs w:val="20"/>
    </w:rPr>
  </w:style>
  <w:style w:type="character" w:customStyle="1" w:styleId="TextkomentraChar">
    <w:name w:val="Text komentára Char"/>
    <w:basedOn w:val="Predvolenpsmoodseku"/>
    <w:link w:val="Textkomentra"/>
    <w:uiPriority w:val="99"/>
    <w:semiHidden/>
    <w:rsid w:val="006B152E"/>
    <w:rPr>
      <w:sz w:val="20"/>
      <w:szCs w:val="20"/>
    </w:rPr>
  </w:style>
  <w:style w:type="paragraph" w:styleId="Predmetkomentra">
    <w:name w:val="annotation subject"/>
    <w:basedOn w:val="Textkomentra"/>
    <w:next w:val="Textkomentra"/>
    <w:link w:val="PredmetkomentraChar"/>
    <w:uiPriority w:val="99"/>
    <w:semiHidden/>
    <w:unhideWhenUsed/>
    <w:rsid w:val="006B152E"/>
    <w:rPr>
      <w:b/>
      <w:bCs/>
    </w:rPr>
  </w:style>
  <w:style w:type="character" w:customStyle="1" w:styleId="PredmetkomentraChar">
    <w:name w:val="Predmet komentára Char"/>
    <w:basedOn w:val="TextkomentraChar"/>
    <w:link w:val="Predmetkomentra"/>
    <w:uiPriority w:val="99"/>
    <w:semiHidden/>
    <w:rsid w:val="006B152E"/>
    <w:rPr>
      <w:b/>
      <w:bCs/>
      <w:sz w:val="20"/>
      <w:szCs w:val="20"/>
    </w:rPr>
  </w:style>
  <w:style w:type="table" w:styleId="Mriekatabuky">
    <w:name w:val="Table Grid"/>
    <w:basedOn w:val="Normlnatabuka"/>
    <w:uiPriority w:val="59"/>
    <w:rsid w:val="00E2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13D0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paragraph" w:customStyle="1" w:styleId="Default">
    <w:name w:val="Default"/>
    <w:rsid w:val="00D55E2F"/>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6B152E"/>
    <w:rPr>
      <w:sz w:val="16"/>
      <w:szCs w:val="16"/>
    </w:rPr>
  </w:style>
  <w:style w:type="paragraph" w:styleId="Textkomentra">
    <w:name w:val="annotation text"/>
    <w:basedOn w:val="Normlny"/>
    <w:link w:val="TextkomentraChar"/>
    <w:uiPriority w:val="99"/>
    <w:semiHidden/>
    <w:unhideWhenUsed/>
    <w:rsid w:val="006B152E"/>
    <w:pPr>
      <w:spacing w:line="240" w:lineRule="auto"/>
    </w:pPr>
    <w:rPr>
      <w:sz w:val="20"/>
      <w:szCs w:val="20"/>
    </w:rPr>
  </w:style>
  <w:style w:type="character" w:customStyle="1" w:styleId="TextkomentraChar">
    <w:name w:val="Text komentára Char"/>
    <w:basedOn w:val="Predvolenpsmoodseku"/>
    <w:link w:val="Textkomentra"/>
    <w:uiPriority w:val="99"/>
    <w:semiHidden/>
    <w:rsid w:val="006B152E"/>
    <w:rPr>
      <w:sz w:val="20"/>
      <w:szCs w:val="20"/>
    </w:rPr>
  </w:style>
  <w:style w:type="paragraph" w:styleId="Predmetkomentra">
    <w:name w:val="annotation subject"/>
    <w:basedOn w:val="Textkomentra"/>
    <w:next w:val="Textkomentra"/>
    <w:link w:val="PredmetkomentraChar"/>
    <w:uiPriority w:val="99"/>
    <w:semiHidden/>
    <w:unhideWhenUsed/>
    <w:rsid w:val="006B152E"/>
    <w:rPr>
      <w:b/>
      <w:bCs/>
    </w:rPr>
  </w:style>
  <w:style w:type="character" w:customStyle="1" w:styleId="PredmetkomentraChar">
    <w:name w:val="Predmet komentára Char"/>
    <w:basedOn w:val="TextkomentraChar"/>
    <w:link w:val="Predmetkomentra"/>
    <w:uiPriority w:val="99"/>
    <w:semiHidden/>
    <w:rsid w:val="006B152E"/>
    <w:rPr>
      <w:b/>
      <w:bCs/>
      <w:sz w:val="20"/>
      <w:szCs w:val="20"/>
    </w:rPr>
  </w:style>
  <w:style w:type="table" w:styleId="Mriekatabuky">
    <w:name w:val="Table Grid"/>
    <w:basedOn w:val="Normlnatabuka"/>
    <w:uiPriority w:val="59"/>
    <w:rsid w:val="00E24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728">
      <w:bodyDiv w:val="1"/>
      <w:marLeft w:val="0"/>
      <w:marRight w:val="0"/>
      <w:marTop w:val="0"/>
      <w:marBottom w:val="0"/>
      <w:divBdr>
        <w:top w:val="none" w:sz="0" w:space="0" w:color="auto"/>
        <w:left w:val="none" w:sz="0" w:space="0" w:color="auto"/>
        <w:bottom w:val="none" w:sz="0" w:space="0" w:color="auto"/>
        <w:right w:val="none" w:sz="0" w:space="0" w:color="auto"/>
      </w:divBdr>
    </w:div>
    <w:div w:id="580876396">
      <w:bodyDiv w:val="1"/>
      <w:marLeft w:val="0"/>
      <w:marRight w:val="0"/>
      <w:marTop w:val="0"/>
      <w:marBottom w:val="0"/>
      <w:divBdr>
        <w:top w:val="none" w:sz="0" w:space="0" w:color="auto"/>
        <w:left w:val="none" w:sz="0" w:space="0" w:color="auto"/>
        <w:bottom w:val="none" w:sz="0" w:space="0" w:color="auto"/>
        <w:right w:val="none" w:sz="0" w:space="0" w:color="auto"/>
      </w:divBdr>
    </w:div>
    <w:div w:id="1896888048">
      <w:bodyDiv w:val="1"/>
      <w:marLeft w:val="0"/>
      <w:marRight w:val="0"/>
      <w:marTop w:val="0"/>
      <w:marBottom w:val="0"/>
      <w:divBdr>
        <w:top w:val="none" w:sz="0" w:space="0" w:color="auto"/>
        <w:left w:val="none" w:sz="0" w:space="0" w:color="auto"/>
        <w:bottom w:val="none" w:sz="0" w:space="0" w:color="auto"/>
        <w:right w:val="none" w:sz="0" w:space="0" w:color="auto"/>
      </w:divBdr>
    </w:div>
    <w:div w:id="1959723394">
      <w:bodyDiv w:val="1"/>
      <w:marLeft w:val="0"/>
      <w:marRight w:val="0"/>
      <w:marTop w:val="0"/>
      <w:marBottom w:val="0"/>
      <w:divBdr>
        <w:top w:val="none" w:sz="0" w:space="0" w:color="auto"/>
        <w:left w:val="none" w:sz="0" w:space="0" w:color="auto"/>
        <w:bottom w:val="none" w:sz="0" w:space="0" w:color="auto"/>
        <w:right w:val="none" w:sz="0" w:space="0" w:color="auto"/>
      </w:divBdr>
    </w:div>
    <w:div w:id="2024892096">
      <w:bodyDiv w:val="1"/>
      <w:marLeft w:val="0"/>
      <w:marRight w:val="0"/>
      <w:marTop w:val="0"/>
      <w:marBottom w:val="0"/>
      <w:divBdr>
        <w:top w:val="none" w:sz="0" w:space="0" w:color="auto"/>
        <w:left w:val="none" w:sz="0" w:space="0" w:color="auto"/>
        <w:bottom w:val="none" w:sz="0" w:space="0" w:color="auto"/>
        <w:right w:val="none" w:sz="0" w:space="0" w:color="auto"/>
      </w:divBdr>
    </w:div>
    <w:div w:id="208479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CBC52239-58F3-46F1-9584-348463481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4297</Words>
  <Characters>24497</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28737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Cebulakova Monika</cp:lastModifiedBy>
  <cp:revision>3</cp:revision>
  <cp:lastPrinted>2019-05-22T08:07:00Z</cp:lastPrinted>
  <dcterms:created xsi:type="dcterms:W3CDTF">2019-05-30T08:40:00Z</dcterms:created>
  <dcterms:modified xsi:type="dcterms:W3CDTF">2019-05-30T08:46:00Z</dcterms:modified>
</cp:coreProperties>
</file>