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77" w:rsidRPr="00795C98" w:rsidRDefault="008003BC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</w:rPr>
      </w:pPr>
      <w:r w:rsidRPr="00795C98">
        <w:rPr>
          <w:rFonts w:ascii="Book Antiqua" w:hAnsi="Book Antiqua"/>
          <w:b/>
          <w:bCs/>
          <w:caps/>
          <w:spacing w:val="30"/>
        </w:rPr>
        <w:t>Doložka zlučiteľnosti</w:t>
      </w:r>
    </w:p>
    <w:p w:rsidR="003C6D77" w:rsidRPr="00795C98" w:rsidRDefault="008003BC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795C98">
        <w:rPr>
          <w:rFonts w:ascii="Book Antiqua" w:hAnsi="Book Antiqua"/>
          <w:b/>
          <w:bCs/>
        </w:rPr>
        <w:t>návrhu zákona s právom Európskej únie </w:t>
      </w:r>
    </w:p>
    <w:p w:rsidR="003C6D77" w:rsidRPr="00795C98" w:rsidRDefault="003C6D77">
      <w:pPr>
        <w:spacing w:after="0" w:line="240" w:lineRule="auto"/>
        <w:rPr>
          <w:rFonts w:ascii="Book Antiqua" w:hAnsi="Book Antiqua"/>
        </w:rPr>
      </w:pPr>
    </w:p>
    <w:p w:rsidR="003C6D77" w:rsidRPr="00795C98" w:rsidRDefault="003C6D77">
      <w:pPr>
        <w:spacing w:after="0" w:line="240" w:lineRule="auto"/>
        <w:rPr>
          <w:rFonts w:ascii="Book Antiqua" w:hAnsi="Book Antiqua"/>
        </w:rPr>
      </w:pPr>
    </w:p>
    <w:p w:rsidR="003C6D77" w:rsidRPr="00795C98" w:rsidRDefault="008003BC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795C98">
        <w:rPr>
          <w:rFonts w:ascii="Book Antiqua" w:hAnsi="Book Antiqua"/>
          <w:b/>
          <w:bCs/>
        </w:rPr>
        <w:t>1.</w:t>
      </w:r>
      <w:r w:rsidRPr="00795C98">
        <w:rPr>
          <w:rFonts w:ascii="Book Antiqua" w:hAnsi="Book Antiqua"/>
          <w:b/>
          <w:bCs/>
        </w:rPr>
        <w:tab/>
        <w:t>Predkladateľ právneho predpisu:</w:t>
      </w:r>
    </w:p>
    <w:p w:rsidR="003C6D77" w:rsidRPr="00795C98" w:rsidRDefault="008003B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795C98">
        <w:rPr>
          <w:rFonts w:ascii="Book Antiqua" w:hAnsi="Book Antiqua"/>
        </w:rPr>
        <w:t xml:space="preserve">Poslanci Národnej rady Slovenskej republiky Marian Kotleba, </w:t>
      </w:r>
      <w:bookmarkStart w:id="0" w:name="_GoBack"/>
      <w:bookmarkEnd w:id="0"/>
      <w:r w:rsidR="00795C98" w:rsidRPr="00795C98">
        <w:rPr>
          <w:rFonts w:ascii="Book Antiqua" w:hAnsi="Book Antiqua"/>
        </w:rPr>
        <w:t xml:space="preserve">Martin Beluský </w:t>
      </w:r>
      <w:r w:rsidR="00933D39" w:rsidRPr="00795C98">
        <w:rPr>
          <w:rFonts w:ascii="Book Antiqua" w:hAnsi="Book Antiqua"/>
        </w:rPr>
        <w:t>a Stanislav Drobný</w:t>
      </w:r>
    </w:p>
    <w:p w:rsidR="003C6D77" w:rsidRPr="00795C98" w:rsidRDefault="003C6D77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</w:p>
    <w:p w:rsidR="003C6D77" w:rsidRPr="00795C98" w:rsidRDefault="008003BC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795C98">
        <w:rPr>
          <w:rFonts w:ascii="Book Antiqua" w:hAnsi="Book Antiqua"/>
          <w:b/>
          <w:bCs/>
        </w:rPr>
        <w:t>2.</w:t>
      </w:r>
      <w:r w:rsidRPr="00795C98">
        <w:rPr>
          <w:rFonts w:ascii="Book Antiqua" w:hAnsi="Book Antiqua"/>
          <w:b/>
          <w:bCs/>
        </w:rPr>
        <w:tab/>
        <w:t>Názov návrhu právneho predpisu:</w:t>
      </w:r>
    </w:p>
    <w:p w:rsidR="003C6D77" w:rsidRPr="00795C98" w:rsidRDefault="008003BC" w:rsidP="00933D39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795C98">
        <w:rPr>
          <w:rFonts w:ascii="Book Antiqua" w:hAnsi="Book Antiqua"/>
        </w:rPr>
        <w:t xml:space="preserve">Návrh zákona, ktorým sa mení a dopĺňa zákon Národnej rady Slovenskej republiky </w:t>
      </w:r>
      <w:r w:rsidR="00933D39" w:rsidRPr="00795C98">
        <w:rPr>
          <w:rFonts w:ascii="Book Antiqua" w:hAnsi="Book Antiqua"/>
        </w:rPr>
        <w:t xml:space="preserve">            </w:t>
      </w:r>
      <w:r w:rsidRPr="00795C98">
        <w:rPr>
          <w:rFonts w:ascii="Book Antiqua" w:hAnsi="Book Antiqua"/>
        </w:rPr>
        <w:t xml:space="preserve">č. </w:t>
      </w:r>
      <w:r w:rsidR="00933D39" w:rsidRPr="00795C98">
        <w:rPr>
          <w:rFonts w:ascii="Book Antiqua" w:hAnsi="Book Antiqua"/>
        </w:rPr>
        <w:t>152/1995 Z. z. o potravinách v znení neskorších predpisov.</w:t>
      </w:r>
    </w:p>
    <w:p w:rsidR="00933D39" w:rsidRPr="00795C98" w:rsidRDefault="00933D39" w:rsidP="00933D39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3C6D77" w:rsidRPr="00795C98" w:rsidRDefault="00DD6DAD">
      <w:pPr>
        <w:spacing w:after="60" w:line="240" w:lineRule="auto"/>
        <w:ind w:left="360" w:hanging="360"/>
        <w:rPr>
          <w:rFonts w:ascii="Book Antiqua" w:hAnsi="Book Antiqua"/>
          <w:bCs/>
        </w:rPr>
      </w:pPr>
      <w:r w:rsidRPr="00795C98">
        <w:rPr>
          <w:rFonts w:ascii="Book Antiqua" w:hAnsi="Book Antiqua"/>
          <w:b/>
          <w:bCs/>
        </w:rPr>
        <w:t>3.</w:t>
      </w:r>
      <w:r w:rsidRPr="00795C98">
        <w:rPr>
          <w:rFonts w:ascii="Book Antiqua" w:hAnsi="Book Antiqua"/>
          <w:b/>
          <w:bCs/>
        </w:rPr>
        <w:tab/>
        <w:t xml:space="preserve">Predmet návrhu zákona </w:t>
      </w:r>
      <w:r w:rsidRPr="00795C98">
        <w:rPr>
          <w:rFonts w:ascii="Book Antiqua" w:hAnsi="Book Antiqua"/>
          <w:bCs/>
        </w:rPr>
        <w:t>v práve</w:t>
      </w:r>
      <w:r w:rsidR="00795C98" w:rsidRPr="00795C98">
        <w:rPr>
          <w:rFonts w:ascii="Book Antiqua" w:hAnsi="Book Antiqua"/>
          <w:bCs/>
        </w:rPr>
        <w:t xml:space="preserve"> Európskej únie:</w:t>
      </w:r>
    </w:p>
    <w:p w:rsidR="00795C98" w:rsidRPr="00795C98" w:rsidRDefault="00795C98" w:rsidP="00795C98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Je upravená v:</w:t>
      </w:r>
    </w:p>
    <w:p w:rsidR="00D807D9" w:rsidRDefault="00795C98" w:rsidP="00D807D9">
      <w:pPr>
        <w:pStyle w:val="Odsekzoznamu"/>
        <w:numPr>
          <w:ilvl w:val="0"/>
          <w:numId w:val="7"/>
        </w:numPr>
        <w:spacing w:after="0"/>
        <w:jc w:val="both"/>
        <w:rPr>
          <w:rFonts w:ascii="Book Antiqua" w:hAnsi="Book Antiqua"/>
          <w:bCs/>
        </w:rPr>
      </w:pPr>
      <w:r w:rsidRPr="00795C98">
        <w:rPr>
          <w:rFonts w:ascii="Book Antiqua" w:hAnsi="Book Antiqua"/>
          <w:bCs/>
        </w:rPr>
        <w:t>Nariadenie Európskeho parlamentu a Rady (EÚ) č. 1169/2011 z 25. októbra 2011 o poskytovaní informácií o potravinách spotrebiteľom, ktorým sa menia a dopĺňajú nariadenia Európskeho parlamentu a Rady (ES) č. 1924/2006 a (ES) č. 1925/2006 a ktorým sa zrušuje smernica Komisie 87/250/EHS, smernica Rady 90/496/EHS, smernica Komisie 1999/10/ES, smernica Európskeho parlamentu a Rady 2000/13/ES, smernice Komisie 2002/67/ES a 2008/5/ES a nariadenie Komisie (ES) č. 608/2004 (Ú. v. EÚ L 304, 22. 11. 2011) v platnom znení.</w:t>
      </w:r>
    </w:p>
    <w:p w:rsidR="00795C98" w:rsidRDefault="00D807D9" w:rsidP="00D807D9">
      <w:pPr>
        <w:pStyle w:val="Odsekzoznamu"/>
        <w:numPr>
          <w:ilvl w:val="0"/>
          <w:numId w:val="7"/>
        </w:numPr>
        <w:spacing w:after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N</w:t>
      </w:r>
      <w:r w:rsidRPr="00D807D9">
        <w:rPr>
          <w:rFonts w:ascii="Book Antiqua" w:hAnsi="Book Antiqua"/>
          <w:bCs/>
        </w:rPr>
        <w:t xml:space="preserve">ariadenie Európskeho parlamentu a Rady č. 1829/2003 z 22. septembra 2003 o geneticky modifikovaných potravinách a krmovinách (Mimoriadne vydanie Ú. v. EÚ, kap. 13/zv. 32), nariadenie Európskeho parlamentu a Rady č. 1830/2003 z 22. septembra 2003 o </w:t>
      </w:r>
      <w:proofErr w:type="spellStart"/>
      <w:r w:rsidRPr="00D807D9">
        <w:rPr>
          <w:rFonts w:ascii="Book Antiqua" w:hAnsi="Book Antiqua"/>
          <w:bCs/>
        </w:rPr>
        <w:t>vysledovateľnosti</w:t>
      </w:r>
      <w:proofErr w:type="spellEnd"/>
      <w:r w:rsidRPr="00D807D9">
        <w:rPr>
          <w:rFonts w:ascii="Book Antiqua" w:hAnsi="Book Antiqua"/>
          <w:bCs/>
        </w:rPr>
        <w:t xml:space="preserve"> a označovaní geneticky modifikovaných potravín a krmovín vyrobených z geneticky modifikovaných organizmov a ktorým sa mení a dopĺňa smernica 2001/18/ES (Mimoriadne vydanie Ú. v. EÚ, kap. 13/zv. 32).</w:t>
      </w:r>
    </w:p>
    <w:p w:rsidR="00D807D9" w:rsidRPr="00D807D9" w:rsidRDefault="00D807D9" w:rsidP="00D807D9">
      <w:pPr>
        <w:spacing w:after="0"/>
        <w:jc w:val="both"/>
        <w:rPr>
          <w:rFonts w:ascii="Book Antiqua" w:hAnsi="Book Antiqua"/>
          <w:bCs/>
        </w:rPr>
      </w:pPr>
    </w:p>
    <w:p w:rsidR="003C6D77" w:rsidRPr="00795C98" w:rsidRDefault="008003BC" w:rsidP="00DD6DAD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  <w:r w:rsidRPr="00795C98">
        <w:rPr>
          <w:rFonts w:ascii="Book Antiqua" w:hAnsi="Book Antiqua"/>
          <w:b/>
          <w:bCs/>
          <w:color w:val="000000" w:themeColor="text1"/>
        </w:rPr>
        <w:t>4. Záväzky Slovenskej republiky vo vzťahu k Európskej únii:</w:t>
      </w:r>
    </w:p>
    <w:p w:rsidR="00795C98" w:rsidRDefault="00795C98" w:rsidP="00795C98">
      <w:pPr>
        <w:spacing w:after="0" w:line="240" w:lineRule="auto"/>
        <w:rPr>
          <w:rFonts w:ascii="Book Antiqua" w:hAnsi="Book Antiqua"/>
          <w:bCs/>
          <w:color w:val="000000" w:themeColor="text1"/>
        </w:rPr>
      </w:pPr>
    </w:p>
    <w:p w:rsidR="003C6D77" w:rsidRPr="00795C98" w:rsidRDefault="00795C98" w:rsidP="00795C98">
      <w:pPr>
        <w:spacing w:after="0" w:line="240" w:lineRule="auto"/>
        <w:rPr>
          <w:rFonts w:ascii="Book Antiqua" w:hAnsi="Book Antiqua"/>
          <w:bCs/>
          <w:color w:val="000000" w:themeColor="text1"/>
        </w:rPr>
      </w:pPr>
      <w:r w:rsidRPr="00795C98">
        <w:rPr>
          <w:rFonts w:ascii="Book Antiqua" w:hAnsi="Book Antiqua"/>
          <w:bCs/>
          <w:color w:val="000000" w:themeColor="text1"/>
        </w:rPr>
        <w:t>Nie sú predkladaným návrhom dotknuté.</w:t>
      </w:r>
    </w:p>
    <w:p w:rsidR="003C6D77" w:rsidRPr="00795C98" w:rsidRDefault="003C6D77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</w:p>
    <w:p w:rsidR="003C6D77" w:rsidRPr="00795C98" w:rsidRDefault="008003BC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  <w:r w:rsidRPr="00795C98">
        <w:rPr>
          <w:rFonts w:ascii="Book Antiqua" w:hAnsi="Book Antiqua"/>
          <w:b/>
          <w:bCs/>
          <w:color w:val="000000" w:themeColor="text1"/>
        </w:rPr>
        <w:t xml:space="preserve">5. Návrh zákona je zlučiteľný s právom Európskej únie:  </w:t>
      </w:r>
    </w:p>
    <w:p w:rsidR="003C6D77" w:rsidRPr="00795C98" w:rsidRDefault="003C6D77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</w:p>
    <w:p w:rsidR="003C6D77" w:rsidRPr="00795C98" w:rsidRDefault="00795C98" w:rsidP="00795C98">
      <w:pPr>
        <w:spacing w:after="0" w:line="240" w:lineRule="auto"/>
        <w:rPr>
          <w:rFonts w:ascii="Book Antiqua" w:hAnsi="Book Antiqua"/>
          <w:bCs/>
          <w:color w:val="000000" w:themeColor="text1"/>
        </w:rPr>
      </w:pPr>
      <w:r w:rsidRPr="00795C98">
        <w:rPr>
          <w:rFonts w:ascii="Book Antiqua" w:hAnsi="Book Antiqua"/>
          <w:bCs/>
          <w:color w:val="000000" w:themeColor="text1"/>
        </w:rPr>
        <w:t>Stupeň zlučiteľnosti – úplný</w:t>
      </w:r>
      <w:r>
        <w:rPr>
          <w:rFonts w:ascii="Book Antiqua" w:hAnsi="Book Antiqua"/>
          <w:bCs/>
          <w:color w:val="000000" w:themeColor="text1"/>
        </w:rPr>
        <w:t>.</w:t>
      </w:r>
    </w:p>
    <w:p w:rsidR="003C6D77" w:rsidRPr="00795C98" w:rsidRDefault="003C6D77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</w:p>
    <w:p w:rsidR="003C6D77" w:rsidRPr="00795C98" w:rsidRDefault="003C6D77">
      <w:pPr>
        <w:jc w:val="both"/>
        <w:rPr>
          <w:rFonts w:ascii="Book Antiqua" w:hAnsi="Book Antiqua" w:cs="Arial"/>
        </w:rPr>
      </w:pPr>
    </w:p>
    <w:p w:rsidR="003C6D77" w:rsidRPr="00795C98" w:rsidRDefault="008003BC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 w:cs="Arial"/>
          <w:sz w:val="22"/>
          <w:szCs w:val="22"/>
        </w:rPr>
        <w:br w:type="page"/>
      </w:r>
      <w:r w:rsidRPr="00795C98">
        <w:rPr>
          <w:rFonts w:ascii="Book Antiqua" w:hAnsi="Book Antiqua"/>
          <w:b/>
          <w:bCs/>
          <w:sz w:val="22"/>
          <w:szCs w:val="22"/>
        </w:rPr>
        <w:lastRenderedPageBreak/>
        <w:t>Doložka vybraných vplyvov</w:t>
      </w:r>
    </w:p>
    <w:p w:rsidR="003C6D77" w:rsidRPr="00795C98" w:rsidRDefault="008003BC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> </w:t>
      </w:r>
    </w:p>
    <w:p w:rsidR="003C6D77" w:rsidRPr="00795C98" w:rsidRDefault="008003BC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>  </w:t>
      </w:r>
    </w:p>
    <w:p w:rsidR="003C6D77" w:rsidRPr="00795C98" w:rsidRDefault="008003BC" w:rsidP="00DD6DAD">
      <w:pPr>
        <w:widowControl w:val="0"/>
        <w:autoSpaceDN w:val="0"/>
        <w:adjustRightInd w:val="0"/>
        <w:spacing w:after="0" w:line="200" w:lineRule="atLeast"/>
        <w:jc w:val="both"/>
        <w:rPr>
          <w:rFonts w:ascii="Book Antiqua" w:eastAsiaTheme="minorEastAsia" w:hAnsi="Book Antiqua"/>
          <w:lang w:eastAsia="sk-SK"/>
        </w:rPr>
      </w:pPr>
      <w:r w:rsidRPr="00795C98">
        <w:rPr>
          <w:rFonts w:ascii="Book Antiqua" w:hAnsi="Book Antiqua"/>
          <w:b/>
          <w:bCs/>
        </w:rPr>
        <w:t xml:space="preserve">A.1. Názov materiálu: </w:t>
      </w:r>
      <w:r w:rsidRPr="00795C98">
        <w:rPr>
          <w:rFonts w:ascii="Book Antiqua" w:eastAsiaTheme="minorEastAsia" w:hAnsi="Book Antiqua"/>
          <w:lang w:eastAsia="sk-SK"/>
        </w:rPr>
        <w:t xml:space="preserve">Návrh zákona, </w:t>
      </w:r>
      <w:r w:rsidR="00DD6DAD" w:rsidRPr="00795C98">
        <w:rPr>
          <w:rFonts w:ascii="Book Antiqua" w:eastAsiaTheme="minorEastAsia" w:hAnsi="Book Antiqua"/>
          <w:lang w:eastAsia="sk-SK"/>
        </w:rPr>
        <w:t>ktorým sa mení a dopĺňa zákon Národnej rady Slovenskej republiky č. 131/2002 Z. z. o vysokých školách a o zmene a doplnení niektorých zákonov v znení neskorších predpisov</w:t>
      </w:r>
    </w:p>
    <w:p w:rsidR="00D807D9" w:rsidRDefault="00D807D9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:rsidR="003C6D77" w:rsidRPr="00795C98" w:rsidRDefault="008003BC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 xml:space="preserve">Termín začatia a ukončenia PPK: </w:t>
      </w:r>
      <w:r w:rsidRPr="00795C98">
        <w:rPr>
          <w:rFonts w:ascii="Book Antiqua" w:hAnsi="Book Antiqua"/>
          <w:bCs/>
          <w:sz w:val="22"/>
          <w:szCs w:val="22"/>
        </w:rPr>
        <w:t>bezpredmetné</w:t>
      </w:r>
    </w:p>
    <w:p w:rsidR="003C6D77" w:rsidRPr="00795C98" w:rsidRDefault="008003BC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> </w:t>
      </w:r>
    </w:p>
    <w:p w:rsidR="003C6D77" w:rsidRPr="00795C98" w:rsidRDefault="008003BC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>A.2. Vplyvy:</w:t>
      </w:r>
    </w:p>
    <w:p w:rsidR="003C6D77" w:rsidRPr="00795C98" w:rsidRDefault="008003BC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sz w:val="22"/>
          <w:szCs w:val="22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3C6D77" w:rsidRPr="00795C98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Pozitívne</w:t>
            </w:r>
            <w:r w:rsidRPr="00795C98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Žiadne</w:t>
            </w:r>
            <w:r w:rsidRPr="00795C98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Negatívne</w:t>
            </w:r>
            <w:r w:rsidRPr="00795C98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</w:p>
        </w:tc>
      </w:tr>
      <w:tr w:rsidR="003C6D77" w:rsidRPr="00795C98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D807D9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C6D77" w:rsidRPr="00795C98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D807D9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 w:rsidR="003C6D77" w:rsidRPr="00795C98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– vplyvy  na hospodárenie obyvateľstva,</w:t>
            </w:r>
          </w:p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 xml:space="preserve">- sociálnu </w:t>
            </w:r>
            <w:proofErr w:type="spellStart"/>
            <w:r w:rsidRPr="00795C98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795C98">
              <w:rPr>
                <w:rFonts w:ascii="Book Antiqua" w:hAnsi="Book Antiqua"/>
                <w:sz w:val="22"/>
                <w:szCs w:val="22"/>
              </w:rPr>
              <w:t>,</w:t>
            </w:r>
          </w:p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D807D9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C6D77" w:rsidRPr="00795C98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D807D9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C6D77" w:rsidRPr="00795C98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Pr="00795C98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3D39" w:rsidRPr="00795C98" w:rsidRDefault="00933D39" w:rsidP="00933D39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933D39" w:rsidRPr="00795C98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3D39" w:rsidRPr="00795C98" w:rsidRDefault="00933D39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6. Vplyvy na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3D39" w:rsidRPr="00795C98" w:rsidRDefault="00933D39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3D39" w:rsidRPr="00795C98" w:rsidRDefault="00933D39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95C9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3D39" w:rsidRPr="00795C98" w:rsidRDefault="00933D39" w:rsidP="00933D39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3C6D77" w:rsidRPr="00795C98" w:rsidRDefault="003C6D77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3C6D77" w:rsidRPr="00D807D9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0"/>
          <w:szCs w:val="22"/>
        </w:rPr>
      </w:pPr>
      <w:r w:rsidRPr="00D807D9">
        <w:rPr>
          <w:rFonts w:ascii="Book Antiqua" w:hAnsi="Book Antiqua"/>
          <w:b/>
          <w:bCs/>
          <w:sz w:val="20"/>
          <w:szCs w:val="22"/>
        </w:rPr>
        <w:t>*</w:t>
      </w:r>
      <w:r w:rsidRPr="00D807D9">
        <w:rPr>
          <w:rFonts w:ascii="Book Antiqua" w:hAnsi="Book Antiqua"/>
          <w:sz w:val="20"/>
          <w:szCs w:val="22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C6D77" w:rsidRPr="00795C98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sz w:val="22"/>
          <w:szCs w:val="22"/>
        </w:rPr>
        <w:t>  </w:t>
      </w:r>
    </w:p>
    <w:p w:rsidR="003C6D77" w:rsidRPr="00795C98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>A.3. Poznámky</w:t>
      </w:r>
    </w:p>
    <w:p w:rsidR="003C6D77" w:rsidRPr="00795C98" w:rsidRDefault="003C6D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3C6D77" w:rsidRPr="00795C98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3C6D77" w:rsidRPr="00795C98" w:rsidRDefault="008003BC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sz w:val="22"/>
          <w:szCs w:val="22"/>
        </w:rPr>
        <w:t> </w:t>
      </w:r>
    </w:p>
    <w:p w:rsidR="003C6D77" w:rsidRPr="00795C98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795C98">
        <w:rPr>
          <w:rFonts w:ascii="Book Antiqua" w:hAnsi="Book Antiqua"/>
          <w:color w:val="000000" w:themeColor="text1"/>
          <w:sz w:val="22"/>
          <w:szCs w:val="22"/>
        </w:rPr>
        <w:t xml:space="preserve">Na dosiahnutie cieľa uvedeného v dôvodovej správe nie je možné použiť iné riešenie, </w:t>
      </w:r>
      <w:r w:rsidRPr="00795C98">
        <w:rPr>
          <w:rFonts w:ascii="Book Antiqua" w:hAnsi="Book Antiqua"/>
          <w:color w:val="000000" w:themeColor="text1"/>
          <w:sz w:val="22"/>
          <w:szCs w:val="22"/>
        </w:rPr>
        <w:br/>
        <w:t>než je predložené.</w:t>
      </w:r>
    </w:p>
    <w:p w:rsidR="003C6D77" w:rsidRPr="00795C98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> </w:t>
      </w:r>
    </w:p>
    <w:p w:rsidR="003C6D77" w:rsidRPr="00795C98" w:rsidRDefault="008003BC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795C98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:rsidR="003C6D77" w:rsidRPr="00795C98" w:rsidRDefault="003C6D77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:rsidR="003C6D77" w:rsidRPr="00795C98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795C98">
        <w:rPr>
          <w:rFonts w:ascii="Book Antiqua" w:hAnsi="Book Antiqua"/>
          <w:bCs/>
          <w:sz w:val="22"/>
          <w:szCs w:val="22"/>
        </w:rPr>
        <w:t>Návrh zákona bol zaslaný na posúdenie Ministerstvu financií SR. Stanovisko ministerstva tvorí prílohu predkladaného návrhu zákona.</w:t>
      </w:r>
    </w:p>
    <w:p w:rsidR="003C6D77" w:rsidRPr="00795C98" w:rsidRDefault="003C6D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sectPr w:rsidR="003C6D77" w:rsidRPr="00795C98" w:rsidSect="00AB7AC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FD801DC"/>
    <w:multiLevelType w:val="hybridMultilevel"/>
    <w:tmpl w:val="9B0EE2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6D77"/>
    <w:rsid w:val="000A68C8"/>
    <w:rsid w:val="003C6D77"/>
    <w:rsid w:val="00491FE3"/>
    <w:rsid w:val="006257CF"/>
    <w:rsid w:val="00795C98"/>
    <w:rsid w:val="008003BC"/>
    <w:rsid w:val="00854BB0"/>
    <w:rsid w:val="008E3D51"/>
    <w:rsid w:val="00933D39"/>
    <w:rsid w:val="00AB7AC5"/>
    <w:rsid w:val="00AD6492"/>
    <w:rsid w:val="00AF7882"/>
    <w:rsid w:val="00D807D9"/>
    <w:rsid w:val="00DD6DAD"/>
    <w:rsid w:val="00EF3C9F"/>
    <w:rsid w:val="00F9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2FEE2F-A157-4EB9-ABBB-CE556510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7AC5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B7AC5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AB7AC5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B7AC5"/>
    <w:rPr>
      <w:rFonts w:ascii="Calibri" w:hAnsi="Calibri" w:cs="Times New Roman"/>
      <w:lang w:eastAsia="zh-CN"/>
    </w:rPr>
  </w:style>
  <w:style w:type="paragraph" w:customStyle="1" w:styleId="Default">
    <w:name w:val="Default"/>
    <w:rsid w:val="00AB7AC5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AB7AC5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AB7AC5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AB7AC5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AB7AC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7A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AB7AC5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7AC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FE86-D80F-474F-B56F-9727E47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8</cp:revision>
  <cp:lastPrinted>2019-05-30T10:10:00Z</cp:lastPrinted>
  <dcterms:created xsi:type="dcterms:W3CDTF">2019-05-27T16:49:00Z</dcterms:created>
  <dcterms:modified xsi:type="dcterms:W3CDTF">2019-05-30T10:10:00Z</dcterms:modified>
</cp:coreProperties>
</file>