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63" w:rsidRPr="00527963" w:rsidRDefault="00527963" w:rsidP="0052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527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NÁRODNÁ RADA SLOVENSKEJ REPUBLIKY</w:t>
      </w:r>
    </w:p>
    <w:p w:rsidR="00527963" w:rsidRPr="00527963" w:rsidRDefault="00527963" w:rsidP="0052796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527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VII.</w:t>
      </w:r>
      <w:r w:rsidRPr="005279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  <w:r w:rsidRPr="00527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volebné obdobie</w:t>
      </w:r>
    </w:p>
    <w:p w:rsidR="00527963" w:rsidRPr="00527963" w:rsidRDefault="00527963" w:rsidP="00527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527963" w:rsidRPr="00527963" w:rsidRDefault="000B38DC" w:rsidP="0052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1515</w:t>
      </w:r>
    </w:p>
    <w:p w:rsidR="00527963" w:rsidRPr="00527963" w:rsidRDefault="00527963" w:rsidP="00527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527963" w:rsidRPr="00527963" w:rsidRDefault="00527963" w:rsidP="0052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527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VLÁDNY NÁVRH</w:t>
      </w:r>
    </w:p>
    <w:p w:rsidR="00527963" w:rsidRPr="00527963" w:rsidRDefault="00527963" w:rsidP="00527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BD0D25" w:rsidRPr="00070405" w:rsidRDefault="00BD0D25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ZÁKON</w:t>
      </w:r>
    </w:p>
    <w:p w:rsidR="00BD0D25" w:rsidRPr="00070405" w:rsidRDefault="00BD0D25" w:rsidP="005279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z........ 201</w:t>
      </w:r>
      <w:r w:rsidR="000532A3" w:rsidRPr="0007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9</w:t>
      </w:r>
      <w:r w:rsidRPr="0007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,</w:t>
      </w:r>
    </w:p>
    <w:p w:rsidR="00BD0D25" w:rsidRPr="00070405" w:rsidRDefault="00BD0D25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ktorým sa mení a dopĺňa zákon č. 311/2001 Z. z. Zákonník práce v znení neskorších predpisov a ktorým sa</w:t>
      </w:r>
      <w:r w:rsidR="000532A3"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="007D1CF7"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menia a </w:t>
      </w:r>
      <w:r w:rsidR="00540C18"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dopĺňa</w:t>
      </w:r>
      <w:r w:rsidR="002E44D4"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jú niektoré zákony</w:t>
      </w:r>
    </w:p>
    <w:p w:rsidR="00BD0D25" w:rsidRPr="00070405" w:rsidRDefault="00BD0D25" w:rsidP="00AB12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0532A3" w:rsidRPr="00070405" w:rsidRDefault="000532A3" w:rsidP="00AB12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BD0D25" w:rsidRPr="00070405" w:rsidRDefault="00BD0D25" w:rsidP="00AB123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Národná rada Slovenskej republiky sa uzniesla na tomto zákone:</w:t>
      </w:r>
    </w:p>
    <w:p w:rsidR="00BD0D25" w:rsidRPr="00070405" w:rsidRDefault="00BD0D25" w:rsidP="00AB12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3D5E3F" w:rsidRPr="00070405" w:rsidRDefault="003D5E3F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Čl. I</w:t>
      </w:r>
    </w:p>
    <w:p w:rsidR="00034F31" w:rsidRPr="00070405" w:rsidRDefault="00034F31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3D5E3F" w:rsidRPr="00070405" w:rsidRDefault="009D0FB7" w:rsidP="00AB123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Zákon č. 311/2001 Z. z. Zákonník práce v znení zákona č. 165/2002 Z. z., zákona č. 408/2002 Z. z., zákona č. 210/2003 Z. z., zákona č. 461/2003 Z. z., zákona č. 5/2004 Z. z., zákona č.</w:t>
      </w:r>
      <w:r w:rsidR="00C52AC3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</w:t>
      </w:r>
      <w:r w:rsidR="00C52AC3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</w:t>
      </w:r>
      <w:r w:rsidR="00C52AC3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</w:t>
      </w:r>
      <w:r w:rsidR="00C52AC3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63/2018 Z. z., zákona č. 347/2018 Z. z. a zákona č. 376/2018 Z. z. sa mení a dopĺňa takto:</w:t>
      </w:r>
    </w:p>
    <w:p w:rsidR="003D4B39" w:rsidRPr="00070405" w:rsidRDefault="003D4B39" w:rsidP="0057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5702DC" w:rsidRPr="00070405" w:rsidRDefault="00B01DC0" w:rsidP="00B01DC0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ods. 2 úvodnej vete sa slová „zamestnancov, ktorých zamestnávatelia usadení v inom členskom štáte Európskej únie alebo v štáte, ktorý je zmluvnou stranou Dohody o Európskom hospodárskom priestore (ďalej len „iný členský štát Európskej únie“), vysielajú na výkon prác pri poskytovaní služieb</w:t>
      </w:r>
      <w:r w:rsidR="0007040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 územia iného členského štátu Európskej únie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 nahrádzajú slovami „zamestnancov vyslaných na výkon prác pri poskytovaní služieb hosťujúcim zamestnávateľom</w:t>
      </w:r>
      <w:r w:rsidR="0007040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 územia iného členského štátu Európskej únie alebo štátu, ktorý je zmluvnou stranou Dohody o Európskom hospodárskom priestore (ďalej len „iný členský štát Európskej únie“)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 a za slovom „republiky“ sa vypúšťa čiarka.</w:t>
      </w:r>
    </w:p>
    <w:p w:rsidR="005702DC" w:rsidRPr="00070405" w:rsidRDefault="005702DC" w:rsidP="0057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9D0FB7" w:rsidRPr="00070405" w:rsidRDefault="009D0FB7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§ 5 ods. </w:t>
      </w:r>
      <w:r w:rsidR="003D4B3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písmeno c) znie:</w:t>
      </w:r>
    </w:p>
    <w:p w:rsidR="009D0FB7" w:rsidRPr="00070405" w:rsidRDefault="009D0FB7" w:rsidP="00AB12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„c) minimálnu mzdu, minimálne mzdové nároky, mzdové zvýhodnenie za prácu nadčas, mzdové zvýhodnenie za prácu vo sviatok, mzdové zvýhodnenie za prácu v sobotu, mzdové zvýhodnenie za prácu v nedeľu, mzdové zvýhodnenie za nočnú prácu</w:t>
      </w:r>
      <w:r w:rsidR="00B90A0A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 mzdovú kompenzáciu za sťažený výkon práce</w:t>
      </w:r>
      <w:r w:rsidR="007E7A2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B90A0A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iné povinné zložky mzdy</w:t>
      </w:r>
      <w:r w:rsidR="00134766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a náhrad</w:t>
      </w:r>
      <w:r w:rsidR="00777C75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</w:t>
      </w:r>
      <w:r w:rsidR="00134766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mzdy za dovolenku</w:t>
      </w:r>
      <w:r w:rsidR="00430B3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;</w:t>
      </w:r>
      <w:r w:rsidR="00006F1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137B1D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pri </w:t>
      </w:r>
      <w:r w:rsidR="00137B1D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 xml:space="preserve">posudzovaní, či plnenie, ktoré </w:t>
      </w:r>
      <w:r w:rsidR="00C6196A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poskytuje </w:t>
      </w:r>
      <w:r w:rsidR="00137B1D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hosťujúci zamestnávateľ</w:t>
      </w:r>
      <w:r w:rsidR="00777C75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137B1D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070405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je </w:t>
      </w:r>
      <w:r w:rsidR="00430B3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mzd</w:t>
      </w:r>
      <w:r w:rsidR="005702D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o</w:t>
      </w:r>
      <w:r w:rsidR="00430B3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</w:t>
      </w:r>
      <w:r w:rsidR="00C6196A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430B3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sa použije § 118</w:t>
      </w:r>
      <w:r w:rsidR="00D352BE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“.</w:t>
      </w:r>
    </w:p>
    <w:p w:rsidR="009D0FB7" w:rsidRPr="00070405" w:rsidRDefault="009D0FB7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0D3462" w:rsidRPr="00070405" w:rsidRDefault="000D3462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5 ods. 2 písmeno e) znie:</w:t>
      </w:r>
    </w:p>
    <w:p w:rsidR="000D3462" w:rsidRPr="00070405" w:rsidRDefault="000D3462" w:rsidP="00AB12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„e) pracovné podmienky tehotných žien, </w:t>
      </w:r>
      <w:r w:rsidR="00376A8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matiek</w:t>
      </w:r>
      <w:r w:rsidR="00376A8B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5F168E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do konca deviateho mesiaca po pôrode</w:t>
      </w:r>
      <w:r w:rsidR="000532A3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 dojčiacich žien</w:t>
      </w:r>
      <w:r w:rsidR="005F168E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a 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mladistvých </w:t>
      </w:r>
      <w:r w:rsidR="005F168E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zamestnancov,“.</w:t>
      </w:r>
    </w:p>
    <w:p w:rsidR="000D3462" w:rsidRPr="00070405" w:rsidRDefault="000D3462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349B7" w:rsidRPr="00070405" w:rsidRDefault="007349B7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5 ods. 2 písmeno g) znie:</w:t>
      </w:r>
    </w:p>
    <w:p w:rsidR="007349B7" w:rsidRPr="00070405" w:rsidRDefault="007349B7" w:rsidP="00AB12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„g) podmienky, za ktorých možno zamestnanca dočasne prideliť</w:t>
      </w:r>
      <w:r w:rsidR="00410E52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</w:t>
      </w:r>
      <w:r w:rsidR="00604D0E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p</w:t>
      </w:r>
      <w:r w:rsidR="00604D0E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racovné podmienky </w:t>
      </w:r>
      <w:r w:rsidR="00CC358E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vrátane mzdových podmienok </w:t>
      </w:r>
      <w:r w:rsidR="00604D0E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a podmienky zamestnávania</w:t>
      </w:r>
      <w:r w:rsidR="00410E5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dočasne prideleného zamestnanca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</w:t>
      </w:r>
      <w:r w:rsidR="00F803E7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ak ide o vyslanie podľa odseku 6 písm. c),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“.</w:t>
      </w:r>
    </w:p>
    <w:p w:rsidR="007349B7" w:rsidRPr="00070405" w:rsidRDefault="007349B7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9D0FB7" w:rsidRPr="00070405" w:rsidRDefault="009D0FB7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§ 5 sa odsek </w:t>
      </w:r>
      <w:r w:rsidR="003D4B3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dopĺňa písmenami h) a</w:t>
      </w:r>
      <w:r w:rsidR="00134766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i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), ktoré znejú:</w:t>
      </w:r>
    </w:p>
    <w:p w:rsidR="009D0FB7" w:rsidRPr="00070405" w:rsidRDefault="009D0FB7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„h) podmienky ubytovania, ktoré zamestnávateľ</w:t>
      </w:r>
      <w:r w:rsidR="00373F00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poskytuje zamestnancom, </w:t>
      </w:r>
    </w:p>
    <w:p w:rsidR="003C0A87" w:rsidRPr="003C0A87" w:rsidRDefault="003C0A87" w:rsidP="003C0A8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3C0A8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i) náhradu cestovných výdavkov, náhradu výdavkov za ubytovanie a stravné pri pracovnej ceste alebo pri ceste do obvyklého miesta výkonu práce na území Slovenskej republiky; na účely uplatnenia  osobitného predpisu alebo príslušnej kolektívnej zmluvy možno započítať aj náhradu cestovných výdavkov, náhradu výdavkov za ubytovanie a stravné alebo iné porovnateľné plnenie poskytnuté hosťujúcim zamestnávateľom podľa práva štátu, z ktorého je zamestnanec vyslaný na výkon prác pri poskytovaní služieb.“.</w:t>
      </w:r>
    </w:p>
    <w:p w:rsidR="00430B3C" w:rsidRPr="00070405" w:rsidRDefault="00430B3C" w:rsidP="00AB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3D4B39" w:rsidRPr="00070405" w:rsidRDefault="003D4B39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sa za odsek 2 vklad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ajú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nov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odsek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3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 4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 ktor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é znejú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</w:p>
    <w:p w:rsidR="00F72BBB" w:rsidRPr="00070405" w:rsidRDefault="003D4B39" w:rsidP="00AB1236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„(3) Pracovnoprávne vzťahy zamestnancov</w:t>
      </w:r>
      <w:r w:rsidR="00E55EE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vyslaných </w:t>
      </w:r>
      <w:r w:rsid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na výkon prác pri poskytovaní služieb </w:t>
      </w:r>
      <w:r w:rsidR="00E55EE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hosťujúcim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zamestnávate</w:t>
      </w:r>
      <w:r w:rsidR="00E55EE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ľom</w:t>
      </w:r>
      <w:r w:rsid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070405" w:rsidRPr="00F935DB">
        <w:rPr>
          <w:rFonts w:ascii="Times New Roman" w:eastAsia="Times New Roman" w:hAnsi="Times New Roman" w:cs="Times New Roman"/>
          <w:sz w:val="24"/>
          <w:szCs w:val="24"/>
          <w:lang w:val="sk-SK"/>
        </w:rPr>
        <w:t>z územia iného členského štátu Európskej únie</w:t>
      </w:r>
      <w:r w:rsid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 územie Slovenskej republiky</w:t>
      </w:r>
      <w:r w:rsidR="00E55EE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ktorých </w:t>
      </w:r>
      <w:r w:rsidR="0025217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trvanie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vyslania </w:t>
      </w:r>
      <w:r w:rsidR="004F2DE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presiahlo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12 mesiacov</w:t>
      </w:r>
      <w:r w:rsidR="00D573F6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alebo</w:t>
      </w:r>
      <w:r w:rsidR="008741C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ak predĺženie </w:t>
      </w:r>
      <w:r w:rsidR="00D573F6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tejto </w:t>
      </w:r>
      <w:r w:rsidR="008741C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doby </w:t>
      </w:r>
      <w:r w:rsidR="002E44D4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pred jej uplynutím </w:t>
      </w:r>
      <w:r w:rsidR="00E55EE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hosťujúci </w:t>
      </w:r>
      <w:r w:rsidR="008741C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zamestnávateľ oznámil spolu s odôvodnením </w:t>
      </w:r>
      <w:r w:rsidR="00632B24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Národnému inšpektorátu</w:t>
      </w:r>
      <w:r w:rsidR="008741C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práce</w:t>
      </w:r>
      <w:r w:rsidR="00BC1B4A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="004F2DE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presiahlo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18 mesiacov, sa spravujú týmto zákonom, osobitnými predpismi alebo príslušnou kolektívnou zmluvou; to sa nevzťahuje na založenie, vznik</w:t>
      </w:r>
      <w:r w:rsidR="00604D0E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skončenie</w:t>
      </w:r>
      <w:r w:rsidR="00604D0E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 zánik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pracovnoprávneho vzťahu, výkon inej zárobkovej činnosti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25217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obmedzenie zárobkovej činnosti po skončení pracovného pomeru.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Ak </w:t>
      </w:r>
      <w:r w:rsidR="00BC1B4A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hosťujúci</w:t>
      </w:r>
      <w:r w:rsidR="00EE40D2" w:rsidRPr="001E38B8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zamestnanec nahrádza iného </w:t>
      </w:r>
      <w:r w:rsidR="00BC1B4A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hosťujúc</w:t>
      </w:r>
      <w:r w:rsidR="00411A0F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eho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zamestnanca, ktorý vykonáva</w:t>
      </w:r>
      <w:r w:rsidR="00A960D0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tú istú 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pracovnú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úlohu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tom istom 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mieste, do </w:t>
      </w:r>
      <w:r w:rsidR="0025217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trvania 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vyslania </w:t>
      </w:r>
      <w:r w:rsidR="00B03063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na účely 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prvej vety sa započítava aj </w:t>
      </w:r>
      <w:r w:rsidR="0025217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trvanie 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vyslania </w:t>
      </w:r>
      <w:r w:rsidR="00411A0F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nahrádzaného </w:t>
      </w:r>
      <w:r w:rsidR="00BC1B4A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hosťujúceho</w:t>
      </w:r>
      <w:r w:rsidR="002D589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zamestnanca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; vykonávanie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tej istej 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pracovnej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úlohy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tom istom 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mieste sa pos</w:t>
      </w:r>
      <w:r w:rsidR="007F61B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udzuje s ohľadom na povahu vykonávaných činností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 miesto ich vykonávania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="00C7061D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povahu </w:t>
      </w:r>
      <w:r w:rsidR="00411A0F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poskytovanej </w:t>
      </w:r>
      <w:r w:rsidR="00C7061D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služby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F33C9E" w:rsidRPr="00070405" w:rsidRDefault="00F33C9E" w:rsidP="00AB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E658B" w:rsidRPr="00070405" w:rsidRDefault="00F72BBB" w:rsidP="00AB1236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(4) </w:t>
      </w:r>
      <w:r w:rsidR="00A71B23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Pri vyslaní zamestnanca na výkon prác pri poskytovaní služieb z územia iného členského štátu </w:t>
      </w:r>
      <w:r w:rsidR="00D573F6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Európskej únie </w:t>
      </w:r>
      <w:r w:rsidR="00A71B23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na územie Slovenskej republiky podľa odseku 6 písm. c)</w:t>
      </w:r>
      <w:r w:rsidR="004E658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92673F" w:rsidRPr="00070405" w:rsidRDefault="004E658B" w:rsidP="0004263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žívateľský zamestnávateľ inform</w:t>
      </w:r>
      <w:r w:rsidR="00042630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uje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28695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hosťujúceho 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zamestnávateľa o pracovných podmienkach 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vrátane mzdových podmienok 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a podmienkach zamestnávania</w:t>
      </w:r>
      <w:r w:rsidR="00A86FF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porovnateľného zamestnanca</w:t>
      </w:r>
      <w:r w:rsidR="00A822E3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ktoré </w:t>
      </w:r>
      <w:r w:rsidR="00FA4510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sa </w:t>
      </w:r>
      <w:r w:rsidR="009D250F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u neho uplatňujú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:rsidR="00A71B23" w:rsidRPr="00070405" w:rsidRDefault="004E658B" w:rsidP="00AB123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užívateľský zamestnávateľ informuje hosťujúceho zamestnávateľa v dostatočnom predstihu, že hosťujúci zamestnanec má byť vyslaný do iného členského štátu</w:t>
      </w:r>
      <w:r w:rsidR="00241D0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Európskej únie</w:t>
      </w:r>
      <w:r w:rsidR="00A71B23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:rsidR="0074006D" w:rsidRPr="00070405" w:rsidRDefault="00A71B23" w:rsidP="00AB123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sa neuplatňujú § 57 ods. 2 a § 58 ods.</w:t>
      </w:r>
      <w:r w:rsidR="00E52CF0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7</w:t>
      </w:r>
      <w:r w:rsidR="00AB1236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="003D4B3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“.</w:t>
      </w:r>
    </w:p>
    <w:p w:rsidR="009C1701" w:rsidRPr="00070405" w:rsidRDefault="009C1701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3D4B39" w:rsidRPr="00070405" w:rsidRDefault="003D4B39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Doterajšie odseky 3 až 15 sa označujú ako odseky 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5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až 1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7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EE40D2" w:rsidRPr="00070405" w:rsidRDefault="00EE40D2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72BBB" w:rsidRPr="00070405" w:rsidRDefault="00F72BBB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§ 5 ods. 5 </w:t>
      </w:r>
      <w:r w:rsidR="00F342CD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prvá veta znie: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„Ustan</w:t>
      </w:r>
      <w:r w:rsidR="00F342CD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ovenia odsekov 2 a </w:t>
      </w:r>
      <w:r w:rsidR="00464A58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3</w:t>
      </w:r>
      <w:r w:rsidR="00F342CD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nebránia uplatňovaniu pracovných podmienok a podmienok zamestnávania, ktoré sú pre zamestnanca výhodnejšie.“.</w:t>
      </w:r>
    </w:p>
    <w:p w:rsidR="00F72BBB" w:rsidRPr="00070405" w:rsidRDefault="00F72BBB" w:rsidP="00AB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72897" w:rsidRPr="00070405" w:rsidRDefault="00ED7DFF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ods.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1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celom texte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 slová „odseku 4“ nahrádzajú slovami „</w:t>
      </w:r>
      <w:r w:rsidR="00A86FF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odseku 6“ a za slová „odseku 2 písm. c)“ sa vklad</w:t>
      </w:r>
      <w:r w:rsidR="00464A58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ajú</w:t>
      </w:r>
      <w:r w:rsidR="00A86FF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slová „</w:t>
      </w:r>
      <w:r w:rsidR="00464A58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alebo </w:t>
      </w:r>
      <w:r w:rsidR="00A86FF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odseku 3“.</w:t>
      </w:r>
    </w:p>
    <w:p w:rsidR="00450BD4" w:rsidRPr="00070405" w:rsidRDefault="00450BD4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50BD4" w:rsidRPr="00070405" w:rsidRDefault="00450BD4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ods.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 </w:t>
      </w:r>
      <w:r w:rsidR="00ED739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za slová „odseku 2 písm. c)“ vklad</w:t>
      </w:r>
      <w:r w:rsidR="00CD7D0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ajú</w:t>
      </w:r>
      <w:r w:rsidR="00ED739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slová „</w:t>
      </w:r>
      <w:r w:rsidR="00CD7D0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alebo </w:t>
      </w:r>
      <w:r w:rsidR="00ED739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odseku 3“ a</w:t>
      </w:r>
      <w:r w:rsidR="00CD7D0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slová „odseku 9“ </w:t>
      </w:r>
      <w:r w:rsidR="00ED739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sa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nahrádzajú slovami „odseku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1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“.</w:t>
      </w:r>
    </w:p>
    <w:p w:rsidR="00450BD4" w:rsidRPr="00070405" w:rsidRDefault="00450BD4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50BD4" w:rsidRPr="00070405" w:rsidRDefault="00450BD4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ods.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5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 slová „odseku 4“ nahrádzajú slovami „odseku 6“ a slová „odseku 12“ sa nahrádzajú slovami „odseku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4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“.</w:t>
      </w:r>
    </w:p>
    <w:p w:rsidR="00450BD4" w:rsidRPr="00070405" w:rsidRDefault="00450BD4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50BD4" w:rsidRPr="00070405" w:rsidRDefault="00450BD4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ods.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6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 slová „</w:t>
      </w:r>
      <w:r w:rsidR="00777C7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až g) a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odsekov 3, 7 a 8“ nahrádzajú slovami „</w:t>
      </w:r>
      <w:r w:rsidR="00777C7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až i) a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odsekov </w:t>
      </w:r>
      <w:r w:rsidR="00777C7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3,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5, 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9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 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0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“.</w:t>
      </w:r>
    </w:p>
    <w:p w:rsidR="00450BD4" w:rsidRPr="00070405" w:rsidRDefault="00450BD4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50BD4" w:rsidRPr="00070405" w:rsidRDefault="00450BD4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 § 5 ods.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7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 slová „odsekov 2, 3, 5 až 10“ nahrádzajú slovami „odsekov 2, 5, 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7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až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 a slová „odseku 14“ sa nahrádzajú slovami „odseku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6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“.</w:t>
      </w:r>
    </w:p>
    <w:p w:rsidR="00472897" w:rsidRPr="00070405" w:rsidRDefault="00472897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B77BE1" w:rsidRPr="00070405" w:rsidRDefault="00B77BE1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Za § 252m sa vkladá § 252n, ktorý vrátane nadpisu znie:</w:t>
      </w:r>
    </w:p>
    <w:p w:rsidR="00B77BE1" w:rsidRPr="00070405" w:rsidRDefault="00B77BE1" w:rsidP="00411A0F">
      <w:pPr>
        <w:spacing w:before="120"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„§ 252n</w:t>
      </w:r>
    </w:p>
    <w:p w:rsidR="00B77BE1" w:rsidRPr="00070405" w:rsidRDefault="00B77BE1" w:rsidP="00AB12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Prechodné ustanovenie účinné od 30. júla 2020</w:t>
      </w:r>
    </w:p>
    <w:p w:rsidR="00B77BE1" w:rsidRPr="00070405" w:rsidRDefault="00B77BE1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BD0D25" w:rsidRPr="00070405" w:rsidRDefault="00543E4F" w:rsidP="00AB1236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Vyslani</w:t>
      </w:r>
      <w:r w:rsidR="00702537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e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zamestnanca na výkon prác pri poskytovaní služieb </w:t>
      </w:r>
      <w:r w:rsidR="00A07B6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hosťujúcim zamestnávateľom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A07B65" w:rsidRPr="00F935DB">
        <w:rPr>
          <w:rFonts w:ascii="Times New Roman" w:eastAsia="Times New Roman" w:hAnsi="Times New Roman" w:cs="Times New Roman"/>
          <w:sz w:val="24"/>
          <w:szCs w:val="24"/>
          <w:lang w:val="sk-SK"/>
        </w:rPr>
        <w:t>z územia iného členského štátu Európskej únie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na územie Slovenskej republiky začaté pred 30. júlom 2020 sa </w:t>
      </w:r>
      <w:r w:rsidR="002D5891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účely posúdenia trvania vyslania podľa § 5</w:t>
      </w:r>
      <w:r w:rsidR="002D5891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ods. 3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považuj</w:t>
      </w:r>
      <w:r w:rsidR="00702537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e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za začaté 30. júla 2020.“.</w:t>
      </w:r>
    </w:p>
    <w:p w:rsidR="00B4287C" w:rsidRPr="00070405" w:rsidRDefault="00B4287C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B4287C" w:rsidRPr="00070405" w:rsidRDefault="00B4287C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Príloha č. 2 sa dopĺňa dvadsiatym štvrtým bodom, ktorý znie:</w:t>
      </w:r>
    </w:p>
    <w:p w:rsidR="00B4287C" w:rsidRPr="00070405" w:rsidRDefault="00B4287C" w:rsidP="00AB123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„24. Smernica Európskeho parlamentu a Rady (EÚ) 2018/957 z 28. júna 2018, ktorou sa mení smernica 96/71/ES o vysielaní pracovníkov v rámci poskytovania služieb (Ú. v. EÚ L 173, 9.7</w:t>
      </w:r>
      <w:r w:rsidRPr="00070405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.2018</w:t>
      </w:r>
      <w:r w:rsidRPr="000704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k-SK"/>
        </w:rPr>
        <w:t>).”.</w:t>
      </w:r>
    </w:p>
    <w:p w:rsidR="00430B3C" w:rsidRPr="00070405" w:rsidRDefault="00430B3C" w:rsidP="002F78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034F31" w:rsidRPr="00070405" w:rsidRDefault="00034F31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Čl. </w:t>
      </w:r>
      <w:r w:rsidR="00411A0F" w:rsidRPr="00070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II</w:t>
      </w:r>
    </w:p>
    <w:p w:rsidR="00922886" w:rsidRPr="00070405" w:rsidRDefault="00922886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922886" w:rsidRPr="00070405" w:rsidRDefault="003D225D" w:rsidP="002E44D4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Zákon č. 283/2002 Z. z. o cestovných náhradách v znení zákona č. 530/2004 Z. z., zákona č. 81/2005 Z. z., zákona č. 312/2005 Z. z., zákona č. 348/2007 Z. z., zákona č. 475/2008 Z. z., zákona č. 151/2010 Z. z., zákona č. 548/2010 Z. z., zákona č. 503/2011 Z. z., zákona č. 14/2015 Z. z. a zákona č. 318/2018 Z. z. sa dopĺňa takto:</w:t>
      </w:r>
    </w:p>
    <w:p w:rsidR="003D225D" w:rsidRPr="00070405" w:rsidRDefault="003D225D" w:rsidP="003D2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3D225D" w:rsidRPr="00070405" w:rsidRDefault="003D225D" w:rsidP="003D2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6 ods. 1 druhej vete sa na konci bodka nahrádza čiarkou a pripájajú sa tieto slová: „</w:t>
      </w:r>
      <w:r w:rsidR="00211E2F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ak mu nepatria výhodnejšie náhrady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podľa prá</w:t>
      </w:r>
      <w:r w:rsidR="00211E2F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va štátu vyslania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.“.</w:t>
      </w:r>
    </w:p>
    <w:p w:rsidR="00CC358E" w:rsidRDefault="00CC358E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</w:p>
    <w:p w:rsidR="00527963" w:rsidRDefault="00527963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</w:p>
    <w:p w:rsidR="00527963" w:rsidRDefault="00527963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</w:p>
    <w:p w:rsidR="00527963" w:rsidRPr="00070405" w:rsidRDefault="00527963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</w:p>
    <w:p w:rsidR="00557356" w:rsidRPr="00070405" w:rsidRDefault="00557356" w:rsidP="005573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lastRenderedPageBreak/>
        <w:t>Čl. III</w:t>
      </w:r>
      <w:bookmarkStart w:id="0" w:name="_GoBack"/>
      <w:bookmarkEnd w:id="0"/>
    </w:p>
    <w:p w:rsidR="00557356" w:rsidRPr="00070405" w:rsidRDefault="00557356" w:rsidP="0055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Zákon č. 351/2015 Z. z. o cezhraničnej spolupráci pri vysielaní zamestnancov na výkon prác pri poskytovaní služieb a o zmene a doplnení niektorých zákonov sa mení a dopĺňa takto: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Poznámky pod čiarou k odkazom 1 a 2 znejú: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k-SK"/>
        </w:rPr>
        <w:t>1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 § 5 ods. 6 Zákonníka práce.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k-SK"/>
        </w:rPr>
        <w:t>2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 § 5 ods. 7 Zákonníka práce.“.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Poznámky pod čiarou k odkazom 4 a 5 znejú:</w:t>
      </w:r>
    </w:p>
    <w:p w:rsidR="00557356" w:rsidRPr="00070405" w:rsidRDefault="002F36B1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</w:t>
      </w:r>
      <w:r w:rsidR="00557356" w:rsidRPr="00070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k-SK"/>
        </w:rPr>
        <w:t>4</w:t>
      </w:r>
      <w:r w:rsidR="00557356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 § 5 ods. 2, 3, 5 a 9 Zákonníka práce.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k-SK"/>
        </w:rPr>
        <w:t>5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 § 5 ods. 12</w:t>
      </w:r>
      <w:r w:rsidR="00EF76D4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Zákonníka práce.</w:t>
      </w:r>
      <w:r w:rsidR="002F36B1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“.</w:t>
      </w:r>
    </w:p>
    <w:p w:rsidR="00557356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35DFF" w:rsidRPr="00735DFF" w:rsidRDefault="00735DFF" w:rsidP="00CD36E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35DFF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4 ods. 1 písm. a) sa slová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meno alebo </w:t>
      </w:r>
      <w:r w:rsidRPr="00735DFF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meno a priezvisko, ak sa líši od obchodného mena, a miesto trvalého pobytu“ nahrádzajú slovami „meno, meno a priezvisko a miesto podnikania“.</w:t>
      </w:r>
    </w:p>
    <w:p w:rsidR="00735DFF" w:rsidRDefault="00735DFF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850ED9" w:rsidRDefault="00850ED9" w:rsidP="00CD36E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V § 4 ods. 1 písm. h) sa </w:t>
      </w:r>
      <w:r w:rsidR="00696DAE"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za slovo „priezvisko“ vkladá čiarka a slová „elektronickú adresu“ a za slovo „písomností“ sa vkladajú slová</w:t>
      </w:r>
      <w:r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696DAE"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</w:t>
      </w:r>
      <w:r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a poskytovanie </w:t>
      </w:r>
      <w:r w:rsidR="00A07B6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informácií</w:t>
      </w:r>
      <w:r w:rsidR="00A07B65"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Národnému inšpektorátu práce a inšpektorátu práce“</w:t>
      </w:r>
      <w:r w:rsidR="00D86890"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50ED9" w:rsidRPr="00070405" w:rsidRDefault="00850ED9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4 sa odsek 1 dopĺňa písmenom i), ktoré znie: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„i) či vyslaný zamestnanec nahrádza iného vyslaného zamestnanca, a ak nahrádza, oznámiť aj údaje podľa písmena d) nahrádzaného vyslaného zamestnanca.“.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4 sa za odsek 1 vkladá nový odsek 2, ktorý znie: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„(2) Hosťujúci zamestnávateľ je povinný bezodkladne v listinnej podobe alebo v elektronickej podobe oznámiť Národnému inšpektorátu práce každú zmenu údajov podľa odseku 1.“.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Doterajšie odseky 2 až 4 sa označujú ako odseky 3 až 5.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4 ods. 4 celom texte sa slová „odseku 2“ nahrádzajú slovami „odseku 3“.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4 sa za odsek 4 vkladá nový odsek 5, ktorý znie: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„(5) Hosťujúci zamestnávateľ podáva oznámenie podľa </w:t>
      </w:r>
      <w:r w:rsidRPr="00771D7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odsek</w:t>
      </w:r>
      <w:r w:rsidR="00850ED9" w:rsidRPr="00771D7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ov</w:t>
      </w:r>
      <w:r w:rsidRPr="00771D7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1 </w:t>
      </w:r>
      <w:r w:rsidR="00850ED9" w:rsidRPr="00771D7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a 2 </w:t>
      </w:r>
      <w:r w:rsidRPr="00771D7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 odôvodnené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oznámenie podľa osobitného predpisu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k-SK"/>
        </w:rPr>
        <w:t>6a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 na formulári, ktorého vzor určí Národný inšpektorát práce</w:t>
      </w:r>
      <w:r w:rsidR="005702DC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</w:t>
      </w:r>
      <w:r w:rsidR="002376D9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alebo prostredníctvom registračného portálu dostupného na webovom sídle Národného inšpektorátu práce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Doterajší odsek 5 sa označuje ako odsek 6.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Poznámka pod čiarou k odkazu 6a znie:</w:t>
      </w:r>
    </w:p>
    <w:p w:rsidR="00557356" w:rsidRPr="00070405" w:rsidRDefault="00557356" w:rsidP="00557356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„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6a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) § 5 ods. 3 Zákonníka práce.“.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4 ods. 6 sa za slovo „poskytnúť“ vkladajú slová „podklady a“.</w:t>
      </w:r>
    </w:p>
    <w:p w:rsidR="00557356" w:rsidRDefault="00557356" w:rsidP="005573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D86890" w:rsidRPr="00D86890" w:rsidRDefault="00D86890" w:rsidP="00CD36E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69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V § 8 ods. 1 písm. a) sa na konci pripájajú tieto slová: „a Ústrediu práce, sociálnych vecí a rodiny“.</w:t>
      </w:r>
    </w:p>
    <w:p w:rsidR="00D86890" w:rsidRPr="00070405" w:rsidRDefault="00D86890" w:rsidP="005573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8 sa odsek 1 dopĺňa písmenom e), ktoré znie: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„e) zverejňuje na svojom webovom sídle vzor formulára podľa § 4 ods. 5.“.</w:t>
      </w:r>
    </w:p>
    <w:p w:rsidR="00557356" w:rsidRPr="00070405" w:rsidRDefault="00557356" w:rsidP="005573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V § 9 ods. 2 sa slová „</w:t>
      </w:r>
      <w:r w:rsidR="002F3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§ 4 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ods. 4“ nahrádzajú slovami „</w:t>
      </w:r>
      <w:r w:rsidR="002F3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§ 4 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ods. 6“.</w:t>
      </w:r>
    </w:p>
    <w:p w:rsidR="00922886" w:rsidRDefault="00922886" w:rsidP="00AB123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850ED9" w:rsidRPr="00850ED9" w:rsidRDefault="00850ED9" w:rsidP="00CD36E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V § 9 ods. 3 sa za s</w:t>
      </w:r>
      <w:r w:rsidRPr="0085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lovo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„</w:t>
      </w:r>
      <w:r w:rsidRPr="0085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podľa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“</w:t>
      </w:r>
      <w:r w:rsidRPr="0085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vkladajú slová „§ 5 ods. 1 písm. c),“.</w:t>
      </w:r>
    </w:p>
    <w:p w:rsidR="00850ED9" w:rsidRPr="00070405" w:rsidRDefault="00850ED9" w:rsidP="00AB123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922886" w:rsidRPr="00070405" w:rsidRDefault="00922886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Čl. IV</w:t>
      </w:r>
    </w:p>
    <w:p w:rsidR="00922886" w:rsidRPr="00070405" w:rsidRDefault="00922886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1774AC" w:rsidRPr="00070405" w:rsidRDefault="00922886" w:rsidP="00791A2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Tento zákon nadobúda účinnosť 30. júla 2020.</w:t>
      </w:r>
    </w:p>
    <w:sectPr w:rsidR="001774AC" w:rsidRPr="00070405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F3" w:rsidRDefault="006376F3" w:rsidP="00A960D0">
      <w:pPr>
        <w:spacing w:after="0" w:line="240" w:lineRule="auto"/>
      </w:pPr>
      <w:r>
        <w:separator/>
      </w:r>
    </w:p>
  </w:endnote>
  <w:endnote w:type="continuationSeparator" w:id="0">
    <w:p w:rsidR="006376F3" w:rsidRDefault="006376F3" w:rsidP="00A9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2025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383" w:rsidRPr="00A960D0" w:rsidRDefault="00986383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6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6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6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38DC" w:rsidRPr="000B38DC">
          <w:rPr>
            <w:rFonts w:ascii="Times New Roman" w:hAnsi="Times New Roman" w:cs="Times New Roman"/>
            <w:noProof/>
            <w:sz w:val="24"/>
            <w:szCs w:val="24"/>
            <w:lang w:val="sk-SK"/>
          </w:rPr>
          <w:t>1</w:t>
        </w:r>
        <w:r w:rsidRPr="00A960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383" w:rsidRDefault="0098638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F3" w:rsidRDefault="006376F3" w:rsidP="00A960D0">
      <w:pPr>
        <w:spacing w:after="0" w:line="240" w:lineRule="auto"/>
      </w:pPr>
      <w:r>
        <w:separator/>
      </w:r>
    </w:p>
  </w:footnote>
  <w:footnote w:type="continuationSeparator" w:id="0">
    <w:p w:rsidR="006376F3" w:rsidRDefault="006376F3" w:rsidP="00A9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3B6"/>
    <w:multiLevelType w:val="hybridMultilevel"/>
    <w:tmpl w:val="8F9E0E40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F9D60BD2">
      <w:numFmt w:val="bullet"/>
      <w:lvlText w:val=""/>
      <w:lvlJc w:val="left"/>
      <w:pPr>
        <w:ind w:left="1437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339257C"/>
    <w:multiLevelType w:val="hybridMultilevel"/>
    <w:tmpl w:val="0F08E7CE"/>
    <w:lvl w:ilvl="0" w:tplc="6F6E63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02AC4"/>
    <w:multiLevelType w:val="hybridMultilevel"/>
    <w:tmpl w:val="74B4B9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A2EBC"/>
    <w:multiLevelType w:val="hybridMultilevel"/>
    <w:tmpl w:val="1968EA9C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62CF9"/>
    <w:multiLevelType w:val="hybridMultilevel"/>
    <w:tmpl w:val="0444F7EA"/>
    <w:lvl w:ilvl="0" w:tplc="F3489958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C1F5D"/>
    <w:multiLevelType w:val="hybridMultilevel"/>
    <w:tmpl w:val="A7C0D9B4"/>
    <w:lvl w:ilvl="0" w:tplc="62165F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F55ADB"/>
    <w:multiLevelType w:val="hybridMultilevel"/>
    <w:tmpl w:val="0F08E7CE"/>
    <w:lvl w:ilvl="0" w:tplc="6F6E63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EF40EF"/>
    <w:multiLevelType w:val="hybridMultilevel"/>
    <w:tmpl w:val="8098C1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D0124"/>
    <w:multiLevelType w:val="hybridMultilevel"/>
    <w:tmpl w:val="03D684A0"/>
    <w:lvl w:ilvl="0" w:tplc="13340A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3F"/>
    <w:rsid w:val="00000D8C"/>
    <w:rsid w:val="00006F1C"/>
    <w:rsid w:val="00007529"/>
    <w:rsid w:val="00017212"/>
    <w:rsid w:val="000216E3"/>
    <w:rsid w:val="000342B7"/>
    <w:rsid w:val="00034F31"/>
    <w:rsid w:val="0003710D"/>
    <w:rsid w:val="00042630"/>
    <w:rsid w:val="00052195"/>
    <w:rsid w:val="000532A3"/>
    <w:rsid w:val="00055CCB"/>
    <w:rsid w:val="00070405"/>
    <w:rsid w:val="00071BFA"/>
    <w:rsid w:val="000936AC"/>
    <w:rsid w:val="000B38DC"/>
    <w:rsid w:val="000B4378"/>
    <w:rsid w:val="000B5E71"/>
    <w:rsid w:val="000D3462"/>
    <w:rsid w:val="000E6698"/>
    <w:rsid w:val="000E6938"/>
    <w:rsid w:val="000F7306"/>
    <w:rsid w:val="00114988"/>
    <w:rsid w:val="00134766"/>
    <w:rsid w:val="00137B1D"/>
    <w:rsid w:val="00144DF1"/>
    <w:rsid w:val="001774AC"/>
    <w:rsid w:val="001874A5"/>
    <w:rsid w:val="001940A9"/>
    <w:rsid w:val="001B147A"/>
    <w:rsid w:val="001C0380"/>
    <w:rsid w:val="001D3490"/>
    <w:rsid w:val="001D6142"/>
    <w:rsid w:val="001E27A9"/>
    <w:rsid w:val="001E38B8"/>
    <w:rsid w:val="00200A0E"/>
    <w:rsid w:val="00211E2F"/>
    <w:rsid w:val="002376D9"/>
    <w:rsid w:val="00241D07"/>
    <w:rsid w:val="00252171"/>
    <w:rsid w:val="00255175"/>
    <w:rsid w:val="00267AC4"/>
    <w:rsid w:val="002714F2"/>
    <w:rsid w:val="0028695B"/>
    <w:rsid w:val="002B2495"/>
    <w:rsid w:val="002C2AB0"/>
    <w:rsid w:val="002C44B1"/>
    <w:rsid w:val="002D5891"/>
    <w:rsid w:val="002E38AF"/>
    <w:rsid w:val="002E44D4"/>
    <w:rsid w:val="002F12C1"/>
    <w:rsid w:val="002F3560"/>
    <w:rsid w:val="002F36B1"/>
    <w:rsid w:val="002F7825"/>
    <w:rsid w:val="00301234"/>
    <w:rsid w:val="00316577"/>
    <w:rsid w:val="003242FD"/>
    <w:rsid w:val="00332660"/>
    <w:rsid w:val="00334F47"/>
    <w:rsid w:val="0033705B"/>
    <w:rsid w:val="003459D3"/>
    <w:rsid w:val="00356FA4"/>
    <w:rsid w:val="00362052"/>
    <w:rsid w:val="00366AD9"/>
    <w:rsid w:val="00373F00"/>
    <w:rsid w:val="00375B9C"/>
    <w:rsid w:val="00376A8B"/>
    <w:rsid w:val="00386F4F"/>
    <w:rsid w:val="0039480A"/>
    <w:rsid w:val="003A29BD"/>
    <w:rsid w:val="003B112A"/>
    <w:rsid w:val="003B5239"/>
    <w:rsid w:val="003C0A87"/>
    <w:rsid w:val="003C7E98"/>
    <w:rsid w:val="003D0D2C"/>
    <w:rsid w:val="003D225D"/>
    <w:rsid w:val="003D35E9"/>
    <w:rsid w:val="003D3C57"/>
    <w:rsid w:val="003D4B39"/>
    <w:rsid w:val="003D5E3F"/>
    <w:rsid w:val="003E13F1"/>
    <w:rsid w:val="003E35A1"/>
    <w:rsid w:val="003E58A8"/>
    <w:rsid w:val="00410E52"/>
    <w:rsid w:val="00411A0F"/>
    <w:rsid w:val="00430B3C"/>
    <w:rsid w:val="00431DDC"/>
    <w:rsid w:val="00450BD4"/>
    <w:rsid w:val="00463788"/>
    <w:rsid w:val="00464A58"/>
    <w:rsid w:val="00472897"/>
    <w:rsid w:val="00474F46"/>
    <w:rsid w:val="00476B03"/>
    <w:rsid w:val="0048302B"/>
    <w:rsid w:val="00485E3B"/>
    <w:rsid w:val="004951FD"/>
    <w:rsid w:val="00496986"/>
    <w:rsid w:val="004A5517"/>
    <w:rsid w:val="004C03C6"/>
    <w:rsid w:val="004D5FAE"/>
    <w:rsid w:val="004E658B"/>
    <w:rsid w:val="004F2DE5"/>
    <w:rsid w:val="005027C2"/>
    <w:rsid w:val="00514012"/>
    <w:rsid w:val="00516C31"/>
    <w:rsid w:val="00517512"/>
    <w:rsid w:val="00527963"/>
    <w:rsid w:val="00535DA8"/>
    <w:rsid w:val="00537060"/>
    <w:rsid w:val="00540C18"/>
    <w:rsid w:val="00542085"/>
    <w:rsid w:val="00543E4F"/>
    <w:rsid w:val="00544FB8"/>
    <w:rsid w:val="0055309B"/>
    <w:rsid w:val="00557356"/>
    <w:rsid w:val="005702DC"/>
    <w:rsid w:val="005718A7"/>
    <w:rsid w:val="0058081C"/>
    <w:rsid w:val="00583D6D"/>
    <w:rsid w:val="00584329"/>
    <w:rsid w:val="0058730C"/>
    <w:rsid w:val="005A0E42"/>
    <w:rsid w:val="005D158D"/>
    <w:rsid w:val="005E2E86"/>
    <w:rsid w:val="005F168E"/>
    <w:rsid w:val="005F76AE"/>
    <w:rsid w:val="006022C4"/>
    <w:rsid w:val="00604D0E"/>
    <w:rsid w:val="00631038"/>
    <w:rsid w:val="00632B24"/>
    <w:rsid w:val="006376F3"/>
    <w:rsid w:val="0064324E"/>
    <w:rsid w:val="0066503A"/>
    <w:rsid w:val="006710E0"/>
    <w:rsid w:val="00673E02"/>
    <w:rsid w:val="006772B2"/>
    <w:rsid w:val="00693BC3"/>
    <w:rsid w:val="00696DAE"/>
    <w:rsid w:val="006A1B87"/>
    <w:rsid w:val="006B3C51"/>
    <w:rsid w:val="006B59B1"/>
    <w:rsid w:val="006C5AA2"/>
    <w:rsid w:val="006C70C9"/>
    <w:rsid w:val="006C75FF"/>
    <w:rsid w:val="006D6D55"/>
    <w:rsid w:val="00702537"/>
    <w:rsid w:val="00712F12"/>
    <w:rsid w:val="00725B46"/>
    <w:rsid w:val="007349B7"/>
    <w:rsid w:val="00735DFF"/>
    <w:rsid w:val="0074006D"/>
    <w:rsid w:val="007449B1"/>
    <w:rsid w:val="00750D08"/>
    <w:rsid w:val="0075674D"/>
    <w:rsid w:val="00771C4F"/>
    <w:rsid w:val="00771D7D"/>
    <w:rsid w:val="00777C75"/>
    <w:rsid w:val="00780369"/>
    <w:rsid w:val="00791A2D"/>
    <w:rsid w:val="007A1535"/>
    <w:rsid w:val="007A6101"/>
    <w:rsid w:val="007A75FC"/>
    <w:rsid w:val="007B1986"/>
    <w:rsid w:val="007B6DA9"/>
    <w:rsid w:val="007C44CC"/>
    <w:rsid w:val="007D1CF7"/>
    <w:rsid w:val="007E50A2"/>
    <w:rsid w:val="007E7A2C"/>
    <w:rsid w:val="007F61B5"/>
    <w:rsid w:val="008039E0"/>
    <w:rsid w:val="00805818"/>
    <w:rsid w:val="0081465A"/>
    <w:rsid w:val="00835223"/>
    <w:rsid w:val="00843E63"/>
    <w:rsid w:val="00850ED9"/>
    <w:rsid w:val="00854821"/>
    <w:rsid w:val="008741C9"/>
    <w:rsid w:val="00877DBF"/>
    <w:rsid w:val="0089584B"/>
    <w:rsid w:val="008B2F4C"/>
    <w:rsid w:val="008C33F8"/>
    <w:rsid w:val="008C61E1"/>
    <w:rsid w:val="008D14F9"/>
    <w:rsid w:val="008E5C55"/>
    <w:rsid w:val="00922886"/>
    <w:rsid w:val="0092673F"/>
    <w:rsid w:val="009301D6"/>
    <w:rsid w:val="00931FB7"/>
    <w:rsid w:val="009452FB"/>
    <w:rsid w:val="0095369D"/>
    <w:rsid w:val="00963E25"/>
    <w:rsid w:val="00986383"/>
    <w:rsid w:val="00987EAA"/>
    <w:rsid w:val="0099097E"/>
    <w:rsid w:val="0099585E"/>
    <w:rsid w:val="009A1079"/>
    <w:rsid w:val="009C1701"/>
    <w:rsid w:val="009D0FB7"/>
    <w:rsid w:val="009D250F"/>
    <w:rsid w:val="009D7649"/>
    <w:rsid w:val="009E0464"/>
    <w:rsid w:val="00A00EB6"/>
    <w:rsid w:val="00A05042"/>
    <w:rsid w:val="00A07B65"/>
    <w:rsid w:val="00A11E49"/>
    <w:rsid w:val="00A328EE"/>
    <w:rsid w:val="00A464FE"/>
    <w:rsid w:val="00A53C54"/>
    <w:rsid w:val="00A71B23"/>
    <w:rsid w:val="00A822E3"/>
    <w:rsid w:val="00A86FFC"/>
    <w:rsid w:val="00A960D0"/>
    <w:rsid w:val="00AA6DF5"/>
    <w:rsid w:val="00AB1236"/>
    <w:rsid w:val="00AB4E29"/>
    <w:rsid w:val="00AC02BA"/>
    <w:rsid w:val="00AC44E5"/>
    <w:rsid w:val="00AE1AF1"/>
    <w:rsid w:val="00AE618E"/>
    <w:rsid w:val="00AF5943"/>
    <w:rsid w:val="00AF74AB"/>
    <w:rsid w:val="00B01691"/>
    <w:rsid w:val="00B01DC0"/>
    <w:rsid w:val="00B02FFD"/>
    <w:rsid w:val="00B03063"/>
    <w:rsid w:val="00B0548B"/>
    <w:rsid w:val="00B16BFA"/>
    <w:rsid w:val="00B2584E"/>
    <w:rsid w:val="00B4287C"/>
    <w:rsid w:val="00B4639A"/>
    <w:rsid w:val="00B51F6B"/>
    <w:rsid w:val="00B53B89"/>
    <w:rsid w:val="00B6376E"/>
    <w:rsid w:val="00B76028"/>
    <w:rsid w:val="00B77BE1"/>
    <w:rsid w:val="00B80381"/>
    <w:rsid w:val="00B908A6"/>
    <w:rsid w:val="00B90A0A"/>
    <w:rsid w:val="00B9365D"/>
    <w:rsid w:val="00BA5209"/>
    <w:rsid w:val="00BA7C46"/>
    <w:rsid w:val="00BC1B4A"/>
    <w:rsid w:val="00BC62DB"/>
    <w:rsid w:val="00BD0D25"/>
    <w:rsid w:val="00BD47B5"/>
    <w:rsid w:val="00BF1136"/>
    <w:rsid w:val="00C01882"/>
    <w:rsid w:val="00C0296A"/>
    <w:rsid w:val="00C079D3"/>
    <w:rsid w:val="00C1463C"/>
    <w:rsid w:val="00C170B2"/>
    <w:rsid w:val="00C17947"/>
    <w:rsid w:val="00C31077"/>
    <w:rsid w:val="00C34FBD"/>
    <w:rsid w:val="00C47810"/>
    <w:rsid w:val="00C52AC3"/>
    <w:rsid w:val="00C6196A"/>
    <w:rsid w:val="00C6791B"/>
    <w:rsid w:val="00C7061D"/>
    <w:rsid w:val="00C935B9"/>
    <w:rsid w:val="00CC119B"/>
    <w:rsid w:val="00CC1828"/>
    <w:rsid w:val="00CC358E"/>
    <w:rsid w:val="00CC4B7D"/>
    <w:rsid w:val="00CD2B3A"/>
    <w:rsid w:val="00CD36E1"/>
    <w:rsid w:val="00CD7D0C"/>
    <w:rsid w:val="00CE5BDB"/>
    <w:rsid w:val="00CF6AD7"/>
    <w:rsid w:val="00D0258C"/>
    <w:rsid w:val="00D05E2B"/>
    <w:rsid w:val="00D16C23"/>
    <w:rsid w:val="00D207D1"/>
    <w:rsid w:val="00D31EED"/>
    <w:rsid w:val="00D352BE"/>
    <w:rsid w:val="00D573F6"/>
    <w:rsid w:val="00D86890"/>
    <w:rsid w:val="00DB456D"/>
    <w:rsid w:val="00DD1B37"/>
    <w:rsid w:val="00DD3503"/>
    <w:rsid w:val="00DD69B3"/>
    <w:rsid w:val="00DF2517"/>
    <w:rsid w:val="00DF4BDF"/>
    <w:rsid w:val="00DF696E"/>
    <w:rsid w:val="00E05381"/>
    <w:rsid w:val="00E243AA"/>
    <w:rsid w:val="00E32083"/>
    <w:rsid w:val="00E33AB3"/>
    <w:rsid w:val="00E44E28"/>
    <w:rsid w:val="00E46249"/>
    <w:rsid w:val="00E52CF0"/>
    <w:rsid w:val="00E55EE2"/>
    <w:rsid w:val="00EA086E"/>
    <w:rsid w:val="00EA11C8"/>
    <w:rsid w:val="00EC4AB0"/>
    <w:rsid w:val="00ED7399"/>
    <w:rsid w:val="00ED7DFF"/>
    <w:rsid w:val="00EE1642"/>
    <w:rsid w:val="00EE40D2"/>
    <w:rsid w:val="00EF4467"/>
    <w:rsid w:val="00EF76D4"/>
    <w:rsid w:val="00F13250"/>
    <w:rsid w:val="00F2568F"/>
    <w:rsid w:val="00F30BBD"/>
    <w:rsid w:val="00F33C9E"/>
    <w:rsid w:val="00F342CD"/>
    <w:rsid w:val="00F525B0"/>
    <w:rsid w:val="00F52903"/>
    <w:rsid w:val="00F567D0"/>
    <w:rsid w:val="00F72BBB"/>
    <w:rsid w:val="00F803E7"/>
    <w:rsid w:val="00F81AE3"/>
    <w:rsid w:val="00F87115"/>
    <w:rsid w:val="00FA15C2"/>
    <w:rsid w:val="00FA4510"/>
    <w:rsid w:val="00FC09CE"/>
    <w:rsid w:val="00FC18EE"/>
    <w:rsid w:val="00FD4399"/>
    <w:rsid w:val="00FD526E"/>
    <w:rsid w:val="00FD7773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28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D5E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5E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5E3F"/>
    <w:rPr>
      <w:sz w:val="20"/>
      <w:szCs w:val="20"/>
    </w:rPr>
  </w:style>
  <w:style w:type="paragraph" w:customStyle="1" w:styleId="Normlny1">
    <w:name w:val="Normálny1"/>
    <w:basedOn w:val="Normlny"/>
    <w:rsid w:val="003D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3F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3D5E3F"/>
  </w:style>
  <w:style w:type="paragraph" w:styleId="Odsekzoznamu">
    <w:name w:val="List Paragraph"/>
    <w:basedOn w:val="Normlny"/>
    <w:uiPriority w:val="34"/>
    <w:qFormat/>
    <w:rsid w:val="009301D6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30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309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9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60D0"/>
  </w:style>
  <w:style w:type="paragraph" w:styleId="Pta">
    <w:name w:val="footer"/>
    <w:basedOn w:val="Normlny"/>
    <w:link w:val="PtaChar"/>
    <w:uiPriority w:val="99"/>
    <w:unhideWhenUsed/>
    <w:rsid w:val="00A9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60D0"/>
  </w:style>
  <w:style w:type="paragraph" w:styleId="Revzia">
    <w:name w:val="Revision"/>
    <w:hidden/>
    <w:uiPriority w:val="99"/>
    <w:semiHidden/>
    <w:rsid w:val="00055CCB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081C"/>
    <w:pPr>
      <w:spacing w:after="0" w:line="240" w:lineRule="auto"/>
    </w:pPr>
    <w:rPr>
      <w:rFonts w:ascii="Times New Roman" w:hAnsi="Times New Roman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081C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08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28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D5E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5E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5E3F"/>
    <w:rPr>
      <w:sz w:val="20"/>
      <w:szCs w:val="20"/>
    </w:rPr>
  </w:style>
  <w:style w:type="paragraph" w:customStyle="1" w:styleId="Normlny1">
    <w:name w:val="Normálny1"/>
    <w:basedOn w:val="Normlny"/>
    <w:rsid w:val="003D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3F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3D5E3F"/>
  </w:style>
  <w:style w:type="paragraph" w:styleId="Odsekzoznamu">
    <w:name w:val="List Paragraph"/>
    <w:basedOn w:val="Normlny"/>
    <w:uiPriority w:val="34"/>
    <w:qFormat/>
    <w:rsid w:val="009301D6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30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309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9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60D0"/>
  </w:style>
  <w:style w:type="paragraph" w:styleId="Pta">
    <w:name w:val="footer"/>
    <w:basedOn w:val="Normlny"/>
    <w:link w:val="PtaChar"/>
    <w:uiPriority w:val="99"/>
    <w:unhideWhenUsed/>
    <w:rsid w:val="00A9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60D0"/>
  </w:style>
  <w:style w:type="paragraph" w:styleId="Revzia">
    <w:name w:val="Revision"/>
    <w:hidden/>
    <w:uiPriority w:val="99"/>
    <w:semiHidden/>
    <w:rsid w:val="00055CCB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081C"/>
    <w:pPr>
      <w:spacing w:after="0" w:line="240" w:lineRule="auto"/>
    </w:pPr>
    <w:rPr>
      <w:rFonts w:ascii="Times New Roman" w:hAnsi="Times New Roman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081C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0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5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6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7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67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10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28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30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9547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21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4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7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02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11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0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E582-3EFF-400B-B202-DBB90963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 Jozef</dc:creator>
  <cp:lastModifiedBy>Varos Juraj</cp:lastModifiedBy>
  <cp:revision>16</cp:revision>
  <cp:lastPrinted>2019-03-18T08:36:00Z</cp:lastPrinted>
  <dcterms:created xsi:type="dcterms:W3CDTF">2019-04-02T14:00:00Z</dcterms:created>
  <dcterms:modified xsi:type="dcterms:W3CDTF">2019-05-29T09:32:00Z</dcterms:modified>
</cp:coreProperties>
</file>