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47" w:rsidRPr="00F37947" w:rsidRDefault="006B63B9" w:rsidP="00F37947">
      <w:pPr>
        <w:widowControl/>
        <w:tabs>
          <w:tab w:val="left" w:pos="1200"/>
          <w:tab w:val="center" w:pos="4402"/>
        </w:tabs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NÁRODNÁ RADA SLOVENSKEJ REPUBLIKY</w:t>
      </w:r>
    </w:p>
    <w:p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VII. volebné obdobie</w:t>
      </w:r>
    </w:p>
    <w:p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__________________________________________________________</w:t>
      </w:r>
    </w:p>
    <w:p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NÁVRH</w:t>
      </w:r>
    </w:p>
    <w:p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Z á k o n</w:t>
      </w:r>
    </w:p>
    <w:p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z  </w:t>
      </w:r>
      <w:r w:rsidR="00CB0F3D">
        <w:rPr>
          <w:rFonts w:eastAsia="Times New Roman" w:cs="Times New Roman"/>
          <w:kern w:val="0"/>
          <w:lang w:eastAsia="en-US" w:bidi="ar-SA"/>
        </w:rPr>
        <w:t>.....................201</w:t>
      </w:r>
      <w:r w:rsidR="002256E0">
        <w:rPr>
          <w:rFonts w:eastAsia="Times New Roman" w:cs="Times New Roman"/>
          <w:kern w:val="0"/>
          <w:lang w:eastAsia="en-US" w:bidi="ar-SA"/>
        </w:rPr>
        <w:t>9</w:t>
      </w:r>
      <w:r w:rsidRPr="00F37947">
        <w:rPr>
          <w:rFonts w:eastAsia="Times New Roman" w:cs="Times New Roman"/>
          <w:kern w:val="0"/>
          <w:lang w:eastAsia="en-US" w:bidi="ar-SA"/>
        </w:rPr>
        <w:t>,</w:t>
      </w: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</w:p>
    <w:p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RDefault="006B63B9" w:rsidP="0029022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 poskytovaní služby starostlivosti o deti v detských skupinách a o zmene a doplnení niektorých zákonov</w:t>
      </w:r>
    </w:p>
    <w:p w:rsidR="00F37947" w:rsidRPr="00F37947" w:rsidRDefault="00F37947" w:rsidP="00F37947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Národná rada Slovenskej republiky sa uzniesla na tomto zákone:</w:t>
      </w:r>
    </w:p>
    <w:p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Predmet úpravy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Tento zákon ustanovuje podmienky získania oprávnenia na poskytovanie služby starostlivosti o deti v detskej skupine (ďalej len "služba"), podmienky poskytovania tejto služby a oprávnenia orgánov štátnej správy pri kontrole podmienok jej poskytovania a ukladaní sankcií.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2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Služba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Službou sa na účely tohto zákona rozumie činnosť poskytovateľa služby, ktorá spočíva v opatrovaní a starostlivosti o dieťa do začatia povinnej školskej dochádzky, poskytovaná mimo domácnosť dieťaťa a v skupine detí, zameraná na zabezpečenie potrieb dieťaťa a na výchovu, rozvoj schopností dieťaťa a jeho kultúrnych a hygienických návykov.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3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Poskytovateľ služby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Poskytovateľom služby môže byť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zamestnávateľ rodiča dieťaťa alebo osoby, ktorej bolo dieťa zverené do starostlivosti nahrádzajúcej starostlivosť rodičov (ďalej len "rodič"), ak ide o deti týchto rodičov,</w:t>
      </w:r>
    </w:p>
    <w:p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obec alebo samosprávny kraj a nimi na tento účel založené právnické osoby,</w:t>
      </w:r>
    </w:p>
    <w:p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cirkev alebo náboženská spoločnosť a ich zariadenie,</w:t>
      </w:r>
    </w:p>
    <w:p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stredná škola alebo vysoká škola, ak ide o deti rodičov, ktorí sú ich žiakmi alebo študentmi,</w:t>
      </w:r>
    </w:p>
    <w:p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nadácia alebo nezisková organizácia poskytujúca všeobecne prospešné služby, ak je to v súlade s nimi vykonanými činnosťami,</w:t>
      </w:r>
    </w:p>
    <w:p w:rsidR="00F37947" w:rsidRPr="00F37947" w:rsidRDefault="006B63B9" w:rsidP="00F37947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fyzická osoba, ktorá je rodičom dieťaťa vo veku najviac šesť rokov, ak pri poskytovaní služby je v skupine detí aj dieťa tejto fyzickej osoby.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Poskytovateľ služby je oprávnený poskytovať službu odo dňa vzniku oprávnenia na poskytovanie služby.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Oprávnenie na poskytovanie služby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4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len na základe oprávnenia na poskytovanie služby (ďalej len "oprávnenie")</w:t>
      </w:r>
      <w:r w:rsidR="00CB0F3D">
        <w:rPr>
          <w:rFonts w:eastAsia="Times New Roman" w:cs="Times New Roman"/>
          <w:kern w:val="0"/>
          <w:lang w:eastAsia="sk-SK" w:bidi="ar-SA"/>
        </w:rPr>
        <w:t>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Oprávnenie vzniká dňom zápisu do zoznamu poskytovateľov služby a zaniká dňom výmazu zo zoznamu poskytovateľov služby. Orgánom príslušným na zápis a výmaz je Ministerstvo školstva, vedy, výskumu a športu Slovenskej republiky (ďalej len „ministerstvo“).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Zápis do zoznamu poskytovateľov služby vykoná ministerstvo na základe žiadosti poskytovateľa služby, ktorý preukáže splnenie podmienok na zápis do zoznamu poskytovateľov služby podľa § 5.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5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tento zákon neustanovuje inak, podmienkami na zápis do zoznamu poskytovateľov služby sú: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bezúhonnosť poskytovateľa a ak je poskytovateľ právnickou osobou jej štatutárneho orgánu alebo člena štatutárneho orgánu,</w:t>
      </w: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dosiahnutie 18. rokov veku osoby a spôsobilosť osoby na právne úkony v plnom rozsahu a ak je poskytovateľ právnickou osobou jej štatutárneho orgánu alebo člena štatutárneho orgánu,</w:t>
      </w: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fyzickej osoby osobne vykonávajúcej službu, ktorá musí byť bezúhonná, zdravotne spôsobila a musí mať najmenej 18. rokov veku a spôsobilosť na právne úkonu v plnom rozsahu,</w:t>
      </w: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nehnuteľnosti alebo jej časti, v ktorej bude služba poskytovaná a preukázanie vlastníckeho práva alebo užívacieho práva k nej,</w:t>
      </w: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zabezpečenie technických požiadaviek a hygienických požiadaviek na nehnuteľnosť, v ktorej bude poskytovaná služba podľa odsekov 4 a 5,</w:t>
      </w: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poistenie zodpovednosti za škodu spôsobenú pri poskytovaní služby,</w:t>
      </w:r>
    </w:p>
    <w:p w:rsidR="00F37947" w:rsidRPr="00F37947" w:rsidRDefault="006B63B9" w:rsidP="00F3794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existencia plánu starostlivosti, výchovy a vzdelávania.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Bezúhonnou je na účely ods. 1 písm. a) a c) fyzická osoba, ktorá nebola právoplatne odsúdená za úmyselný trestný čin, za trestný čin spáchaný z nedbanlivosti v súvislosti so starostlivosťou o dieťa alebo za trestný čin spáchaný z nedbanlivosti, ktorého spáchanie spočíva v skutku, ktorý by mohol mať nepriaznivý vplyv na dieťa. Bezúhonnosť sa preukazuje odpisom z registra trestov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1"/>
      </w:r>
      <w:r w:rsidRPr="00F37947">
        <w:rPr>
          <w:rFonts w:eastAsia="Times New Roman" w:cs="Times New Roman"/>
          <w:kern w:val="0"/>
          <w:lang w:eastAsia="sk-SK" w:bidi="ar-SA"/>
        </w:rPr>
        <w:t xml:space="preserve"> nie starším ako tri mesiace a ak ide o cudzinca aj </w:t>
      </w:r>
      <w:r w:rsidRPr="00F37947">
        <w:rPr>
          <w:rFonts w:eastAsia="Times New Roman" w:cs="Times New Roman"/>
          <w:kern w:val="0"/>
          <w:lang w:eastAsia="sk-SK" w:bidi="ar-SA"/>
        </w:rPr>
        <w:lastRenderedPageBreak/>
        <w:t xml:space="preserve">obdobným dokumentom nie starším ako tri mesiace vydaným iným štátom, v ktorom mal cudzinec za posledných päť rokov povolený pobyt.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Zdravotne spôsobilou na účely ods. 1 písm. c) je fyzická  osoby, ktorá netrpí chorobou, ohrozujúcou zdravie dieťaťa. Zdravotná spôsobilosť sa preukazuje potvrdením lekára o tejto skutočnosti, nie starším ako tri mesiace.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Nehnuteľnosť alebo jej časť, ktorá slúži na poskytovanie služby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spĺňať technické požiadavky ustanovené osobitnými predpismi na byt alebo inú nehnuteľnosť alebo jej časť, slúžiacu na bývanie,</w:t>
      </w:r>
    </w:p>
    <w:p w:rsidR="00F37947" w:rsidRPr="00F37947" w:rsidRDefault="006B63B9" w:rsidP="00F37947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byť zariadená a upravená spôsobom, ktorý zabezpečí, aby nedošlo k ohrozeniu zdravia alebo života detí,</w:t>
      </w:r>
    </w:p>
    <w:p w:rsidR="00F37947" w:rsidRPr="00F37947" w:rsidRDefault="006B63B9" w:rsidP="00F37947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nesmie byť umiestnená v blízkosti zdroja hluku alebo znečistenia ovzdušia, ktoré by mali negatívny vplyv na poskytovanie služby alebo zdravie detí.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v nehnuteľnosti alebo jej časti, ktorá slúži na poskytovanie služby zabezpečiť dodržiavanie hygienických požiadaviek potrebných na ochranu zdravia detí v rozsahu ustanovenom osobitným predpisom.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2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Podmienky podľa odseku 1 musí poskytovateľ služby spĺňať počas celej doby poskytovania služby, ak tento zákon neustanovuje inak.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môže upustiť od splnenia podmienok podľa odseku 1 písm. d) a e), ak je plán starostlivosti, výchovy a vzdelávania viazaný na vykonanie prevažne v prírode.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6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Žiadosť o zápis do zoznamu poskytovateľov služby obsahuje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obchodné meno alebo názov poskytovateľa,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adresa trvalého pobytu, sídlo alebo miesto podnikania poskytovateľa,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identifikačné číslo poskytovateľa, ak bolo pridelené a ak je poskytovateľ fyzickou osobou, ktorej nebolo pridelené identifikačné číslo, dátum narodenia poskytovateľa,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štatutárneho orgánu alebo člena štatutárneho orgánu poskytovateľa, ak je poskytovateľ právnickou osobou,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fyzickej osoby osobne vykonávajúcej službu,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nehnuteľnosti alebo jej časti, v ktorej bude služba poskytovaná,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najvyšší počet detí v detskej skupine,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predpokladaný dátum začatia poskytovania služby,</w:t>
      </w:r>
    </w:p>
    <w:p w:rsidR="00F37947" w:rsidRPr="00F37947" w:rsidRDefault="006B63B9" w:rsidP="00F37947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Prílohami žiadosti o zápis do zoznamu poskytovateľov služby sú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bezúhonnosti osôb podľa § 5 ods. 1 písm. a) a c),</w:t>
      </w:r>
    </w:p>
    <w:p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zdravotnej spôsobilosti osoby podľa § 5 ods. 1 písm. c),</w:t>
      </w:r>
    </w:p>
    <w:p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vlastníckom práve alebo užívacom práve k nehnuteľnosti alebo jej časti, v ktorej bude služba poskytovaná,</w:t>
      </w:r>
    </w:p>
    <w:p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dokument potvrdzujúci splnenie podmienky podľa § 5 ods. 4,</w:t>
      </w:r>
    </w:p>
    <w:p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rozhodnutie regionálneho úradu verejného zdravotníctva preukazujúce splnenie podmienok podľa § 5 ods. 5,</w:t>
      </w:r>
    </w:p>
    <w:p w:rsidR="00F37947" w:rsidRPr="00F37947" w:rsidRDefault="006B63B9" w:rsidP="00F37947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splnení podmienky podľa § 5 ods. 1 písm. f).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došlo k upusteniu podľa § 5 ods. 7, žiadosť o zápis do zoznamu poskytovateľov služby obsahuje náležitosti a prílohy podľa tohto zákona okrem náležitosti podľa § 6 ods. 1 písm. f) a príloh podľa odseku 2 písm. c) až e).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spĺňa podmienky podľa § 5 ods. 1, ministerstvo ho zapíše do zoznamu poskytovateľov služby do 30 dní odo dňa podania úplnej žiadosti.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nespĺňa podmienky podľa § 5 ods. 1, ministerstvo žiadosť odmietne.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 zápise do zoznamu poskytovateľov služby sa osobitné rozhodnutie nevydáva.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oznámiť ministerstvu všetky zmeny údajov a dokladov, ktoré boli obsahom žiadosti do 15 dní odo dňa ich zmeny. Ak zo zmien nevyplýva nesplnenie podmienok podľa § 5 ods. 1, ministerstvo zmeny vyznačí v zozname poskytovateľov služby; v opačnom prípade začne konanie o výmaze poskytovateľa služby zo zoznamu poskytovateľov služby.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vymaže poskytovateľa služby zo zoznamu poskytovateľov služby, ak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zanikne, zomrie alebo je vyhlásený za mŕtveho,</w:t>
      </w:r>
    </w:p>
    <w:p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o to poskytovateľ služby požiada,</w:t>
      </w:r>
    </w:p>
    <w:p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prestane spĺňať podmienky podľa § 3 ods. 1 alebo § 5 ods. 1,</w:t>
      </w:r>
    </w:p>
    <w:p w:rsidR="00F37947" w:rsidRPr="00F37947" w:rsidRDefault="006B63B9" w:rsidP="00F37947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konanie o zápise do zoznamu poskytovateľov služby a na konanie o výmaze poskytovateľa zo zoznamu poskytovateľov služby sa vzťahuje všeobecný predpis o správnom konaní.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3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lastRenderedPageBreak/>
        <w:t>§ 7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Zoznam poskytovateľov služby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vedie ministerstvo. Zoznam poskytovateľov služby je informačným systémom verejnej správy, ktorého správcom je ministerstvo.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zoznamu poskytovateľov služby sú doklady podľa § 6 ods. 2 písm. c) až f).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je verejný. Ministerstvo sprístupňuje informácie z neho aj na svojom webovom sídle, najmä plán starostlivosti, výchovy a vzdelávania poskytovateľa služby podľa § 6 ods. 1 písm. i).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Podmienky poskytovania služby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8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 xml:space="preserve">Poskytovateľ a ani fyzická osoba, ktorá osobne vykonáva službu nesmie voči dieťaťu používať neprimerané výchovné prostriedky alebo obmedzenia a nesmie používať ani také výchovné prostriedky alebo obmedzenia, ktoré </w:t>
      </w:r>
      <w:r w:rsidR="002256E0">
        <w:rPr>
          <w:rFonts w:eastAsia="Times New Roman" w:cs="Times New Roman"/>
          <w:kern w:val="0"/>
          <w:lang w:eastAsia="en-US" w:bidi="ar-SA"/>
        </w:rPr>
        <w:t xml:space="preserve">zasahujú do </w:t>
      </w:r>
      <w:r w:rsidRPr="00F37947">
        <w:rPr>
          <w:rFonts w:eastAsia="Times New Roman" w:cs="Times New Roman"/>
          <w:kern w:val="0"/>
          <w:lang w:eastAsia="en-US" w:bidi="ar-SA"/>
        </w:rPr>
        <w:t>dôstojnosti dieťaťa alebo ohrozujú jeho život, zdravie, telesný, citový, rozumový a mravný vývoj.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9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Služba sa poskytuje vo vzťahu ku konkrétnemu dieťaťu len na základe predchádzajúcej písomnej dohody s rodičom dieťaťa.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za odplatu, ktorá nesmie prevýšiť sumu skutočne vynaložených nákladov poskytovateľa služby na poskytovanie služby.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10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jednej detskej skupine môže byť najviac 20 detí.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pri určovaní počtu detí v detskej skupine zohľadniť vek detí, ich zdravotný stav a dobu ich pobytu v detskej skupine.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Minimálny počet fyzických osôb, ktoré v detskej skupine osobne vykonávajú službu je nasledovný: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jedna, ak je v detskej skupine najviac šesť detí, </w:t>
      </w:r>
    </w:p>
    <w:p w:rsidR="00F37947" w:rsidRPr="00F37947" w:rsidRDefault="006B63B9" w:rsidP="00F37947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dve, ak je v detskej skupine najmenej sedem a najviac 20 detí,</w:t>
      </w:r>
    </w:p>
    <w:p w:rsidR="00F37947" w:rsidRPr="00F37947" w:rsidRDefault="006B63B9" w:rsidP="00F37947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tri, ak je v detskej skupine najmenej 13 a najviac 20 detí a zároveň aspoň jedno dieťa je mladšie ako 2 roky veku.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11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oprávnený zabezpečiť dieťaťu stravovanie, a to tak prípravou stravy ako aj výdajom stravy. Rozsah povinnosti poskytovateľa služby zabezpečiť dieťaťu stravu je predmetom dohody medzi poskytovateľom služby a rodičom dieťaťa.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zabezpečuje dieťaťu stravu rodič, poskytovateľ je povinný zabezpečiť uchovanie, ohrev a podanie stravy dieťaťu v súlade s požiadavkami správnej hygienickej praxe podľa osobitného predpisu.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4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Ak poskytovateľ služby zabezpečuje dieťaťu stravu, je tak oprávnený vykonávať len so súhlasom príslušného regionálneho úradu verejného zdravotníctva a pri dodržaní podmienok podľa osobitného </w:t>
      </w:r>
      <w:r w:rsidR="00133947">
        <w:rPr>
          <w:rFonts w:eastAsia="Times New Roman" w:cs="Times New Roman"/>
          <w:kern w:val="0"/>
          <w:lang w:eastAsia="sk-SK" w:bidi="ar-SA"/>
        </w:rPr>
        <w:t>predpisu</w:t>
      </w:r>
      <w:r w:rsidRPr="00F37947">
        <w:rPr>
          <w:rFonts w:eastAsia="Times New Roman" w:cs="Times New Roman"/>
          <w:kern w:val="0"/>
          <w:lang w:eastAsia="sk-SK" w:bidi="ar-SA"/>
        </w:rPr>
        <w:t>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5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12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Ak sa u dieťaťa vyskytnú príznaky ochorenia, je poskytovateľ služby povinný bezodkladne informovať rodiča dieťaťa a odovzdať dieťa rodičovi, alebo zabezpečiť poskytnutie lekárskej starostlivosti.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13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je povinný vypracovať a zabezpečiť dodržiavanie pravidiel organizácie a poskytovania služby (ďalej len "interné pravidlá"), ktoré obsahujú najmä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identifikáciu poskytovateľa služby,</w:t>
      </w: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detskej skupiny s uvedením počtu detí v nej alebo maximálneho počtu detí v nej,</w:t>
      </w: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adresu miesta poskytovania služby,</w:t>
      </w: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vzniku oprávnenia na poskytovanie služby,</w:t>
      </w: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údaje o odplate za poskytovanie služby, </w:t>
      </w: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základné pravidlá a podmienky poskytovania služby,</w:t>
      </w:r>
    </w:p>
    <w:p w:rsidR="00F37947" w:rsidRPr="00F37947" w:rsidRDefault="006B63B9" w:rsidP="00F37947">
      <w:pPr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 vzdelávania.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 popisuje akým spôsobom a akými prostriedkami a postupmi sa v detskej skupine rozvíjajú schopnosti, kultúrne a hygienické návyky dieťaťa, so zameraním na formovanie osobnosti dieťaťa a fyzický a psychický vývoj dieťaťa, jeho vedomostí a zručností.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Interné pravidlá je poskytovateľ služby povinný v aktuálnom znení zverejniť v priestoroch, kde sa služba poskytuje a ktoré sú prístupné rodičom a ak má webové sídlo, aj na webovom sídle.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14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Poskytovateľ služby je povinný viesť evidenciu detí v detskej skupine, ktorá obsahuje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dieťaťa,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aspoň jedného rodiča,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osoby, ktorá je na základe predchádzajúceho písomného súhlasu rodiča dieťa od poskytovateľa služby osobne prevziať,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a doba, po ktoré bolo dieťa v detskej skupine,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zdravotnej poisťovni dieťaťa,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telefonický kontakt na rodiča alebo osobu podľa písmena c),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:rsidR="00F37947" w:rsidRPr="00F37947" w:rsidRDefault="006B63B9" w:rsidP="00F37947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odplatu za poskytnutie služby.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evidencie detí v detskej skupine je aj dohoda o poskytovaní služby.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Default="006B63B9" w:rsidP="002C01B0">
      <w:pPr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CB0F3D">
        <w:rPr>
          <w:rFonts w:eastAsia="Times New Roman" w:cs="Times New Roman"/>
          <w:kern w:val="0"/>
          <w:lang w:eastAsia="sk-SK" w:bidi="ar-SA"/>
        </w:rPr>
        <w:t>Poskytovateľ služby je povinný údaje podľa odseku 1 a dohodu o poskytovaní služby uchovávať po dobu 3 rokov odo dňa skončenia poskytovania služby konkrétnemu dieťaťu.</w:t>
      </w:r>
    </w:p>
    <w:p w:rsidR="00133947" w:rsidRPr="00CB0F3D" w:rsidRDefault="00133947" w:rsidP="00133947">
      <w:pPr>
        <w:widowControl/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15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Kontrola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 xml:space="preserve">Kontrolu dodržiavania podmienok poskytovania služby ustanovených týmto zákonom vykonáva ministerstvo, s výnimkou kontroly dodržiavania hygienických podmienok, ktorú vykonáva regionálny úrad verejného zdravotníctva podľa osobitného </w:t>
      </w:r>
      <w:r w:rsidR="00133947">
        <w:rPr>
          <w:rFonts w:eastAsia="Times New Roman" w:cs="Times New Roman"/>
          <w:kern w:val="0"/>
          <w:lang w:eastAsia="en-US" w:bidi="ar-SA"/>
        </w:rPr>
        <w:t>predpisu</w:t>
      </w:r>
      <w:r w:rsidRPr="00F37947">
        <w:rPr>
          <w:rFonts w:eastAsia="Times New Roman" w:cs="Times New Roman"/>
          <w:kern w:val="0"/>
          <w:lang w:eastAsia="en-US" w:bidi="ar-SA"/>
        </w:rPr>
        <w:t>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Sankcie</w:t>
      </w: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16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Priestupku sa dopustí fyzická osoba, ktorá poskytuje službu v rozpore s § 4 ods. 1 bez oprávnenia.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Priestupku sa dopustí fyzická osoba, ktorá ako poskytovateľ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>poruší pri poskytovaní služby § 5 ods. 5,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:rsidR="00F37947" w:rsidRPr="00F37947" w:rsidRDefault="006B63B9" w:rsidP="00F37947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priestupok je možné udeliť pokutu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700,- eur, ak ide o priestupok podľa ods. 2 písm. c), d) alebo f),</w:t>
      </w:r>
    </w:p>
    <w:p w:rsidR="00F37947" w:rsidRPr="00F37947" w:rsidRDefault="006B63B9" w:rsidP="00F37947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priestupok podľa ods. 2 písm. a), b), e), g) alebo h),</w:t>
      </w:r>
    </w:p>
    <w:p w:rsidR="00F37947" w:rsidRPr="00F37947" w:rsidRDefault="006B63B9" w:rsidP="00F37947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3 300,- eur, ak ide o priestupok podľa odseku 1 alebo ods. 2 písm. i).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Priestupky podľa odseku 1 a ods. 2 písm. a) až f), h) a i)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prejednáva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ministerstvo. Priestupok podľa ods. 2 písm. g)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prejednáva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regionálny úrad verejného zdravotníctva.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Na priestupky a ich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prejednanie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sa vzťahuje osobitný </w:t>
      </w:r>
      <w:r w:rsidR="00133947">
        <w:rPr>
          <w:rFonts w:eastAsia="Times New Roman" w:cs="Times New Roman"/>
          <w:kern w:val="0"/>
          <w:lang w:eastAsia="sk-SK" w:bidi="ar-SA"/>
        </w:rPr>
        <w:t>predpis</w:t>
      </w:r>
      <w:r w:rsidRPr="00F37947">
        <w:rPr>
          <w:rFonts w:eastAsia="Times New Roman" w:cs="Times New Roman"/>
          <w:kern w:val="0"/>
          <w:lang w:eastAsia="sk-SK" w:bidi="ar-SA"/>
        </w:rPr>
        <w:t>.</w:t>
      </w:r>
      <w:r>
        <w:rPr>
          <w:rFonts w:eastAsia="Times New Roman" w:cs="Times New Roman"/>
          <w:kern w:val="0"/>
          <w:vertAlign w:val="superscript"/>
          <w:lang w:eastAsia="sk-SK" w:bidi="ar-SA"/>
        </w:rPr>
        <w:footnoteReference w:id="6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17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Iného správneho deliktu sa dopustí právnická osoba alebo fyzická osoba podnikateľ, ktorá poskytuje službu v rozpore s § 4 ods. 1 bez oprávnenia.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Iného správneho deliktu sa dopustí právnická osoba alebo fyzická osoba podnikateľ, ktorá ako poskytovateľ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5 ods. 5,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:rsidR="00F37947" w:rsidRPr="00F37947" w:rsidRDefault="006B63B9" w:rsidP="00F37947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iný správny delikt je možné udeliť pokutu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iný správny delikt podľa ods. 2 písm. c), d) alebo f),</w:t>
      </w:r>
    </w:p>
    <w:p w:rsidR="00F37947" w:rsidRPr="00F37947" w:rsidRDefault="006B63B9" w:rsidP="00F37947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1 500,- eur, ak ide o iný správny delikt podľa ods. 2 písm. a), b), e), g) alebo h),</w:t>
      </w:r>
    </w:p>
    <w:p w:rsidR="00F37947" w:rsidRPr="00F37947" w:rsidRDefault="006B63B9" w:rsidP="00F37947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4 800,- eur, ak ide o iný správny delikt podľa odseku 1 alebo ods. 2 písm. i). 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Iné správne delikty podľa odseku 1 a ods. 2 písm. a) až f), h) a i)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prejednáva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ministerstvo. Iný správny delikt podľa ods. 2 písm. g)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prejednáva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regionálny úrad verejného zdravotníctva.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lastRenderedPageBreak/>
        <w:t xml:space="preserve">Orgán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prejednávajúci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iný správny delikt pri určení výšky pokuty prihliada na závažnosť, spôsob, čas trvania a následky protiprávneho konania. Pri opakovanom porušení možno pokutu zvýšiť až na dvojnásobok.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Pokuta je splatná do 30 dní odo dňa nadobudnutia právoplatnosti rozhodnutia o jej uložení. Výnosy z pokút sú príjmom štátneho rozpočtu.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RDefault="006B63B9" w:rsidP="00F37947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Na iné správne delikty a ich </w:t>
      </w:r>
      <w:proofErr w:type="spellStart"/>
      <w:r w:rsidRPr="00F37947">
        <w:rPr>
          <w:rFonts w:eastAsia="Times New Roman" w:cs="Times New Roman"/>
          <w:kern w:val="0"/>
          <w:lang w:eastAsia="sk-SK" w:bidi="ar-SA"/>
        </w:rPr>
        <w:t>prejednanie</w:t>
      </w:r>
      <w:proofErr w:type="spellEnd"/>
      <w:r w:rsidRPr="00F37947">
        <w:rPr>
          <w:rFonts w:eastAsia="Times New Roman" w:cs="Times New Roman"/>
          <w:kern w:val="0"/>
          <w:lang w:eastAsia="sk-SK" w:bidi="ar-SA"/>
        </w:rPr>
        <w:t xml:space="preserve"> sa vzťahuje všeobecný predpis o správnom konaní.</w:t>
      </w:r>
      <w:r w:rsidR="00312C78">
        <w:rPr>
          <w:rFonts w:eastAsia="Times New Roman" w:cs="Times New Roman"/>
          <w:kern w:val="0"/>
          <w:vertAlign w:val="superscript"/>
          <w:lang w:eastAsia="sk-SK" w:bidi="ar-SA"/>
        </w:rPr>
        <w:t>3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RDefault="00F37947" w:rsidP="00F3794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F37947" w:rsidRPr="00F37947" w:rsidRDefault="00F37947" w:rsidP="00F3794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RDefault="006B63B9" w:rsidP="00F37947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</w:t>
      </w:r>
      <w:r w:rsidR="00D13B69"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341/2016 Z. z.</w:t>
      </w:r>
      <w:r w:rsidR="00D13B69">
        <w:rPr>
          <w:rFonts w:eastAsia="Times New Roman" w:cs="Times New Roman"/>
          <w:kern w:val="0"/>
          <w:lang w:eastAsia="en-US" w:bidi="ar-SA"/>
        </w:rPr>
        <w:t>, zákona č. 264/2017 Z. z., zákona č. 279/2017 Z. z., zákona č. 335/2017 Z. z., zákona č. 344/2017 Z. z., zákona č. 57/2018 Z. z., zákona č. 63/2018 Z. z, zákona č. 112/2018 Z. z., zákona č. 209/2018 Z. z., zákona č. 213/2018 Z. z., zákona č. 344/2018 Z. z., zákona č. 385/2018 Z. z., zákona č. 4/2019 Z. z., zákona č. 10/2019 Z. z., zákona č. 54/2019 Z. z. a zákona č. 88/2019 Z. z.</w:t>
      </w:r>
      <w:r w:rsidRPr="00F37947">
        <w:rPr>
          <w:rFonts w:eastAsia="Times New Roman" w:cs="Times New Roman"/>
          <w:kern w:val="0"/>
          <w:lang w:eastAsia="en-US" w:bidi="ar-SA"/>
        </w:rPr>
        <w:t xml:space="preserve"> sa mení a dopĺňa takto:</w:t>
      </w:r>
    </w:p>
    <w:p w:rsidR="00F37947" w:rsidRPr="00F37947" w:rsidRDefault="00F37947" w:rsidP="00F37947">
      <w:pPr>
        <w:widowControl/>
        <w:suppressAutoHyphens w:val="0"/>
        <w:ind w:firstLine="426"/>
        <w:rPr>
          <w:rFonts w:eastAsia="Times New Roman" w:cs="Times New Roman"/>
          <w:kern w:val="0"/>
          <w:lang w:eastAsia="en-US" w:bidi="ar-SA"/>
        </w:rPr>
      </w:pPr>
    </w:p>
    <w:p w:rsidR="00B24788" w:rsidRDefault="006B63B9" w:rsidP="00B24788">
      <w:pPr>
        <w:widowControl/>
        <w:numPr>
          <w:ilvl w:val="0"/>
          <w:numId w:val="40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V § 5 ods. 7 písm. d) </w:t>
      </w:r>
      <w:r>
        <w:rPr>
          <w:rFonts w:eastAsia="Times New Roman" w:cs="Times New Roman"/>
          <w:kern w:val="0"/>
          <w:lang w:eastAsia="sk-SK" w:bidi="ar-SA"/>
        </w:rPr>
        <w:t xml:space="preserve">čas </w:t>
      </w:r>
      <w:r w:rsidRPr="00F37947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za </w:t>
      </w:r>
      <w:r w:rsidRPr="00F37947">
        <w:rPr>
          <w:rFonts w:eastAsia="Times New Roman" w:cs="Times New Roman"/>
          <w:kern w:val="0"/>
          <w:lang w:eastAsia="sk-SK" w:bidi="ar-SA"/>
        </w:rPr>
        <w:t xml:space="preserve">slová </w:t>
      </w:r>
      <w:r>
        <w:rPr>
          <w:rFonts w:eastAsia="Times New Roman" w:cs="Times New Roman"/>
          <w:kern w:val="0"/>
          <w:lang w:eastAsia="sk-SK" w:bidi="ar-SA"/>
        </w:rPr>
        <w:t xml:space="preserve">„športového zariadenia“ vkladajú slová „alebo </w:t>
      </w:r>
      <w:r>
        <w:rPr>
          <w:rFonts w:eastAsia="Times New Roman" w:cs="Times New Roman"/>
          <w:kern w:val="0"/>
          <w:lang w:eastAsia="en-US" w:bidi="ar-SA"/>
        </w:rPr>
        <w:t>zariadenia na poskytovanie starostlivosti o deti v predškolskom veku“.</w:t>
      </w:r>
    </w:p>
    <w:p w:rsidR="00B24788" w:rsidRPr="00F37947" w:rsidRDefault="00B24788" w:rsidP="00B24788">
      <w:pPr>
        <w:widowControl/>
        <w:suppressAutoHyphens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numPr>
          <w:ilvl w:val="0"/>
          <w:numId w:val="40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§ 19 ods. 2 sa dopĺňa písmenom v), ktoré znie:</w:t>
      </w:r>
    </w:p>
    <w:p w:rsidR="00B24788" w:rsidRPr="00F37947" w:rsidRDefault="00B24788" w:rsidP="00B24788">
      <w:pPr>
        <w:widowControl/>
        <w:suppressAutoHyphens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"v) výdavky na prevádzku vlastného zariadenia na poskytovanie starostlivosti o deti v predškolskom veku".</w:t>
      </w:r>
    </w:p>
    <w:p w:rsidR="00F37947" w:rsidRPr="00F37947" w:rsidRDefault="00F37947" w:rsidP="00F37947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III</w:t>
      </w:r>
    </w:p>
    <w:p w:rsidR="00B24788" w:rsidRPr="00F37947" w:rsidRDefault="00B24788" w:rsidP="00B24788">
      <w:pPr>
        <w:widowControl/>
        <w:suppressAutoHyphens w:val="0"/>
        <w:spacing w:line="276" w:lineRule="auto"/>
        <w:rPr>
          <w:rFonts w:ascii="Calibri" w:hAnsi="Calibri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40/2017 Z. z.</w:t>
      </w:r>
      <w:r w:rsidR="00D13B69">
        <w:rPr>
          <w:rFonts w:eastAsia="Times New Roman" w:cs="Times New Roman"/>
          <w:kern w:val="0"/>
          <w:lang w:eastAsia="en-US" w:bidi="ar-SA"/>
        </w:rPr>
        <w:t xml:space="preserve">, </w:t>
      </w:r>
      <w:r>
        <w:rPr>
          <w:rFonts w:eastAsia="Times New Roman" w:cs="Times New Roman"/>
          <w:kern w:val="0"/>
          <w:lang w:eastAsia="en-US" w:bidi="ar-SA"/>
        </w:rPr>
        <w:t>zákona č. 150/2017 Z. z.</w:t>
      </w:r>
      <w:r w:rsidR="00D13B69">
        <w:rPr>
          <w:rFonts w:eastAsia="Times New Roman" w:cs="Times New Roman"/>
          <w:kern w:val="0"/>
          <w:lang w:eastAsia="en-US" w:bidi="ar-SA"/>
        </w:rPr>
        <w:t>, zákona č. 289/2017 Z. z., zákona č. 292/2017 Z. z. a zákona č. 87/2018 Z. z.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F37947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B24788" w:rsidRPr="00F37947" w:rsidRDefault="00B24788" w:rsidP="00B24788">
      <w:pPr>
        <w:widowControl/>
        <w:suppressAutoHyphens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numPr>
          <w:ilvl w:val="0"/>
          <w:numId w:val="24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24 ods. 10 sa slová "sú povinné" nahrádzajú slovami "a poskytovateľ služby starostlivosti o deti v detských skupinách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, ak osobitný predpis neustanovuje inak, sú povinní".</w:t>
      </w:r>
    </w:p>
    <w:p w:rsidR="00B24788" w:rsidRPr="00F37947" w:rsidRDefault="00B24788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Poznámka pod čiarou k odkazu 31a znie:</w:t>
      </w:r>
    </w:p>
    <w:p w:rsidR="00B24788" w:rsidRPr="00F37947" w:rsidRDefault="00B24788" w:rsidP="00B24788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suppressAutoHyphens w:val="0"/>
        <w:ind w:left="426"/>
        <w:jc w:val="both"/>
        <w:rPr>
          <w:rFonts w:ascii="Calibri" w:hAnsi="Calibri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"31a) Zákon č</w:t>
      </w:r>
      <w:r>
        <w:rPr>
          <w:rFonts w:eastAsia="Times New Roman" w:cs="Times New Roman"/>
          <w:kern w:val="0"/>
          <w:lang w:eastAsia="en-US" w:bidi="ar-SA"/>
        </w:rPr>
        <w:t>. .../2018</w:t>
      </w:r>
      <w:r w:rsidRPr="00F37947">
        <w:rPr>
          <w:rFonts w:eastAsia="Times New Roman" w:cs="Times New Roman"/>
          <w:kern w:val="0"/>
          <w:lang w:eastAsia="en-US" w:bidi="ar-SA"/>
        </w:rPr>
        <w:t xml:space="preserve"> Z. z. o poskytovaní služby starostlivosti o deti v detských skupinách a o zmene a doplnení niektorých zákonov.".</w:t>
      </w:r>
    </w:p>
    <w:p w:rsidR="00B24788" w:rsidRPr="00F37947" w:rsidRDefault="00B24788" w:rsidP="00B24788">
      <w:pPr>
        <w:widowControl/>
        <w:suppressAutoHyphens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numPr>
          <w:ilvl w:val="0"/>
          <w:numId w:val="24"/>
        </w:numPr>
        <w:suppressAutoHyphens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57 ods. 14 sa za slová "v prevádzkarni" vkladajú slová ""a poskytovateľ služby starostlivosti o deti v detských skupinách</w:t>
      </w:r>
      <w:r w:rsidR="00312C78">
        <w:rPr>
          <w:rFonts w:eastAsia="Times New Roman" w:cs="Times New Roman"/>
          <w:kern w:val="0"/>
          <w:lang w:eastAsia="sk-SK" w:bidi="ar-SA"/>
        </w:rPr>
        <w:t>.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".</w:t>
      </w:r>
    </w:p>
    <w:p w:rsidR="00B24788" w:rsidRPr="00F37947" w:rsidRDefault="00B24788" w:rsidP="00B24788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B24788" w:rsidRPr="00F37947" w:rsidRDefault="00B24788" w:rsidP="00B24788">
      <w:pPr>
        <w:widowControl/>
        <w:suppressAutoHyphens w:val="0"/>
        <w:ind w:left="720"/>
        <w:contextualSpacing/>
        <w:rPr>
          <w:rFonts w:eastAsia="Times New Roman" w:cs="Helvetica"/>
          <w:b/>
          <w:kern w:val="0"/>
          <w:lang w:eastAsia="sk-SK" w:bidi="ar-SA"/>
        </w:rPr>
      </w:pPr>
    </w:p>
    <w:p w:rsidR="00B24788" w:rsidRPr="00F37947" w:rsidRDefault="006B63B9" w:rsidP="00B24788">
      <w:pPr>
        <w:widowControl/>
        <w:suppressAutoHyphens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 376/2014 Z. z., zákona č. 345/2015 Z. z., zákona č. 91/2016 Z. z., zákona č. 125/2016 Z. z.</w:t>
      </w:r>
      <w:r w:rsidR="00D13B69"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40/2017 Z. z.</w:t>
      </w:r>
      <w:r w:rsidR="00312C78">
        <w:rPr>
          <w:rFonts w:eastAsia="Times New Roman" w:cs="Times New Roman"/>
          <w:kern w:val="0"/>
          <w:lang w:eastAsia="en-US" w:bidi="ar-SA"/>
        </w:rPr>
        <w:t>, zákona č. 331/2017 Z. z., zákona č. 351/2017 Z. z., zákona č. 156/2018 Z. z., zákona č. 177/2018 Z. z. a zákona č. 289/2018 Z. z.</w:t>
      </w:r>
      <w:r w:rsidRPr="00F37947">
        <w:rPr>
          <w:rFonts w:eastAsia="Times New Roman" w:cs="Times New Roman"/>
          <w:kern w:val="0"/>
          <w:lang w:eastAsia="en-US" w:bidi="ar-SA"/>
        </w:rPr>
        <w:t xml:space="preserve"> sa mení a dopĺňa takto:</w:t>
      </w: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9 ods. 12 sa vypúšťajú slová „§ 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12 odseku 1 písm. b) sa vypúšťa bod 3.</w:t>
      </w:r>
    </w:p>
    <w:p w:rsidR="00B24788" w:rsidRPr="00F37947" w:rsidRDefault="00B24788" w:rsidP="00B2478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RDefault="006B63B9" w:rsidP="00B2478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body 4 a 5 sa označujú ako body 3 a 4.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§ 32a sa vypúšťa.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 celom texte § 33a sa vypúšťajú slová „32a“.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63 odseku 4 prvej vete sa vypúšťajú slová „32a“.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 xml:space="preserve">V § 74 ods. 2 sa </w:t>
      </w:r>
      <w:r w:rsidRPr="00F37947">
        <w:rPr>
          <w:rFonts w:eastAsia="Times New Roman" w:cs="Times New Roman"/>
          <w:kern w:val="0"/>
          <w:lang w:eastAsia="sk-SK" w:bidi="ar-SA"/>
        </w:rPr>
        <w:t>vypúšťa písm. c).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písm. d) až j) sa označujú ako písm. c) až i).</w:t>
      </w: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74 ods. 4 sa slová „odseku 2 písm. g) až j)“ nahrádzajú slovami „odseku 2 písm. f) až i).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74 ods. 5 sa slová „odseku 2 písm. e) a f)“ nahrádzajú slovami „odseku 2 písm. d) a e)“.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7 sa písm. n) vypúšťa.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písm. o) sa označuje ako písm. n).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13 sa vypúšťajú slová „32a“.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94a ods. 2 sa vypúšťajú slová „32a“.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94b ods. 2 sa vypúšťajú slová „32a“.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94c odseku 2 písm. a) sa vypúšťajú slová „32a“.</w:t>
      </w:r>
    </w:p>
    <w:p w:rsidR="00B24788" w:rsidRPr="00F37947" w:rsidRDefault="00B24788" w:rsidP="00B24788">
      <w:pPr>
        <w:widowControl/>
        <w:suppressAutoHyphens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RDefault="006B63B9" w:rsidP="00B24788">
      <w:pPr>
        <w:widowControl/>
        <w:numPr>
          <w:ilvl w:val="0"/>
          <w:numId w:val="42"/>
        </w:numPr>
        <w:suppressAutoHyphens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104 sa vypúšťajú slová „32a“.</w:t>
      </w:r>
    </w:p>
    <w:p w:rsidR="00B24788" w:rsidRPr="00F37947" w:rsidRDefault="00B24788" w:rsidP="00B2478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24788" w:rsidRPr="00F37947" w:rsidRDefault="006B63B9" w:rsidP="00B24788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V</w:t>
      </w:r>
    </w:p>
    <w:p w:rsidR="00B24788" w:rsidRPr="00F37947" w:rsidRDefault="006B63B9" w:rsidP="00B2478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Účinnosť</w:t>
      </w:r>
    </w:p>
    <w:p w:rsidR="00B24788" w:rsidRPr="00F37947" w:rsidRDefault="006B63B9" w:rsidP="00B24788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</w:r>
    </w:p>
    <w:p w:rsidR="00B24788" w:rsidRPr="00F37947" w:rsidRDefault="006B63B9" w:rsidP="00B24788">
      <w:pPr>
        <w:widowControl/>
        <w:suppressAutoHyphens w:val="0"/>
        <w:autoSpaceDE w:val="0"/>
        <w:autoSpaceDN w:val="0"/>
        <w:adjustRightInd w:val="0"/>
        <w:ind w:firstLine="708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 xml:space="preserve">Tento </w:t>
      </w:r>
      <w:r>
        <w:rPr>
          <w:rFonts w:eastAsia="Times New Roman" w:cs="Times New Roman"/>
          <w:kern w:val="0"/>
          <w:lang w:eastAsia="en-US" w:bidi="ar-SA"/>
        </w:rPr>
        <w:t xml:space="preserve">zákon nadobúda účinnosť 1. </w:t>
      </w:r>
      <w:r w:rsidR="002256E0">
        <w:rPr>
          <w:rFonts w:eastAsia="Times New Roman" w:cs="Times New Roman"/>
          <w:kern w:val="0"/>
          <w:lang w:eastAsia="en-US" w:bidi="ar-SA"/>
        </w:rPr>
        <w:t xml:space="preserve">januára </w:t>
      </w:r>
      <w:r>
        <w:rPr>
          <w:rFonts w:eastAsia="Times New Roman" w:cs="Times New Roman"/>
          <w:kern w:val="0"/>
          <w:lang w:eastAsia="en-US" w:bidi="ar-SA"/>
        </w:rPr>
        <w:t>20</w:t>
      </w:r>
      <w:r w:rsidR="002256E0">
        <w:rPr>
          <w:rFonts w:eastAsia="Times New Roman" w:cs="Times New Roman"/>
          <w:kern w:val="0"/>
          <w:lang w:eastAsia="en-US" w:bidi="ar-SA"/>
        </w:rPr>
        <w:t>20</w:t>
      </w:r>
      <w:r w:rsidRPr="00F37947">
        <w:rPr>
          <w:rFonts w:eastAsia="Times New Roman" w:cs="Times New Roman"/>
          <w:kern w:val="0"/>
          <w:lang w:eastAsia="en-US" w:bidi="ar-SA"/>
        </w:rPr>
        <w:t>.</w:t>
      </w:r>
    </w:p>
    <w:p w:rsidR="00F37947" w:rsidRPr="00F37947" w:rsidRDefault="00F37947" w:rsidP="00B24788">
      <w:pPr>
        <w:keepNext/>
        <w:widowControl/>
        <w:suppressAutoHyphens w:val="0"/>
        <w:jc w:val="center"/>
        <w:outlineLvl w:val="0"/>
        <w:rPr>
          <w:rFonts w:eastAsia="Times New Roman" w:cs="Times New Roman"/>
          <w:kern w:val="0"/>
          <w:lang w:eastAsia="en-US" w:bidi="ar-SA"/>
        </w:rPr>
      </w:pPr>
    </w:p>
    <w:sectPr w:rsidR="00F37947" w:rsidRPr="00F37947" w:rsidSect="001A79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2D" w:rsidRDefault="00521E2D">
      <w:r>
        <w:separator/>
      </w:r>
    </w:p>
  </w:endnote>
  <w:endnote w:type="continuationSeparator" w:id="0">
    <w:p w:rsidR="00521E2D" w:rsidRDefault="005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6" w:rsidRPr="00BC6D0D" w:rsidRDefault="000441A6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:rsidR="000441A6" w:rsidRDefault="000441A6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2D" w:rsidRDefault="00521E2D" w:rsidP="0090548E">
      <w:r>
        <w:separator/>
      </w:r>
    </w:p>
  </w:footnote>
  <w:footnote w:type="continuationSeparator" w:id="0">
    <w:p w:rsidR="00521E2D" w:rsidRDefault="00521E2D" w:rsidP="0090548E">
      <w:r>
        <w:continuationSeparator/>
      </w:r>
    </w:p>
  </w:footnote>
  <w:footnote w:id="1">
    <w:p w:rsidR="001305DC" w:rsidRDefault="00F37947" w:rsidP="00CB0F3D">
      <w:pPr>
        <w:pStyle w:val="Textpoznmkypodiarou"/>
        <w:jc w:val="both"/>
      </w:pPr>
      <w:r w:rsidRPr="00B14D1F">
        <w:rPr>
          <w:rStyle w:val="Odkaznapoznmkupodiarou"/>
        </w:rPr>
        <w:footnoteRef/>
      </w:r>
      <w:r>
        <w:t>)</w:t>
      </w:r>
      <w:r w:rsidRPr="00B14D1F">
        <w:t xml:space="preserve"> Zákon č. 330/2007 Z. z. o registri trestov a o zmene a doplnení niektorých zákonov v znení neskorších predpisov.</w:t>
      </w:r>
    </w:p>
  </w:footnote>
  <w:footnote w:id="2">
    <w:p w:rsidR="001305DC" w:rsidRDefault="00F37947" w:rsidP="00F37947">
      <w:pPr>
        <w:pStyle w:val="Textpoznmkypodiarou"/>
      </w:pPr>
      <w:r w:rsidRPr="00B14D1F">
        <w:rPr>
          <w:rStyle w:val="Odkaznapoznmkupodiarou"/>
        </w:rPr>
        <w:footnoteRef/>
      </w:r>
      <w:r w:rsidRPr="00B14D1F">
        <w:t>) § 24 zákona č. 355/2007 Z. z. o ochrane, podpore a rozvoji verejného zdravia a o zmene a doplnení niektorých zákonov v znení neskorších predpisov.</w:t>
      </w:r>
    </w:p>
  </w:footnote>
  <w:footnote w:id="3">
    <w:p w:rsidR="001305DC" w:rsidRDefault="00F37947" w:rsidP="00F37947">
      <w:pPr>
        <w:pStyle w:val="Textpoznmkypodiarou"/>
      </w:pPr>
      <w:r w:rsidRPr="00B14D1F">
        <w:rPr>
          <w:rStyle w:val="Odkaznapoznmkupodiarou"/>
        </w:rPr>
        <w:footnoteRef/>
      </w:r>
      <w:r w:rsidRPr="00B14D1F">
        <w:t>) Zákon č. 71/1967 Zb. o správnom konaní (správny poriadok) v znení neskorších predpisov.</w:t>
      </w:r>
    </w:p>
  </w:footnote>
  <w:footnote w:id="4">
    <w:p w:rsidR="001305DC" w:rsidRDefault="00F37947" w:rsidP="00F37947">
      <w:pPr>
        <w:pStyle w:val="Textpoznmkypodiarou"/>
      </w:pPr>
      <w:r w:rsidRPr="00B14D1F">
        <w:rPr>
          <w:rStyle w:val="Odkaznapoznmkupodiarou"/>
        </w:rPr>
        <w:footnoteRef/>
      </w:r>
      <w:r w:rsidRPr="00B14D1F">
        <w:t>) Nariadenie Európskeho parlamentu a rady (ES) č. 852/2004 o hygiene pot</w:t>
      </w:r>
      <w:bookmarkStart w:id="0" w:name="_GoBack"/>
      <w:bookmarkEnd w:id="0"/>
      <w:r w:rsidRPr="00B14D1F">
        <w:t>ravín</w:t>
      </w:r>
      <w:r w:rsidR="00312C78">
        <w:t xml:space="preserve"> </w:t>
      </w:r>
      <w:r w:rsidR="00312C78" w:rsidRPr="000471D9">
        <w:t>(Ú. v. E</w:t>
      </w:r>
      <w:r w:rsidR="004E212B">
        <w:t>Ú L 139, 30.4.2004</w:t>
      </w:r>
      <w:r w:rsidR="00312C78" w:rsidRPr="000471D9">
        <w:t>)</w:t>
      </w:r>
      <w:r w:rsidRPr="00B14D1F">
        <w:t>.</w:t>
      </w:r>
    </w:p>
  </w:footnote>
  <w:footnote w:id="5">
    <w:p w:rsidR="001305DC" w:rsidRDefault="00F37947" w:rsidP="00F37947">
      <w:pPr>
        <w:pStyle w:val="Textpoznmkypodiarou"/>
      </w:pPr>
      <w:r w:rsidRPr="00B14D1F">
        <w:rPr>
          <w:rStyle w:val="Odkaznapoznmkupodiarou"/>
        </w:rPr>
        <w:footnoteRef/>
      </w:r>
      <w:r w:rsidRPr="00B14D1F">
        <w:t>) § 26 zákona č. 355/2007 Z. z. v znení neskorších predpisov.</w:t>
      </w:r>
    </w:p>
  </w:footnote>
  <w:footnote w:id="6">
    <w:p w:rsidR="001305DC" w:rsidRDefault="00F37947" w:rsidP="00F37947">
      <w:pPr>
        <w:pStyle w:val="Textpoznmkypodiarou"/>
      </w:pPr>
      <w:r w:rsidRPr="00B14D1F">
        <w:rPr>
          <w:rStyle w:val="Odkaznapoznmkupodiarou"/>
        </w:rPr>
        <w:footnoteRef/>
      </w:r>
      <w:r w:rsidRPr="00B14D1F">
        <w:t xml:space="preserve">) Zákon Slovenskej národnej rady č. 372/1990 Zb. o priestupkoch v znení neskorších predpisov.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89D"/>
    <w:multiLevelType w:val="hybridMultilevel"/>
    <w:tmpl w:val="ED02F41E"/>
    <w:lvl w:ilvl="0" w:tplc="9F08679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84C02D1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F204192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B26BE9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64D2260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754EBC2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CA0929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890AE95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754D11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3987E80"/>
    <w:multiLevelType w:val="hybridMultilevel"/>
    <w:tmpl w:val="8112031C"/>
    <w:lvl w:ilvl="0" w:tplc="45483B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A8E66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E6E4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4528C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60C858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FA69D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3205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8FC776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AF020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75E473A"/>
    <w:multiLevelType w:val="hybridMultilevel"/>
    <w:tmpl w:val="8F90F240"/>
    <w:lvl w:ilvl="0" w:tplc="0086639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61661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430E7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46478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B4A9A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0CAA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4265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4B4403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663C5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D0B1A8E"/>
    <w:multiLevelType w:val="hybridMultilevel"/>
    <w:tmpl w:val="ED02F41E"/>
    <w:lvl w:ilvl="0" w:tplc="DC5A2BC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D5C6853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459CC19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9066CC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A603F2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078CEFE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821A7ED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A6608A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0F47A4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024717A"/>
    <w:multiLevelType w:val="hybridMultilevel"/>
    <w:tmpl w:val="6CCAF232"/>
    <w:lvl w:ilvl="0" w:tplc="C88077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8C2D9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8B649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A1292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807F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A8EE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D8429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FE04C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1ECEF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1F17AED"/>
    <w:multiLevelType w:val="hybridMultilevel"/>
    <w:tmpl w:val="50A2AD5A"/>
    <w:lvl w:ilvl="0" w:tplc="36CA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C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C7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41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2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45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D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4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E7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76174"/>
    <w:multiLevelType w:val="hybridMultilevel"/>
    <w:tmpl w:val="E714AB5E"/>
    <w:lvl w:ilvl="0" w:tplc="E62CE1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327B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C4240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7C208E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7B228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48AD8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E1212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403F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8D29E4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D2C6413"/>
    <w:multiLevelType w:val="hybridMultilevel"/>
    <w:tmpl w:val="12E64814"/>
    <w:lvl w:ilvl="0" w:tplc="E1286F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99691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A21C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2C259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45898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CA86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FC1B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A480C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0B8DE2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F263A0E"/>
    <w:multiLevelType w:val="hybridMultilevel"/>
    <w:tmpl w:val="CB26EBA4"/>
    <w:lvl w:ilvl="0" w:tplc="0B4C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4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04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3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C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0B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2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E9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F37"/>
    <w:multiLevelType w:val="hybridMultilevel"/>
    <w:tmpl w:val="1FC8A9FE"/>
    <w:lvl w:ilvl="0" w:tplc="668A1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2E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24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8E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3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B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A6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0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E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02E0"/>
    <w:multiLevelType w:val="hybridMultilevel"/>
    <w:tmpl w:val="E35CE374"/>
    <w:lvl w:ilvl="0" w:tplc="F4BC804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3F8C25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E2BE284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9634E2D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455062E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B6E6D7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DA6D40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94DC1EB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66E773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12B1BD7"/>
    <w:multiLevelType w:val="hybridMultilevel"/>
    <w:tmpl w:val="484889B8"/>
    <w:lvl w:ilvl="0" w:tplc="4C1E9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4A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A0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4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E9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4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B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C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05B2"/>
    <w:multiLevelType w:val="hybridMultilevel"/>
    <w:tmpl w:val="56E27248"/>
    <w:lvl w:ilvl="0" w:tplc="2EBA1B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EC869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464FB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67E8D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741F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6C51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4A38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D22F2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5A28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24208B9"/>
    <w:multiLevelType w:val="hybridMultilevel"/>
    <w:tmpl w:val="E714AB5E"/>
    <w:lvl w:ilvl="0" w:tplc="57BEA4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62E48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E08C34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CE83F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286371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BD2F1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448E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13665C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3A23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5667233"/>
    <w:multiLevelType w:val="hybridMultilevel"/>
    <w:tmpl w:val="45D4501E"/>
    <w:lvl w:ilvl="0" w:tplc="2D4C0AE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345AD32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DC0F2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4541D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360E0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EB61D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2ACB7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97034F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F685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6C63AEF"/>
    <w:multiLevelType w:val="hybridMultilevel"/>
    <w:tmpl w:val="2286BF40"/>
    <w:lvl w:ilvl="0" w:tplc="CC80DE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50FD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D36EE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D9A359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4D0FF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6E02E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3D04A2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9647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BE32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81E3F97"/>
    <w:multiLevelType w:val="hybridMultilevel"/>
    <w:tmpl w:val="6C2AEAD2"/>
    <w:lvl w:ilvl="0" w:tplc="D0F620A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2618E71E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8AA9C4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CAD4E3C6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BD062D78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160DF3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E2208EC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5C1639A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26854D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B9F36FC"/>
    <w:multiLevelType w:val="hybridMultilevel"/>
    <w:tmpl w:val="4C7C8D64"/>
    <w:lvl w:ilvl="0" w:tplc="225C694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EEAD38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4F28274C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17EC007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35C2B50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A02C33C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9E3A7F5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10AAC0BA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4AF614F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C3F37B6"/>
    <w:multiLevelType w:val="hybridMultilevel"/>
    <w:tmpl w:val="EBBC53D6"/>
    <w:lvl w:ilvl="0" w:tplc="858010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0CC0F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B22F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C262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26E7C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3C603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11849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5A4F8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2A12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C6D7A2D"/>
    <w:multiLevelType w:val="hybridMultilevel"/>
    <w:tmpl w:val="C0AACE8E"/>
    <w:lvl w:ilvl="0" w:tplc="E27E8DA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6E46EE0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188895D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F132D1E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8C0EDF6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855CBF7E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ED56924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F8C8CF9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3A4B1B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2E007EC3"/>
    <w:multiLevelType w:val="hybridMultilevel"/>
    <w:tmpl w:val="B9D47CD8"/>
    <w:lvl w:ilvl="0" w:tplc="48F653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E96B0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E6D9B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436ED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12E8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1E49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B8ACF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EC2E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ACFB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04A40D0"/>
    <w:multiLevelType w:val="hybridMultilevel"/>
    <w:tmpl w:val="717C40D2"/>
    <w:lvl w:ilvl="0" w:tplc="FA88F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267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7324D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4896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58D6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4FC98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12C916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4C825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DA76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05263C3"/>
    <w:multiLevelType w:val="hybridMultilevel"/>
    <w:tmpl w:val="EE30694E"/>
    <w:lvl w:ilvl="0" w:tplc="A2BEF5C6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3D2E93D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8C8C812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E2A4BC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962EF48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846E236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C009A2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5308B7C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BDF4EC6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C874F1B"/>
    <w:multiLevelType w:val="hybridMultilevel"/>
    <w:tmpl w:val="E0F6E344"/>
    <w:lvl w:ilvl="0" w:tplc="EE469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7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AE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5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84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8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8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A5B15"/>
    <w:multiLevelType w:val="hybridMultilevel"/>
    <w:tmpl w:val="9D66C6CA"/>
    <w:lvl w:ilvl="0" w:tplc="F606ED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66E9C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E580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7169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20837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E0098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2BC4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4A44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F46D5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04B4BB4"/>
    <w:multiLevelType w:val="hybridMultilevel"/>
    <w:tmpl w:val="DD22E78A"/>
    <w:lvl w:ilvl="0" w:tplc="600C0A56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CC4C327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6D2087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020C24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B66425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BFB65A94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4540148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F404E050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107A686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5801338"/>
    <w:multiLevelType w:val="hybridMultilevel"/>
    <w:tmpl w:val="E1DA115E"/>
    <w:lvl w:ilvl="0" w:tplc="B1685E34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750A8B2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7E945EF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688087F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93AE0C0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9D4A1D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3798286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626704A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32368E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EBE042F"/>
    <w:multiLevelType w:val="hybridMultilevel"/>
    <w:tmpl w:val="46EE6C7A"/>
    <w:lvl w:ilvl="0" w:tplc="388E07A4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59B4D01C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5600B4FA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1C876B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EBC49D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2DCAF30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0E8260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2EEFEA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704164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ED80266"/>
    <w:multiLevelType w:val="hybridMultilevel"/>
    <w:tmpl w:val="87DEB19E"/>
    <w:lvl w:ilvl="0" w:tplc="1C2410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 w:tplc="5F3E392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93870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CD8A6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8D02C0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D2063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7A85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D2A6C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E609B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2C05365"/>
    <w:multiLevelType w:val="hybridMultilevel"/>
    <w:tmpl w:val="F238D6E6"/>
    <w:lvl w:ilvl="0" w:tplc="92068F6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1DB4CA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F344F5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3C37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E26C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1383BB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BFC20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C001B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0898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617D4BB9"/>
    <w:multiLevelType w:val="hybridMultilevel"/>
    <w:tmpl w:val="B9D47CD8"/>
    <w:lvl w:ilvl="0" w:tplc="38C8E2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372AA3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02E4E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AC2C8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E7C6B0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822E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57E5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D5070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D5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62034FD1"/>
    <w:multiLevelType w:val="hybridMultilevel"/>
    <w:tmpl w:val="ABFC6538"/>
    <w:lvl w:ilvl="0" w:tplc="6406CF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E44D8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0E099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5AA9B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BC11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348D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E543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7A06B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80A7F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628C6D55"/>
    <w:multiLevelType w:val="hybridMultilevel"/>
    <w:tmpl w:val="5A7221F2"/>
    <w:lvl w:ilvl="0" w:tplc="3FD2D97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AD64E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85C41B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DEB5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8CE43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58A5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2CBB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15C2A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149F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E9C26AC"/>
    <w:multiLevelType w:val="hybridMultilevel"/>
    <w:tmpl w:val="B5CA9646"/>
    <w:lvl w:ilvl="0" w:tplc="5720D0FE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48E865B6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73A1698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39549D6E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EBF4702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45ED890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CDF84F0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98C090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CA5A77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72AE56C9"/>
    <w:multiLevelType w:val="hybridMultilevel"/>
    <w:tmpl w:val="315C187E"/>
    <w:lvl w:ilvl="0" w:tplc="90AC9FD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2D600E7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DA084B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D56408B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A64D43A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43B0120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5CC692BE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25DE3B5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D3A4CC6A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73096D33"/>
    <w:multiLevelType w:val="hybridMultilevel"/>
    <w:tmpl w:val="45B4A1F6"/>
    <w:lvl w:ilvl="0" w:tplc="64FA64E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584DB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04071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9AD7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58027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16EB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3E9B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761D2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86E8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750F1863"/>
    <w:multiLevelType w:val="hybridMultilevel"/>
    <w:tmpl w:val="674A1B66"/>
    <w:lvl w:ilvl="0" w:tplc="81F4E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C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8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4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82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CE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CB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22026"/>
    <w:multiLevelType w:val="hybridMultilevel"/>
    <w:tmpl w:val="FCF4A69A"/>
    <w:lvl w:ilvl="0" w:tplc="A63E303C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 w:tplc="B3F8AD72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A4830AE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13DAF82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8174D410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1804AE5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B33EFBEA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F514C1B2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458B872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6DF2B69"/>
    <w:multiLevelType w:val="hybridMultilevel"/>
    <w:tmpl w:val="4ECC6898"/>
    <w:lvl w:ilvl="0" w:tplc="D764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1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F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AA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6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42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82C03"/>
    <w:multiLevelType w:val="hybridMultilevel"/>
    <w:tmpl w:val="590EE85A"/>
    <w:lvl w:ilvl="0" w:tplc="712C3D06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8420389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B087A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76888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8C32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4C9B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3AE75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F612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C64F41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8F92BEC"/>
    <w:multiLevelType w:val="hybridMultilevel"/>
    <w:tmpl w:val="5546E06C"/>
    <w:lvl w:ilvl="0" w:tplc="612EAD9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2BDC06A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5F0DA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894A5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904B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29E3D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B682D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6D8D5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1B221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6"/>
  </w:num>
  <w:num w:numId="9">
    <w:abstractNumId w:val="23"/>
  </w:num>
  <w:num w:numId="10">
    <w:abstractNumId w:val="29"/>
  </w:num>
  <w:num w:numId="11">
    <w:abstractNumId w:val="32"/>
  </w:num>
  <w:num w:numId="12">
    <w:abstractNumId w:val="40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7"/>
  </w:num>
  <w:num w:numId="22">
    <w:abstractNumId w:val="37"/>
  </w:num>
  <w:num w:numId="23">
    <w:abstractNumId w:val="10"/>
  </w:num>
  <w:num w:numId="24">
    <w:abstractNumId w:val="39"/>
  </w:num>
  <w:num w:numId="25">
    <w:abstractNumId w:val="17"/>
  </w:num>
  <w:num w:numId="26">
    <w:abstractNumId w:val="21"/>
  </w:num>
  <w:num w:numId="27">
    <w:abstractNumId w:val="7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15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0"/>
  </w:num>
  <w:num w:numId="40">
    <w:abstractNumId w:val="2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6DA5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05DC"/>
    <w:rsid w:val="001329E3"/>
    <w:rsid w:val="00133947"/>
    <w:rsid w:val="00135169"/>
    <w:rsid w:val="00150922"/>
    <w:rsid w:val="00151E96"/>
    <w:rsid w:val="00153A2C"/>
    <w:rsid w:val="00154B93"/>
    <w:rsid w:val="00160969"/>
    <w:rsid w:val="0016770E"/>
    <w:rsid w:val="0017622F"/>
    <w:rsid w:val="001766A6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6E0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4FC7"/>
    <w:rsid w:val="002877D7"/>
    <w:rsid w:val="00290222"/>
    <w:rsid w:val="00291A60"/>
    <w:rsid w:val="002A00BF"/>
    <w:rsid w:val="002B3AE6"/>
    <w:rsid w:val="002B3C2A"/>
    <w:rsid w:val="002C01B0"/>
    <w:rsid w:val="002C080E"/>
    <w:rsid w:val="002C73CB"/>
    <w:rsid w:val="002D08B3"/>
    <w:rsid w:val="002D1E91"/>
    <w:rsid w:val="002D2DFF"/>
    <w:rsid w:val="002E0433"/>
    <w:rsid w:val="002E1E6C"/>
    <w:rsid w:val="002F3083"/>
    <w:rsid w:val="00312C78"/>
    <w:rsid w:val="00336F95"/>
    <w:rsid w:val="00336FD9"/>
    <w:rsid w:val="003370AC"/>
    <w:rsid w:val="00337B4F"/>
    <w:rsid w:val="003423ED"/>
    <w:rsid w:val="00355C4F"/>
    <w:rsid w:val="003613E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2047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1767"/>
    <w:rsid w:val="004B5814"/>
    <w:rsid w:val="004B626C"/>
    <w:rsid w:val="004C32E3"/>
    <w:rsid w:val="004C4E9A"/>
    <w:rsid w:val="004C69D7"/>
    <w:rsid w:val="004D1C10"/>
    <w:rsid w:val="004E212B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1E2D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BD1"/>
    <w:rsid w:val="0067499F"/>
    <w:rsid w:val="00687973"/>
    <w:rsid w:val="00694886"/>
    <w:rsid w:val="0069739B"/>
    <w:rsid w:val="006A5E02"/>
    <w:rsid w:val="006A6C4F"/>
    <w:rsid w:val="006B63B9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75B0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347D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2024"/>
    <w:rsid w:val="008B0B96"/>
    <w:rsid w:val="008B2485"/>
    <w:rsid w:val="008C0A5D"/>
    <w:rsid w:val="008D1355"/>
    <w:rsid w:val="008D4600"/>
    <w:rsid w:val="008D47D8"/>
    <w:rsid w:val="008D6A70"/>
    <w:rsid w:val="008D6D37"/>
    <w:rsid w:val="008F3BAA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B4A5D"/>
    <w:rsid w:val="009C58A3"/>
    <w:rsid w:val="009C607B"/>
    <w:rsid w:val="009C6CD0"/>
    <w:rsid w:val="00A122FD"/>
    <w:rsid w:val="00A13BBE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14C8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33A3"/>
    <w:rsid w:val="00AF57E2"/>
    <w:rsid w:val="00B02805"/>
    <w:rsid w:val="00B0477F"/>
    <w:rsid w:val="00B04877"/>
    <w:rsid w:val="00B07272"/>
    <w:rsid w:val="00B14D1F"/>
    <w:rsid w:val="00B22B6F"/>
    <w:rsid w:val="00B24788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C7B9C"/>
    <w:rsid w:val="00BD24F9"/>
    <w:rsid w:val="00BD4DCF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B0F3D"/>
    <w:rsid w:val="00CC5B65"/>
    <w:rsid w:val="00CD5655"/>
    <w:rsid w:val="00CE2496"/>
    <w:rsid w:val="00CF2A1D"/>
    <w:rsid w:val="00D03388"/>
    <w:rsid w:val="00D05B3A"/>
    <w:rsid w:val="00D1291B"/>
    <w:rsid w:val="00D13AD6"/>
    <w:rsid w:val="00D13B69"/>
    <w:rsid w:val="00D162D5"/>
    <w:rsid w:val="00D21169"/>
    <w:rsid w:val="00D36280"/>
    <w:rsid w:val="00D40347"/>
    <w:rsid w:val="00D43E64"/>
    <w:rsid w:val="00D46E40"/>
    <w:rsid w:val="00D52901"/>
    <w:rsid w:val="00D530A3"/>
    <w:rsid w:val="00D70945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2180"/>
    <w:rsid w:val="00F20DBE"/>
    <w:rsid w:val="00F27455"/>
    <w:rsid w:val="00F31F4C"/>
    <w:rsid w:val="00F33DCC"/>
    <w:rsid w:val="00F36984"/>
    <w:rsid w:val="00F37947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109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CDD65D-2FAA-4972-9829-41D69E9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E3537-572F-4EF3-990F-018E46F4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Petrík, Simona (asistent)</cp:lastModifiedBy>
  <cp:revision>2</cp:revision>
  <cp:lastPrinted>2019-05-13T07:22:00Z</cp:lastPrinted>
  <dcterms:created xsi:type="dcterms:W3CDTF">2019-05-13T07:22:00Z</dcterms:created>
  <dcterms:modified xsi:type="dcterms:W3CDTF">2019-05-13T07:22:00Z</dcterms:modified>
</cp:coreProperties>
</file>