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pStyle w:val="Heading1"/>
        <w:bidi w:val="0"/>
        <w:spacing w:line="240" w:lineRule="auto"/>
        <w:ind w:firstLine="540"/>
        <w:jc w:val="both"/>
        <w:rPr>
          <w:rFonts w:ascii="Times New Roman" w:eastAsia="Times New Roman" w:hAnsi="Times New Roman"/>
          <w:b w:val="0"/>
          <w:bCs/>
          <w:i/>
          <w:iCs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bidi w:val="0"/>
        <w:jc w:val="both"/>
        <w:rPr>
          <w:rFonts w:ascii="Times New Roman" w:eastAsia="Times New Roman" w:hAnsi="Times New Roman"/>
          <w:i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C34355" w:rsidP="003F758D">
      <w:pPr>
        <w:bidi w:val="0"/>
        <w:jc w:val="both"/>
        <w:rPr>
          <w:rFonts w:ascii="Times New Roman" w:eastAsia="Times New Roman" w:hAnsi="Times New Roman"/>
          <w:i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0A4F" w:rsidP="003F758D">
      <w:pPr>
        <w:bidi w:val="0"/>
        <w:jc w:val="both"/>
        <w:rPr>
          <w:rFonts w:ascii="Times New Roman" w:eastAsia="Times New Roman" w:hAnsi="Times New Roman"/>
          <w:i/>
        </w:rPr>
      </w:pPr>
    </w:p>
    <w:p w:rsidR="00EA0A4F" w:rsidRPr="00F95756" w:rsidP="003F758D">
      <w:pPr>
        <w:bidi w:val="0"/>
        <w:jc w:val="both"/>
        <w:rPr>
          <w:rFonts w:ascii="Times New Roman" w:eastAsia="Times New Roman" w:hAnsi="Times New Roman"/>
          <w:i/>
        </w:rPr>
      </w:pPr>
    </w:p>
    <w:p w:rsidR="00EA5DC2" w:rsidRPr="00F95756" w:rsidP="00255451">
      <w:pPr>
        <w:bidi w:val="0"/>
        <w:ind w:firstLine="567"/>
        <w:jc w:val="both"/>
        <w:rPr>
          <w:rFonts w:ascii="Times New Roman" w:eastAsia="Times New Roman" w:hAnsi="Times New Roman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7E4D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80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EE6A95" w:rsidRPr="00A1790A" w:rsidP="00A1790A">
      <w:pPr>
        <w:pStyle w:val="BodyTextIndent"/>
        <w:bidi w:val="0"/>
        <w:jc w:val="both"/>
        <w:rPr>
          <w:rFonts w:ascii="Times New Roman" w:eastAsia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- </w:t>
      </w:r>
      <w:r w:rsidR="00E67D9C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535</w:t>
      </w:r>
      <w:r w:rsidRPr="00F95756" w:rsidR="00EA5DC2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/201</w:t>
      </w:r>
      <w:r w:rsidR="00697BB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9</w:t>
      </w:r>
      <w:r w:rsidRPr="00F95756" w:rsidR="00EA5DC2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 </w:t>
      </w:r>
    </w:p>
    <w:p w:rsidR="009A3C1A" w:rsidP="003F758D">
      <w:pPr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EA5DC2" w:rsidRPr="00F95756" w:rsidP="003F758D">
      <w:pPr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="000C3A2D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354</w:t>
      </w:r>
    </w:p>
    <w:p w:rsidR="00EA5DC2" w:rsidRPr="00F95756" w:rsidP="003F758D">
      <w:pPr>
        <w:pStyle w:val="Heading2"/>
        <w:bidi w:val="0"/>
        <w:spacing w:line="240" w:lineRule="auto"/>
        <w:jc w:val="center"/>
        <w:rPr>
          <w:rFonts w:ascii="Times New Roman" w:eastAsia="Times New Roman" w:hAnsi="Times New Roman"/>
          <w:b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eastAsia="Times New Roman" w:hAnsi="Times New Roman"/>
          <w:b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eastAsia="Times New Roman" w:hAnsi="Times New Roman"/>
          <w:b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DF6858" w:rsidP="00A1790A">
      <w:pPr>
        <w:bidi w:val="0"/>
        <w:jc w:val="center"/>
        <w:rPr>
          <w:rFonts w:ascii="Times New Roman" w:eastAsia="Times New Roman" w:hAnsi="Times New Roman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7E4D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3142E3" w:rsidR="00B16E2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7E4D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7E4D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mája </w:t>
      </w:r>
      <w:r w:rsidRPr="003142E3" w:rsidR="00EA5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E477B6" w:rsidRPr="00F95756" w:rsidP="00A1790A">
      <w:pPr>
        <w:bidi w:val="0"/>
        <w:jc w:val="center"/>
        <w:rPr>
          <w:rFonts w:ascii="Times New Roman" w:eastAsia="Times New Roman" w:hAnsi="Times New Roman"/>
        </w:rPr>
      </w:pPr>
    </w:p>
    <w:p w:rsidR="005242C8" w:rsidRPr="00F95756" w:rsidP="00697BBD">
      <w:pPr>
        <w:pStyle w:val="ListParagraph"/>
        <w:bidi w:val="0"/>
        <w:ind w:left="0" w:firstLine="360"/>
        <w:contextualSpacing/>
        <w:jc w:val="both"/>
        <w:rPr>
          <w:rFonts w:ascii="Times New Roman" w:eastAsia="Times New Roman" w:hAnsi="Times New Roman"/>
        </w:rPr>
      </w:pPr>
      <w:r w:rsidRPr="00F9575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9575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E45A48" w:rsidR="00E477B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Pr="00E67D9C" w:rsidR="00E67D9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zákona, ktorým sa mení a dopĺňa zákon č. 324/2011 Z. z. o poštových službách a o zmene a doplnení niektorých zákonov v znení neskorších predpisov</w:t>
      </w:r>
      <w:r w:rsidRPr="00F546B6" w:rsidR="00E67D9C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67D9C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(tlač 1334</w:t>
      </w:r>
      <w:r w:rsidRPr="00F546B6" w:rsidR="00E67D9C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)</w:t>
      </w:r>
    </w:p>
    <w:p w:rsidR="00E445D2" w:rsidRPr="00F95756" w:rsidP="00E445D2">
      <w:pPr>
        <w:pStyle w:val="ListParagraph"/>
        <w:bidi w:val="0"/>
        <w:ind w:left="0" w:firstLine="360"/>
        <w:contextualSpacing/>
        <w:jc w:val="both"/>
        <w:rPr>
          <w:rFonts w:ascii="Times New Roman" w:eastAsia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jc w:val="both"/>
        <w:rPr>
          <w:rFonts w:ascii="Times New Roman" w:eastAsia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0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jc w:val="both"/>
        <w:rPr>
          <w:rFonts w:ascii="Times New Roman" w:eastAsia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jc w:val="both"/>
        <w:rPr>
          <w:rFonts w:ascii="Times New Roman" w:eastAsia="Times New Roman" w:hAnsi="Times New Roman"/>
          <w:b/>
          <w:color w:val="auto"/>
          <w:lang w:val="sk-SK"/>
        </w:rPr>
      </w:pPr>
    </w:p>
    <w:p w:rsidR="00A1790A" w:rsidRPr="00A1790A" w:rsidP="00A1790A">
      <w:pPr>
        <w:pStyle w:val="BodyTextIndent2"/>
        <w:numPr>
          <w:numId w:val="5"/>
        </w:numPr>
        <w:bidi w:val="0"/>
        <w:jc w:val="both"/>
        <w:rPr>
          <w:rFonts w:ascii="Times New Roman" w:eastAsia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5242C8" w:rsidRPr="00E67D9C" w:rsidP="002B1F59">
      <w:pPr>
        <w:pStyle w:val="BodyTextIndent2"/>
        <w:bidi w:val="0"/>
        <w:ind w:firstLine="709"/>
        <w:jc w:val="both"/>
        <w:rPr>
          <w:rFonts w:eastAsia="Times New Roman" w:cs="Arial"/>
          <w:color w:val="auto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E477B6" w:rsidR="00E477B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vládnym návrhom </w:t>
      </w:r>
      <w:r w:rsidRPr="00E67D9C" w:rsidR="00E67D9C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zákona, ktorým sa mení a dopĺňa zákon č. 324/2011 Z. z. o poštových službách a o zmene a doplnení niektorých zákonov v znení neskorších predpisov (tlač </w:t>
      </w:r>
      <w:r w:rsidRPr="00E67D9C" w:rsidR="00E67D9C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1334</w:t>
      </w:r>
      <w:r w:rsidRPr="00E67D9C" w:rsidR="00E67D9C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E67D9C" w:rsidR="00F9575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pStyle w:val="BodyTextIndent2"/>
        <w:bidi w:val="0"/>
        <w:ind w:firstLine="360"/>
        <w:jc w:val="both"/>
        <w:rPr>
          <w:rFonts w:ascii="Times New Roman" w:eastAsia="Times New Roman" w:hAnsi="Times New Roman"/>
        </w:rPr>
      </w:pPr>
    </w:p>
    <w:p w:rsidR="005242C8" w:rsidP="005A06D8">
      <w:pPr>
        <w:pStyle w:val="Heading4"/>
        <w:numPr>
          <w:numId w:val="4"/>
        </w:numPr>
        <w:bidi w:val="0"/>
        <w:jc w:val="both"/>
        <w:rPr>
          <w:rFonts w:ascii="Times New Roman" w:eastAsia="Times New Roman" w:hAnsi="Times New Roman"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RPr="00A1790A" w:rsidP="00A1790A">
      <w:pPr>
        <w:bidi w:val="0"/>
        <w:jc w:val="left"/>
        <w:rPr>
          <w:rFonts w:ascii="Times New Roman" w:eastAsia="Times New Roman" w:hAnsi="Times New Roman"/>
        </w:rPr>
      </w:pPr>
    </w:p>
    <w:p w:rsidR="00A1790A" w:rsidRPr="00A1790A" w:rsidP="00A1790A">
      <w:pPr>
        <w:pStyle w:val="Heading1"/>
        <w:bidi w:val="0"/>
        <w:spacing w:line="240" w:lineRule="auto"/>
        <w:ind w:firstLine="360"/>
        <w:jc w:val="both"/>
        <w:rPr>
          <w:rFonts w:ascii="Times New Roman" w:eastAsia="Times New Roman" w:hAnsi="Times New Roman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403A71" w:rsidRPr="00403A71" w:rsidP="00403A71">
      <w:pPr>
        <w:pStyle w:val="BodyTextIndent2"/>
        <w:bidi w:val="0"/>
        <w:ind w:firstLine="709"/>
        <w:jc w:val="both"/>
        <w:rPr>
          <w:rFonts w:ascii="Times New Roman" w:eastAsia="Times New Roman" w:hAnsi="Times New Roman"/>
          <w:color w:val="000000"/>
          <w:lang w:val="sk-SK"/>
        </w:rPr>
      </w:pPr>
      <w:r w:rsidRPr="00E477B6" w:rsidR="00E477B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 návrh </w:t>
      </w:r>
      <w:r w:rsidRPr="00E67D9C" w:rsidR="00E67D9C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zákona, ktorým sa mení a dopĺňa zákon č. 324/2011 Z. z. o poštových službách a o zmene a doplnení niektorých zákonov v znení neskorších predpisov (tlač </w:t>
      </w:r>
      <w:r w:rsidRPr="00E67D9C" w:rsidR="00E67D9C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1334</w:t>
      </w:r>
      <w:r w:rsidRPr="00E67D9C" w:rsidR="00E67D9C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E67D9C" w:rsidR="00697BBD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F95756" w:rsidR="00A16444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="00D3040C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403A71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 a doplňujúcim návrh</w:t>
      </w:r>
      <w:r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o</w:t>
      </w:r>
      <w:r w:rsidRPr="00403A71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m uvedený</w:t>
      </w:r>
      <w:r w:rsidRPr="00403A71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m v prílohe;</w:t>
      </w:r>
    </w:p>
    <w:p w:rsidR="005242C8" w:rsidRPr="00F95756" w:rsidP="003F758D">
      <w:pPr>
        <w:bidi w:val="0"/>
        <w:ind w:firstLine="360"/>
        <w:jc w:val="both"/>
        <w:rPr>
          <w:rFonts w:ascii="Times New Roman" w:eastAsia="Times New Roman" w:hAnsi="Times New Roman"/>
        </w:rPr>
      </w:pPr>
    </w:p>
    <w:p w:rsidR="005242C8" w:rsidRPr="00F95756" w:rsidP="005A06D8">
      <w:pPr>
        <w:pStyle w:val="Heading4"/>
        <w:numPr>
          <w:numId w:val="3"/>
        </w:numPr>
        <w:bidi w:val="0"/>
        <w:spacing w:after="120"/>
        <w:ind w:left="714" w:hanging="357"/>
        <w:jc w:val="both"/>
        <w:rPr>
          <w:rFonts w:ascii="Times New Roman" w:eastAsia="Times New Roman" w:hAnsi="Times New Roman"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4E7F04" w:rsidRPr="00F95756" w:rsidP="005A06D8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eastAsia="Times New Roman" w:hAnsi="Times New Roman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predsedníčku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7E4D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6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7E4D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mája </w:t>
      </w:r>
      <w:r w:rsidR="00E45A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5756" w:rsidR="004B21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</w:t>
      </w:r>
      <w:r w:rsidR="006522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</w:t>
      </w:r>
      <w:r w:rsidR="006522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ju na schválenie gestorskému výboru,</w:t>
      </w:r>
    </w:p>
    <w:p w:rsidR="00691EF5" w:rsidRPr="00691EF5" w:rsidP="007E4DBE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eastAsia="Times New Roman" w:hAnsi="Times New Roman"/>
          <w:bCs/>
        </w:rPr>
      </w:pPr>
      <w:r w:rsidRPr="00956C0E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956C0E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56C0E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7E4DB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M. Kondróta </w:t>
      </w:r>
      <w:r w:rsidR="00E0240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(</w:t>
      </w:r>
      <w:r w:rsidR="00A062C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Š</w:t>
      </w:r>
      <w:r w:rsidR="007E4DB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A062C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Vavreka</w:t>
      </w:r>
      <w:r w:rsidR="00E0240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)</w:t>
      </w:r>
      <w:r w:rsidRPr="00956C0E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, aby v súlade s § 80 ods. 2 </w:t>
      </w:r>
      <w:r w:rsidRPr="00956C0E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956C0E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56C0E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956C0E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</w:t>
      </w:r>
      <w:r w:rsidR="001079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6E1A0A" w:rsidRPr="007E4DBE" w:rsidP="00B10783">
      <w:pPr>
        <w:bidi w:val="0"/>
        <w:spacing w:after="120"/>
        <w:ind w:left="714"/>
        <w:jc w:val="both"/>
        <w:rPr>
          <w:rFonts w:ascii="Times New Roman" w:eastAsia="Times New Roman" w:hAnsi="Times New Roman"/>
          <w:bCs/>
        </w:rPr>
      </w:pPr>
      <w:r w:rsidR="001079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  <w:bCs/>
        </w:rPr>
      </w:pPr>
      <w:r w:rsidR="006E15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  <w:r w:rsidR="003C7D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="009E13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1079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Jana </w:t>
      </w:r>
      <w:r w:rsidR="0010794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i š š o v</w:t>
      </w:r>
      <w:r w:rsidR="004C56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10794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á</w:t>
      </w:r>
      <w:r w:rsidR="004C56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, v.r.</w:t>
      </w:r>
      <w:r w:rsidRPr="007F154D" w:rsidR="002833E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7E4DBE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Cs/>
        </w:rPr>
      </w:pPr>
      <w:r w:rsidR="002833E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0A0F9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predsedníčka</w:t>
      </w:r>
      <w:r w:rsidRPr="007F15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7E4DBE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6E1A0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Eduard</w:t>
      </w:r>
      <w:r w:rsidRPr="007F154D" w:rsidR="006E1A0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E1A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H e g e r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  <w:r w:rsidR="007E4DB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</w:r>
      <w:r w:rsidRPr="007E4DBE" w:rsidR="007E4DB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Róbert</w:t>
      </w:r>
      <w:r w:rsidR="007E4DB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P u c i</w:t>
      </w:r>
      <w:r w:rsidRPr="002833E0"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3B691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9540C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1079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</w:t>
      </w:r>
      <w:r w:rsidR="00EC31B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ru</w:t>
      </w:r>
    </w:p>
    <w:p w:rsidR="000C526A" w:rsidP="000C526A">
      <w:pPr>
        <w:pStyle w:val="Heading1"/>
        <w:bidi w:val="0"/>
        <w:spacing w:line="240" w:lineRule="auto"/>
        <w:ind w:firstLine="540"/>
        <w:jc w:val="both"/>
        <w:rPr>
          <w:rFonts w:ascii="Times New Roman" w:eastAsia="Times New Roman" w:hAnsi="Times New Roman"/>
          <w:b w:val="0"/>
          <w:bCs/>
          <w:i/>
          <w:iCs/>
        </w:rPr>
      </w:pPr>
      <w:r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 Výbor</w:t>
      </w:r>
    </w:p>
    <w:p w:rsidR="000C526A" w:rsidP="000C526A">
      <w:pPr>
        <w:bidi w:val="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8C179E" w:rsidP="006223CA">
      <w:pPr>
        <w:bidi w:val="0"/>
        <w:jc w:val="both"/>
        <w:rPr>
          <w:rFonts w:ascii="Times New Roman" w:eastAsia="Times New Roman" w:hAnsi="Times New Roman"/>
        </w:rPr>
      </w:pPr>
      <w:r w:rsidR="000C526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 w:rsidR="00B9540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  <w:tab/>
        <w:tab/>
      </w:r>
    </w:p>
    <w:p w:rsidR="000C526A" w:rsidP="008C179E">
      <w:pPr>
        <w:bidi w:val="0"/>
        <w:ind w:left="5672" w:firstLine="709"/>
        <w:jc w:val="both"/>
        <w:rPr>
          <w:rFonts w:ascii="Times New Roman" w:eastAsia="Times New Roman" w:hAnsi="Times New Roman"/>
        </w:rPr>
      </w:pPr>
      <w:r w:rsidR="00257E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80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0C526A" w:rsidP="000C526A">
      <w:pPr>
        <w:bidi w:val="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</w: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1790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</w:t>
      </w:r>
      <w:r w:rsidR="00C1385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loha k </w:t>
      </w:r>
      <w:r w:rsidR="000C3A2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uzneseniu č. 354</w:t>
      </w:r>
    </w:p>
    <w:p w:rsidR="000C526A" w:rsidP="000C526A">
      <w:pPr>
        <w:pStyle w:val="BodyTextIndent"/>
        <w:bidi w:val="0"/>
        <w:jc w:val="both"/>
        <w:rPr>
          <w:rFonts w:ascii="Times New Roman" w:eastAsia="Times New Roman" w:hAnsi="Times New Roman"/>
          <w:iCs/>
          <w:color w:val="auto"/>
          <w:lang w:val="sk-SK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0C526A" w:rsidP="000C526A">
      <w:pPr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0C526A" w:rsidP="000C526A">
      <w:pPr>
        <w:pStyle w:val="Heading5"/>
        <w:bidi w:val="0"/>
        <w:spacing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0C526A" w:rsidP="000C526A">
      <w:pPr>
        <w:bidi w:val="0"/>
        <w:jc w:val="left"/>
        <w:rPr>
          <w:rFonts w:ascii="Times New Roman" w:eastAsia="Times New Roman" w:hAnsi="Times New Roman"/>
        </w:rPr>
      </w:pPr>
    </w:p>
    <w:p w:rsidR="00E17DA9" w:rsidP="00697BBD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Arial"/>
        </w:rPr>
      </w:pPr>
      <w:r w:rsidR="000C52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</w:t>
      </w:r>
      <w:r w:rsidRPr="00E477B6" w:rsidR="00E477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Pr="00E67D9C" w:rsidR="00E67D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zákona, ktorým sa mení a dopĺňa zákon č. 324/2011 Z. z. o poštových službách a o zmene a doplnení niektorých zákonov v znení neskorších predpisov</w:t>
      </w:r>
      <w:r w:rsidRPr="00F546B6" w:rsidR="00E67D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67D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1334</w:t>
      </w:r>
      <w:r w:rsidRPr="00F546B6" w:rsidR="00E67D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1763D6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 w:rsidR="00403A71" w:rsidRPr="00314B53" w:rsidP="00403A71">
      <w:pPr>
        <w:pStyle w:val="ListParagraph"/>
        <w:numPr>
          <w:ilvl w:val="1"/>
          <w:numId w:val="3"/>
        </w:numPr>
        <w:tabs>
          <w:tab w:val="clear" w:pos="1440"/>
        </w:tabs>
        <w:bidi w:val="0"/>
        <w:spacing w:before="120"/>
        <w:ind w:hanging="1014"/>
        <w:jc w:val="both"/>
        <w:rPr>
          <w:rFonts w:ascii="Times New Roman" w:eastAsia="Times New Roman" w:hAnsi="Times New Roman"/>
        </w:rPr>
      </w:pPr>
      <w:r w:rsidRPr="00314B5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 sa za bod 12. vkladá bod 13., ktorý znie:</w:t>
      </w:r>
    </w:p>
    <w:p w:rsidR="00403A71" w:rsidRPr="00521104" w:rsidP="00403A71">
      <w:pPr>
        <w:bidi w:val="0"/>
        <w:spacing w:before="120"/>
        <w:ind w:firstLine="426"/>
        <w:jc w:val="both"/>
        <w:rPr>
          <w:rFonts w:ascii="Times New Roman" w:eastAsia="Times New Roman" w:hAnsi="Times New Roman"/>
        </w:rPr>
      </w:pPr>
      <w:r w:rsidRPr="005211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„13. Za § 73a sa vkladá § 73b, ktorý vrátane nadpisu znie:</w:t>
      </w:r>
    </w:p>
    <w:p w:rsidR="00403A71" w:rsidRPr="00521104" w:rsidP="00403A71">
      <w:pPr>
        <w:bidi w:val="0"/>
        <w:spacing w:before="120"/>
        <w:ind w:firstLine="708"/>
        <w:jc w:val="center"/>
        <w:rPr>
          <w:rFonts w:ascii="Times New Roman" w:eastAsia="Times New Roman" w:hAnsi="Times New Roman"/>
        </w:rPr>
      </w:pPr>
      <w:r w:rsidRPr="005211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„73b</w:t>
      </w:r>
    </w:p>
    <w:p w:rsidR="00403A71" w:rsidRPr="00521104" w:rsidP="00403A71">
      <w:pPr>
        <w:bidi w:val="0"/>
        <w:spacing w:before="120"/>
        <w:ind w:firstLine="708"/>
        <w:jc w:val="center"/>
        <w:rPr>
          <w:rFonts w:ascii="Times New Roman" w:eastAsia="Times New Roman" w:hAnsi="Times New Roman"/>
        </w:rPr>
      </w:pPr>
      <w:r w:rsidRPr="005211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Prechodné ustanovenie k úprave účinnej od 23. novembra 2019</w:t>
      </w:r>
    </w:p>
    <w:p w:rsidR="00403A71" w:rsidRPr="00521104" w:rsidP="00403A71">
      <w:pPr>
        <w:bidi w:val="0"/>
        <w:spacing w:before="120"/>
        <w:ind w:firstLine="708"/>
        <w:jc w:val="both"/>
        <w:rPr>
          <w:rFonts w:ascii="Times New Roman" w:eastAsia="Times New Roman" w:hAnsi="Times New Roman"/>
        </w:rPr>
      </w:pPr>
    </w:p>
    <w:p w:rsidR="00403A71" w:rsidRPr="00521104" w:rsidP="00403A71">
      <w:pPr>
        <w:bidi w:val="0"/>
        <w:spacing w:before="120"/>
        <w:ind w:firstLine="708"/>
        <w:jc w:val="both"/>
        <w:rPr>
          <w:rFonts w:ascii="Times New Roman" w:eastAsia="Times New Roman" w:hAnsi="Times New Roman"/>
        </w:rPr>
      </w:pPr>
      <w:r w:rsidRPr="005211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Lehoty, ktoré začali plynúť podľa § 34 ods. 6 písm. b) do 22. novembra 2019, plynú podľa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ustanovení účinných</w:t>
      </w:r>
      <w:r w:rsidRPr="005211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do 22. novembra 2019 a ich právne účinky zostávajú zachované.“.“.</w:t>
      </w:r>
    </w:p>
    <w:p w:rsidR="00403A71" w:rsidRPr="00521104" w:rsidP="00403A71">
      <w:pPr>
        <w:bidi w:val="0"/>
        <w:spacing w:before="120"/>
        <w:ind w:firstLine="708"/>
        <w:jc w:val="both"/>
        <w:rPr>
          <w:rFonts w:ascii="Times New Roman" w:eastAsia="Times New Roman" w:hAnsi="Times New Roman"/>
        </w:rPr>
      </w:pPr>
    </w:p>
    <w:p w:rsidR="00403A71" w:rsidRPr="00521104" w:rsidP="00403A71">
      <w:pPr>
        <w:bidi w:val="0"/>
        <w:spacing w:before="120"/>
        <w:ind w:left="2836"/>
        <w:jc w:val="both"/>
        <w:rPr>
          <w:rFonts w:ascii="Times New Roman" w:eastAsia="Times New Roman" w:hAnsi="Times New Roman"/>
        </w:rPr>
      </w:pPr>
      <w:r w:rsidRPr="005211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chodné ustanovenie sa dopĺňa </w:t>
      </w:r>
      <w:r w:rsidRPr="005211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 dôvodu právnej istoty, keďže sa mení úložná lehota pre zapísanú poštovú zásielku.</w:t>
      </w:r>
    </w:p>
    <w:p w:rsidR="00132E0E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Arial"/>
        </w:rPr>
      </w:pPr>
    </w:p>
    <w:sectPr w:rsidSect="00B12DA5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0000000000000000000"/>
    <w:charset w:val="EE"/>
    <w:family w:val="roman"/>
    <w:pitch w:val="variable"/>
  </w:font>
  <w:font w:name="@SimSun">
    <w:panose1 w:val="00000000000000000000"/>
    <w:charset w:val="86"/>
    <w:family w:val="auto"/>
    <w:pitch w:val="variable"/>
  </w:font>
  <w:font w:name="Lucida Sans">
    <w:panose1 w:val="00000000000000000000"/>
    <w:charset w:val="00"/>
    <w:family w:val="swiss"/>
    <w:pitch w:val="variable"/>
  </w:font>
  <w:font w:name="@MS Gothic">
    <w:panose1 w:val="00000000000000000000"/>
    <w:charset w:val="80"/>
    <w:family w:val="modern"/>
    <w:pitch w:val="fixed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AT*Toronto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end"/>
    </w:r>
  </w:p>
  <w:p w:rsidR="001C2601" w:rsidP="00B12DA5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separate"/>
    </w:r>
    <w:r w:rsidR="00A062C5">
      <w:rPr>
        <w:rStyle w:val="PageNumber"/>
        <w:rFonts w:ascii="Times New Roman" w:eastAsia="Times New Roman" w:hAnsi="Times New Roman"/>
        <w:noProof/>
        <w:sz w:val="24"/>
        <w:szCs w:val="24"/>
        <w:lang w:val="sk-SK" w:eastAsia="cs-CZ" w:bidi="ar-SA"/>
      </w:rPr>
      <w:t>2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end"/>
    </w:r>
  </w:p>
  <w:p w:rsidR="001C2601" w:rsidP="00B12DA5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5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6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7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8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9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1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13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5"/>
  </w:num>
  <w:num w:numId="5">
    <w:abstractNumId w:val="11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0"/>
  </w:num>
  <w:num w:numId="16">
    <w:abstractNumId w:val="4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outlineLvl w:val="7"/>
    </w:pPr>
    <w:rPr>
      <w:rFonts w:ascii="Cambria" w:eastAsia="MS Gothic" w:hAnsi="Cambria" w:hint="eastAs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outlineLvl w:val="8"/>
    </w:pPr>
    <w:rPr>
      <w:rFonts w:ascii="Cambria" w:eastAsia="MS Gothic" w:hAnsi="Cambria" w:hint="eastAs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 w:hint="cs"/>
      <w:b/>
      <w:color w:val="0000FF"/>
      <w:sz w:val="24"/>
      <w:rtl w:val="0"/>
      <w:cs w:val="0"/>
      <w:lang w:val="cs-CZ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 w:hint="eastAsia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 w:hint="eastAsia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Pr>
      <w:rFonts w:cs="Times New Roman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 w:hint="cs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 w:hint="cs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 w:hint="cs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</w:p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 w:hint="cs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 w:hint="cs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</w:pPr>
  </w:style>
  <w:style w:type="character" w:customStyle="1" w:styleId="tw4winMark">
    <w:name w:val="tw4winMark"/>
    <w:rsid w:val="00487B16"/>
    <w:rPr>
      <w:rFonts w:ascii="Courier New" w:hAnsi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 w:hint="cs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92076"/>
    <w:pPr>
      <w:ind w:left="708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 w:hint="cs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 w:hint="cs"/>
      <w:rtl w:val="0"/>
      <w:cs w:val="0"/>
    </w:rPr>
  </w:style>
  <w:style w:type="paragraph" w:customStyle="1" w:styleId="odsek0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/>
      <w:color w:val="837A73"/>
      <w:sz w:val="16"/>
    </w:rPr>
  </w:style>
  <w:style w:type="paragraph" w:styleId="NoSpacing">
    <w:name w:val="No Spacing"/>
    <w:link w:val="BezriadkovaniaChar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 w:hint="cs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hint="eastAs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 w:hint="eastAsia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</w:pPr>
    <w:rPr>
      <w:rFonts w:ascii="Cambria" w:eastAsia="MS Gothic" w:hAnsi="Cambria" w:hint="eastAs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 w:hint="eastAsia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 w:hint="cs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 w:hint="cs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 w:hint="cs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 w:hint="cs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 w:hint="cs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 w:hint="cs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 w:hint="cs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 w:hint="cs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 w:hint="eastAsia"/>
      <w:kern w:val="3"/>
      <w:sz w:val="24"/>
      <w:szCs w:val="24"/>
      <w:rtl w:val="0"/>
      <w:cs w:val="0"/>
      <w:lang w:val="sk-SK" w:eastAsia="zh-CN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090A31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CC7ACD"/>
    <w:rPr>
      <w:rFonts w:cs="Times New Roman" w:hint="cs"/>
      <w:color w:val="0563C1"/>
      <w:u w:val="single"/>
      <w:rtl w:val="0"/>
      <w:cs w:val="0"/>
    </w:rPr>
  </w:style>
  <w:style w:type="paragraph" w:customStyle="1" w:styleId="gmail-msolistparagraph">
    <w:name w:val="gmail-msolistparagraph"/>
    <w:basedOn w:val="Normal"/>
    <w:rsid w:val="00275ECE"/>
    <w:pPr>
      <w:spacing w:before="100" w:beforeAutospacing="1" w:after="100" w:afterAutospacing="1"/>
    </w:pPr>
  </w:style>
  <w:style w:type="paragraph" w:customStyle="1" w:styleId="Abecednzoznam">
    <w:name w:val="Abecedný zoznam"/>
    <w:basedOn w:val="ListParagraph"/>
    <w:uiPriority w:val="99"/>
    <w:rsid w:val="00A84506"/>
    <w:pPr>
      <w:numPr>
        <w:numId w:val="15"/>
      </w:numPr>
      <w:tabs>
        <w:tab w:val="left" w:pos="1134"/>
      </w:tabs>
      <w:spacing w:before="120" w:after="120"/>
      <w:ind w:left="360" w:hanging="360"/>
      <w:jc w:val="both"/>
    </w:pPr>
    <w:rPr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A84506"/>
    <w:rPr>
      <w:rFonts w:ascii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440</Words>
  <Characters>2508</Characters>
  <Application>Microsoft Office Word</Application>
  <DocSecurity>0</DocSecurity>
  <Lines>0</Lines>
  <Paragraphs>0</Paragraphs>
  <ScaleCrop>false</ScaleCrop>
  <Company>Kancelaria NR SR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11</cp:revision>
  <cp:lastPrinted>2019-05-02T08:47:00Z</cp:lastPrinted>
  <dcterms:created xsi:type="dcterms:W3CDTF">2019-04-23T10:34:00Z</dcterms:created>
  <dcterms:modified xsi:type="dcterms:W3CDTF">2019-05-07T10:43:00Z</dcterms:modified>
</cp:coreProperties>
</file>