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95184" w14:textId="77777777" w:rsidR="002E3055" w:rsidRPr="00F458DB" w:rsidRDefault="002E3055" w:rsidP="002E3055">
      <w:pPr>
        <w:pStyle w:val="Bezriadkovania"/>
        <w:jc w:val="center"/>
        <w:rPr>
          <w:rFonts w:ascii="Times New Roman" w:hAnsi="Times New Roman"/>
          <w:b/>
          <w:caps/>
          <w:spacing w:val="30"/>
          <w:sz w:val="25"/>
          <w:szCs w:val="25"/>
          <w:lang w:eastAsia="sk-SK"/>
        </w:rPr>
      </w:pPr>
      <w:r w:rsidRPr="00F458DB">
        <w:rPr>
          <w:rFonts w:ascii="Times New Roman" w:hAnsi="Times New Roman"/>
          <w:b/>
          <w:caps/>
          <w:spacing w:val="30"/>
          <w:sz w:val="25"/>
          <w:szCs w:val="25"/>
          <w:lang w:eastAsia="sk-SK"/>
        </w:rPr>
        <w:t>Dôvodová správa</w:t>
      </w:r>
    </w:p>
    <w:p w14:paraId="4CC91888" w14:textId="77777777" w:rsidR="002E3055" w:rsidRPr="00F458DB" w:rsidRDefault="002E3055" w:rsidP="002E3055">
      <w:pPr>
        <w:pStyle w:val="Bezriadkovania"/>
        <w:jc w:val="center"/>
        <w:rPr>
          <w:rFonts w:ascii="Times New Roman" w:hAnsi="Times New Roman"/>
          <w:b/>
          <w:caps/>
          <w:spacing w:val="30"/>
          <w:sz w:val="25"/>
          <w:szCs w:val="25"/>
          <w:lang w:eastAsia="sk-SK"/>
        </w:rPr>
      </w:pPr>
    </w:p>
    <w:p w14:paraId="59BF029B" w14:textId="77777777" w:rsidR="002E3055" w:rsidRPr="00F458DB" w:rsidRDefault="002E3055" w:rsidP="002E3055">
      <w:pPr>
        <w:rPr>
          <w:rFonts w:ascii="Times New Roman" w:hAnsi="Times New Roman"/>
          <w:iCs/>
        </w:rPr>
      </w:pPr>
      <w:r w:rsidRPr="00F458DB">
        <w:rPr>
          <w:rFonts w:ascii="Times New Roman" w:hAnsi="Times New Roman"/>
          <w:b/>
          <w:sz w:val="25"/>
          <w:szCs w:val="25"/>
        </w:rPr>
        <w:t>A. Všeobecná časť</w:t>
      </w:r>
    </w:p>
    <w:p w14:paraId="0FD3CF0D" w14:textId="691570C3" w:rsidR="002E3055" w:rsidRPr="00F458DB" w:rsidRDefault="003E3ED6" w:rsidP="002E3055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Cieľom návrhu zákona je zvýšenie</w:t>
      </w:r>
      <w:r w:rsidR="002E3055" w:rsidRPr="00F458DB">
        <w:rPr>
          <w:rFonts w:ascii="Times New Roman" w:hAnsi="Times New Roman"/>
          <w:sz w:val="24"/>
          <w:szCs w:val="24"/>
        </w:rPr>
        <w:t xml:space="preserve"> finančného ocenenia všetkých kategórií pedagogických a odborných zamestnancov s osobitným dôrazom na začínajúcich učiteľov. </w:t>
      </w:r>
    </w:p>
    <w:p w14:paraId="4BBAD7ED" w14:textId="057CBC16" w:rsidR="002E3055" w:rsidRPr="00F458DB" w:rsidRDefault="002E3055" w:rsidP="002E3055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458DB">
        <w:rPr>
          <w:rFonts w:ascii="Times New Roman" w:hAnsi="Times New Roman"/>
          <w:sz w:val="24"/>
          <w:szCs w:val="24"/>
        </w:rPr>
        <w:t xml:space="preserve">Preto sa navrhuje adresné zvyšovanie platov učiteľov s kratšou praxou (t. j. na začiatku kariéry), a to zvýšením platových taríf pedagogických a odborných zamestnancov a úpravou zvyšovania platových taríf v závislosti od dĺžky praxe. </w:t>
      </w:r>
    </w:p>
    <w:p w14:paraId="59FA6D65" w14:textId="1575FFE5" w:rsidR="002E3055" w:rsidRPr="00F458DB" w:rsidRDefault="002E3055" w:rsidP="002E3055">
      <w:pPr>
        <w:pStyle w:val="Zkladntext"/>
        <w:jc w:val="both"/>
        <w:rPr>
          <w:color w:val="auto"/>
        </w:rPr>
      </w:pPr>
      <w:r w:rsidRPr="00893420">
        <w:rPr>
          <w:color w:val="auto"/>
        </w:rPr>
        <w:t xml:space="preserve">Platové tarify pedagogických zamestnancov a odborných zamestnancov sa na základe návrhu </w:t>
      </w:r>
      <w:r w:rsidR="00893420" w:rsidRPr="00893420">
        <w:rPr>
          <w:color w:val="auto"/>
        </w:rPr>
        <w:t xml:space="preserve">zákona, ktorým sa mení </w:t>
      </w:r>
      <w:r w:rsidR="00491F83">
        <w:rPr>
          <w:color w:val="auto"/>
        </w:rPr>
        <w:t xml:space="preserve">a dopĺňa </w:t>
      </w:r>
      <w:r w:rsidR="00893420" w:rsidRPr="00893420">
        <w:rPr>
          <w:color w:val="auto"/>
        </w:rPr>
        <w:t xml:space="preserve">zákon č. 553/2003 Z. z. o odmeňovaní niektorých zamestnancov pri výkone práce vo verejnom záujme </w:t>
      </w:r>
      <w:r w:rsidR="00893420" w:rsidRPr="00893420">
        <w:rPr>
          <w:color w:val="000000" w:themeColor="text1"/>
        </w:rPr>
        <w:t xml:space="preserve">a o zmene a doplnení niektorých zákonov </w:t>
      </w:r>
      <w:r w:rsidR="00893420" w:rsidRPr="00893420">
        <w:rPr>
          <w:color w:val="auto"/>
        </w:rPr>
        <w:t>v znení neskorších predpisov</w:t>
      </w:r>
      <w:r w:rsidR="00893420" w:rsidRPr="00893420">
        <w:rPr>
          <w:bCs/>
          <w:color w:val="auto"/>
        </w:rPr>
        <w:t xml:space="preserve"> </w:t>
      </w:r>
      <w:r w:rsidRPr="00893420">
        <w:rPr>
          <w:bCs/>
          <w:color w:val="auto"/>
        </w:rPr>
        <w:t xml:space="preserve">majú </w:t>
      </w:r>
      <w:r w:rsidRPr="00893420">
        <w:rPr>
          <w:color w:val="auto"/>
        </w:rPr>
        <w:t>od 1. septembra 2019 zvýšiť o 9,5 %.</w:t>
      </w:r>
      <w:r w:rsidRPr="00F458DB">
        <w:rPr>
          <w:color w:val="auto"/>
        </w:rPr>
        <w:t xml:space="preserve"> </w:t>
      </w:r>
      <w:r w:rsidR="00893420">
        <w:rPr>
          <w:color w:val="auto"/>
        </w:rPr>
        <w:t>Ú</w:t>
      </w:r>
      <w:r w:rsidRPr="00F458DB">
        <w:rPr>
          <w:color w:val="auto"/>
        </w:rPr>
        <w:t xml:space="preserve">pravou § 7 ods. 12 </w:t>
      </w:r>
      <w:r w:rsidR="00893420">
        <w:rPr>
          <w:color w:val="auto"/>
        </w:rPr>
        <w:t xml:space="preserve">sa </w:t>
      </w:r>
      <w:r w:rsidRPr="00F458DB">
        <w:rPr>
          <w:color w:val="auto"/>
        </w:rPr>
        <w:t>mení zvyšovanie platových taríf v závislosti od dĺžky praxe (o 0,25 % pre 1-8 rokov započítanej praxe, o 0,5 % od 9 do 40 rokov započítanej praxe). Úpravou § 8 ods. 2</w:t>
      </w:r>
      <w:r w:rsidR="00DD0CCF" w:rsidRPr="00F458DB">
        <w:rPr>
          <w:color w:val="auto"/>
        </w:rPr>
        <w:t>,</w:t>
      </w:r>
      <w:r w:rsidRPr="00F458DB">
        <w:rPr>
          <w:color w:val="auto"/>
        </w:rPr>
        <w:t xml:space="preserve"> § 10 ods. 3 a § 13b ods. 1 a 2 sa pri príplatku za riadenie, osobnom príplatku, príplatku za špecializované činnosti (triedny učiteľ, uvádzajúci zamestnanec)  upravuje zvyšovanie platovej tarify z 24 % na 14 %. Pri navrhovanom zvyšovaní platových taríf sa tak zachováva absolútna výška uvedených príplatkov. </w:t>
      </w:r>
      <w:r w:rsidR="005459DB" w:rsidRPr="00A55F78">
        <w:rPr>
          <w:color w:val="auto"/>
        </w:rPr>
        <w:t>Zvýšenie platových taríf sa odzrkadlí napr. vo zvýšení príplatku začínajúceho zamestnanca, príplatku uvádzajúceho učiteľa, príplatku za činnosť triedneho učiteľa a príplatku za prácu nadčas.</w:t>
      </w:r>
    </w:p>
    <w:p w14:paraId="7B7AFE25" w14:textId="39948C91" w:rsidR="002E3055" w:rsidRPr="00F458DB" w:rsidRDefault="00893420" w:rsidP="002E30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2E3055" w:rsidRPr="00F458DB">
        <w:rPr>
          <w:rFonts w:ascii="Times New Roman" w:hAnsi="Times New Roman"/>
          <w:sz w:val="24"/>
          <w:szCs w:val="24"/>
        </w:rPr>
        <w:t xml:space="preserve">avrhuje </w:t>
      </w:r>
      <w:r>
        <w:rPr>
          <w:rFonts w:ascii="Times New Roman" w:hAnsi="Times New Roman"/>
          <w:sz w:val="24"/>
          <w:szCs w:val="24"/>
        </w:rPr>
        <w:t xml:space="preserve">sa </w:t>
      </w:r>
      <w:r w:rsidR="002E3055" w:rsidRPr="00F458DB">
        <w:rPr>
          <w:rFonts w:ascii="Times New Roman" w:hAnsi="Times New Roman"/>
          <w:sz w:val="24"/>
          <w:szCs w:val="24"/>
        </w:rPr>
        <w:t xml:space="preserve">adresné zvyšovanie platov učiteľov VŠ a výskumných a vývojových </w:t>
      </w:r>
      <w:r w:rsidR="00DD0CCF" w:rsidRPr="00F458DB">
        <w:rPr>
          <w:rFonts w:ascii="Times New Roman" w:hAnsi="Times New Roman"/>
          <w:sz w:val="24"/>
          <w:szCs w:val="24"/>
        </w:rPr>
        <w:t>zamestnancov</w:t>
      </w:r>
      <w:r w:rsidR="002E3055" w:rsidRPr="00F458DB">
        <w:rPr>
          <w:rFonts w:ascii="Times New Roman" w:hAnsi="Times New Roman"/>
          <w:sz w:val="24"/>
          <w:szCs w:val="24"/>
        </w:rPr>
        <w:t xml:space="preserve"> s kratšou praxou (t. j. na začiatku kariéry). Zvyšovanie platových taríf sa navrhuje realizovať tak, aby zodpovedalo priemer</w:t>
      </w:r>
      <w:bookmarkStart w:id="0" w:name="_GoBack"/>
      <w:bookmarkEnd w:id="0"/>
      <w:r w:rsidR="002E3055" w:rsidRPr="00F458DB">
        <w:rPr>
          <w:rFonts w:ascii="Times New Roman" w:hAnsi="Times New Roman"/>
          <w:sz w:val="24"/>
          <w:szCs w:val="24"/>
        </w:rPr>
        <w:t xml:space="preserve">nému nárastu platových taríf pedagogických a odborných zamestnancov podľa dĺžky praxe. Rozostup medzi platovými tarifami učiteľov VŠ a výskumných a vývojových zamestnancov a platovými tarifami pedagogických a odborných zamestnancov zostanú na približne rovnakej úrovni. </w:t>
      </w:r>
    </w:p>
    <w:p w14:paraId="3874D923" w14:textId="77777777" w:rsidR="002E3055" w:rsidRPr="00F458DB" w:rsidRDefault="002E3055" w:rsidP="002E3055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458DB">
        <w:rPr>
          <w:rFonts w:ascii="Times New Roman" w:hAnsi="Times New Roman"/>
          <w:sz w:val="24"/>
          <w:szCs w:val="24"/>
        </w:rPr>
        <w:t>Prvý platový stupeň osobitnej stupnice platových taríf učiteľov vysokých škôl a výskumných a vývojových zamestnancov sa od 1. septembra 2019 zvyšuje o 8,7%, následné zvyšovanie je v priemere o 2 % do 15 rokov započítanej praxe, potom do 32 rokov započítanej praxe v priemere o 3%. Návrh má vplyv aj na výšku štipendií doktorandov, ktoré sa zvyšujú o 8,7%.</w:t>
      </w:r>
    </w:p>
    <w:p w14:paraId="75BAEBC1" w14:textId="2AEAA975" w:rsidR="002E3055" w:rsidRPr="00F458DB" w:rsidRDefault="002E3055" w:rsidP="002E3055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458DB">
        <w:rPr>
          <w:rFonts w:ascii="Times New Roman" w:hAnsi="Times New Roman"/>
          <w:sz w:val="24"/>
          <w:szCs w:val="24"/>
        </w:rPr>
        <w:t xml:space="preserve">Platové tarify pedagogických zamestnancov a odborných zamestnancov a osobitná stupnica platových taríf učiteľov vysokých škôl a výskumných a vývojových zamestnancov s účinnosťou od 1. septembra 2019 </w:t>
      </w:r>
      <w:r w:rsidR="00893420">
        <w:rPr>
          <w:rFonts w:ascii="Times New Roman" w:hAnsi="Times New Roman"/>
          <w:sz w:val="24"/>
          <w:szCs w:val="24"/>
        </w:rPr>
        <w:t>sa navrhujú upraviť zmenou prílohy č. 4 a 5 k zákonu č. 553/2003 Z.</w:t>
      </w:r>
      <w:r w:rsidR="00E753EB">
        <w:rPr>
          <w:rFonts w:ascii="Times New Roman" w:hAnsi="Times New Roman"/>
          <w:sz w:val="24"/>
          <w:szCs w:val="24"/>
        </w:rPr>
        <w:t xml:space="preserve"> </w:t>
      </w:r>
      <w:r w:rsidR="00893420">
        <w:rPr>
          <w:rFonts w:ascii="Times New Roman" w:hAnsi="Times New Roman"/>
          <w:sz w:val="24"/>
          <w:szCs w:val="24"/>
        </w:rPr>
        <w:t>z.</w:t>
      </w:r>
      <w:r w:rsidR="00E753EB">
        <w:rPr>
          <w:rFonts w:ascii="Times New Roman" w:hAnsi="Times New Roman"/>
          <w:sz w:val="24"/>
          <w:szCs w:val="24"/>
        </w:rPr>
        <w:t>.</w:t>
      </w:r>
      <w:r w:rsidR="00893420">
        <w:rPr>
          <w:rFonts w:ascii="Times New Roman" w:hAnsi="Times New Roman"/>
          <w:sz w:val="24"/>
          <w:szCs w:val="24"/>
        </w:rPr>
        <w:t xml:space="preserve"> </w:t>
      </w:r>
    </w:p>
    <w:p w14:paraId="3904C509" w14:textId="77777777" w:rsidR="002B0679" w:rsidRPr="00F458DB" w:rsidRDefault="002E3055" w:rsidP="002E3055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F458DB">
        <w:rPr>
          <w:rFonts w:ascii="Times New Roman" w:hAnsi="Times New Roman"/>
          <w:sz w:val="24"/>
          <w:szCs w:val="24"/>
        </w:rPr>
        <w:t xml:space="preserve">Materiál má negatívny vplyv na rozpočet verejnej správy (štátny rozpočet, rozpočty obcí, rozpočty vyšších územných celkov) a pozitívne sociálne vplyvy. </w:t>
      </w:r>
    </w:p>
    <w:p w14:paraId="0707C469" w14:textId="77777777" w:rsidR="002B0679" w:rsidRPr="00F458DB" w:rsidRDefault="002B0679" w:rsidP="002B0679">
      <w:pPr>
        <w:pStyle w:val="Normlnywebov"/>
        <w:jc w:val="both"/>
      </w:pPr>
      <w:r w:rsidRPr="00F458DB">
        <w:t>Materiál nemá vplyvy na podnikateľské prostredie, vplyvy na manželstvo, rodičovstvo a rodinu, vplyvy na životné prostredie, vplyvy na informatizáciu spoločnosti ani vplyv na služby verejnej správy pre občana.</w:t>
      </w:r>
    </w:p>
    <w:p w14:paraId="34B9B1C0" w14:textId="7C3E8CD6" w:rsidR="00A51C28" w:rsidRPr="00F458DB" w:rsidRDefault="002B0679" w:rsidP="005F7A53">
      <w:pPr>
        <w:pStyle w:val="Normlnywebov"/>
        <w:jc w:val="both"/>
      </w:pPr>
      <w:r w:rsidRPr="00F458DB">
        <w:t>Predkladaný návrh je v súlade s Ústavou Slovenskej republiky, ústavnými zákonmi, všeobecne záväznými predpismi, právne záväznými aktmi Európskej únie a medzinárodnými zmluvami, ktorými je Slovenská republika viazaná, ako aj v súlade s nálezmi Ústavného súdu Slovenskej republiky.</w:t>
      </w:r>
    </w:p>
    <w:sectPr w:rsidR="00A51C28" w:rsidRPr="00F45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030F8" w14:textId="77777777" w:rsidR="003537C2" w:rsidRDefault="003537C2" w:rsidP="002E3055">
      <w:pPr>
        <w:spacing w:after="0" w:line="240" w:lineRule="auto"/>
      </w:pPr>
      <w:r>
        <w:separator/>
      </w:r>
    </w:p>
  </w:endnote>
  <w:endnote w:type="continuationSeparator" w:id="0">
    <w:p w14:paraId="6A4DA9C1" w14:textId="77777777" w:rsidR="003537C2" w:rsidRDefault="003537C2" w:rsidP="002E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95211" w14:textId="77777777" w:rsidR="003537C2" w:rsidRDefault="003537C2" w:rsidP="002E3055">
      <w:pPr>
        <w:spacing w:after="0" w:line="240" w:lineRule="auto"/>
      </w:pPr>
      <w:r>
        <w:separator/>
      </w:r>
    </w:p>
  </w:footnote>
  <w:footnote w:type="continuationSeparator" w:id="0">
    <w:p w14:paraId="1262AD8D" w14:textId="77777777" w:rsidR="003537C2" w:rsidRDefault="003537C2" w:rsidP="002E3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00"/>
    <w:rsid w:val="00057F6C"/>
    <w:rsid w:val="00150108"/>
    <w:rsid w:val="001D0B08"/>
    <w:rsid w:val="0024691C"/>
    <w:rsid w:val="002B0679"/>
    <w:rsid w:val="002E3055"/>
    <w:rsid w:val="003537C2"/>
    <w:rsid w:val="003E3ED6"/>
    <w:rsid w:val="0046167D"/>
    <w:rsid w:val="0047711F"/>
    <w:rsid w:val="00491F83"/>
    <w:rsid w:val="005459DB"/>
    <w:rsid w:val="005F5D00"/>
    <w:rsid w:val="005F7A53"/>
    <w:rsid w:val="0064152B"/>
    <w:rsid w:val="0066755C"/>
    <w:rsid w:val="007B6AAC"/>
    <w:rsid w:val="00827A03"/>
    <w:rsid w:val="00893420"/>
    <w:rsid w:val="009306FC"/>
    <w:rsid w:val="00A55F78"/>
    <w:rsid w:val="00C1419A"/>
    <w:rsid w:val="00CE7A44"/>
    <w:rsid w:val="00D9110B"/>
    <w:rsid w:val="00DD0CCF"/>
    <w:rsid w:val="00E753EB"/>
    <w:rsid w:val="00F44C83"/>
    <w:rsid w:val="00F458DB"/>
    <w:rsid w:val="00F81B53"/>
    <w:rsid w:val="00F8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0BBD"/>
  <w15:chartTrackingRefBased/>
  <w15:docId w15:val="{2B010759-56F9-4ED2-AC5C-0F479CEF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30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1419A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C1419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419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1419A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419A"/>
    <w:rPr>
      <w:rFonts w:ascii="Segoe UI" w:hAnsi="Segoe UI" w:cs="Segoe UI"/>
      <w:sz w:val="18"/>
      <w:szCs w:val="18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E3055"/>
    <w:rPr>
      <w:rFonts w:ascii="Calibri" w:hAnsi="Calibri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2E3055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2E3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E305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2E3055"/>
    <w:rPr>
      <w:rFonts w:cs="Times New Roman"/>
      <w:color w:val="0000FF"/>
      <w:u w:val="single"/>
    </w:rPr>
  </w:style>
  <w:style w:type="paragraph" w:customStyle="1" w:styleId="Zkladntext">
    <w:name w:val="Základní text"/>
    <w:aliases w:val="Základný text Char Char"/>
    <w:uiPriority w:val="99"/>
    <w:rsid w:val="002E3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2B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Strmenská Andrea</dc:creator>
  <cp:keywords/>
  <dc:description/>
  <cp:lastModifiedBy>Strmenská Andrea</cp:lastModifiedBy>
  <cp:revision>20</cp:revision>
  <cp:lastPrinted>2019-04-08T15:53:00Z</cp:lastPrinted>
  <dcterms:created xsi:type="dcterms:W3CDTF">2019-03-19T09:46:00Z</dcterms:created>
  <dcterms:modified xsi:type="dcterms:W3CDTF">2019-04-15T10:34:00Z</dcterms:modified>
</cp:coreProperties>
</file>