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569" w:rsidRPr="001F743E" w:rsidRDefault="007B739D" w:rsidP="001F743E">
      <w:pPr>
        <w:pStyle w:val="Normlnywebov"/>
        <w:spacing w:before="120" w:after="0" w:line="276" w:lineRule="auto"/>
        <w:jc w:val="center"/>
        <w:rPr>
          <w:rFonts w:ascii="Book Antiqua" w:hAnsi="Book Antiqua"/>
          <w:sz w:val="22"/>
          <w:szCs w:val="22"/>
        </w:rPr>
      </w:pPr>
      <w:bookmarkStart w:id="0" w:name="_GoBack"/>
      <w:bookmarkEnd w:id="0"/>
      <w:r w:rsidRPr="001F743E">
        <w:rPr>
          <w:rFonts w:ascii="Book Antiqua" w:hAnsi="Book Antiqua"/>
          <w:b/>
          <w:caps/>
          <w:spacing w:val="30"/>
          <w:sz w:val="22"/>
          <w:szCs w:val="22"/>
        </w:rPr>
        <w:t>Dôvodová správa</w:t>
      </w:r>
      <w:r w:rsidRPr="001F743E">
        <w:rPr>
          <w:rFonts w:ascii="Book Antiqua" w:hAnsi="Book Antiqua"/>
          <w:bCs/>
          <w:sz w:val="22"/>
          <w:szCs w:val="22"/>
        </w:rPr>
        <w:t> </w:t>
      </w:r>
    </w:p>
    <w:p w:rsidR="003E3569" w:rsidRPr="001F743E" w:rsidRDefault="007B739D" w:rsidP="001F743E">
      <w:pPr>
        <w:pStyle w:val="Nadpis1"/>
        <w:spacing w:before="120" w:line="276" w:lineRule="auto"/>
        <w:jc w:val="left"/>
        <w:rPr>
          <w:rFonts w:ascii="Book Antiqua" w:hAnsi="Book Antiqua" w:cs="Times New Roman"/>
          <w:bCs w:val="0"/>
          <w:sz w:val="22"/>
          <w:szCs w:val="22"/>
        </w:rPr>
      </w:pPr>
      <w:r w:rsidRPr="001F743E">
        <w:rPr>
          <w:rFonts w:ascii="Book Antiqua" w:hAnsi="Book Antiqua" w:cs="Times New Roman"/>
          <w:bCs w:val="0"/>
          <w:sz w:val="22"/>
          <w:szCs w:val="22"/>
        </w:rPr>
        <w:t>A. Všeobecná časť</w:t>
      </w:r>
    </w:p>
    <w:p w:rsidR="003E3569" w:rsidRPr="001F743E" w:rsidRDefault="007B739D" w:rsidP="001F743E">
      <w:pPr>
        <w:spacing w:before="120" w:line="276" w:lineRule="auto"/>
        <w:ind w:firstLine="708"/>
        <w:jc w:val="both"/>
        <w:rPr>
          <w:rFonts w:ascii="Book Antiqua" w:hAnsi="Book Antiqua"/>
          <w:sz w:val="22"/>
          <w:szCs w:val="22"/>
        </w:rPr>
      </w:pPr>
      <w:r w:rsidRPr="001F743E">
        <w:rPr>
          <w:rFonts w:ascii="Book Antiqua" w:hAnsi="Book Antiqua"/>
          <w:sz w:val="22"/>
          <w:szCs w:val="22"/>
        </w:rPr>
        <w:t xml:space="preserve">Návrh zákona, ktorým sa mení a dopĺňa zákon č. 36/2005 Z. z. o rodine a o zmene a doplnení niektorých zákon v znení neskorších predpisov </w:t>
      </w:r>
      <w:r w:rsidR="002B406A" w:rsidRPr="001F743E">
        <w:rPr>
          <w:rFonts w:ascii="Book Antiqua" w:hAnsi="Book Antiqua"/>
          <w:sz w:val="22"/>
          <w:szCs w:val="22"/>
        </w:rPr>
        <w:t xml:space="preserve">a ktorým sa </w:t>
      </w:r>
      <w:r w:rsidR="004B59B8" w:rsidRPr="001F743E">
        <w:rPr>
          <w:rFonts w:ascii="Book Antiqua" w:hAnsi="Book Antiqua"/>
          <w:sz w:val="22"/>
          <w:szCs w:val="22"/>
        </w:rPr>
        <w:t xml:space="preserve">menia a dopĺňajú niektoré zákony </w:t>
      </w:r>
      <w:r w:rsidRPr="001F743E">
        <w:rPr>
          <w:rFonts w:ascii="Book Antiqua" w:hAnsi="Book Antiqua"/>
          <w:sz w:val="22"/>
          <w:szCs w:val="22"/>
        </w:rPr>
        <w:t>(ďalej len „návrh zákona“) predklad</w:t>
      </w:r>
      <w:r w:rsidR="00D87D58" w:rsidRPr="001F743E">
        <w:rPr>
          <w:rFonts w:ascii="Book Antiqua" w:hAnsi="Book Antiqua"/>
          <w:sz w:val="22"/>
          <w:szCs w:val="22"/>
        </w:rPr>
        <w:t>á skupina</w:t>
      </w:r>
      <w:r w:rsidRPr="001F743E">
        <w:rPr>
          <w:rFonts w:ascii="Book Antiqua" w:hAnsi="Book Antiqua"/>
          <w:sz w:val="22"/>
          <w:szCs w:val="22"/>
        </w:rPr>
        <w:t xml:space="preserve"> poslan</w:t>
      </w:r>
      <w:r w:rsidR="00D87D58" w:rsidRPr="001F743E">
        <w:rPr>
          <w:rFonts w:ascii="Book Antiqua" w:hAnsi="Book Antiqua"/>
          <w:sz w:val="22"/>
          <w:szCs w:val="22"/>
        </w:rPr>
        <w:t>cov</w:t>
      </w:r>
      <w:r w:rsidR="00377937">
        <w:rPr>
          <w:rFonts w:ascii="Book Antiqua" w:hAnsi="Book Antiqua"/>
          <w:sz w:val="22"/>
          <w:szCs w:val="22"/>
        </w:rPr>
        <w:t xml:space="preserve"> Národnej rady SR</w:t>
      </w:r>
      <w:r w:rsidR="00D87D58" w:rsidRPr="001F743E">
        <w:rPr>
          <w:rFonts w:ascii="Book Antiqua" w:hAnsi="Book Antiqua"/>
          <w:sz w:val="22"/>
          <w:szCs w:val="22"/>
        </w:rPr>
        <w:t xml:space="preserve">. </w:t>
      </w:r>
    </w:p>
    <w:p w:rsidR="00D62273" w:rsidRDefault="00FA1F17" w:rsidP="00FA1F17">
      <w:pPr>
        <w:pStyle w:val="Normlnywebov"/>
        <w:shd w:val="clear" w:color="auto" w:fill="FFFFFF"/>
        <w:spacing w:before="120" w:after="0" w:line="276" w:lineRule="auto"/>
        <w:ind w:firstLine="708"/>
        <w:jc w:val="both"/>
        <w:rPr>
          <w:rFonts w:ascii="Book Antiqua" w:hAnsi="Book Antiqua"/>
          <w:sz w:val="22"/>
          <w:szCs w:val="22"/>
        </w:rPr>
      </w:pPr>
      <w:r w:rsidRPr="001F743E">
        <w:rPr>
          <w:rFonts w:ascii="Book Antiqua" w:hAnsi="Book Antiqua"/>
          <w:b/>
          <w:sz w:val="22"/>
          <w:szCs w:val="22"/>
        </w:rPr>
        <w:t xml:space="preserve">Účelom zákona je najmä ochrana najslabších skupín spoločnosti, a to detí, ktoré sú nezaopatrené, neplnoleté alebo sa sústavne pripravujú na povolanie a sú odkázané na pomoc svojich rodičov, ako i rodiča, ktorý sa o takéto dieťa stará sám. </w:t>
      </w:r>
      <w:r w:rsidRPr="00D62273">
        <w:rPr>
          <w:rFonts w:ascii="Book Antiqua" w:hAnsi="Book Antiqua"/>
          <w:sz w:val="22"/>
          <w:szCs w:val="22"/>
        </w:rPr>
        <w:t xml:space="preserve">V prípadoch neúplných rodín sú tieto mnohokrát odkázané na finančnú pomoc druhého rodiča, ktorý ju zabezpečuje práve prostredníctvom tzv. minimálneho výživného. </w:t>
      </w:r>
      <w:r w:rsidRPr="001F743E">
        <w:rPr>
          <w:rFonts w:ascii="Book Antiqua" w:hAnsi="Book Antiqua"/>
          <w:sz w:val="22"/>
          <w:szCs w:val="22"/>
        </w:rPr>
        <w:t>Zákonné výživné však v mnohých prípadoch nepokrýva ani základné potreby dieťaťa</w:t>
      </w:r>
      <w:r w:rsidR="00D62273">
        <w:rPr>
          <w:rFonts w:ascii="Book Antiqua" w:hAnsi="Book Antiqua"/>
          <w:sz w:val="22"/>
          <w:szCs w:val="22"/>
        </w:rPr>
        <w:t xml:space="preserve"> (</w:t>
      </w:r>
      <w:r w:rsidR="00D62273" w:rsidRPr="001F743E">
        <w:rPr>
          <w:rFonts w:ascii="Book Antiqua" w:hAnsi="Book Antiqua"/>
          <w:sz w:val="22"/>
          <w:szCs w:val="22"/>
        </w:rPr>
        <w:t>vývoj cien, rast životných nákladov</w:t>
      </w:r>
      <w:r w:rsidR="00D62273">
        <w:rPr>
          <w:rFonts w:ascii="Book Antiqua" w:hAnsi="Book Antiqua"/>
          <w:sz w:val="22"/>
          <w:szCs w:val="22"/>
        </w:rPr>
        <w:t xml:space="preserve"> a pod.),</w:t>
      </w:r>
      <w:r w:rsidR="00D62273" w:rsidRPr="001F743E">
        <w:rPr>
          <w:rFonts w:ascii="Book Antiqua" w:hAnsi="Book Antiqua"/>
          <w:sz w:val="22"/>
          <w:szCs w:val="22"/>
        </w:rPr>
        <w:t xml:space="preserve"> </w:t>
      </w:r>
      <w:r w:rsidRPr="001F743E">
        <w:rPr>
          <w:rFonts w:ascii="Book Antiqua" w:hAnsi="Book Antiqua"/>
          <w:sz w:val="22"/>
          <w:szCs w:val="22"/>
        </w:rPr>
        <w:t>preto je potrebné výšku minimálneho výživného rodiča zvýšiť</w:t>
      </w:r>
      <w:r w:rsidR="00D62273" w:rsidRPr="001F743E">
        <w:rPr>
          <w:rFonts w:ascii="Book Antiqua" w:hAnsi="Book Antiqua"/>
          <w:sz w:val="22"/>
          <w:szCs w:val="22"/>
        </w:rPr>
        <w:t xml:space="preserve"> </w:t>
      </w:r>
      <w:r w:rsidR="00E8764E">
        <w:rPr>
          <w:rFonts w:ascii="Book Antiqua" w:hAnsi="Book Antiqua"/>
          <w:sz w:val="22"/>
          <w:szCs w:val="22"/>
        </w:rPr>
        <w:t>- zmenou</w:t>
      </w:r>
      <w:r w:rsidR="00D62273" w:rsidRPr="001F743E">
        <w:rPr>
          <w:rFonts w:ascii="Book Antiqua" w:hAnsi="Book Antiqua"/>
          <w:sz w:val="22"/>
          <w:szCs w:val="22"/>
        </w:rPr>
        <w:t xml:space="preserve"> percentuáln</w:t>
      </w:r>
      <w:r w:rsidR="00E8764E">
        <w:rPr>
          <w:rFonts w:ascii="Book Antiqua" w:hAnsi="Book Antiqua"/>
          <w:sz w:val="22"/>
          <w:szCs w:val="22"/>
        </w:rPr>
        <w:t>eho</w:t>
      </w:r>
      <w:r w:rsidR="00D62273" w:rsidRPr="001F743E">
        <w:rPr>
          <w:rFonts w:ascii="Book Antiqua" w:hAnsi="Book Antiqua"/>
          <w:sz w:val="22"/>
          <w:szCs w:val="22"/>
        </w:rPr>
        <w:t xml:space="preserve"> podiel</w:t>
      </w:r>
      <w:r w:rsidR="00E8764E">
        <w:rPr>
          <w:rFonts w:ascii="Book Antiqua" w:hAnsi="Book Antiqua"/>
          <w:sz w:val="22"/>
          <w:szCs w:val="22"/>
        </w:rPr>
        <w:t>u</w:t>
      </w:r>
      <w:r w:rsidR="00D62273" w:rsidRPr="001F743E">
        <w:rPr>
          <w:rFonts w:ascii="Book Antiqua" w:hAnsi="Book Antiqua"/>
          <w:sz w:val="22"/>
          <w:szCs w:val="22"/>
        </w:rPr>
        <w:t xml:space="preserve">, ktorým sa </w:t>
      </w:r>
      <w:r w:rsidR="00E8764E">
        <w:rPr>
          <w:rFonts w:ascii="Book Antiqua" w:hAnsi="Book Antiqua"/>
          <w:sz w:val="22"/>
          <w:szCs w:val="22"/>
        </w:rPr>
        <w:t>určí</w:t>
      </w:r>
      <w:r w:rsidR="00D62273" w:rsidRPr="001F743E">
        <w:rPr>
          <w:rFonts w:ascii="Book Antiqua" w:hAnsi="Book Antiqua"/>
          <w:sz w:val="22"/>
          <w:szCs w:val="22"/>
        </w:rPr>
        <w:t xml:space="preserve"> minimálna vyživovacia povinnosť rodiča k</w:t>
      </w:r>
      <w:r w:rsidR="00E8764E">
        <w:rPr>
          <w:rFonts w:ascii="Book Antiqua" w:hAnsi="Book Antiqua"/>
          <w:sz w:val="22"/>
          <w:szCs w:val="22"/>
        </w:rPr>
        <w:t> </w:t>
      </w:r>
      <w:r w:rsidR="00D62273" w:rsidRPr="001F743E">
        <w:rPr>
          <w:rFonts w:ascii="Book Antiqua" w:hAnsi="Book Antiqua"/>
          <w:sz w:val="22"/>
          <w:szCs w:val="22"/>
        </w:rPr>
        <w:t>dieťaťu</w:t>
      </w:r>
      <w:r w:rsidR="00E8764E">
        <w:rPr>
          <w:rFonts w:ascii="Book Antiqua" w:hAnsi="Book Antiqua"/>
          <w:sz w:val="22"/>
          <w:szCs w:val="22"/>
        </w:rPr>
        <w:t>.</w:t>
      </w:r>
    </w:p>
    <w:p w:rsidR="00FA1F17" w:rsidRPr="001F743E" w:rsidRDefault="00D62273" w:rsidP="00FA1F17">
      <w:pPr>
        <w:pStyle w:val="Normlnywebov"/>
        <w:shd w:val="clear" w:color="auto" w:fill="FFFFFF"/>
        <w:spacing w:before="120" w:after="0" w:line="276" w:lineRule="auto"/>
        <w:ind w:firstLine="708"/>
        <w:jc w:val="both"/>
        <w:rPr>
          <w:rFonts w:ascii="Book Antiqua" w:hAnsi="Book Antiqua"/>
          <w:sz w:val="22"/>
          <w:szCs w:val="22"/>
        </w:rPr>
      </w:pPr>
      <w:r>
        <w:rPr>
          <w:rFonts w:ascii="Book Antiqua" w:hAnsi="Book Antiqua"/>
          <w:sz w:val="22"/>
          <w:szCs w:val="22"/>
        </w:rPr>
        <w:t xml:space="preserve">Cieľom zákona je aj </w:t>
      </w:r>
      <w:r w:rsidRPr="00D62273">
        <w:rPr>
          <w:rFonts w:ascii="Book Antiqua" w:hAnsi="Book Antiqua"/>
          <w:b/>
          <w:sz w:val="22"/>
          <w:szCs w:val="22"/>
        </w:rPr>
        <w:t>odbremeniť oprávnenú osobu, ktorá z dôvodu neplatenia výživného povinným je odkázaná na náhradné výživné</w:t>
      </w:r>
      <w:r>
        <w:rPr>
          <w:rFonts w:ascii="Book Antiqua" w:hAnsi="Book Antiqua"/>
          <w:b/>
          <w:sz w:val="22"/>
          <w:szCs w:val="22"/>
        </w:rPr>
        <w:t xml:space="preserve"> a ktorej životná situácia je v mnohých prípadoch veľmi zlož</w:t>
      </w:r>
      <w:r w:rsidR="00377937">
        <w:rPr>
          <w:rFonts w:ascii="Book Antiqua" w:hAnsi="Book Antiqua"/>
          <w:b/>
          <w:sz w:val="22"/>
          <w:szCs w:val="22"/>
        </w:rPr>
        <w:t>itá a na pokraji únosnosti</w:t>
      </w:r>
      <w:r w:rsidRPr="00D62273">
        <w:rPr>
          <w:rFonts w:ascii="Book Antiqua" w:hAnsi="Book Antiqua"/>
          <w:b/>
          <w:sz w:val="22"/>
          <w:szCs w:val="22"/>
        </w:rPr>
        <w:t>.</w:t>
      </w:r>
      <w:r>
        <w:rPr>
          <w:rFonts w:ascii="Book Antiqua" w:hAnsi="Book Antiqua"/>
          <w:sz w:val="22"/>
          <w:szCs w:val="22"/>
        </w:rPr>
        <w:t xml:space="preserve"> V prípade, ak je výživné od povinného vymožené v rámci exekučného konania, oprávnená osoba musí preddavkovo poskytnuté náhradné výživné vrátiť príslušnému úradu práce, sociálnych vecí a rodiny SR. Z toho dôvodu sa navrhuje preniesť túto povinnosť na exekútora a už v rámci exekučného konania poukázať preddavkovo poskytnuté náhradné výživné príslušnému úradu práce, sociálnych vecí a rodiny SR, čím sa zároveň zjednoduší celý proces. </w:t>
      </w:r>
    </w:p>
    <w:p w:rsidR="00FA1F17" w:rsidRDefault="00E8764E" w:rsidP="001F743E">
      <w:pPr>
        <w:spacing w:before="120" w:line="276" w:lineRule="auto"/>
        <w:ind w:right="-1" w:firstLine="720"/>
        <w:jc w:val="both"/>
        <w:rPr>
          <w:rFonts w:ascii="Book Antiqua" w:hAnsi="Book Antiqua"/>
          <w:b/>
          <w:sz w:val="22"/>
          <w:szCs w:val="22"/>
        </w:rPr>
      </w:pPr>
      <w:r>
        <w:rPr>
          <w:rFonts w:ascii="Book Antiqua" w:hAnsi="Book Antiqua"/>
          <w:sz w:val="22"/>
          <w:szCs w:val="22"/>
        </w:rPr>
        <w:t>N</w:t>
      </w:r>
      <w:r w:rsidR="00377937">
        <w:rPr>
          <w:rFonts w:ascii="Book Antiqua" w:hAnsi="Book Antiqua"/>
          <w:sz w:val="22"/>
          <w:szCs w:val="22"/>
        </w:rPr>
        <w:t>ávrh zákona upravuje tri zásadné otázky týkajúce sa výživného, ktorými sú</w:t>
      </w:r>
      <w:r w:rsidR="00FA1F17">
        <w:rPr>
          <w:rFonts w:ascii="Book Antiqua" w:hAnsi="Book Antiqua"/>
          <w:sz w:val="22"/>
          <w:szCs w:val="22"/>
        </w:rPr>
        <w:t>:</w:t>
      </w:r>
      <w:r w:rsidR="001D5876" w:rsidRPr="001F743E">
        <w:rPr>
          <w:rFonts w:ascii="Book Antiqua" w:hAnsi="Book Antiqua"/>
          <w:b/>
          <w:sz w:val="22"/>
          <w:szCs w:val="22"/>
        </w:rPr>
        <w:t xml:space="preserve"> </w:t>
      </w:r>
    </w:p>
    <w:p w:rsidR="00377937" w:rsidRPr="00377937" w:rsidRDefault="00377937" w:rsidP="00377937">
      <w:pPr>
        <w:pStyle w:val="Odsekzoznamu"/>
        <w:numPr>
          <w:ilvl w:val="0"/>
          <w:numId w:val="5"/>
        </w:numPr>
        <w:spacing w:before="120" w:line="276" w:lineRule="auto"/>
        <w:ind w:right="-1"/>
        <w:jc w:val="both"/>
        <w:rPr>
          <w:rFonts w:ascii="Book Antiqua" w:hAnsi="Book Antiqua"/>
          <w:sz w:val="22"/>
          <w:szCs w:val="22"/>
        </w:rPr>
      </w:pPr>
      <w:r>
        <w:rPr>
          <w:rFonts w:ascii="Book Antiqua" w:hAnsi="Book Antiqua"/>
          <w:b/>
          <w:sz w:val="22"/>
          <w:szCs w:val="22"/>
        </w:rPr>
        <w:t>úprava</w:t>
      </w:r>
      <w:r w:rsidR="00E8764E" w:rsidRPr="00377937">
        <w:rPr>
          <w:rFonts w:ascii="Book Antiqua" w:hAnsi="Book Antiqua"/>
          <w:b/>
          <w:sz w:val="22"/>
          <w:szCs w:val="22"/>
        </w:rPr>
        <w:t xml:space="preserve"> </w:t>
      </w:r>
      <w:r w:rsidR="001D5876" w:rsidRPr="00377937">
        <w:rPr>
          <w:rFonts w:ascii="Book Antiqua" w:hAnsi="Book Antiqua"/>
          <w:b/>
          <w:sz w:val="22"/>
          <w:szCs w:val="22"/>
        </w:rPr>
        <w:t>výšk</w:t>
      </w:r>
      <w:r w:rsidR="00E8764E" w:rsidRPr="00377937">
        <w:rPr>
          <w:rFonts w:ascii="Book Antiqua" w:hAnsi="Book Antiqua"/>
          <w:b/>
          <w:sz w:val="22"/>
          <w:szCs w:val="22"/>
        </w:rPr>
        <w:t>y</w:t>
      </w:r>
      <w:r w:rsidR="007B739D" w:rsidRPr="00377937">
        <w:rPr>
          <w:rFonts w:ascii="Book Antiqua" w:hAnsi="Book Antiqua"/>
          <w:b/>
          <w:sz w:val="22"/>
          <w:szCs w:val="22"/>
        </w:rPr>
        <w:t xml:space="preserve"> vyživovacej povinnosti, </w:t>
      </w:r>
      <w:r w:rsidR="007B739D" w:rsidRPr="00377937">
        <w:rPr>
          <w:rFonts w:ascii="Book Antiqua" w:hAnsi="Book Antiqua"/>
          <w:sz w:val="22"/>
          <w:szCs w:val="22"/>
        </w:rPr>
        <w:t>a to tak, že každý rodič bez ohľadu na svoje schopnosti, možnosti a majetkové pomery je povinný plniť svoju</w:t>
      </w:r>
      <w:r w:rsidR="007B739D" w:rsidRPr="00377937">
        <w:rPr>
          <w:rFonts w:ascii="Book Antiqua" w:hAnsi="Book Antiqua"/>
          <w:b/>
          <w:sz w:val="22"/>
          <w:szCs w:val="22"/>
        </w:rPr>
        <w:t xml:space="preserve"> vyživovaciu povinnosť v minimálnom rozsahu vo výške 50% zo sumy životného minima </w:t>
      </w:r>
      <w:r w:rsidR="007B739D" w:rsidRPr="00377937">
        <w:rPr>
          <w:rFonts w:ascii="Book Antiqua" w:hAnsi="Book Antiqua"/>
          <w:sz w:val="22"/>
          <w:szCs w:val="22"/>
        </w:rPr>
        <w:t xml:space="preserve">na nezaopatrené neplnoleté dieťa alebo na nezaopatrené dieťa podľa § 2 písm. c) zákona o životnom minime, t. j. vo výške </w:t>
      </w:r>
      <w:r w:rsidR="002B406A" w:rsidRPr="00377937">
        <w:rPr>
          <w:rFonts w:ascii="Book Antiqua" w:hAnsi="Book Antiqua"/>
          <w:sz w:val="22"/>
          <w:szCs w:val="22"/>
        </w:rPr>
        <w:t>46,81</w:t>
      </w:r>
      <w:r w:rsidR="007B739D" w:rsidRPr="00377937">
        <w:rPr>
          <w:rFonts w:ascii="Book Antiqua" w:hAnsi="Book Antiqua"/>
          <w:sz w:val="22"/>
          <w:szCs w:val="22"/>
        </w:rPr>
        <w:t xml:space="preserve"> € mesačne</w:t>
      </w:r>
      <w:r w:rsidR="00FA1F17" w:rsidRPr="00377937">
        <w:rPr>
          <w:rFonts w:ascii="Book Antiqua" w:hAnsi="Book Antiqua"/>
          <w:sz w:val="22"/>
          <w:szCs w:val="22"/>
        </w:rPr>
        <w:t>,</w:t>
      </w:r>
      <w:r w:rsidR="00FA1F17" w:rsidRPr="00377937">
        <w:rPr>
          <w:rFonts w:ascii="Book Antiqua" w:hAnsi="Book Antiqua"/>
          <w:b/>
          <w:sz w:val="22"/>
          <w:szCs w:val="22"/>
        </w:rPr>
        <w:t xml:space="preserve"> </w:t>
      </w:r>
    </w:p>
    <w:p w:rsidR="00377937" w:rsidRDefault="00377937" w:rsidP="00377937">
      <w:pPr>
        <w:pStyle w:val="Odsekzoznamu"/>
        <w:numPr>
          <w:ilvl w:val="0"/>
          <w:numId w:val="5"/>
        </w:numPr>
        <w:spacing w:before="120" w:line="276" w:lineRule="auto"/>
        <w:ind w:right="-1"/>
        <w:jc w:val="both"/>
        <w:rPr>
          <w:rFonts w:ascii="Book Antiqua" w:hAnsi="Book Antiqua"/>
          <w:sz w:val="22"/>
          <w:szCs w:val="22"/>
        </w:rPr>
      </w:pPr>
      <w:r>
        <w:rPr>
          <w:rFonts w:ascii="Book Antiqua" w:hAnsi="Book Antiqua"/>
          <w:b/>
          <w:sz w:val="22"/>
          <w:szCs w:val="22"/>
        </w:rPr>
        <w:t>úprava</w:t>
      </w:r>
      <w:r w:rsidR="00E8764E" w:rsidRPr="00377937">
        <w:rPr>
          <w:rFonts w:ascii="Book Antiqua" w:hAnsi="Book Antiqua"/>
          <w:b/>
          <w:sz w:val="22"/>
          <w:szCs w:val="22"/>
        </w:rPr>
        <w:t xml:space="preserve"> </w:t>
      </w:r>
      <w:r w:rsidR="00FA1F17" w:rsidRPr="00377937">
        <w:rPr>
          <w:rFonts w:ascii="Book Antiqua" w:hAnsi="Book Antiqua"/>
          <w:b/>
          <w:sz w:val="22"/>
          <w:szCs w:val="22"/>
        </w:rPr>
        <w:t>maximáln</w:t>
      </w:r>
      <w:r w:rsidR="00E8764E" w:rsidRPr="00377937">
        <w:rPr>
          <w:rFonts w:ascii="Book Antiqua" w:hAnsi="Book Antiqua"/>
          <w:b/>
          <w:sz w:val="22"/>
          <w:szCs w:val="22"/>
        </w:rPr>
        <w:t>ej</w:t>
      </w:r>
      <w:r w:rsidR="00FA1F17" w:rsidRPr="00377937">
        <w:rPr>
          <w:rFonts w:ascii="Book Antiqua" w:hAnsi="Book Antiqua"/>
          <w:b/>
          <w:sz w:val="22"/>
          <w:szCs w:val="22"/>
        </w:rPr>
        <w:t xml:space="preserve"> výšk</w:t>
      </w:r>
      <w:r w:rsidR="00E8764E" w:rsidRPr="00377937">
        <w:rPr>
          <w:rFonts w:ascii="Book Antiqua" w:hAnsi="Book Antiqua"/>
          <w:b/>
          <w:sz w:val="22"/>
          <w:szCs w:val="22"/>
        </w:rPr>
        <w:t>y</w:t>
      </w:r>
      <w:r w:rsidR="00FA1F17" w:rsidRPr="00377937">
        <w:rPr>
          <w:rFonts w:ascii="Book Antiqua" w:hAnsi="Book Antiqua"/>
          <w:b/>
          <w:sz w:val="22"/>
          <w:szCs w:val="22"/>
        </w:rPr>
        <w:t xml:space="preserve"> vyplácaného náhradného výživného z 1,2-násobku na dvojnásobok sumy životného minima</w:t>
      </w:r>
      <w:r w:rsidR="00FA1F17" w:rsidRPr="00377937">
        <w:rPr>
          <w:rFonts w:ascii="Book Antiqua" w:hAnsi="Book Antiqua"/>
          <w:sz w:val="22"/>
          <w:szCs w:val="22"/>
        </w:rPr>
        <w:t xml:space="preserve">, t. j. zo sumy 112,33 € mesačne na sumu 187,22 € mesačne, </w:t>
      </w:r>
    </w:p>
    <w:p w:rsidR="003E3569" w:rsidRPr="00377937" w:rsidRDefault="00FA1F17" w:rsidP="00377937">
      <w:pPr>
        <w:pStyle w:val="Odsekzoznamu"/>
        <w:numPr>
          <w:ilvl w:val="0"/>
          <w:numId w:val="5"/>
        </w:numPr>
        <w:spacing w:before="120" w:line="276" w:lineRule="auto"/>
        <w:ind w:right="-1"/>
        <w:jc w:val="both"/>
        <w:rPr>
          <w:rFonts w:ascii="Book Antiqua" w:hAnsi="Book Antiqua"/>
          <w:sz w:val="22"/>
          <w:szCs w:val="22"/>
        </w:rPr>
      </w:pPr>
      <w:r w:rsidRPr="00377937">
        <w:rPr>
          <w:rFonts w:ascii="Book Antiqua" w:hAnsi="Book Antiqua"/>
          <w:b/>
          <w:sz w:val="22"/>
          <w:szCs w:val="22"/>
        </w:rPr>
        <w:t>zjednoduš</w:t>
      </w:r>
      <w:r w:rsidR="00377937">
        <w:rPr>
          <w:rFonts w:ascii="Book Antiqua" w:hAnsi="Book Antiqua"/>
          <w:b/>
          <w:sz w:val="22"/>
          <w:szCs w:val="22"/>
        </w:rPr>
        <w:t>enie</w:t>
      </w:r>
      <w:r w:rsidRPr="00377937">
        <w:rPr>
          <w:rFonts w:ascii="Book Antiqua" w:hAnsi="Book Antiqua"/>
          <w:b/>
          <w:sz w:val="22"/>
          <w:szCs w:val="22"/>
        </w:rPr>
        <w:t xml:space="preserve"> postup</w:t>
      </w:r>
      <w:r w:rsidR="00E8764E" w:rsidRPr="00377937">
        <w:rPr>
          <w:rFonts w:ascii="Book Antiqua" w:hAnsi="Book Antiqua"/>
          <w:b/>
          <w:sz w:val="22"/>
          <w:szCs w:val="22"/>
        </w:rPr>
        <w:t>ov</w:t>
      </w:r>
      <w:r w:rsidR="00377937">
        <w:rPr>
          <w:rFonts w:ascii="Book Antiqua" w:hAnsi="Book Antiqua"/>
          <w:b/>
          <w:sz w:val="22"/>
          <w:szCs w:val="22"/>
        </w:rPr>
        <w:t xml:space="preserve"> a </w:t>
      </w:r>
      <w:r w:rsidRPr="00377937">
        <w:rPr>
          <w:rFonts w:ascii="Book Antiqua" w:hAnsi="Book Antiqua"/>
          <w:b/>
          <w:sz w:val="22"/>
          <w:szCs w:val="22"/>
        </w:rPr>
        <w:t>odbreme</w:t>
      </w:r>
      <w:r w:rsidR="00377937">
        <w:rPr>
          <w:rFonts w:ascii="Book Antiqua" w:hAnsi="Book Antiqua"/>
          <w:b/>
          <w:sz w:val="22"/>
          <w:szCs w:val="22"/>
        </w:rPr>
        <w:t>nenie</w:t>
      </w:r>
      <w:r w:rsidRPr="00377937">
        <w:rPr>
          <w:rFonts w:ascii="Book Antiqua" w:hAnsi="Book Antiqua"/>
          <w:b/>
          <w:sz w:val="22"/>
          <w:szCs w:val="22"/>
        </w:rPr>
        <w:t xml:space="preserve"> oprávnen</w:t>
      </w:r>
      <w:r w:rsidR="00E8764E" w:rsidRPr="00377937">
        <w:rPr>
          <w:rFonts w:ascii="Book Antiqua" w:hAnsi="Book Antiqua"/>
          <w:b/>
          <w:sz w:val="22"/>
          <w:szCs w:val="22"/>
        </w:rPr>
        <w:t>ej</w:t>
      </w:r>
      <w:r w:rsidRPr="00377937">
        <w:rPr>
          <w:rFonts w:ascii="Book Antiqua" w:hAnsi="Book Antiqua"/>
          <w:b/>
          <w:sz w:val="22"/>
          <w:szCs w:val="22"/>
        </w:rPr>
        <w:t xml:space="preserve"> osob</w:t>
      </w:r>
      <w:r w:rsidR="00E8764E" w:rsidRPr="00377937">
        <w:rPr>
          <w:rFonts w:ascii="Book Antiqua" w:hAnsi="Book Antiqua"/>
          <w:b/>
          <w:sz w:val="22"/>
          <w:szCs w:val="22"/>
        </w:rPr>
        <w:t>y</w:t>
      </w:r>
      <w:r w:rsidRPr="00377937">
        <w:rPr>
          <w:rFonts w:ascii="Book Antiqua" w:hAnsi="Book Antiqua"/>
          <w:b/>
          <w:sz w:val="22"/>
          <w:szCs w:val="22"/>
        </w:rPr>
        <w:t xml:space="preserve"> z </w:t>
      </w:r>
      <w:r w:rsidR="00D62273" w:rsidRPr="00377937">
        <w:rPr>
          <w:rFonts w:ascii="Book Antiqua" w:hAnsi="Book Antiqua"/>
          <w:b/>
          <w:sz w:val="22"/>
          <w:szCs w:val="22"/>
        </w:rPr>
        <w:t>vracania</w:t>
      </w:r>
      <w:r w:rsidRPr="00377937">
        <w:rPr>
          <w:rFonts w:ascii="Book Antiqua" w:hAnsi="Book Antiqua"/>
          <w:b/>
          <w:sz w:val="22"/>
          <w:szCs w:val="22"/>
        </w:rPr>
        <w:t xml:space="preserve"> preddavkovo </w:t>
      </w:r>
      <w:r w:rsidR="00D62273" w:rsidRPr="00377937">
        <w:rPr>
          <w:rFonts w:ascii="Book Antiqua" w:hAnsi="Book Antiqua"/>
          <w:b/>
          <w:sz w:val="22"/>
          <w:szCs w:val="22"/>
        </w:rPr>
        <w:t>poskytnutého</w:t>
      </w:r>
      <w:r w:rsidRPr="00377937">
        <w:rPr>
          <w:rFonts w:ascii="Book Antiqua" w:hAnsi="Book Antiqua"/>
          <w:b/>
          <w:sz w:val="22"/>
          <w:szCs w:val="22"/>
        </w:rPr>
        <w:t xml:space="preserve"> náhradného výživného už v rámci exekučného konania</w:t>
      </w:r>
      <w:r w:rsidR="00D62273" w:rsidRPr="00377937">
        <w:rPr>
          <w:rFonts w:ascii="Book Antiqua" w:hAnsi="Book Antiqua"/>
          <w:b/>
          <w:sz w:val="22"/>
          <w:szCs w:val="22"/>
        </w:rPr>
        <w:t>, v ktorom bolo vymožené plnenie od povinného</w:t>
      </w:r>
      <w:r w:rsidRPr="00377937">
        <w:rPr>
          <w:rFonts w:ascii="Book Antiqua" w:hAnsi="Book Antiqua"/>
          <w:b/>
          <w:sz w:val="22"/>
          <w:szCs w:val="22"/>
        </w:rPr>
        <w:t xml:space="preserve">, a to </w:t>
      </w:r>
      <w:r w:rsidR="00D62273" w:rsidRPr="00377937">
        <w:rPr>
          <w:rFonts w:ascii="Book Antiqua" w:hAnsi="Book Antiqua"/>
          <w:b/>
          <w:sz w:val="22"/>
          <w:szCs w:val="22"/>
        </w:rPr>
        <w:t xml:space="preserve">prostredníctvom exekútora </w:t>
      </w:r>
      <w:r w:rsidR="00E8764E" w:rsidRPr="00377937">
        <w:rPr>
          <w:rFonts w:ascii="Book Antiqua" w:hAnsi="Book Antiqua"/>
          <w:b/>
          <w:sz w:val="22"/>
          <w:szCs w:val="22"/>
        </w:rPr>
        <w:t xml:space="preserve">v exekučnom konaní </w:t>
      </w:r>
      <w:r w:rsidR="00377937">
        <w:rPr>
          <w:rFonts w:ascii="Book Antiqua" w:hAnsi="Book Antiqua"/>
          <w:b/>
          <w:sz w:val="22"/>
          <w:szCs w:val="22"/>
        </w:rPr>
        <w:t xml:space="preserve">priamo </w:t>
      </w:r>
      <w:r w:rsidR="00377937">
        <w:rPr>
          <w:rFonts w:ascii="Book Antiqua" w:hAnsi="Book Antiqua"/>
          <w:sz w:val="22"/>
          <w:szCs w:val="22"/>
        </w:rPr>
        <w:t>ú</w:t>
      </w:r>
      <w:r w:rsidR="00D62273" w:rsidRPr="00377937">
        <w:rPr>
          <w:rFonts w:ascii="Book Antiqua" w:hAnsi="Book Antiqua"/>
          <w:sz w:val="22"/>
          <w:szCs w:val="22"/>
        </w:rPr>
        <w:t>radu</w:t>
      </w:r>
      <w:r w:rsidR="00D62273" w:rsidRPr="00377937">
        <w:rPr>
          <w:rFonts w:ascii="Book Antiqua" w:hAnsi="Book Antiqua"/>
          <w:b/>
          <w:sz w:val="22"/>
          <w:szCs w:val="22"/>
        </w:rPr>
        <w:t xml:space="preserve"> </w:t>
      </w:r>
      <w:r w:rsidR="00D62273" w:rsidRPr="00377937">
        <w:rPr>
          <w:rFonts w:ascii="Book Antiqua" w:hAnsi="Book Antiqua"/>
          <w:sz w:val="22"/>
          <w:szCs w:val="22"/>
        </w:rPr>
        <w:t>práce</w:t>
      </w:r>
      <w:r w:rsidR="00E8764E" w:rsidRPr="00377937">
        <w:rPr>
          <w:rFonts w:ascii="Book Antiqua" w:hAnsi="Book Antiqua"/>
          <w:sz w:val="22"/>
          <w:szCs w:val="22"/>
        </w:rPr>
        <w:t>, sociálnych vecí a rodiny SR</w:t>
      </w:r>
      <w:r w:rsidR="007B739D" w:rsidRPr="00377937">
        <w:rPr>
          <w:rFonts w:ascii="Book Antiqua" w:hAnsi="Book Antiqua"/>
          <w:sz w:val="22"/>
          <w:szCs w:val="22"/>
        </w:rPr>
        <w:t>.</w:t>
      </w:r>
    </w:p>
    <w:p w:rsidR="00377937" w:rsidRDefault="007B739D" w:rsidP="00377937">
      <w:pPr>
        <w:spacing w:before="120" w:line="276" w:lineRule="auto"/>
        <w:ind w:right="-1" w:firstLine="720"/>
        <w:jc w:val="both"/>
        <w:rPr>
          <w:rFonts w:ascii="Book Antiqua" w:hAnsi="Book Antiqua"/>
          <w:sz w:val="22"/>
          <w:szCs w:val="22"/>
        </w:rPr>
      </w:pPr>
      <w:r w:rsidRPr="001F743E">
        <w:rPr>
          <w:rFonts w:ascii="Book Antiqua" w:hAnsi="Book Antiqua"/>
          <w:sz w:val="22"/>
          <w:szCs w:val="22"/>
        </w:rPr>
        <w:t>Návrh zákona vyvoláva pozitívne a zároveň aj negatív</w:t>
      </w:r>
      <w:r w:rsidR="000C00F2" w:rsidRPr="001F743E">
        <w:rPr>
          <w:rFonts w:ascii="Book Antiqua" w:hAnsi="Book Antiqua"/>
          <w:sz w:val="22"/>
          <w:szCs w:val="22"/>
        </w:rPr>
        <w:t>ne sociálne vplyvy</w:t>
      </w:r>
      <w:r w:rsidR="004C6D44">
        <w:rPr>
          <w:rFonts w:ascii="Book Antiqua" w:hAnsi="Book Antiqua"/>
          <w:sz w:val="22"/>
          <w:szCs w:val="22"/>
        </w:rPr>
        <w:t xml:space="preserve"> a vplyvy na rozpočet verejnej správy</w:t>
      </w:r>
      <w:r w:rsidRPr="001F743E">
        <w:rPr>
          <w:rFonts w:ascii="Book Antiqua" w:hAnsi="Book Antiqua"/>
          <w:sz w:val="22"/>
          <w:szCs w:val="22"/>
        </w:rPr>
        <w:t xml:space="preserve">. Návrh zákona nemá vplyv </w:t>
      </w:r>
      <w:r w:rsidR="004C6D44">
        <w:rPr>
          <w:rFonts w:ascii="Book Antiqua" w:hAnsi="Book Antiqua"/>
          <w:sz w:val="22"/>
          <w:szCs w:val="22"/>
        </w:rPr>
        <w:t xml:space="preserve">na informatizáciu spoločnosti, </w:t>
      </w:r>
      <w:r w:rsidRPr="001F743E">
        <w:rPr>
          <w:rFonts w:ascii="Book Antiqua" w:hAnsi="Book Antiqua"/>
          <w:sz w:val="22"/>
          <w:szCs w:val="22"/>
        </w:rPr>
        <w:t>na životné prostredie</w:t>
      </w:r>
      <w:r w:rsidR="004C6D44">
        <w:rPr>
          <w:rFonts w:ascii="Book Antiqua" w:hAnsi="Book Antiqua"/>
          <w:sz w:val="22"/>
          <w:szCs w:val="22"/>
          <w:highlight w:val="white"/>
        </w:rPr>
        <w:t xml:space="preserve"> a t</w:t>
      </w:r>
      <w:r w:rsidRPr="001F743E">
        <w:rPr>
          <w:rFonts w:ascii="Book Antiqua" w:hAnsi="Book Antiqua"/>
          <w:sz w:val="22"/>
          <w:szCs w:val="22"/>
          <w:highlight w:val="white"/>
        </w:rPr>
        <w:t>aktiež sa nepredpokladá žiadny vplyv na podnikateľské prostredie</w:t>
      </w:r>
      <w:r w:rsidR="004C6D44">
        <w:rPr>
          <w:rFonts w:ascii="Book Antiqua" w:hAnsi="Book Antiqua"/>
          <w:sz w:val="22"/>
          <w:szCs w:val="22"/>
        </w:rPr>
        <w:t>.</w:t>
      </w:r>
      <w:r w:rsidR="00377937">
        <w:rPr>
          <w:rFonts w:ascii="Book Antiqua" w:hAnsi="Book Antiqua"/>
          <w:sz w:val="22"/>
          <w:szCs w:val="22"/>
        </w:rPr>
        <w:t xml:space="preserve"> </w:t>
      </w:r>
    </w:p>
    <w:p w:rsidR="003E3569" w:rsidRPr="001F743E" w:rsidRDefault="007B739D" w:rsidP="00377937">
      <w:pPr>
        <w:spacing w:before="120" w:line="276" w:lineRule="auto"/>
        <w:ind w:right="-1" w:firstLine="720"/>
        <w:jc w:val="both"/>
        <w:rPr>
          <w:rFonts w:ascii="Book Antiqua" w:hAnsi="Book Antiqua"/>
          <w:sz w:val="22"/>
          <w:szCs w:val="22"/>
        </w:rPr>
      </w:pPr>
      <w:r w:rsidRPr="001F743E">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3E3569" w:rsidRPr="001F743E" w:rsidRDefault="007B739D" w:rsidP="001F743E">
      <w:pPr>
        <w:pStyle w:val="Normlnywebov"/>
        <w:pageBreakBefore/>
        <w:spacing w:before="120" w:after="0" w:line="276" w:lineRule="auto"/>
        <w:jc w:val="both"/>
        <w:rPr>
          <w:rFonts w:ascii="Book Antiqua" w:hAnsi="Book Antiqua"/>
          <w:sz w:val="22"/>
          <w:szCs w:val="22"/>
        </w:rPr>
      </w:pPr>
      <w:r w:rsidRPr="001F743E">
        <w:rPr>
          <w:rFonts w:ascii="Book Antiqua" w:hAnsi="Book Antiqua"/>
          <w:b/>
          <w:sz w:val="22"/>
          <w:szCs w:val="22"/>
        </w:rPr>
        <w:lastRenderedPageBreak/>
        <w:t>B. Osobitná časť</w:t>
      </w:r>
    </w:p>
    <w:p w:rsidR="003E3569" w:rsidRPr="001F743E" w:rsidRDefault="003E3569" w:rsidP="001F743E">
      <w:pPr>
        <w:pStyle w:val="Normlnywebov"/>
        <w:spacing w:before="120" w:after="0" w:line="276" w:lineRule="auto"/>
        <w:rPr>
          <w:rFonts w:ascii="Book Antiqua" w:hAnsi="Book Antiqua"/>
          <w:b/>
          <w:caps/>
          <w:spacing w:val="30"/>
          <w:sz w:val="22"/>
          <w:szCs w:val="22"/>
        </w:rPr>
      </w:pPr>
    </w:p>
    <w:p w:rsidR="003E3569" w:rsidRPr="001F743E" w:rsidRDefault="007B739D" w:rsidP="001F743E">
      <w:pPr>
        <w:pStyle w:val="Normlnywebov"/>
        <w:spacing w:before="120" w:after="0" w:line="276" w:lineRule="auto"/>
        <w:jc w:val="both"/>
        <w:rPr>
          <w:rFonts w:ascii="Book Antiqua" w:hAnsi="Book Antiqua"/>
          <w:sz w:val="22"/>
          <w:szCs w:val="22"/>
        </w:rPr>
      </w:pPr>
      <w:r w:rsidRPr="001F743E">
        <w:rPr>
          <w:rFonts w:ascii="Book Antiqua" w:hAnsi="Book Antiqua"/>
          <w:b/>
          <w:sz w:val="22"/>
          <w:szCs w:val="22"/>
        </w:rPr>
        <w:t>K Čl. I</w:t>
      </w:r>
    </w:p>
    <w:p w:rsidR="003E3569" w:rsidRPr="001F743E" w:rsidRDefault="007B739D" w:rsidP="001F743E">
      <w:pPr>
        <w:pStyle w:val="Normlnywebov"/>
        <w:spacing w:before="120" w:after="0" w:line="276" w:lineRule="auto"/>
        <w:jc w:val="both"/>
        <w:rPr>
          <w:rFonts w:ascii="Book Antiqua" w:hAnsi="Book Antiqua"/>
          <w:sz w:val="22"/>
          <w:szCs w:val="22"/>
        </w:rPr>
      </w:pPr>
      <w:r w:rsidRPr="001F743E">
        <w:rPr>
          <w:rFonts w:ascii="Book Antiqua" w:hAnsi="Book Antiqua"/>
          <w:sz w:val="22"/>
          <w:szCs w:val="22"/>
          <w:u w:val="single"/>
        </w:rPr>
        <w:t>K bodu 1</w:t>
      </w:r>
    </w:p>
    <w:p w:rsidR="003E3569" w:rsidRPr="00FA1F17" w:rsidRDefault="007B739D" w:rsidP="001F743E">
      <w:pPr>
        <w:pStyle w:val="Normlnywebov"/>
        <w:spacing w:before="120" w:after="0" w:line="276" w:lineRule="auto"/>
        <w:ind w:firstLine="708"/>
        <w:jc w:val="both"/>
        <w:rPr>
          <w:rFonts w:ascii="Book Antiqua" w:hAnsi="Book Antiqua"/>
          <w:sz w:val="22"/>
          <w:szCs w:val="22"/>
        </w:rPr>
      </w:pPr>
      <w:r w:rsidRPr="001F743E">
        <w:rPr>
          <w:rFonts w:ascii="Book Antiqua" w:hAnsi="Book Antiqua"/>
          <w:sz w:val="22"/>
          <w:szCs w:val="22"/>
        </w:rPr>
        <w:t xml:space="preserve">Obdobie platenia výživného nie je určené vekom, ale schopnosťami dieťaťa samo sa živiť. Takýto stav možno konštatovať, keď dieťa napr. ukončí vysokú školu. Ak sa dieťa nechce dobrovoľne zamestnať, vyživovacia povinnosť zaniká. </w:t>
      </w:r>
      <w:r w:rsidRPr="001F743E">
        <w:rPr>
          <w:rFonts w:ascii="Book Antiqua" w:hAnsi="Book Antiqua"/>
          <w:sz w:val="22"/>
          <w:szCs w:val="22"/>
          <w:highlight w:val="white"/>
        </w:rPr>
        <w:t xml:space="preserve">Rodičia sú teda povinní starať sa a finančne zabezpečovať okrem neplnoletých detí aj deti, ktoré študujú dennou formou </w:t>
      </w:r>
      <w:r w:rsidR="001453D2" w:rsidRPr="001F743E">
        <w:rPr>
          <w:rFonts w:ascii="Book Antiqua" w:hAnsi="Book Antiqua"/>
          <w:sz w:val="22"/>
          <w:szCs w:val="22"/>
          <w:highlight w:val="white"/>
        </w:rPr>
        <w:t>na strednej alebo vysokej škole</w:t>
      </w:r>
      <w:r w:rsidRPr="001F743E">
        <w:rPr>
          <w:rFonts w:ascii="Book Antiqua" w:hAnsi="Book Antiqua"/>
          <w:sz w:val="22"/>
          <w:szCs w:val="22"/>
          <w:highlight w:val="white"/>
        </w:rPr>
        <w:t xml:space="preserve"> </w:t>
      </w:r>
      <w:r w:rsidRPr="00FA1F17">
        <w:rPr>
          <w:rFonts w:ascii="Book Antiqua" w:hAnsi="Book Antiqua"/>
          <w:sz w:val="22"/>
          <w:szCs w:val="22"/>
          <w:highlight w:val="white"/>
        </w:rPr>
        <w:t>alebo deti, ktoré sa o seba nedokážu starať z dôvodu vážnej choroby alebo iného zdravotného postihnutia (v prípade takýchto detí môže vyživovacia po</w:t>
      </w:r>
      <w:r w:rsidR="000C00F2" w:rsidRPr="00FA1F17">
        <w:rPr>
          <w:rFonts w:ascii="Book Antiqua" w:hAnsi="Book Antiqua"/>
          <w:sz w:val="22"/>
          <w:szCs w:val="22"/>
          <w:highlight w:val="white"/>
        </w:rPr>
        <w:t xml:space="preserve">vinnosť rodičov trvať počas </w:t>
      </w:r>
      <w:r w:rsidRPr="00FA1F17">
        <w:rPr>
          <w:rFonts w:ascii="Book Antiqua" w:hAnsi="Book Antiqua"/>
          <w:sz w:val="22"/>
          <w:szCs w:val="22"/>
          <w:highlight w:val="white"/>
        </w:rPr>
        <w:t xml:space="preserve">celého </w:t>
      </w:r>
      <w:r w:rsidR="000C00F2" w:rsidRPr="00FA1F17">
        <w:rPr>
          <w:rFonts w:ascii="Book Antiqua" w:hAnsi="Book Antiqua"/>
          <w:sz w:val="22"/>
          <w:szCs w:val="22"/>
          <w:highlight w:val="white"/>
        </w:rPr>
        <w:t xml:space="preserve">ich </w:t>
      </w:r>
      <w:r w:rsidRPr="00FA1F17">
        <w:rPr>
          <w:rFonts w:ascii="Book Antiqua" w:hAnsi="Book Antiqua"/>
          <w:sz w:val="22"/>
          <w:szCs w:val="22"/>
          <w:highlight w:val="white"/>
        </w:rPr>
        <w:t>života).</w:t>
      </w:r>
    </w:p>
    <w:p w:rsidR="003E3569" w:rsidRPr="001F743E" w:rsidRDefault="007B739D" w:rsidP="001F743E">
      <w:pPr>
        <w:pStyle w:val="Normlnywebov"/>
        <w:spacing w:before="120" w:after="0" w:line="276" w:lineRule="auto"/>
        <w:ind w:firstLine="708"/>
        <w:jc w:val="both"/>
        <w:rPr>
          <w:rFonts w:ascii="Book Antiqua" w:hAnsi="Book Antiqua"/>
          <w:sz w:val="22"/>
          <w:szCs w:val="22"/>
        </w:rPr>
      </w:pPr>
      <w:r w:rsidRPr="00FA1F17">
        <w:rPr>
          <w:rFonts w:ascii="Book Antiqua" w:hAnsi="Book Antiqua"/>
          <w:sz w:val="22"/>
          <w:szCs w:val="22"/>
        </w:rPr>
        <w:t xml:space="preserve">Vzhľadom na sociálnu situáciu mnohých osamelých rodičov a ich detí a rast životných nákladov sa zvyšuje percentuálna výška pre výpočet vyživovacej povinnosti v minimálnom rozsahu. Minimálne výživné sa v súčasnosti stanovuje ako 30% zo sumy životného minima na nezaopatrené neplnoleté dieťa alebo na nezaopatrené dieťa podľa § 2 písm. c) zákona o životnom minime, t. j. zo sumy </w:t>
      </w:r>
      <w:r w:rsidR="002B406A" w:rsidRPr="00FA1F17">
        <w:rPr>
          <w:rFonts w:ascii="Book Antiqua" w:hAnsi="Book Antiqua"/>
          <w:sz w:val="22"/>
          <w:szCs w:val="22"/>
        </w:rPr>
        <w:t>93,61</w:t>
      </w:r>
      <w:r w:rsidRPr="00FA1F17">
        <w:rPr>
          <w:rFonts w:ascii="Book Antiqua" w:hAnsi="Book Antiqua"/>
          <w:sz w:val="22"/>
          <w:szCs w:val="22"/>
        </w:rPr>
        <w:t xml:space="preserve"> €, čomu zodpovedá suma minimálneho výživného vo výške </w:t>
      </w:r>
      <w:r w:rsidR="002B406A" w:rsidRPr="00FA1F17">
        <w:rPr>
          <w:rFonts w:ascii="Book Antiqua" w:hAnsi="Book Antiqua"/>
          <w:sz w:val="22"/>
          <w:szCs w:val="22"/>
        </w:rPr>
        <w:t>28,08</w:t>
      </w:r>
      <w:r w:rsidRPr="00FA1F17">
        <w:rPr>
          <w:rFonts w:ascii="Book Antiqua" w:hAnsi="Book Antiqua"/>
          <w:sz w:val="22"/>
          <w:szCs w:val="22"/>
        </w:rPr>
        <w:t xml:space="preserve"> €</w:t>
      </w:r>
      <w:r w:rsidRPr="001F743E">
        <w:rPr>
          <w:rFonts w:ascii="Book Antiqua" w:hAnsi="Book Antiqua"/>
          <w:sz w:val="22"/>
          <w:szCs w:val="22"/>
        </w:rPr>
        <w:t xml:space="preserve"> mesačne. </w:t>
      </w:r>
    </w:p>
    <w:p w:rsidR="003E3569" w:rsidRPr="001F743E" w:rsidRDefault="007B739D" w:rsidP="001F743E">
      <w:pPr>
        <w:pStyle w:val="Normlnywebov"/>
        <w:spacing w:before="120" w:after="0" w:line="276" w:lineRule="auto"/>
        <w:jc w:val="both"/>
        <w:rPr>
          <w:rFonts w:ascii="Book Antiqua" w:hAnsi="Book Antiqua"/>
          <w:sz w:val="22"/>
          <w:szCs w:val="22"/>
        </w:rPr>
      </w:pPr>
      <w:r w:rsidRPr="001F743E">
        <w:rPr>
          <w:rFonts w:ascii="Book Antiqua" w:hAnsi="Book Antiqua"/>
          <w:sz w:val="22"/>
          <w:szCs w:val="22"/>
        </w:rPr>
        <w:tab/>
        <w:t xml:space="preserve">Predkladaný návrh zákona preto stanovuje percentuálnu hranicu pre určenie vyživovacej povinnosti v minimálnom rozsahu na úroveň 50% </w:t>
      </w:r>
      <w:r w:rsidRPr="00FA1F17">
        <w:rPr>
          <w:rFonts w:ascii="Book Antiqua" w:hAnsi="Book Antiqua"/>
          <w:sz w:val="22"/>
          <w:szCs w:val="22"/>
        </w:rPr>
        <w:t>zo sumy životného minima na nezaopatrené neplnoleté dieťa alebo na nezaopatrené dieťa podľa §</w:t>
      </w:r>
      <w:r w:rsidRPr="001F743E">
        <w:rPr>
          <w:rFonts w:ascii="Book Antiqua" w:hAnsi="Book Antiqua"/>
          <w:sz w:val="22"/>
          <w:szCs w:val="22"/>
        </w:rPr>
        <w:t xml:space="preserve"> 2 písm. c) zákona o životnom minime, t. j. na sumu vo výške </w:t>
      </w:r>
      <w:r w:rsidR="002B406A" w:rsidRPr="001F743E">
        <w:rPr>
          <w:rFonts w:ascii="Book Antiqua" w:hAnsi="Book Antiqua"/>
          <w:sz w:val="22"/>
          <w:szCs w:val="22"/>
        </w:rPr>
        <w:t>46,81</w:t>
      </w:r>
      <w:r w:rsidRPr="001F743E">
        <w:rPr>
          <w:rFonts w:ascii="Book Antiqua" w:hAnsi="Book Antiqua"/>
          <w:sz w:val="22"/>
          <w:szCs w:val="22"/>
        </w:rPr>
        <w:t xml:space="preserve"> € mesačne. Oproti súčasnej právnej úprave tak vyživovacia povinnosť rodiča na jeho dieťa vzrastie o 18,</w:t>
      </w:r>
      <w:r w:rsidR="002B406A" w:rsidRPr="001F743E">
        <w:rPr>
          <w:rFonts w:ascii="Book Antiqua" w:hAnsi="Book Antiqua"/>
          <w:sz w:val="22"/>
          <w:szCs w:val="22"/>
        </w:rPr>
        <w:t>73</w:t>
      </w:r>
      <w:r w:rsidRPr="001F743E">
        <w:rPr>
          <w:rFonts w:ascii="Book Antiqua" w:hAnsi="Book Antiqua"/>
          <w:sz w:val="22"/>
          <w:szCs w:val="22"/>
        </w:rPr>
        <w:t xml:space="preserve"> €.</w:t>
      </w:r>
    </w:p>
    <w:p w:rsidR="003E3569" w:rsidRPr="001F743E" w:rsidRDefault="007B739D" w:rsidP="001F743E">
      <w:pPr>
        <w:pStyle w:val="Normlnywebov"/>
        <w:spacing w:before="120" w:after="0" w:line="276" w:lineRule="auto"/>
        <w:jc w:val="both"/>
        <w:rPr>
          <w:rFonts w:ascii="Book Antiqua" w:hAnsi="Book Antiqua"/>
          <w:sz w:val="22"/>
          <w:szCs w:val="22"/>
        </w:rPr>
      </w:pPr>
      <w:r w:rsidRPr="001F743E">
        <w:rPr>
          <w:rFonts w:ascii="Book Antiqua" w:hAnsi="Book Antiqua"/>
          <w:sz w:val="22"/>
          <w:szCs w:val="22"/>
          <w:u w:val="single"/>
        </w:rPr>
        <w:t>K bodu 2</w:t>
      </w:r>
    </w:p>
    <w:p w:rsidR="003E3569" w:rsidRPr="001F743E" w:rsidRDefault="007B739D" w:rsidP="001F743E">
      <w:pPr>
        <w:pStyle w:val="Normlnywebov"/>
        <w:spacing w:before="120" w:after="0" w:line="276" w:lineRule="auto"/>
        <w:ind w:firstLine="708"/>
        <w:jc w:val="both"/>
        <w:rPr>
          <w:rFonts w:ascii="Book Antiqua" w:hAnsi="Book Antiqua"/>
          <w:sz w:val="22"/>
          <w:szCs w:val="22"/>
        </w:rPr>
      </w:pPr>
      <w:r w:rsidRPr="001F743E">
        <w:rPr>
          <w:rFonts w:ascii="Book Antiqua" w:hAnsi="Book Antiqua"/>
          <w:sz w:val="22"/>
          <w:szCs w:val="22"/>
        </w:rPr>
        <w:t xml:space="preserve">Prechodné ustanovenia majú za cieľ zabrániť retroaktivite právnych predpisov a upraviť vzťahy vznikajúce pri nadobudnutí účinnosti predkladaného návrhu zákona s dôrazom na jednoznačnosť právnej úpravy a odstránenie prípadných nejasností. Prechodné ustanovenia upravujú časovú hranicu rozhodnú pre stanovenie výšky vyživovacej povinnosti v minimálnom rozsahu a s tým spojeného prípadného omeškania s plnením danej povinnosti. </w:t>
      </w:r>
    </w:p>
    <w:p w:rsidR="003E3569" w:rsidRPr="001F743E" w:rsidRDefault="003E3569" w:rsidP="001F743E">
      <w:pPr>
        <w:pStyle w:val="Normlnywebov"/>
        <w:spacing w:before="120" w:after="0" w:line="276" w:lineRule="auto"/>
        <w:ind w:firstLine="708"/>
        <w:jc w:val="both"/>
        <w:rPr>
          <w:rFonts w:ascii="Book Antiqua" w:hAnsi="Book Antiqua"/>
          <w:b/>
          <w:sz w:val="22"/>
          <w:szCs w:val="22"/>
          <w:u w:val="single"/>
        </w:rPr>
      </w:pPr>
    </w:p>
    <w:p w:rsidR="003E3569" w:rsidRPr="001F743E" w:rsidRDefault="007B739D" w:rsidP="001F743E">
      <w:pPr>
        <w:pStyle w:val="Normlnywebov"/>
        <w:spacing w:before="120" w:after="0" w:line="276" w:lineRule="auto"/>
        <w:jc w:val="both"/>
        <w:rPr>
          <w:rFonts w:ascii="Book Antiqua" w:hAnsi="Book Antiqua"/>
          <w:b/>
          <w:sz w:val="22"/>
          <w:szCs w:val="22"/>
        </w:rPr>
      </w:pPr>
      <w:r w:rsidRPr="001F743E">
        <w:rPr>
          <w:rFonts w:ascii="Book Antiqua" w:hAnsi="Book Antiqua"/>
          <w:b/>
          <w:sz w:val="22"/>
          <w:szCs w:val="22"/>
        </w:rPr>
        <w:t>K Čl. II</w:t>
      </w:r>
    </w:p>
    <w:p w:rsidR="00554161" w:rsidRPr="001F743E" w:rsidRDefault="006D0C61" w:rsidP="001F743E">
      <w:pPr>
        <w:pStyle w:val="Normlnywebov"/>
        <w:spacing w:before="120" w:after="0" w:line="276" w:lineRule="auto"/>
        <w:jc w:val="both"/>
        <w:rPr>
          <w:rFonts w:ascii="Book Antiqua" w:hAnsi="Book Antiqua"/>
          <w:sz w:val="22"/>
          <w:szCs w:val="22"/>
          <w:u w:val="single"/>
        </w:rPr>
      </w:pPr>
      <w:r w:rsidRPr="001F743E">
        <w:rPr>
          <w:rFonts w:ascii="Book Antiqua" w:hAnsi="Book Antiqua"/>
          <w:sz w:val="22"/>
          <w:szCs w:val="22"/>
          <w:u w:val="single"/>
        </w:rPr>
        <w:t>K bodu 1</w:t>
      </w:r>
    </w:p>
    <w:p w:rsidR="006D0C61" w:rsidRPr="00711944" w:rsidRDefault="006D0C61" w:rsidP="001F743E">
      <w:pPr>
        <w:pStyle w:val="Normlnywebov"/>
        <w:spacing w:before="120" w:after="0" w:line="276" w:lineRule="auto"/>
        <w:ind w:firstLine="708"/>
        <w:jc w:val="both"/>
        <w:rPr>
          <w:rFonts w:ascii="Book Antiqua" w:hAnsi="Book Antiqua"/>
          <w:sz w:val="22"/>
          <w:szCs w:val="22"/>
        </w:rPr>
      </w:pPr>
      <w:r w:rsidRPr="00711944">
        <w:rPr>
          <w:rFonts w:ascii="Book Antiqua" w:hAnsi="Book Antiqua"/>
          <w:sz w:val="22"/>
          <w:szCs w:val="22"/>
        </w:rPr>
        <w:t xml:space="preserve">Ide o legislatívno-technickú úpravu, ktorá bezprostredne súvisí s Čl. II bodom </w:t>
      </w:r>
      <w:r w:rsidR="00C60DB7" w:rsidRPr="00711944">
        <w:rPr>
          <w:rFonts w:ascii="Book Antiqua" w:hAnsi="Book Antiqua"/>
          <w:sz w:val="22"/>
          <w:szCs w:val="22"/>
        </w:rPr>
        <w:t>8</w:t>
      </w:r>
      <w:r w:rsidRPr="00711944">
        <w:rPr>
          <w:rFonts w:ascii="Book Antiqua" w:hAnsi="Book Antiqua"/>
          <w:sz w:val="22"/>
          <w:szCs w:val="22"/>
        </w:rPr>
        <w:t xml:space="preserve"> návrhu zákona (§ </w:t>
      </w:r>
      <w:r w:rsidR="00C60DB7" w:rsidRPr="00711944">
        <w:rPr>
          <w:rFonts w:ascii="Book Antiqua" w:hAnsi="Book Antiqua" w:cs="Segoe UI"/>
          <w:bCs/>
          <w:sz w:val="22"/>
          <w:szCs w:val="22"/>
          <w:shd w:val="clear" w:color="auto" w:fill="FFFFFF"/>
        </w:rPr>
        <w:t>§ 192a ods. 1</w:t>
      </w:r>
      <w:r w:rsidRPr="00711944">
        <w:rPr>
          <w:rFonts w:ascii="Book Antiqua" w:hAnsi="Book Antiqua"/>
          <w:sz w:val="22"/>
          <w:szCs w:val="22"/>
        </w:rPr>
        <w:t>).</w:t>
      </w:r>
    </w:p>
    <w:p w:rsidR="006D0C61" w:rsidRPr="00711944" w:rsidRDefault="006D0C61" w:rsidP="001F743E">
      <w:pPr>
        <w:pStyle w:val="Normlnywebov"/>
        <w:spacing w:before="120" w:after="0" w:line="276" w:lineRule="auto"/>
        <w:jc w:val="both"/>
        <w:rPr>
          <w:rFonts w:ascii="Book Antiqua" w:hAnsi="Book Antiqua"/>
          <w:sz w:val="22"/>
          <w:szCs w:val="22"/>
          <w:u w:val="single"/>
        </w:rPr>
      </w:pPr>
      <w:r w:rsidRPr="00711944">
        <w:rPr>
          <w:rFonts w:ascii="Book Antiqua" w:hAnsi="Book Antiqua"/>
          <w:sz w:val="22"/>
          <w:szCs w:val="22"/>
          <w:u w:val="single"/>
        </w:rPr>
        <w:t>K bodu 2</w:t>
      </w:r>
    </w:p>
    <w:p w:rsidR="009A1C9B" w:rsidRPr="00711944" w:rsidRDefault="009A1C9B" w:rsidP="001F743E">
      <w:pPr>
        <w:pStyle w:val="Normlnywebov"/>
        <w:spacing w:before="120" w:after="0" w:line="276" w:lineRule="auto"/>
        <w:jc w:val="both"/>
        <w:rPr>
          <w:rFonts w:ascii="Book Antiqua" w:hAnsi="Book Antiqua"/>
          <w:sz w:val="22"/>
          <w:szCs w:val="22"/>
        </w:rPr>
      </w:pPr>
      <w:r w:rsidRPr="00711944">
        <w:rPr>
          <w:rFonts w:ascii="Book Antiqua" w:hAnsi="Book Antiqua"/>
          <w:sz w:val="22"/>
          <w:szCs w:val="22"/>
        </w:rPr>
        <w:tab/>
        <w:t xml:space="preserve">Podľa § </w:t>
      </w:r>
      <w:r w:rsidR="00C60DB7" w:rsidRPr="00711944">
        <w:rPr>
          <w:rFonts w:ascii="Book Antiqua" w:hAnsi="Book Antiqua" w:cs="Segoe UI"/>
          <w:bCs/>
          <w:sz w:val="22"/>
          <w:szCs w:val="22"/>
          <w:shd w:val="clear" w:color="auto" w:fill="FFFFFF"/>
        </w:rPr>
        <w:t>§ 192a ods. 1</w:t>
      </w:r>
      <w:r w:rsidRPr="00711944">
        <w:rPr>
          <w:rFonts w:ascii="Book Antiqua" w:hAnsi="Book Antiqua"/>
          <w:sz w:val="22"/>
          <w:szCs w:val="22"/>
        </w:rPr>
        <w:t xml:space="preserve"> návrhu zákona sa stáva príslušný orgán podľa osobitného predpisu vo veciach náhradného výživného (príslušný </w:t>
      </w:r>
      <w:r w:rsidR="00E8764E" w:rsidRPr="00711944">
        <w:rPr>
          <w:rFonts w:ascii="Book Antiqua" w:hAnsi="Book Antiqua"/>
          <w:sz w:val="22"/>
          <w:szCs w:val="22"/>
        </w:rPr>
        <w:t>ú</w:t>
      </w:r>
      <w:r w:rsidRPr="00711944">
        <w:rPr>
          <w:rFonts w:ascii="Book Antiqua" w:hAnsi="Book Antiqua"/>
          <w:sz w:val="22"/>
          <w:szCs w:val="22"/>
        </w:rPr>
        <w:t>rad práce, sociálnych vecí a</w:t>
      </w:r>
      <w:r w:rsidR="00E8764E" w:rsidRPr="00711944">
        <w:rPr>
          <w:rFonts w:ascii="Book Antiqua" w:hAnsi="Book Antiqua"/>
          <w:sz w:val="22"/>
          <w:szCs w:val="22"/>
        </w:rPr>
        <w:t> </w:t>
      </w:r>
      <w:r w:rsidRPr="00711944">
        <w:rPr>
          <w:rFonts w:ascii="Book Antiqua" w:hAnsi="Book Antiqua"/>
          <w:sz w:val="22"/>
          <w:szCs w:val="22"/>
        </w:rPr>
        <w:t>rodiny</w:t>
      </w:r>
      <w:r w:rsidR="00E8764E" w:rsidRPr="00711944">
        <w:rPr>
          <w:rFonts w:ascii="Book Antiqua" w:hAnsi="Book Antiqua"/>
          <w:sz w:val="22"/>
          <w:szCs w:val="22"/>
        </w:rPr>
        <w:t xml:space="preserve"> SR</w:t>
      </w:r>
      <w:r w:rsidRPr="00711944">
        <w:rPr>
          <w:rFonts w:ascii="Book Antiqua" w:hAnsi="Book Antiqua"/>
          <w:sz w:val="22"/>
          <w:szCs w:val="22"/>
        </w:rPr>
        <w:t>, ďalej len „úrad práce“) účast</w:t>
      </w:r>
      <w:r w:rsidR="00284BC1">
        <w:rPr>
          <w:rFonts w:ascii="Book Antiqua" w:hAnsi="Book Antiqua"/>
          <w:sz w:val="22"/>
          <w:szCs w:val="22"/>
        </w:rPr>
        <w:t xml:space="preserve">níkom konania. Postupom podľa </w:t>
      </w:r>
      <w:r w:rsidR="00C60DB7" w:rsidRPr="00711944">
        <w:rPr>
          <w:rFonts w:ascii="Book Antiqua" w:hAnsi="Book Antiqua" w:cs="Segoe UI"/>
          <w:bCs/>
          <w:sz w:val="22"/>
          <w:szCs w:val="22"/>
          <w:shd w:val="clear" w:color="auto" w:fill="FFFFFF"/>
        </w:rPr>
        <w:t>§ 192a ods. 1 a 4</w:t>
      </w:r>
      <w:r w:rsidRPr="00711944">
        <w:rPr>
          <w:rFonts w:ascii="Book Antiqua" w:hAnsi="Book Antiqua"/>
          <w:sz w:val="22"/>
          <w:szCs w:val="22"/>
        </w:rPr>
        <w:t xml:space="preserve"> </w:t>
      </w:r>
      <w:r w:rsidR="00E81796" w:rsidRPr="00711944">
        <w:rPr>
          <w:rFonts w:ascii="Book Antiqua" w:hAnsi="Book Antiqua"/>
          <w:sz w:val="22"/>
          <w:szCs w:val="22"/>
        </w:rPr>
        <w:t xml:space="preserve">návrhu zákona </w:t>
      </w:r>
      <w:r w:rsidRPr="00711944">
        <w:rPr>
          <w:rFonts w:ascii="Book Antiqua" w:hAnsi="Book Antiqua"/>
          <w:sz w:val="22"/>
          <w:szCs w:val="22"/>
        </w:rPr>
        <w:t xml:space="preserve">dochádza k prechodu práv vyplývajúcich z exekučného konania na úrad práce, </w:t>
      </w:r>
      <w:r w:rsidRPr="00711944">
        <w:rPr>
          <w:rFonts w:ascii="Book Antiqua" w:hAnsi="Book Antiqua"/>
          <w:sz w:val="22"/>
          <w:szCs w:val="22"/>
        </w:rPr>
        <w:lastRenderedPageBreak/>
        <w:t xml:space="preserve">keďže exekútor vypláca vymožené plnenie úradu práce a nie oprávnenej osobe (alebo len čiastočne), a to v prípadoch, ak oprávnená osoba poberá náhradné výživné od úradu práce. </w:t>
      </w:r>
    </w:p>
    <w:p w:rsidR="006D0C61" w:rsidRPr="00711944" w:rsidRDefault="009A1C9B" w:rsidP="001F743E">
      <w:pPr>
        <w:pStyle w:val="Normlnywebov"/>
        <w:spacing w:before="120" w:after="0" w:line="276" w:lineRule="auto"/>
        <w:ind w:firstLine="708"/>
        <w:jc w:val="both"/>
        <w:rPr>
          <w:rFonts w:ascii="Book Antiqua" w:hAnsi="Book Antiqua"/>
          <w:sz w:val="22"/>
          <w:szCs w:val="22"/>
        </w:rPr>
      </w:pPr>
      <w:r w:rsidRPr="00711944">
        <w:rPr>
          <w:rFonts w:ascii="Book Antiqua" w:hAnsi="Book Antiqua"/>
          <w:sz w:val="22"/>
          <w:szCs w:val="22"/>
        </w:rPr>
        <w:t>Zmyslom úpravy je odbremeniť oprávnenú osobu (zvyčajne matku maloletého dieťaťa) od povinnosti vracať náhradné výživné v prípadoch, ak je vymožené výživné od povinného v exekučnom konaní vo výške preddavkovo vyplateného náhradného výživného, čím sa zárov</w:t>
      </w:r>
      <w:r w:rsidR="00DC65EE" w:rsidRPr="00711944">
        <w:rPr>
          <w:rFonts w:ascii="Book Antiqua" w:hAnsi="Book Antiqua"/>
          <w:sz w:val="22"/>
          <w:szCs w:val="22"/>
        </w:rPr>
        <w:t>e</w:t>
      </w:r>
      <w:r w:rsidRPr="00711944">
        <w:rPr>
          <w:rFonts w:ascii="Book Antiqua" w:hAnsi="Book Antiqua"/>
          <w:sz w:val="22"/>
          <w:szCs w:val="22"/>
        </w:rPr>
        <w:t>ň zjednodušujú procesy.</w:t>
      </w:r>
    </w:p>
    <w:p w:rsidR="006D0C61" w:rsidRPr="00711944" w:rsidRDefault="006D0C61" w:rsidP="001F743E">
      <w:pPr>
        <w:pStyle w:val="Normlnywebov"/>
        <w:spacing w:before="120" w:after="0" w:line="276" w:lineRule="auto"/>
        <w:jc w:val="both"/>
        <w:rPr>
          <w:rFonts w:ascii="Book Antiqua" w:hAnsi="Book Antiqua"/>
          <w:sz w:val="22"/>
          <w:szCs w:val="22"/>
          <w:u w:val="single"/>
        </w:rPr>
      </w:pPr>
      <w:r w:rsidRPr="00711944">
        <w:rPr>
          <w:rFonts w:ascii="Book Antiqua" w:hAnsi="Book Antiqua"/>
          <w:sz w:val="22"/>
          <w:szCs w:val="22"/>
          <w:u w:val="single"/>
        </w:rPr>
        <w:t>K bodu 3</w:t>
      </w:r>
    </w:p>
    <w:p w:rsidR="006D0C61" w:rsidRPr="00711944" w:rsidRDefault="006D0C61" w:rsidP="001F743E">
      <w:pPr>
        <w:pStyle w:val="Normlnywebov"/>
        <w:spacing w:before="120" w:after="0" w:line="276" w:lineRule="auto"/>
        <w:ind w:firstLine="708"/>
        <w:jc w:val="both"/>
        <w:rPr>
          <w:rFonts w:ascii="Book Antiqua" w:hAnsi="Book Antiqua"/>
          <w:sz w:val="22"/>
          <w:szCs w:val="22"/>
        </w:rPr>
      </w:pPr>
      <w:r w:rsidRPr="00711944">
        <w:rPr>
          <w:rFonts w:ascii="Book Antiqua" w:hAnsi="Book Antiqua"/>
          <w:sz w:val="22"/>
          <w:szCs w:val="22"/>
        </w:rPr>
        <w:t xml:space="preserve">Ide o legislatívno-technickú úpravu, ktorá bezprostredne súvisí s Čl. II bodom </w:t>
      </w:r>
      <w:r w:rsidR="00C60DB7" w:rsidRPr="00711944">
        <w:rPr>
          <w:rFonts w:ascii="Book Antiqua" w:hAnsi="Book Antiqua"/>
          <w:sz w:val="22"/>
          <w:szCs w:val="22"/>
        </w:rPr>
        <w:t>8</w:t>
      </w:r>
      <w:r w:rsidRPr="00711944">
        <w:rPr>
          <w:rFonts w:ascii="Book Antiqua" w:hAnsi="Book Antiqua"/>
          <w:sz w:val="22"/>
          <w:szCs w:val="22"/>
        </w:rPr>
        <w:t xml:space="preserve"> návrhu zákona, keďže </w:t>
      </w:r>
      <w:r w:rsidR="00E81796" w:rsidRPr="00711944">
        <w:rPr>
          <w:rFonts w:ascii="Book Antiqua" w:hAnsi="Book Antiqua"/>
          <w:sz w:val="22"/>
          <w:szCs w:val="22"/>
        </w:rPr>
        <w:t xml:space="preserve">sa </w:t>
      </w:r>
      <w:r w:rsidRPr="00711944">
        <w:rPr>
          <w:rFonts w:ascii="Book Antiqua" w:hAnsi="Book Antiqua"/>
          <w:sz w:val="22"/>
          <w:szCs w:val="22"/>
        </w:rPr>
        <w:t>v</w:t>
      </w:r>
      <w:r w:rsidR="00E81796" w:rsidRPr="00711944">
        <w:rPr>
          <w:rFonts w:ascii="Book Antiqua" w:hAnsi="Book Antiqua"/>
          <w:sz w:val="22"/>
          <w:szCs w:val="22"/>
        </w:rPr>
        <w:t xml:space="preserve">  </w:t>
      </w:r>
      <w:r w:rsidR="00C60DB7" w:rsidRPr="00711944">
        <w:rPr>
          <w:rFonts w:ascii="Book Antiqua" w:hAnsi="Book Antiqua" w:cs="Segoe UI"/>
          <w:bCs/>
          <w:sz w:val="22"/>
          <w:szCs w:val="22"/>
          <w:shd w:val="clear" w:color="auto" w:fill="FFFFFF"/>
        </w:rPr>
        <w:t>§ 192a ods. 1</w:t>
      </w:r>
      <w:r w:rsidRPr="00711944">
        <w:rPr>
          <w:rFonts w:ascii="Book Antiqua" w:hAnsi="Book Antiqua"/>
          <w:sz w:val="22"/>
          <w:szCs w:val="22"/>
        </w:rPr>
        <w:t xml:space="preserve"> </w:t>
      </w:r>
      <w:r w:rsidR="00E81796" w:rsidRPr="00711944">
        <w:rPr>
          <w:rFonts w:ascii="Book Antiqua" w:hAnsi="Book Antiqua"/>
          <w:sz w:val="22"/>
          <w:szCs w:val="22"/>
        </w:rPr>
        <w:t>návrhu zákona</w:t>
      </w:r>
      <w:r w:rsidRPr="00711944">
        <w:rPr>
          <w:rFonts w:ascii="Book Antiqua" w:hAnsi="Book Antiqua"/>
          <w:sz w:val="22"/>
          <w:szCs w:val="22"/>
        </w:rPr>
        <w:t xml:space="preserve"> upravuje povinnosť oprávnenej osoby oznámiť poskytovanie náhradnému výživnému exekútorovi. </w:t>
      </w:r>
    </w:p>
    <w:p w:rsidR="006D0C61" w:rsidRPr="00711944" w:rsidRDefault="006D0C61" w:rsidP="001F743E">
      <w:pPr>
        <w:pStyle w:val="Normlnywebov"/>
        <w:spacing w:before="120" w:after="0" w:line="276" w:lineRule="auto"/>
        <w:jc w:val="both"/>
        <w:rPr>
          <w:rFonts w:ascii="Book Antiqua" w:hAnsi="Book Antiqua"/>
          <w:sz w:val="22"/>
          <w:szCs w:val="22"/>
          <w:u w:val="single"/>
        </w:rPr>
      </w:pPr>
      <w:r w:rsidRPr="00711944">
        <w:rPr>
          <w:rFonts w:ascii="Book Antiqua" w:hAnsi="Book Antiqua"/>
          <w:sz w:val="22"/>
          <w:szCs w:val="22"/>
          <w:u w:val="single"/>
        </w:rPr>
        <w:t>K bodu 4</w:t>
      </w:r>
    </w:p>
    <w:p w:rsidR="006D0C61" w:rsidRPr="00711944" w:rsidRDefault="006D0C61" w:rsidP="001F743E">
      <w:pPr>
        <w:pStyle w:val="Normlnywebov"/>
        <w:spacing w:before="120" w:after="0" w:line="276" w:lineRule="auto"/>
        <w:ind w:firstLine="708"/>
        <w:jc w:val="both"/>
        <w:rPr>
          <w:rFonts w:ascii="Book Antiqua" w:hAnsi="Book Antiqua"/>
          <w:sz w:val="22"/>
          <w:szCs w:val="22"/>
        </w:rPr>
      </w:pPr>
      <w:r w:rsidRPr="00711944">
        <w:rPr>
          <w:rFonts w:ascii="Book Antiqua" w:hAnsi="Book Antiqua"/>
          <w:sz w:val="22"/>
          <w:szCs w:val="22"/>
        </w:rPr>
        <w:t xml:space="preserve">Ide o legislatívno-technickú úpravu, ktorá bezprostredne súvisí s Čl. II bodom </w:t>
      </w:r>
      <w:r w:rsidR="00C60DB7" w:rsidRPr="00711944">
        <w:rPr>
          <w:rFonts w:ascii="Book Antiqua" w:hAnsi="Book Antiqua"/>
          <w:sz w:val="22"/>
          <w:szCs w:val="22"/>
        </w:rPr>
        <w:t>8 návrhu zákona. V navrhovanej úprave sa</w:t>
      </w:r>
      <w:r w:rsidRPr="00711944">
        <w:rPr>
          <w:rFonts w:ascii="Book Antiqua" w:hAnsi="Book Antiqua"/>
          <w:sz w:val="22"/>
          <w:szCs w:val="22"/>
        </w:rPr>
        <w:t xml:space="preserve"> </w:t>
      </w:r>
      <w:r w:rsidR="00C60DB7" w:rsidRPr="00711944">
        <w:rPr>
          <w:rFonts w:ascii="Book Antiqua" w:hAnsi="Book Antiqua"/>
          <w:sz w:val="22"/>
          <w:szCs w:val="22"/>
        </w:rPr>
        <w:t>pripája</w:t>
      </w:r>
      <w:r w:rsidRPr="00711944">
        <w:rPr>
          <w:rFonts w:ascii="Book Antiqua" w:hAnsi="Book Antiqua"/>
          <w:sz w:val="22"/>
          <w:szCs w:val="22"/>
        </w:rPr>
        <w:t> dôvet</w:t>
      </w:r>
      <w:r w:rsidR="00C60DB7" w:rsidRPr="00711944">
        <w:rPr>
          <w:rFonts w:ascii="Book Antiqua" w:hAnsi="Book Antiqua"/>
          <w:sz w:val="22"/>
          <w:szCs w:val="22"/>
        </w:rPr>
        <w:t>ok</w:t>
      </w:r>
      <w:r w:rsidRPr="00711944">
        <w:rPr>
          <w:rFonts w:ascii="Book Antiqua" w:hAnsi="Book Antiqua"/>
          <w:sz w:val="22"/>
          <w:szCs w:val="22"/>
        </w:rPr>
        <w:t xml:space="preserve"> „ak tento zákon neustanovuje inak“, vzhľadom na prednostné uspokojovanie nárokov náhradného výživného, ak sa oprávnenému poskytuje. </w:t>
      </w:r>
    </w:p>
    <w:p w:rsidR="00DC65EE" w:rsidRPr="00711944" w:rsidRDefault="00DC65EE" w:rsidP="001F743E">
      <w:pPr>
        <w:pStyle w:val="Normlnywebov"/>
        <w:spacing w:before="120" w:after="0" w:line="276" w:lineRule="auto"/>
        <w:jc w:val="both"/>
        <w:rPr>
          <w:rFonts w:ascii="Book Antiqua" w:hAnsi="Book Antiqua"/>
          <w:sz w:val="22"/>
          <w:szCs w:val="22"/>
          <w:u w:val="single"/>
        </w:rPr>
      </w:pPr>
      <w:r w:rsidRPr="00711944">
        <w:rPr>
          <w:rFonts w:ascii="Book Antiqua" w:hAnsi="Book Antiqua"/>
          <w:sz w:val="22"/>
          <w:szCs w:val="22"/>
          <w:u w:val="single"/>
        </w:rPr>
        <w:t xml:space="preserve">K bodu </w:t>
      </w:r>
      <w:r w:rsidR="00C60DB7" w:rsidRPr="00711944">
        <w:rPr>
          <w:rFonts w:ascii="Book Antiqua" w:hAnsi="Book Antiqua"/>
          <w:sz w:val="22"/>
          <w:szCs w:val="22"/>
          <w:u w:val="single"/>
        </w:rPr>
        <w:t>5</w:t>
      </w:r>
    </w:p>
    <w:p w:rsidR="00DC65EE" w:rsidRPr="00711944" w:rsidRDefault="00DC65EE" w:rsidP="001F743E">
      <w:pPr>
        <w:pStyle w:val="Normlnywebov"/>
        <w:spacing w:before="120" w:after="0" w:line="276" w:lineRule="auto"/>
        <w:ind w:firstLine="708"/>
        <w:jc w:val="both"/>
        <w:rPr>
          <w:rFonts w:ascii="Book Antiqua" w:hAnsi="Book Antiqua"/>
          <w:sz w:val="22"/>
          <w:szCs w:val="22"/>
        </w:rPr>
      </w:pPr>
      <w:r w:rsidRPr="00711944">
        <w:rPr>
          <w:rFonts w:ascii="Book Antiqua" w:hAnsi="Book Antiqua"/>
          <w:sz w:val="22"/>
          <w:szCs w:val="22"/>
        </w:rPr>
        <w:t>Vzhľadom na stanovenie ďalšej osoby príslušnej na vyplácanie vymoženej pohľadávky na výživnom</w:t>
      </w:r>
      <w:r w:rsidR="002A62CB" w:rsidRPr="00711944">
        <w:rPr>
          <w:rFonts w:ascii="Book Antiqua" w:hAnsi="Book Antiqua"/>
          <w:sz w:val="22"/>
          <w:szCs w:val="22"/>
        </w:rPr>
        <w:t xml:space="preserve"> podľa </w:t>
      </w:r>
      <w:r w:rsidR="00C60DB7" w:rsidRPr="00711944">
        <w:rPr>
          <w:rFonts w:ascii="Book Antiqua" w:hAnsi="Book Antiqua" w:cs="Segoe UI"/>
          <w:bCs/>
          <w:sz w:val="22"/>
          <w:szCs w:val="22"/>
          <w:shd w:val="clear" w:color="auto" w:fill="FFFFFF"/>
        </w:rPr>
        <w:t>§ 192a ods. 1</w:t>
      </w:r>
      <w:r w:rsidR="002A62CB" w:rsidRPr="00711944">
        <w:rPr>
          <w:rFonts w:ascii="Book Antiqua" w:hAnsi="Book Antiqua"/>
          <w:sz w:val="22"/>
          <w:szCs w:val="22"/>
        </w:rPr>
        <w:t xml:space="preserve"> návrhu zákona,</w:t>
      </w:r>
      <w:r w:rsidRPr="00711944">
        <w:rPr>
          <w:rFonts w:ascii="Book Antiqua" w:hAnsi="Book Antiqua"/>
          <w:sz w:val="22"/>
          <w:szCs w:val="22"/>
        </w:rPr>
        <w:t xml:space="preserve"> sa upravuje povinnosť exekútora vyčísliť výšku</w:t>
      </w:r>
      <w:r w:rsidR="002A62CB" w:rsidRPr="00711944">
        <w:rPr>
          <w:rFonts w:ascii="Book Antiqua" w:hAnsi="Book Antiqua"/>
          <w:sz w:val="22"/>
          <w:szCs w:val="22"/>
        </w:rPr>
        <w:t xml:space="preserve"> vymoženého plnenia pre úrad práce.</w:t>
      </w:r>
      <w:r w:rsidRPr="00711944">
        <w:rPr>
          <w:rFonts w:ascii="Book Antiqua" w:hAnsi="Book Antiqua"/>
          <w:sz w:val="22"/>
          <w:szCs w:val="22"/>
        </w:rPr>
        <w:t xml:space="preserve"> </w:t>
      </w:r>
    </w:p>
    <w:p w:rsidR="00DC65EE" w:rsidRPr="00711944" w:rsidRDefault="00DC65EE" w:rsidP="001F743E">
      <w:pPr>
        <w:pStyle w:val="Normlnywebov"/>
        <w:spacing w:before="120" w:after="0" w:line="276" w:lineRule="auto"/>
        <w:jc w:val="both"/>
        <w:rPr>
          <w:rFonts w:ascii="Book Antiqua" w:hAnsi="Book Antiqua"/>
          <w:sz w:val="22"/>
          <w:szCs w:val="22"/>
          <w:u w:val="single"/>
        </w:rPr>
      </w:pPr>
      <w:r w:rsidRPr="00711944">
        <w:rPr>
          <w:rFonts w:ascii="Book Antiqua" w:hAnsi="Book Antiqua"/>
          <w:sz w:val="22"/>
          <w:szCs w:val="22"/>
          <w:u w:val="single"/>
        </w:rPr>
        <w:t xml:space="preserve">K bodu </w:t>
      </w:r>
      <w:r w:rsidR="00C60DB7" w:rsidRPr="00711944">
        <w:rPr>
          <w:rFonts w:ascii="Book Antiqua" w:hAnsi="Book Antiqua"/>
          <w:sz w:val="22"/>
          <w:szCs w:val="22"/>
          <w:u w:val="single"/>
        </w:rPr>
        <w:t>6</w:t>
      </w:r>
    </w:p>
    <w:p w:rsidR="002A62CB" w:rsidRPr="00711944" w:rsidRDefault="002A62CB" w:rsidP="001F743E">
      <w:pPr>
        <w:pStyle w:val="Normlnywebov"/>
        <w:spacing w:before="120" w:after="0" w:line="276" w:lineRule="auto"/>
        <w:jc w:val="both"/>
        <w:rPr>
          <w:rFonts w:ascii="Book Antiqua" w:hAnsi="Book Antiqua"/>
          <w:sz w:val="22"/>
          <w:szCs w:val="22"/>
        </w:rPr>
      </w:pPr>
      <w:r w:rsidRPr="00711944">
        <w:rPr>
          <w:rFonts w:ascii="Book Antiqua" w:hAnsi="Book Antiqua"/>
          <w:sz w:val="22"/>
          <w:szCs w:val="22"/>
        </w:rPr>
        <w:tab/>
        <w:t xml:space="preserve">Upravuje sa priorita zrážok zo mzdy v prípade, ak sa v konaní uplatňuje postup podľa </w:t>
      </w:r>
      <w:r w:rsidR="00C60DB7" w:rsidRPr="00711944">
        <w:rPr>
          <w:rFonts w:ascii="Book Antiqua" w:hAnsi="Book Antiqua" w:cs="Segoe UI"/>
          <w:bCs/>
          <w:sz w:val="22"/>
          <w:szCs w:val="22"/>
          <w:shd w:val="clear" w:color="auto" w:fill="FFFFFF"/>
        </w:rPr>
        <w:t>§ 192a ods. 1</w:t>
      </w:r>
      <w:r w:rsidRPr="00711944">
        <w:rPr>
          <w:rFonts w:ascii="Book Antiqua" w:hAnsi="Book Antiqua"/>
          <w:sz w:val="22"/>
          <w:szCs w:val="22"/>
        </w:rPr>
        <w:t xml:space="preserve"> návrhu zákona. </w:t>
      </w:r>
    </w:p>
    <w:p w:rsidR="00DC65EE" w:rsidRPr="00711944" w:rsidRDefault="00DC65EE" w:rsidP="001F743E">
      <w:pPr>
        <w:pStyle w:val="Normlnywebov"/>
        <w:spacing w:before="120" w:after="0" w:line="276" w:lineRule="auto"/>
        <w:jc w:val="both"/>
        <w:rPr>
          <w:rFonts w:ascii="Book Antiqua" w:hAnsi="Book Antiqua"/>
          <w:sz w:val="22"/>
          <w:szCs w:val="22"/>
          <w:u w:val="single"/>
        </w:rPr>
      </w:pPr>
      <w:r w:rsidRPr="00711944">
        <w:rPr>
          <w:rFonts w:ascii="Book Antiqua" w:hAnsi="Book Antiqua"/>
          <w:sz w:val="22"/>
          <w:szCs w:val="22"/>
          <w:u w:val="single"/>
        </w:rPr>
        <w:t xml:space="preserve">K bodu </w:t>
      </w:r>
      <w:r w:rsidR="00C60DB7" w:rsidRPr="00711944">
        <w:rPr>
          <w:rFonts w:ascii="Book Antiqua" w:hAnsi="Book Antiqua"/>
          <w:sz w:val="22"/>
          <w:szCs w:val="22"/>
          <w:u w:val="single"/>
        </w:rPr>
        <w:t>7</w:t>
      </w:r>
    </w:p>
    <w:p w:rsidR="002A62CB" w:rsidRPr="00711944" w:rsidRDefault="002A62CB" w:rsidP="001F743E">
      <w:pPr>
        <w:pStyle w:val="Normlnywebov"/>
        <w:spacing w:before="120" w:after="0" w:line="276" w:lineRule="auto"/>
        <w:jc w:val="both"/>
        <w:rPr>
          <w:rFonts w:ascii="Book Antiqua" w:hAnsi="Book Antiqua"/>
          <w:sz w:val="22"/>
          <w:szCs w:val="22"/>
        </w:rPr>
      </w:pPr>
      <w:r w:rsidRPr="00711944">
        <w:rPr>
          <w:rFonts w:ascii="Book Antiqua" w:hAnsi="Book Antiqua"/>
          <w:sz w:val="22"/>
          <w:szCs w:val="22"/>
        </w:rPr>
        <w:tab/>
      </w:r>
      <w:r w:rsidR="00D81C84" w:rsidRPr="00711944">
        <w:rPr>
          <w:rFonts w:ascii="Book Antiqua" w:hAnsi="Book Antiqua"/>
          <w:sz w:val="22"/>
          <w:szCs w:val="22"/>
        </w:rPr>
        <w:t xml:space="preserve">Upravuje sa priorita uspokojovania pohľadávok pri exekúcii predajom nehnuteľnosti v prípade, ak sa v konaní uplatňuje postup podľa </w:t>
      </w:r>
      <w:r w:rsidR="00C60DB7" w:rsidRPr="00711944">
        <w:rPr>
          <w:rFonts w:ascii="Book Antiqua" w:hAnsi="Book Antiqua" w:cs="Segoe UI"/>
          <w:bCs/>
          <w:sz w:val="22"/>
          <w:szCs w:val="22"/>
          <w:shd w:val="clear" w:color="auto" w:fill="FFFFFF"/>
        </w:rPr>
        <w:t>§ 192a ods. 1</w:t>
      </w:r>
      <w:r w:rsidR="00D81C84" w:rsidRPr="00711944">
        <w:rPr>
          <w:rFonts w:ascii="Book Antiqua" w:hAnsi="Book Antiqua"/>
          <w:sz w:val="22"/>
          <w:szCs w:val="22"/>
        </w:rPr>
        <w:t xml:space="preserve"> návrhu zákona</w:t>
      </w:r>
      <w:r w:rsidR="00E81796" w:rsidRPr="00711944">
        <w:rPr>
          <w:rFonts w:ascii="Book Antiqua" w:hAnsi="Book Antiqua"/>
          <w:sz w:val="22"/>
          <w:szCs w:val="22"/>
        </w:rPr>
        <w:t>.</w:t>
      </w:r>
    </w:p>
    <w:p w:rsidR="00C60DB7" w:rsidRPr="00711944" w:rsidRDefault="00C60DB7" w:rsidP="00C60DB7">
      <w:pPr>
        <w:pStyle w:val="Normlnywebov"/>
        <w:spacing w:before="120" w:after="0" w:line="276" w:lineRule="auto"/>
        <w:jc w:val="both"/>
        <w:rPr>
          <w:rFonts w:ascii="Book Antiqua" w:hAnsi="Book Antiqua"/>
          <w:sz w:val="22"/>
          <w:szCs w:val="22"/>
          <w:u w:val="single"/>
        </w:rPr>
      </w:pPr>
      <w:r w:rsidRPr="00711944">
        <w:rPr>
          <w:rFonts w:ascii="Book Antiqua" w:hAnsi="Book Antiqua"/>
          <w:sz w:val="22"/>
          <w:szCs w:val="22"/>
          <w:u w:val="single"/>
        </w:rPr>
        <w:t>K bodu 8</w:t>
      </w:r>
    </w:p>
    <w:p w:rsidR="00C60DB7" w:rsidRPr="00711944" w:rsidRDefault="00C60DB7" w:rsidP="00C60DB7">
      <w:pPr>
        <w:pStyle w:val="Normlnywebov"/>
        <w:spacing w:before="120" w:after="0" w:line="276" w:lineRule="auto"/>
        <w:jc w:val="both"/>
        <w:rPr>
          <w:rFonts w:ascii="Book Antiqua" w:hAnsi="Book Antiqua"/>
          <w:sz w:val="22"/>
          <w:szCs w:val="22"/>
        </w:rPr>
      </w:pPr>
      <w:r w:rsidRPr="00711944">
        <w:rPr>
          <w:rFonts w:ascii="Book Antiqua" w:hAnsi="Book Antiqua"/>
          <w:sz w:val="22"/>
          <w:szCs w:val="22"/>
        </w:rPr>
        <w:tab/>
        <w:t>V samostatnom ustanovení sa upravuje priorita uspokojenia pri vymáhaní pohľadávky na výživnom. Podľa neho môže pri vymáhaní pohľadávky na výžinom dochádzať k dvom situáciám:</w:t>
      </w:r>
    </w:p>
    <w:p w:rsidR="00C60DB7" w:rsidRPr="00711944" w:rsidRDefault="00C60DB7" w:rsidP="00C60DB7">
      <w:pPr>
        <w:pStyle w:val="Normlnywebov"/>
        <w:numPr>
          <w:ilvl w:val="0"/>
          <w:numId w:val="3"/>
        </w:numPr>
        <w:spacing w:before="120" w:after="0" w:line="276" w:lineRule="auto"/>
        <w:jc w:val="both"/>
        <w:rPr>
          <w:rFonts w:ascii="Book Antiqua" w:hAnsi="Book Antiqua"/>
          <w:sz w:val="22"/>
          <w:szCs w:val="22"/>
        </w:rPr>
      </w:pPr>
      <w:r w:rsidRPr="00711944">
        <w:rPr>
          <w:rFonts w:ascii="Book Antiqua" w:hAnsi="Book Antiqua"/>
          <w:sz w:val="22"/>
          <w:szCs w:val="22"/>
        </w:rPr>
        <w:t xml:space="preserve">náhradné výživné v zmysle zákona o náhradnom výživnom vyplácané nie je, v takom prípade má prioritu použitie prijatého plnenia na bežné výživné (Čl. II, bod 4, § 60 ods. 3 návrhu zákona), </w:t>
      </w:r>
    </w:p>
    <w:p w:rsidR="00C60DB7" w:rsidRPr="00284BC1" w:rsidRDefault="00C60DB7" w:rsidP="00C60DB7">
      <w:pPr>
        <w:pStyle w:val="Normlnywebov"/>
        <w:numPr>
          <w:ilvl w:val="0"/>
          <w:numId w:val="3"/>
        </w:numPr>
        <w:spacing w:before="120" w:after="0" w:line="276" w:lineRule="auto"/>
        <w:jc w:val="both"/>
        <w:rPr>
          <w:rFonts w:ascii="Book Antiqua" w:hAnsi="Book Antiqua"/>
          <w:sz w:val="22"/>
          <w:szCs w:val="22"/>
        </w:rPr>
      </w:pPr>
      <w:r w:rsidRPr="00284BC1">
        <w:rPr>
          <w:rFonts w:ascii="Book Antiqua" w:hAnsi="Book Antiqua"/>
          <w:sz w:val="22"/>
          <w:szCs w:val="22"/>
        </w:rPr>
        <w:t xml:space="preserve">náhradné výživné v zmysle zákona o náhradnom výživnom vyplácané je, v takom prípade sa prijaté plnenie použije na </w:t>
      </w:r>
      <w:r w:rsidR="007F009E" w:rsidRPr="00284BC1">
        <w:rPr>
          <w:rFonts w:ascii="Book Antiqua" w:hAnsi="Book Antiqua"/>
          <w:sz w:val="22"/>
          <w:szCs w:val="22"/>
        </w:rPr>
        <w:t xml:space="preserve">uhradenie pohľadávky na </w:t>
      </w:r>
      <w:r w:rsidRPr="00284BC1">
        <w:rPr>
          <w:rFonts w:ascii="Book Antiqua" w:hAnsi="Book Antiqua"/>
          <w:sz w:val="22"/>
          <w:szCs w:val="22"/>
        </w:rPr>
        <w:t>náhradn</w:t>
      </w:r>
      <w:r w:rsidR="007F009E" w:rsidRPr="00284BC1">
        <w:rPr>
          <w:rFonts w:ascii="Book Antiqua" w:hAnsi="Book Antiqua"/>
          <w:sz w:val="22"/>
          <w:szCs w:val="22"/>
        </w:rPr>
        <w:t xml:space="preserve">om výživnom </w:t>
      </w:r>
      <w:r w:rsidRPr="00284BC1">
        <w:rPr>
          <w:rFonts w:ascii="Book Antiqua" w:hAnsi="Book Antiqua"/>
          <w:sz w:val="22"/>
          <w:szCs w:val="22"/>
        </w:rPr>
        <w:t>a zvyšné plnenie na bežné výživné.</w:t>
      </w:r>
    </w:p>
    <w:p w:rsidR="00C60DB7" w:rsidRPr="001F743E" w:rsidRDefault="00C60DB7" w:rsidP="00C60DB7">
      <w:pPr>
        <w:pStyle w:val="Normlnywebov"/>
        <w:spacing w:before="120" w:after="0" w:line="276" w:lineRule="auto"/>
        <w:ind w:firstLine="708"/>
        <w:jc w:val="both"/>
        <w:rPr>
          <w:rFonts w:ascii="Book Antiqua" w:hAnsi="Book Antiqua" w:cs="Segoe UI"/>
          <w:sz w:val="22"/>
          <w:szCs w:val="22"/>
          <w:shd w:val="clear" w:color="auto" w:fill="FFFFFF"/>
        </w:rPr>
      </w:pPr>
      <w:r w:rsidRPr="001F743E">
        <w:rPr>
          <w:rFonts w:ascii="Book Antiqua" w:hAnsi="Book Antiqua"/>
          <w:sz w:val="22"/>
          <w:szCs w:val="22"/>
        </w:rPr>
        <w:t xml:space="preserve">Zachováva sa oznamovacia povinnosť oprávnenej osoby vo vzťahu k poskytovaniu náhradného výživného exekútorovi. S tým súvisia ďalšie povinnosti a postupy exekútora, ktoré je povinný vykonať vo vzťahu k úradu práce ako poskytovateľovi náhradného </w:t>
      </w:r>
      <w:r w:rsidRPr="001F743E">
        <w:rPr>
          <w:rFonts w:ascii="Book Antiqua" w:hAnsi="Book Antiqua"/>
          <w:sz w:val="22"/>
          <w:szCs w:val="22"/>
        </w:rPr>
        <w:lastRenderedPageBreak/>
        <w:t xml:space="preserve">výživného, keďže sa v zmysle navrhovaného </w:t>
      </w:r>
      <w:r w:rsidRPr="00711944">
        <w:rPr>
          <w:rFonts w:ascii="Book Antiqua" w:hAnsi="Book Antiqua"/>
          <w:sz w:val="22"/>
          <w:szCs w:val="22"/>
        </w:rPr>
        <w:t xml:space="preserve">ustanovenia na tieto účely stáva účastníkom konania (v zmysle § 35 ods. 1 exekučného poriadku </w:t>
      </w:r>
      <w:r w:rsidRPr="00711944">
        <w:rPr>
          <w:rFonts w:ascii="Book Antiqua" w:hAnsi="Book Antiqua" w:cs="Segoe UI"/>
          <w:sz w:val="22"/>
          <w:szCs w:val="22"/>
          <w:shd w:val="clear" w:color="auto" w:fill="FFFFFF"/>
        </w:rPr>
        <w:t>iné osoby sú účastníkmi len tej časti konania, v ktorej im toto postavenie priznáva tento zákon). Úrad práce tak získava nové postavenie v exekučnom konaní, na rozdiel od doterajšej právnej úpravy (zasielanie správ v zmysle §</w:t>
      </w:r>
      <w:r w:rsidR="00711944">
        <w:rPr>
          <w:rFonts w:ascii="Book Antiqua" w:hAnsi="Book Antiqua" w:cs="Segoe UI"/>
          <w:sz w:val="22"/>
          <w:szCs w:val="22"/>
          <w:shd w:val="clear" w:color="auto" w:fill="FFFFFF"/>
        </w:rPr>
        <w:t xml:space="preserve"> 59 ods. 4 exekučného poriadku), avšak vždy len so súhlasom oprávneného, ktorý možno kedykoľvek odvolať najskôr </w:t>
      </w:r>
      <w:r w:rsidR="00711944">
        <w:rPr>
          <w:rFonts w:ascii="Book Antiqua" w:hAnsi="Book Antiqua" w:cs="Segoe UI"/>
          <w:bCs/>
          <w:sz w:val="22"/>
          <w:szCs w:val="22"/>
          <w:shd w:val="clear" w:color="auto" w:fill="FFFFFF"/>
        </w:rPr>
        <w:t>ku koncu kalendárneho mesiaca nasledujúceho po mesiaci, v ktorom bolo exekútorovi takéto odvolanie súhlasu doručené</w:t>
      </w:r>
      <w:r w:rsidR="00711944">
        <w:rPr>
          <w:rFonts w:ascii="Book Antiqua" w:hAnsi="Book Antiqua" w:cs="Segoe UI"/>
          <w:sz w:val="22"/>
          <w:szCs w:val="22"/>
          <w:shd w:val="clear" w:color="auto" w:fill="FFFFFF"/>
        </w:rPr>
        <w:t>.</w:t>
      </w:r>
    </w:p>
    <w:p w:rsidR="00C60DB7" w:rsidRPr="001F743E" w:rsidRDefault="00C60DB7" w:rsidP="00C60DB7">
      <w:pPr>
        <w:pStyle w:val="Normlnywebov"/>
        <w:spacing w:before="120" w:after="0" w:line="276" w:lineRule="auto"/>
        <w:ind w:firstLine="708"/>
        <w:jc w:val="both"/>
        <w:rPr>
          <w:rFonts w:ascii="Book Antiqua" w:hAnsi="Book Antiqua"/>
          <w:sz w:val="22"/>
          <w:szCs w:val="22"/>
        </w:rPr>
      </w:pPr>
      <w:r w:rsidRPr="001F743E">
        <w:rPr>
          <w:rFonts w:ascii="Book Antiqua" w:hAnsi="Book Antiqua"/>
          <w:sz w:val="22"/>
          <w:szCs w:val="22"/>
        </w:rPr>
        <w:t xml:space="preserve">Medzi prvé úkony exekútora po oznámení poberania náhradného výživného patrí výzva adresovaná úradu práce. Na základe nej je úrad práce povinný oznámiť exekútorovi výšku preddavkovo poskytnutého náhradného výživného oprávnenej osobe a to ku dňu, v ktorom toto oznámenie učinil. Súčasťou oznámenia je označenie bankového spojenia. Následne o výške preddavkovo poskytnutého náhradného výživného exekútor informuje oprávneného aj povinného. Exekútor zisťuje poskytovanie náhradného výživného a jeho aktuálnu výšku v priebehu celého exekučného konania. </w:t>
      </w:r>
    </w:p>
    <w:p w:rsidR="00C60DB7" w:rsidRPr="001F743E" w:rsidRDefault="00C60DB7" w:rsidP="00C60DB7">
      <w:pPr>
        <w:pStyle w:val="Normlnywebov"/>
        <w:spacing w:before="120" w:after="0" w:line="276" w:lineRule="auto"/>
        <w:ind w:firstLine="708"/>
        <w:jc w:val="both"/>
        <w:rPr>
          <w:rFonts w:ascii="Book Antiqua" w:hAnsi="Book Antiqua"/>
          <w:sz w:val="22"/>
          <w:szCs w:val="22"/>
        </w:rPr>
      </w:pPr>
      <w:r w:rsidRPr="001F743E">
        <w:rPr>
          <w:rFonts w:ascii="Book Antiqua" w:hAnsi="Book Antiqua"/>
          <w:sz w:val="22"/>
          <w:szCs w:val="22"/>
        </w:rPr>
        <w:t>Zmyslom právnej úpravy je poskytnúť prijaté plnenia vymožené na pohľadávku na výživnom prioritne na náhradné výživné, ktoré bolo podľa zákona o náhradnom výživnom poskytnuté oprávnenej osobe, čím sa zjednoduší proces a odbremení oprávnená osoba od vracania vymoženého výživného naspäť úradu práce vo výške preddavkovo pos</w:t>
      </w:r>
      <w:r w:rsidR="00733E28">
        <w:rPr>
          <w:rFonts w:ascii="Book Antiqua" w:hAnsi="Book Antiqua"/>
          <w:sz w:val="22"/>
          <w:szCs w:val="22"/>
        </w:rPr>
        <w:t>kytnutého náhradného výživného.</w:t>
      </w:r>
    </w:p>
    <w:p w:rsidR="00C60DB7" w:rsidRDefault="00C60DB7" w:rsidP="00C60DB7">
      <w:pPr>
        <w:pStyle w:val="Normlnywebov"/>
        <w:spacing w:before="120" w:after="0" w:line="276" w:lineRule="auto"/>
        <w:ind w:firstLine="708"/>
        <w:jc w:val="both"/>
        <w:rPr>
          <w:rFonts w:ascii="Book Antiqua" w:hAnsi="Book Antiqua" w:cs="Segoe UI"/>
          <w:bCs/>
          <w:sz w:val="22"/>
          <w:szCs w:val="22"/>
          <w:shd w:val="clear" w:color="auto" w:fill="FFFFFF"/>
        </w:rPr>
      </w:pPr>
      <w:r w:rsidRPr="001F743E">
        <w:rPr>
          <w:rFonts w:ascii="Book Antiqua" w:hAnsi="Book Antiqua"/>
          <w:sz w:val="22"/>
          <w:szCs w:val="22"/>
        </w:rPr>
        <w:t xml:space="preserve">Pri samotnom vyplácaní prijatých plnení sa v zmysle účelu úpravy (odbremenenie oprávnenej osoby) uhrádza najskôr suma preddavkovo vyplateného náhradného výživného, a to buď v úplne alebo čiastočne. Ak ide len o čiastočné plnenie a zvyšok sumy náhradného výživného nie je úradu práce poukázaný, stáva sa pohľadávkou voči povinnému (Čl. III bod </w:t>
      </w:r>
      <w:r>
        <w:rPr>
          <w:rFonts w:ascii="Book Antiqua" w:hAnsi="Book Antiqua"/>
          <w:sz w:val="22"/>
          <w:szCs w:val="22"/>
        </w:rPr>
        <w:t>4</w:t>
      </w:r>
      <w:r w:rsidRPr="001F743E">
        <w:rPr>
          <w:rFonts w:ascii="Book Antiqua" w:hAnsi="Book Antiqua"/>
          <w:sz w:val="22"/>
          <w:szCs w:val="22"/>
        </w:rPr>
        <w:t xml:space="preserve"> návrhu zákona). </w:t>
      </w:r>
      <w:r w:rsidR="00733E28">
        <w:rPr>
          <w:rFonts w:ascii="Book Antiqua" w:hAnsi="Book Antiqua"/>
          <w:sz w:val="22"/>
          <w:szCs w:val="22"/>
        </w:rPr>
        <w:t xml:space="preserve">Pohľadávkou povinného voči úradu práce sa suma náhradného výživného stáva v zmysle zákona aj bez ohľadu na výsledok zúčtovania medzi bežným výživným a náhradným výživným, a to z dôvodu, aby mohol mať úrad práce v exekučnom konaní postavenie účastníka konania, v prospech ktorého sa vymožená suma poukazuje na úhradu náhradného výživného poskytnutého oprávnenému úradom práce. </w:t>
      </w:r>
      <w:r w:rsidRPr="001F743E">
        <w:rPr>
          <w:rFonts w:ascii="Book Antiqua" w:hAnsi="Book Antiqua"/>
          <w:sz w:val="22"/>
          <w:szCs w:val="22"/>
        </w:rPr>
        <w:t xml:space="preserve">V situácii, ak vymožené plnenia prevyšujú sumu preddavkovo poskytnutého náhradného výživného, exekútor ich poukazuje oprávnenej osobe ako vymožené výživné, pričom vymožená suma zostáva oprávnenej osobe a nie je potrebné z nej vracať náhradné výživné úradu práce, pretože tak učinil exekútor v exekučnom konaní vo </w:t>
      </w:r>
      <w:r w:rsidRPr="001F743E">
        <w:rPr>
          <w:rFonts w:ascii="Book Antiqua" w:hAnsi="Book Antiqua" w:cs="Segoe UI"/>
          <w:bCs/>
          <w:sz w:val="22"/>
          <w:szCs w:val="22"/>
          <w:shd w:val="clear" w:color="auto" w:fill="FFFFFF"/>
        </w:rPr>
        <w:t>výške rozdielu medzi výškou preddavkovo poskytnutého náhradného výživného a výškou výživného.</w:t>
      </w:r>
    </w:p>
    <w:p w:rsidR="00C35461" w:rsidRPr="001F743E" w:rsidRDefault="00C35461" w:rsidP="00C60DB7">
      <w:pPr>
        <w:pStyle w:val="Normlnywebov"/>
        <w:spacing w:before="120" w:after="0" w:line="276" w:lineRule="auto"/>
        <w:ind w:firstLine="708"/>
        <w:jc w:val="both"/>
        <w:rPr>
          <w:rFonts w:ascii="Book Antiqua" w:hAnsi="Book Antiqua"/>
          <w:sz w:val="22"/>
          <w:szCs w:val="22"/>
        </w:rPr>
      </w:pPr>
      <w:r w:rsidRPr="00733E28">
        <w:rPr>
          <w:rFonts w:ascii="Book Antiqua" w:hAnsi="Book Antiqua" w:cs="Segoe UI"/>
          <w:bCs/>
          <w:sz w:val="22"/>
          <w:szCs w:val="22"/>
          <w:shd w:val="clear" w:color="auto" w:fill="FFFFFF"/>
        </w:rPr>
        <w:t xml:space="preserve">Postup podľa </w:t>
      </w:r>
      <w:r w:rsidR="00962313" w:rsidRPr="00733E28">
        <w:rPr>
          <w:rFonts w:ascii="Book Antiqua" w:hAnsi="Book Antiqua" w:cs="Segoe UI"/>
          <w:bCs/>
          <w:sz w:val="22"/>
          <w:szCs w:val="22"/>
          <w:shd w:val="clear" w:color="auto" w:fill="FFFFFF"/>
        </w:rPr>
        <w:t>tretej hlavy</w:t>
      </w:r>
      <w:r w:rsidRPr="00733E28">
        <w:rPr>
          <w:rFonts w:ascii="Book Antiqua" w:hAnsi="Book Antiqua" w:cs="Segoe UI"/>
          <w:bCs/>
          <w:sz w:val="22"/>
          <w:szCs w:val="22"/>
          <w:shd w:val="clear" w:color="auto" w:fill="FFFFFF"/>
        </w:rPr>
        <w:t xml:space="preserve"> je podmienený súhlasom oprávnenej osoby, čím sa zabezpečuje dôsledná ochrana jej práv a právom chránených záujmov. Oprávnená osoba oznamuje súhlas </w:t>
      </w:r>
      <w:r w:rsidR="00962313" w:rsidRPr="00733E28">
        <w:rPr>
          <w:rFonts w:ascii="Book Antiqua" w:hAnsi="Book Antiqua" w:cs="Segoe UI"/>
          <w:bCs/>
          <w:sz w:val="22"/>
          <w:szCs w:val="22"/>
          <w:shd w:val="clear" w:color="auto" w:fill="FFFFFF"/>
        </w:rPr>
        <w:t xml:space="preserve">exekútorovi </w:t>
      </w:r>
      <w:r w:rsidRPr="00733E28">
        <w:rPr>
          <w:rFonts w:ascii="Book Antiqua" w:hAnsi="Book Antiqua" w:cs="Segoe UI"/>
          <w:bCs/>
          <w:sz w:val="22"/>
          <w:szCs w:val="22"/>
          <w:shd w:val="clear" w:color="auto" w:fill="FFFFFF"/>
        </w:rPr>
        <w:t xml:space="preserve">v lehote do 15 dní od doručenia oznámenia, pričom udelený súhlas môže byť kedykoľvek odvolaný, a to najskôr ku koncu kalendárneho mesiaca nasledujúceho po mesiaci, v ktorom bolo exekútorovi takéto odvolanie súhlasu doručené. V takom prípade exekútor vymáha len bežné výživné a v prípade náhradného výživného sa uplatňuje postup podľa Čl. III bodu 4, § 10a ods. </w:t>
      </w:r>
      <w:r w:rsidRPr="00733E28">
        <w:rPr>
          <w:rFonts w:ascii="Book Antiqua" w:hAnsi="Book Antiqua"/>
          <w:sz w:val="22"/>
          <w:szCs w:val="22"/>
        </w:rPr>
        <w:t>4 až 7 návrhu zákona.</w:t>
      </w:r>
      <w:r>
        <w:rPr>
          <w:rFonts w:ascii="Book Antiqua" w:hAnsi="Book Antiqua"/>
          <w:sz w:val="22"/>
          <w:szCs w:val="22"/>
        </w:rPr>
        <w:t xml:space="preserve"> </w:t>
      </w:r>
    </w:p>
    <w:p w:rsidR="00733E28" w:rsidRDefault="00733E28" w:rsidP="001F743E">
      <w:pPr>
        <w:pStyle w:val="Normlnywebov"/>
        <w:spacing w:before="120" w:after="0" w:line="276" w:lineRule="auto"/>
        <w:jc w:val="both"/>
        <w:rPr>
          <w:rFonts w:ascii="Book Antiqua" w:hAnsi="Book Antiqua"/>
          <w:sz w:val="22"/>
          <w:szCs w:val="22"/>
          <w:u w:val="single"/>
        </w:rPr>
      </w:pPr>
    </w:p>
    <w:p w:rsidR="00733E28" w:rsidRDefault="00733E28" w:rsidP="001F743E">
      <w:pPr>
        <w:pStyle w:val="Normlnywebov"/>
        <w:spacing w:before="120" w:after="0" w:line="276" w:lineRule="auto"/>
        <w:jc w:val="both"/>
        <w:rPr>
          <w:rFonts w:ascii="Book Antiqua" w:hAnsi="Book Antiqua"/>
          <w:sz w:val="22"/>
          <w:szCs w:val="22"/>
          <w:u w:val="single"/>
        </w:rPr>
      </w:pPr>
    </w:p>
    <w:p w:rsidR="00554161" w:rsidRPr="001F743E" w:rsidRDefault="007359D5" w:rsidP="001F743E">
      <w:pPr>
        <w:pStyle w:val="Normlnywebov"/>
        <w:spacing w:before="120" w:after="0" w:line="276" w:lineRule="auto"/>
        <w:jc w:val="both"/>
        <w:rPr>
          <w:rFonts w:ascii="Book Antiqua" w:hAnsi="Book Antiqua"/>
          <w:sz w:val="22"/>
          <w:szCs w:val="22"/>
          <w:u w:val="single"/>
        </w:rPr>
      </w:pPr>
      <w:r w:rsidRPr="001F743E">
        <w:rPr>
          <w:rFonts w:ascii="Book Antiqua" w:hAnsi="Book Antiqua"/>
          <w:sz w:val="22"/>
          <w:szCs w:val="22"/>
          <w:u w:val="single"/>
        </w:rPr>
        <w:lastRenderedPageBreak/>
        <w:t>K bodu 9</w:t>
      </w:r>
    </w:p>
    <w:p w:rsidR="007359D5" w:rsidRPr="001F743E" w:rsidRDefault="00554161" w:rsidP="001F743E">
      <w:pPr>
        <w:pStyle w:val="Normlnywebov"/>
        <w:spacing w:before="120" w:after="0" w:line="276" w:lineRule="auto"/>
        <w:ind w:firstLine="708"/>
        <w:jc w:val="both"/>
        <w:rPr>
          <w:rFonts w:ascii="Book Antiqua" w:hAnsi="Book Antiqua"/>
          <w:sz w:val="22"/>
          <w:szCs w:val="22"/>
        </w:rPr>
      </w:pPr>
      <w:r w:rsidRPr="00711944">
        <w:rPr>
          <w:rFonts w:ascii="Book Antiqua" w:hAnsi="Book Antiqua"/>
          <w:sz w:val="22"/>
          <w:szCs w:val="22"/>
        </w:rPr>
        <w:t>Prechodné ustanovenie majú za cieľ zabrániť retroaktivite právnych predpisov a upraviť vzťahy vznikajúce pri nadobudnutí účinnosti predkladaného návrhu zákona s dôrazom na jednoznačnosť právnej úpravy a odstránenie prípadných nejasností.</w:t>
      </w:r>
      <w:r w:rsidR="007359D5" w:rsidRPr="00711944">
        <w:rPr>
          <w:rFonts w:ascii="Book Antiqua" w:hAnsi="Book Antiqua"/>
          <w:sz w:val="22"/>
          <w:szCs w:val="22"/>
        </w:rPr>
        <w:t xml:space="preserve"> Podľa neho sa </w:t>
      </w:r>
      <w:r w:rsidR="00E81796" w:rsidRPr="00711944">
        <w:rPr>
          <w:rFonts w:ascii="Book Antiqua" w:hAnsi="Book Antiqua" w:cs="Segoe UI"/>
          <w:sz w:val="22"/>
          <w:szCs w:val="22"/>
          <w:shd w:val="clear" w:color="auto" w:fill="FFFFFF"/>
        </w:rPr>
        <w:t>e</w:t>
      </w:r>
      <w:r w:rsidR="007359D5" w:rsidRPr="00711944">
        <w:rPr>
          <w:rFonts w:ascii="Book Antiqua" w:hAnsi="Book Antiqua" w:cs="Segoe UI"/>
          <w:sz w:val="22"/>
          <w:szCs w:val="22"/>
          <w:shd w:val="clear" w:color="auto" w:fill="FFFFFF"/>
        </w:rPr>
        <w:t xml:space="preserve">xekučné konania začaté pred 1. </w:t>
      </w:r>
      <w:r w:rsidR="00396BFF" w:rsidRPr="00711944">
        <w:rPr>
          <w:rFonts w:ascii="Book Antiqua" w:hAnsi="Book Antiqua" w:cs="Segoe UI"/>
          <w:sz w:val="22"/>
          <w:szCs w:val="22"/>
          <w:shd w:val="clear" w:color="auto" w:fill="FFFFFF"/>
        </w:rPr>
        <w:t>augustom</w:t>
      </w:r>
      <w:r w:rsidR="007359D5" w:rsidRPr="00711944">
        <w:rPr>
          <w:rFonts w:ascii="Book Antiqua" w:hAnsi="Book Antiqua" w:cs="Segoe UI"/>
          <w:sz w:val="22"/>
          <w:szCs w:val="22"/>
          <w:shd w:val="clear" w:color="auto" w:fill="FFFFFF"/>
        </w:rPr>
        <w:t xml:space="preserve"> 2019 dokončia podľa predpisov účinných do </w:t>
      </w:r>
      <w:r w:rsidR="00396BFF" w:rsidRPr="00711944">
        <w:rPr>
          <w:rFonts w:ascii="Book Antiqua" w:hAnsi="Book Antiqua" w:cs="Segoe UI"/>
          <w:sz w:val="22"/>
          <w:szCs w:val="22"/>
          <w:shd w:val="clear" w:color="auto" w:fill="FFFFFF"/>
        </w:rPr>
        <w:t>31. júla</w:t>
      </w:r>
      <w:r w:rsidR="007359D5" w:rsidRPr="00711944">
        <w:rPr>
          <w:rFonts w:ascii="Book Antiqua" w:hAnsi="Book Antiqua" w:cs="Segoe UI"/>
          <w:sz w:val="22"/>
          <w:szCs w:val="22"/>
          <w:shd w:val="clear" w:color="auto" w:fill="FFFFFF"/>
        </w:rPr>
        <w:t xml:space="preserve"> 2019, t. j. vymožené pohľadávky na výživnom sa budú na náhradné výživné poskytovať až v exekučných konaniach, ktoré začali po 1. </w:t>
      </w:r>
      <w:r w:rsidR="00396BFF" w:rsidRPr="00711944">
        <w:rPr>
          <w:rFonts w:ascii="Book Antiqua" w:hAnsi="Book Antiqua" w:cs="Segoe UI"/>
          <w:sz w:val="22"/>
          <w:szCs w:val="22"/>
          <w:shd w:val="clear" w:color="auto" w:fill="FFFFFF"/>
        </w:rPr>
        <w:t>auguste</w:t>
      </w:r>
      <w:r w:rsidR="007359D5" w:rsidRPr="00711944">
        <w:rPr>
          <w:rFonts w:ascii="Book Antiqua" w:hAnsi="Book Antiqua" w:cs="Segoe UI"/>
          <w:sz w:val="22"/>
          <w:szCs w:val="22"/>
          <w:shd w:val="clear" w:color="auto" w:fill="FFFFFF"/>
        </w:rPr>
        <w:t xml:space="preserve"> 2019.</w:t>
      </w:r>
    </w:p>
    <w:p w:rsidR="00554161" w:rsidRPr="001F743E" w:rsidRDefault="00554161" w:rsidP="001F743E">
      <w:pPr>
        <w:pStyle w:val="Normlnywebov"/>
        <w:spacing w:before="120" w:after="0" w:line="276" w:lineRule="auto"/>
        <w:jc w:val="both"/>
        <w:rPr>
          <w:rFonts w:ascii="Book Antiqua" w:hAnsi="Book Antiqua"/>
          <w:sz w:val="22"/>
          <w:szCs w:val="22"/>
        </w:rPr>
      </w:pPr>
    </w:p>
    <w:p w:rsidR="002B406A" w:rsidRPr="001F743E" w:rsidRDefault="002B406A" w:rsidP="001F743E">
      <w:pPr>
        <w:pStyle w:val="Normlnywebov"/>
        <w:spacing w:before="120" w:after="0" w:line="276" w:lineRule="auto"/>
        <w:jc w:val="both"/>
        <w:rPr>
          <w:rFonts w:ascii="Book Antiqua" w:hAnsi="Book Antiqua"/>
          <w:b/>
          <w:sz w:val="22"/>
          <w:szCs w:val="22"/>
        </w:rPr>
      </w:pPr>
      <w:r w:rsidRPr="001F743E">
        <w:rPr>
          <w:rFonts w:ascii="Book Antiqua" w:hAnsi="Book Antiqua"/>
          <w:b/>
          <w:sz w:val="22"/>
          <w:szCs w:val="22"/>
        </w:rPr>
        <w:t>K Čl. III</w:t>
      </w:r>
    </w:p>
    <w:p w:rsidR="008260CA" w:rsidRPr="001F743E" w:rsidRDefault="008260CA" w:rsidP="001F743E">
      <w:pPr>
        <w:pStyle w:val="Normlnywebov"/>
        <w:spacing w:before="120" w:after="0" w:line="276" w:lineRule="auto"/>
        <w:jc w:val="both"/>
        <w:rPr>
          <w:rFonts w:ascii="Book Antiqua" w:hAnsi="Book Antiqua"/>
          <w:sz w:val="22"/>
          <w:szCs w:val="22"/>
          <w:u w:val="single"/>
        </w:rPr>
      </w:pPr>
      <w:r w:rsidRPr="001F743E">
        <w:rPr>
          <w:rFonts w:ascii="Book Antiqua" w:hAnsi="Book Antiqua"/>
          <w:sz w:val="22"/>
          <w:szCs w:val="22"/>
          <w:u w:val="single"/>
        </w:rPr>
        <w:t>K</w:t>
      </w:r>
      <w:r w:rsidR="007359D5" w:rsidRPr="001F743E">
        <w:rPr>
          <w:rFonts w:ascii="Book Antiqua" w:hAnsi="Book Antiqua"/>
          <w:sz w:val="22"/>
          <w:szCs w:val="22"/>
          <w:u w:val="single"/>
        </w:rPr>
        <w:t> </w:t>
      </w:r>
      <w:r w:rsidRPr="001F743E">
        <w:rPr>
          <w:rFonts w:ascii="Book Antiqua" w:hAnsi="Book Antiqua"/>
          <w:sz w:val="22"/>
          <w:szCs w:val="22"/>
          <w:u w:val="single"/>
        </w:rPr>
        <w:t>bod</w:t>
      </w:r>
      <w:r w:rsidR="00067B93" w:rsidRPr="001F743E">
        <w:rPr>
          <w:rFonts w:ascii="Book Antiqua" w:hAnsi="Book Antiqua"/>
          <w:sz w:val="22"/>
          <w:szCs w:val="22"/>
          <w:u w:val="single"/>
        </w:rPr>
        <w:t>om</w:t>
      </w:r>
      <w:r w:rsidR="007359D5" w:rsidRPr="001F743E">
        <w:rPr>
          <w:rFonts w:ascii="Book Antiqua" w:hAnsi="Book Antiqua"/>
          <w:sz w:val="22"/>
          <w:szCs w:val="22"/>
          <w:u w:val="single"/>
        </w:rPr>
        <w:t xml:space="preserve"> 1 a 2</w:t>
      </w:r>
    </w:p>
    <w:p w:rsidR="008260CA" w:rsidRPr="001F743E" w:rsidRDefault="008260CA" w:rsidP="001F743E">
      <w:pPr>
        <w:pStyle w:val="Normlnywebov"/>
        <w:spacing w:before="120" w:after="0" w:line="276" w:lineRule="auto"/>
        <w:jc w:val="both"/>
        <w:rPr>
          <w:rFonts w:ascii="Book Antiqua" w:hAnsi="Book Antiqua"/>
          <w:sz w:val="22"/>
          <w:szCs w:val="22"/>
        </w:rPr>
      </w:pPr>
      <w:r w:rsidRPr="001F743E">
        <w:rPr>
          <w:rFonts w:ascii="Book Antiqua" w:hAnsi="Book Antiqua"/>
          <w:sz w:val="22"/>
          <w:szCs w:val="22"/>
        </w:rPr>
        <w:tab/>
        <w:t>Platná právna úprava</w:t>
      </w:r>
      <w:r w:rsidR="007359D5" w:rsidRPr="001F743E">
        <w:rPr>
          <w:rFonts w:ascii="Book Antiqua" w:hAnsi="Book Antiqua"/>
          <w:sz w:val="22"/>
          <w:szCs w:val="22"/>
        </w:rPr>
        <w:t xml:space="preserve"> zákona o náhradnom výživnom</w:t>
      </w:r>
      <w:r w:rsidRPr="001F743E">
        <w:rPr>
          <w:rFonts w:ascii="Book Antiqua" w:hAnsi="Book Antiqua"/>
          <w:sz w:val="22"/>
          <w:szCs w:val="22"/>
        </w:rPr>
        <w:t xml:space="preserve"> stanovuje hranicu pre výšku náhradného výživného v sume určenej právoplatným rozhodnutím súdu alebo súdom schválenej dohode, najviac vo výške 1,2 násobku sumy životného minima pre nezaopatrené dieťa. Výška životného minima pre nezaopatrené dieťa je od 1.7.2018 do 30.6.2019 určená sumou 93,61 € mesačne, t. j. maximálna hranica vyplácaného náhradného výživného je 112,33 € mesačne. Vzhľadom na zvyšovanie životných nákladov sa navrhuje zvýšiť túto hranicu na dvojnásobok, t. j. na sumu 187,22 € mesačne.</w:t>
      </w:r>
      <w:r w:rsidR="00A8667F" w:rsidRPr="001F743E">
        <w:rPr>
          <w:rFonts w:ascii="Book Antiqua" w:hAnsi="Book Antiqua"/>
          <w:sz w:val="22"/>
          <w:szCs w:val="22"/>
        </w:rPr>
        <w:t xml:space="preserve"> Rovnako sa zvyšuje hranica aj v prípade, ak povinná osoba neplní vyživovaciu povinnosť v plnej výške (§ 4 od</w:t>
      </w:r>
      <w:r w:rsidR="007359D5" w:rsidRPr="001F743E">
        <w:rPr>
          <w:rFonts w:ascii="Book Antiqua" w:hAnsi="Book Antiqua"/>
          <w:sz w:val="22"/>
          <w:szCs w:val="22"/>
        </w:rPr>
        <w:t>s</w:t>
      </w:r>
      <w:r w:rsidR="00A8667F" w:rsidRPr="001F743E">
        <w:rPr>
          <w:rFonts w:ascii="Book Antiqua" w:hAnsi="Book Antiqua"/>
          <w:sz w:val="22"/>
          <w:szCs w:val="22"/>
        </w:rPr>
        <w:t>. 2 zákona</w:t>
      </w:r>
      <w:r w:rsidR="007359D5" w:rsidRPr="001F743E">
        <w:rPr>
          <w:rFonts w:ascii="Book Antiqua" w:hAnsi="Book Antiqua"/>
          <w:sz w:val="22"/>
          <w:szCs w:val="22"/>
        </w:rPr>
        <w:t xml:space="preserve"> o náhradnom výživnom</w:t>
      </w:r>
      <w:r w:rsidR="00A8667F" w:rsidRPr="001F743E">
        <w:rPr>
          <w:rFonts w:ascii="Book Antiqua" w:hAnsi="Book Antiqua"/>
          <w:sz w:val="22"/>
          <w:szCs w:val="22"/>
        </w:rPr>
        <w:t>).</w:t>
      </w:r>
    </w:p>
    <w:p w:rsidR="00554161" w:rsidRPr="001F743E" w:rsidRDefault="007359D5" w:rsidP="001F743E">
      <w:pPr>
        <w:pStyle w:val="Normlnywebov"/>
        <w:spacing w:before="120" w:after="0" w:line="276" w:lineRule="auto"/>
        <w:jc w:val="both"/>
        <w:rPr>
          <w:rFonts w:ascii="Book Antiqua" w:hAnsi="Book Antiqua"/>
          <w:sz w:val="22"/>
          <w:szCs w:val="22"/>
          <w:u w:val="single"/>
        </w:rPr>
      </w:pPr>
      <w:r w:rsidRPr="001F743E">
        <w:rPr>
          <w:rFonts w:ascii="Book Antiqua" w:hAnsi="Book Antiqua"/>
          <w:sz w:val="22"/>
          <w:szCs w:val="22"/>
          <w:u w:val="single"/>
        </w:rPr>
        <w:t>K bodu 3</w:t>
      </w:r>
    </w:p>
    <w:p w:rsidR="007359D5" w:rsidRPr="00C60DB7" w:rsidRDefault="007359D5" w:rsidP="001F743E">
      <w:pPr>
        <w:pStyle w:val="Normlnywebov"/>
        <w:spacing w:before="120" w:after="0" w:line="276" w:lineRule="auto"/>
        <w:ind w:firstLine="708"/>
        <w:jc w:val="both"/>
        <w:rPr>
          <w:rFonts w:ascii="Book Antiqua" w:hAnsi="Book Antiqua"/>
          <w:sz w:val="22"/>
          <w:szCs w:val="22"/>
        </w:rPr>
      </w:pPr>
      <w:r w:rsidRPr="001F743E">
        <w:rPr>
          <w:rFonts w:ascii="Book Antiqua" w:hAnsi="Book Antiqua"/>
          <w:sz w:val="22"/>
          <w:szCs w:val="22"/>
        </w:rPr>
        <w:t xml:space="preserve">Ide o legislatívno-technickú úpravu, ktorá bezprostredne súvisí </w:t>
      </w:r>
      <w:r w:rsidR="00ED28FC">
        <w:rPr>
          <w:rFonts w:ascii="Book Antiqua" w:hAnsi="Book Antiqua"/>
          <w:sz w:val="22"/>
          <w:szCs w:val="22"/>
        </w:rPr>
        <w:t xml:space="preserve">s Čl. III </w:t>
      </w:r>
      <w:r w:rsidR="00ED28FC" w:rsidRPr="00C60DB7">
        <w:rPr>
          <w:rFonts w:ascii="Book Antiqua" w:hAnsi="Book Antiqua"/>
          <w:sz w:val="22"/>
          <w:szCs w:val="22"/>
        </w:rPr>
        <w:t>bodom 4</w:t>
      </w:r>
      <w:r w:rsidRPr="00C60DB7">
        <w:rPr>
          <w:rFonts w:ascii="Book Antiqua" w:hAnsi="Book Antiqua"/>
          <w:sz w:val="22"/>
          <w:szCs w:val="22"/>
        </w:rPr>
        <w:t xml:space="preserve"> </w:t>
      </w:r>
      <w:r w:rsidR="00F45C59" w:rsidRPr="00C60DB7">
        <w:rPr>
          <w:rFonts w:ascii="Book Antiqua" w:hAnsi="Book Antiqua"/>
          <w:sz w:val="22"/>
          <w:szCs w:val="22"/>
        </w:rPr>
        <w:t xml:space="preserve">     </w:t>
      </w:r>
      <w:r w:rsidRPr="00C60DB7">
        <w:rPr>
          <w:rFonts w:ascii="Book Antiqua" w:hAnsi="Book Antiqua"/>
          <w:sz w:val="22"/>
          <w:szCs w:val="22"/>
        </w:rPr>
        <w:t>(§ 10a) a Čl. II</w:t>
      </w:r>
      <w:r w:rsidR="006D0C61" w:rsidRPr="00C60DB7">
        <w:rPr>
          <w:rFonts w:ascii="Book Antiqua" w:hAnsi="Book Antiqua"/>
          <w:sz w:val="22"/>
          <w:szCs w:val="22"/>
        </w:rPr>
        <w:t xml:space="preserve"> návrhu zákona</w:t>
      </w:r>
      <w:r w:rsidRPr="00C60DB7">
        <w:rPr>
          <w:rFonts w:ascii="Book Antiqua" w:hAnsi="Book Antiqua"/>
          <w:sz w:val="22"/>
          <w:szCs w:val="22"/>
        </w:rPr>
        <w:t>.</w:t>
      </w:r>
    </w:p>
    <w:p w:rsidR="007359D5" w:rsidRPr="00C60DB7" w:rsidRDefault="007359D5" w:rsidP="001F743E">
      <w:pPr>
        <w:pStyle w:val="Normlnywebov"/>
        <w:spacing w:before="120" w:after="0" w:line="276" w:lineRule="auto"/>
        <w:jc w:val="both"/>
        <w:rPr>
          <w:rFonts w:ascii="Book Antiqua" w:hAnsi="Book Antiqua"/>
          <w:sz w:val="22"/>
          <w:szCs w:val="22"/>
          <w:u w:val="single"/>
        </w:rPr>
      </w:pPr>
      <w:r w:rsidRPr="00C60DB7">
        <w:rPr>
          <w:rFonts w:ascii="Book Antiqua" w:hAnsi="Book Antiqua"/>
          <w:sz w:val="22"/>
          <w:szCs w:val="22"/>
          <w:u w:val="single"/>
        </w:rPr>
        <w:t>K bodu 4</w:t>
      </w:r>
    </w:p>
    <w:p w:rsidR="007359D5" w:rsidRPr="00711944" w:rsidRDefault="007359D5" w:rsidP="001F743E">
      <w:pPr>
        <w:pStyle w:val="Normlnywebov"/>
        <w:spacing w:before="120" w:after="0" w:line="276" w:lineRule="auto"/>
        <w:jc w:val="both"/>
        <w:rPr>
          <w:rFonts w:ascii="Book Antiqua" w:hAnsi="Book Antiqua"/>
          <w:sz w:val="22"/>
          <w:szCs w:val="22"/>
        </w:rPr>
      </w:pPr>
      <w:r w:rsidRPr="00C60DB7">
        <w:rPr>
          <w:rFonts w:ascii="Book Antiqua" w:hAnsi="Book Antiqua"/>
          <w:sz w:val="22"/>
          <w:szCs w:val="22"/>
        </w:rPr>
        <w:tab/>
      </w:r>
      <w:r w:rsidR="004A0376" w:rsidRPr="00711944">
        <w:rPr>
          <w:rFonts w:ascii="Book Antiqua" w:hAnsi="Book Antiqua"/>
          <w:sz w:val="22"/>
          <w:szCs w:val="22"/>
        </w:rPr>
        <w:t xml:space="preserve">V § 10a sa vkladajú nové odseky 1 až 3, ktoré reflektujú na právnu úpravu Čl. II bodu </w:t>
      </w:r>
      <w:r w:rsidR="00733E28">
        <w:rPr>
          <w:rFonts w:ascii="Book Antiqua" w:hAnsi="Book Antiqua"/>
          <w:sz w:val="22"/>
          <w:szCs w:val="22"/>
        </w:rPr>
        <w:t>8 (</w:t>
      </w:r>
      <w:r w:rsidR="00C60DB7" w:rsidRPr="00711944">
        <w:rPr>
          <w:rFonts w:ascii="Book Antiqua" w:hAnsi="Book Antiqua" w:cs="Segoe UI"/>
          <w:bCs/>
          <w:sz w:val="22"/>
          <w:szCs w:val="22"/>
          <w:shd w:val="clear" w:color="auto" w:fill="FFFFFF"/>
        </w:rPr>
        <w:t>§ 192a</w:t>
      </w:r>
      <w:r w:rsidR="00733E28">
        <w:rPr>
          <w:rFonts w:ascii="Book Antiqua" w:hAnsi="Book Antiqua" w:cs="Segoe UI"/>
          <w:bCs/>
          <w:sz w:val="22"/>
          <w:szCs w:val="22"/>
          <w:shd w:val="clear" w:color="auto" w:fill="FFFFFF"/>
        </w:rPr>
        <w:t>)</w:t>
      </w:r>
      <w:r w:rsidR="004A0376" w:rsidRPr="00711944">
        <w:rPr>
          <w:rFonts w:ascii="Book Antiqua" w:hAnsi="Book Antiqua"/>
          <w:sz w:val="22"/>
          <w:szCs w:val="22"/>
        </w:rPr>
        <w:t xml:space="preserve"> návrhu zákona a upravujú práva a povinnosti úradu </w:t>
      </w:r>
      <w:r w:rsidR="00733E28">
        <w:rPr>
          <w:rFonts w:ascii="Book Antiqua" w:hAnsi="Book Antiqua"/>
          <w:sz w:val="22"/>
          <w:szCs w:val="22"/>
        </w:rPr>
        <w:t xml:space="preserve">práce </w:t>
      </w:r>
      <w:r w:rsidR="004A0376" w:rsidRPr="00711944">
        <w:rPr>
          <w:rFonts w:ascii="Book Antiqua" w:hAnsi="Book Antiqua"/>
          <w:sz w:val="22"/>
          <w:szCs w:val="22"/>
        </w:rPr>
        <w:t xml:space="preserve">v prípade vracania náhradného výživného vymoženého v exekučnom konaní. </w:t>
      </w:r>
    </w:p>
    <w:p w:rsidR="004A0376" w:rsidRPr="001F743E" w:rsidRDefault="004A0376" w:rsidP="001F743E">
      <w:pPr>
        <w:pStyle w:val="Normlnywebov"/>
        <w:spacing w:before="120" w:after="0" w:line="276" w:lineRule="auto"/>
        <w:jc w:val="both"/>
        <w:rPr>
          <w:rFonts w:ascii="Book Antiqua" w:hAnsi="Book Antiqua"/>
          <w:bCs/>
          <w:sz w:val="22"/>
          <w:szCs w:val="22"/>
        </w:rPr>
      </w:pPr>
      <w:r w:rsidRPr="00711944">
        <w:rPr>
          <w:rFonts w:ascii="Book Antiqua" w:hAnsi="Book Antiqua"/>
          <w:sz w:val="22"/>
          <w:szCs w:val="22"/>
        </w:rPr>
        <w:tab/>
        <w:t xml:space="preserve">Úradu </w:t>
      </w:r>
      <w:r w:rsidR="00733E28">
        <w:rPr>
          <w:rFonts w:ascii="Book Antiqua" w:hAnsi="Book Antiqua"/>
          <w:sz w:val="22"/>
          <w:szCs w:val="22"/>
        </w:rPr>
        <w:t xml:space="preserve">práce </w:t>
      </w:r>
      <w:r w:rsidRPr="00711944">
        <w:rPr>
          <w:rFonts w:ascii="Book Antiqua" w:hAnsi="Book Antiqua"/>
          <w:sz w:val="22"/>
          <w:szCs w:val="22"/>
        </w:rPr>
        <w:t xml:space="preserve">sa ukladá povinnosť predložiť potvrdenie </w:t>
      </w:r>
      <w:r w:rsidRPr="00711944">
        <w:rPr>
          <w:rFonts w:ascii="Book Antiqua" w:hAnsi="Book Antiqua"/>
          <w:bCs/>
          <w:sz w:val="22"/>
          <w:szCs w:val="22"/>
        </w:rPr>
        <w:t>o výške preddavkovo poskytnutého náhradného výživného oprávnenej osobe ku dňu vydania tohto dokladu, a to v lehote do 8 dní od doručenia výzvy súdneho exekútora. Súčasťou potvrdenia je označenie bankového spojenia, na ktoré má byť vymožené plnenie poukázané. Následne súdny exekútor pri vyplácaní vym</w:t>
      </w:r>
      <w:r w:rsidR="0082595F" w:rsidRPr="00711944">
        <w:rPr>
          <w:rFonts w:ascii="Book Antiqua" w:hAnsi="Book Antiqua"/>
          <w:bCs/>
          <w:sz w:val="22"/>
          <w:szCs w:val="22"/>
        </w:rPr>
        <w:t>ožených plnení</w:t>
      </w:r>
      <w:r w:rsidR="0082595F" w:rsidRPr="00C60DB7">
        <w:rPr>
          <w:rFonts w:ascii="Book Antiqua" w:hAnsi="Book Antiqua"/>
          <w:bCs/>
          <w:sz w:val="22"/>
          <w:szCs w:val="22"/>
        </w:rPr>
        <w:t xml:space="preserve"> postupuje podľa E</w:t>
      </w:r>
      <w:r w:rsidRPr="00C60DB7">
        <w:rPr>
          <w:rFonts w:ascii="Book Antiqua" w:hAnsi="Book Antiqua"/>
          <w:bCs/>
          <w:sz w:val="22"/>
          <w:szCs w:val="22"/>
        </w:rPr>
        <w:t>xekučného poriadku.</w:t>
      </w:r>
      <w:r w:rsidRPr="001F743E">
        <w:rPr>
          <w:rFonts w:ascii="Book Antiqua" w:hAnsi="Book Antiqua"/>
          <w:bCs/>
          <w:sz w:val="22"/>
          <w:szCs w:val="22"/>
        </w:rPr>
        <w:t xml:space="preserve"> </w:t>
      </w:r>
    </w:p>
    <w:p w:rsidR="004A0376" w:rsidRPr="001F743E" w:rsidRDefault="004A0376" w:rsidP="001F743E">
      <w:pPr>
        <w:pStyle w:val="Normlnywebov"/>
        <w:spacing w:before="120" w:after="0" w:line="276" w:lineRule="auto"/>
        <w:jc w:val="both"/>
        <w:rPr>
          <w:rFonts w:ascii="Book Antiqua" w:hAnsi="Book Antiqua"/>
          <w:bCs/>
          <w:sz w:val="22"/>
          <w:szCs w:val="22"/>
        </w:rPr>
      </w:pPr>
      <w:r w:rsidRPr="001F743E">
        <w:rPr>
          <w:rFonts w:ascii="Book Antiqua" w:hAnsi="Book Antiqua"/>
          <w:bCs/>
          <w:sz w:val="22"/>
          <w:szCs w:val="22"/>
        </w:rPr>
        <w:tab/>
        <w:t>Cieľom úpravy je zjednodušenie procesov a odbremenenie oprávnenej osoby od prijatia výživného a následného vrátenia preddavkovo poskytnutého náhradného výživného.</w:t>
      </w:r>
      <w:r w:rsidRPr="001F743E">
        <w:rPr>
          <w:rFonts w:ascii="Book Antiqua" w:hAnsi="Book Antiqua" w:cs="Segoe UI"/>
          <w:bCs/>
          <w:sz w:val="22"/>
          <w:szCs w:val="22"/>
          <w:shd w:val="clear" w:color="auto" w:fill="FFFFFF"/>
        </w:rPr>
        <w:t xml:space="preserve"> Ak výška vymoženého plnenia nedosahuje výšku preddavkovo poskytnutého náhradného výživného a exekučné konanie je ukončené, rozdiel medzi výškou vymoženého plnenia poukázanému úradu a výškou preddavkovo poskytnutého náhradného výživného je pohľadávkou voči povinnej osobe podľa zákona </w:t>
      </w:r>
      <w:r w:rsidRPr="001F743E">
        <w:rPr>
          <w:rFonts w:ascii="Book Antiqua" w:hAnsi="Book Antiqua"/>
          <w:bCs/>
          <w:sz w:val="22"/>
          <w:szCs w:val="22"/>
        </w:rPr>
        <w:t xml:space="preserve">č. 374/2014 Z. z. </w:t>
      </w:r>
      <w:r w:rsidRPr="001F743E">
        <w:rPr>
          <w:rFonts w:ascii="Book Antiqua" w:hAnsi="Book Antiqua" w:cs="Segoe UI"/>
          <w:bCs/>
          <w:sz w:val="22"/>
          <w:szCs w:val="22"/>
          <w:shd w:val="clear" w:color="auto" w:fill="FFFFFF"/>
        </w:rPr>
        <w:t>o pohľadávkach štátu a o zmene a doplnení niektorých zákonov v znení neskorších predpisov (</w:t>
      </w:r>
      <w:r w:rsidR="001F743E" w:rsidRPr="001F743E">
        <w:rPr>
          <w:rFonts w:ascii="Book Antiqua" w:hAnsi="Book Antiqua" w:cs="Segoe UI"/>
          <w:sz w:val="22"/>
          <w:szCs w:val="22"/>
          <w:shd w:val="clear" w:color="auto" w:fill="FFFFFF"/>
        </w:rPr>
        <w:t xml:space="preserve">pohľadávkou štátu je právo štátu na peňažné plnenie, ktoré vzniklo zo zákona, na základe zákona, z činnosti </w:t>
      </w:r>
      <w:r w:rsidR="001F743E" w:rsidRPr="001F743E">
        <w:rPr>
          <w:rFonts w:ascii="Book Antiqua" w:hAnsi="Book Antiqua" w:cs="Segoe UI"/>
          <w:sz w:val="22"/>
          <w:szCs w:val="22"/>
          <w:shd w:val="clear" w:color="auto" w:fill="FFFFFF"/>
        </w:rPr>
        <w:lastRenderedPageBreak/>
        <w:t>správcu pohľadávky štátu alebo na základe činnosti správcu pohľadávky štátu, jeho hodnota je určená alebo určiteľná a dlžník je známy)</w:t>
      </w:r>
      <w:r w:rsidRPr="001F743E">
        <w:rPr>
          <w:rFonts w:ascii="Book Antiqua" w:hAnsi="Book Antiqua" w:cs="Segoe UI"/>
          <w:bCs/>
          <w:sz w:val="22"/>
          <w:szCs w:val="22"/>
          <w:shd w:val="clear" w:color="auto" w:fill="FFFFFF"/>
        </w:rPr>
        <w:t>.</w:t>
      </w:r>
    </w:p>
    <w:p w:rsidR="004A0376" w:rsidRPr="001F743E" w:rsidRDefault="004A0376" w:rsidP="001F743E">
      <w:pPr>
        <w:pStyle w:val="Normlnywebov"/>
        <w:spacing w:before="120" w:after="0" w:line="276" w:lineRule="auto"/>
        <w:jc w:val="both"/>
        <w:rPr>
          <w:rFonts w:ascii="Book Antiqua" w:hAnsi="Book Antiqua"/>
          <w:sz w:val="22"/>
          <w:szCs w:val="22"/>
        </w:rPr>
      </w:pPr>
      <w:r w:rsidRPr="001F743E">
        <w:rPr>
          <w:rFonts w:ascii="Book Antiqua" w:hAnsi="Book Antiqua"/>
          <w:bCs/>
          <w:sz w:val="22"/>
          <w:szCs w:val="22"/>
        </w:rPr>
        <w:tab/>
      </w:r>
      <w:r w:rsidRPr="00733E28">
        <w:rPr>
          <w:rFonts w:ascii="Book Antiqua" w:hAnsi="Book Antiqua" w:cs="Segoe UI"/>
          <w:sz w:val="22"/>
          <w:szCs w:val="22"/>
        </w:rPr>
        <w:t>Ak povinná osoba dodatočne zaplatí výživné alebo ak sa v exekučnom konaní z určitých dôvodov n</w:t>
      </w:r>
      <w:r w:rsidR="006D0C61" w:rsidRPr="00733E28">
        <w:rPr>
          <w:rFonts w:ascii="Book Antiqua" w:hAnsi="Book Antiqua"/>
          <w:sz w:val="22"/>
          <w:szCs w:val="22"/>
        </w:rPr>
        <w:t xml:space="preserve">euplatnil postup </w:t>
      </w:r>
      <w:r w:rsidRPr="00733E28">
        <w:rPr>
          <w:rFonts w:ascii="Book Antiqua" w:hAnsi="Book Antiqua"/>
          <w:sz w:val="22"/>
          <w:szCs w:val="22"/>
        </w:rPr>
        <w:t>podľa</w:t>
      </w:r>
      <w:r w:rsidR="006D0C61" w:rsidRPr="00733E28">
        <w:rPr>
          <w:rFonts w:ascii="Book Antiqua" w:hAnsi="Book Antiqua"/>
          <w:sz w:val="22"/>
          <w:szCs w:val="22"/>
        </w:rPr>
        <w:t xml:space="preserve"> odsekov</w:t>
      </w:r>
      <w:r w:rsidRPr="00733E28">
        <w:rPr>
          <w:rFonts w:ascii="Book Antiqua" w:hAnsi="Book Antiqua"/>
          <w:sz w:val="22"/>
          <w:szCs w:val="22"/>
        </w:rPr>
        <w:t xml:space="preserve"> 1 až 3</w:t>
      </w:r>
      <w:r w:rsidR="00C35461" w:rsidRPr="00733E28">
        <w:rPr>
          <w:rFonts w:ascii="Book Antiqua" w:hAnsi="Book Antiqua"/>
          <w:sz w:val="22"/>
          <w:szCs w:val="22"/>
        </w:rPr>
        <w:t xml:space="preserve"> (napr. aj z dôvodu neudelenia súhlasu oprávneným)</w:t>
      </w:r>
      <w:r w:rsidRPr="00733E28">
        <w:rPr>
          <w:rFonts w:ascii="Book Antiqua" w:hAnsi="Book Antiqua"/>
          <w:sz w:val="22"/>
          <w:szCs w:val="22"/>
        </w:rPr>
        <w:t>, postupuje sa podľa odsekov 4 až 7, v ktorých sa preberá súčasná právna úprava.</w:t>
      </w:r>
      <w:r w:rsidRPr="001F743E">
        <w:rPr>
          <w:rFonts w:ascii="Book Antiqua" w:hAnsi="Book Antiqua"/>
          <w:sz w:val="22"/>
          <w:szCs w:val="22"/>
        </w:rPr>
        <w:t xml:space="preserve">  </w:t>
      </w:r>
    </w:p>
    <w:p w:rsidR="007359D5" w:rsidRPr="001F743E" w:rsidRDefault="007359D5" w:rsidP="001F743E">
      <w:pPr>
        <w:pStyle w:val="Normlnywebov"/>
        <w:spacing w:before="120" w:after="0" w:line="276" w:lineRule="auto"/>
        <w:jc w:val="both"/>
        <w:rPr>
          <w:rFonts w:ascii="Book Antiqua" w:hAnsi="Book Antiqua"/>
          <w:sz w:val="22"/>
          <w:szCs w:val="22"/>
          <w:u w:val="single"/>
        </w:rPr>
      </w:pPr>
      <w:r w:rsidRPr="001F743E">
        <w:rPr>
          <w:rFonts w:ascii="Book Antiqua" w:hAnsi="Book Antiqua"/>
          <w:sz w:val="22"/>
          <w:szCs w:val="22"/>
          <w:u w:val="single"/>
        </w:rPr>
        <w:t>K bodu 5</w:t>
      </w:r>
    </w:p>
    <w:p w:rsidR="008260CA" w:rsidRPr="001F743E" w:rsidRDefault="00554161" w:rsidP="00711944">
      <w:pPr>
        <w:pStyle w:val="Normlnywebov"/>
        <w:spacing w:before="120" w:after="0" w:line="276" w:lineRule="auto"/>
        <w:ind w:firstLine="708"/>
        <w:jc w:val="both"/>
        <w:rPr>
          <w:rFonts w:ascii="Book Antiqua" w:hAnsi="Book Antiqua"/>
          <w:sz w:val="22"/>
          <w:szCs w:val="22"/>
        </w:rPr>
      </w:pPr>
      <w:r w:rsidRPr="001F743E">
        <w:rPr>
          <w:rFonts w:ascii="Book Antiqua" w:hAnsi="Book Antiqua"/>
          <w:sz w:val="22"/>
          <w:szCs w:val="22"/>
        </w:rPr>
        <w:t xml:space="preserve">Prechodné ustanovenie </w:t>
      </w:r>
      <w:r w:rsidRPr="00711944">
        <w:rPr>
          <w:rFonts w:ascii="Book Antiqua" w:hAnsi="Book Antiqua"/>
          <w:sz w:val="22"/>
          <w:szCs w:val="22"/>
        </w:rPr>
        <w:t xml:space="preserve">majú za cieľ zabrániť retroaktivite právnych predpisov a upraviť vzťahy vznikajúce pri nadobudnutí účinnosti predkladaného návrhu zákona s dôrazom na jednoznačnosť právnej úpravy a odstránenie prípadných nejasností. Podľa neho </w:t>
      </w:r>
      <w:r w:rsidRPr="00711944">
        <w:rPr>
          <w:rFonts w:ascii="Book Antiqua" w:hAnsi="Book Antiqua" w:cs="Segoe UI"/>
          <w:sz w:val="22"/>
          <w:szCs w:val="22"/>
          <w:shd w:val="clear" w:color="auto" w:fill="FFFFFF"/>
        </w:rPr>
        <w:t xml:space="preserve">pohľadávka, ktorá vznikla z poskytnutého náhradného výživného do </w:t>
      </w:r>
      <w:r w:rsidR="00396BFF" w:rsidRPr="00711944">
        <w:rPr>
          <w:rFonts w:ascii="Book Antiqua" w:hAnsi="Book Antiqua" w:cs="Segoe UI"/>
          <w:sz w:val="22"/>
          <w:szCs w:val="22"/>
          <w:shd w:val="clear" w:color="auto" w:fill="FFFFFF"/>
        </w:rPr>
        <w:t>31. júla</w:t>
      </w:r>
      <w:r w:rsidRPr="00711944">
        <w:rPr>
          <w:rFonts w:ascii="Book Antiqua" w:hAnsi="Book Antiqua" w:cs="Segoe UI"/>
          <w:sz w:val="22"/>
          <w:szCs w:val="22"/>
          <w:shd w:val="clear" w:color="auto" w:fill="FFFFFF"/>
        </w:rPr>
        <w:t xml:space="preserve"> 2019, sa vymáha podľa zákona účinného do </w:t>
      </w:r>
      <w:r w:rsidR="00396BFF" w:rsidRPr="00711944">
        <w:rPr>
          <w:rFonts w:ascii="Book Antiqua" w:hAnsi="Book Antiqua" w:cs="Segoe UI"/>
          <w:sz w:val="22"/>
          <w:szCs w:val="22"/>
          <w:shd w:val="clear" w:color="auto" w:fill="FFFFFF"/>
        </w:rPr>
        <w:t>31. júla</w:t>
      </w:r>
      <w:r w:rsidRPr="00711944">
        <w:rPr>
          <w:rFonts w:ascii="Book Antiqua" w:hAnsi="Book Antiqua" w:cs="Segoe UI"/>
          <w:sz w:val="22"/>
          <w:szCs w:val="22"/>
          <w:shd w:val="clear" w:color="auto" w:fill="FFFFFF"/>
        </w:rPr>
        <w:t xml:space="preserve"> 2019. S prihliadnutím na znenie prechodného ustanovenia Čl. II bodu 9 (§ 243n Exekučného poriadku) sa vymožené pohľadávky na výživnom budú na náhradné výživné poskytovať až v exekučných konaniach, ktoré začali po 1. </w:t>
      </w:r>
      <w:r w:rsidR="00396BFF" w:rsidRPr="00711944">
        <w:rPr>
          <w:rFonts w:ascii="Book Antiqua" w:hAnsi="Book Antiqua" w:cs="Segoe UI"/>
          <w:sz w:val="22"/>
          <w:szCs w:val="22"/>
          <w:shd w:val="clear" w:color="auto" w:fill="FFFFFF"/>
        </w:rPr>
        <w:t>auguste</w:t>
      </w:r>
      <w:r w:rsidRPr="00711944">
        <w:rPr>
          <w:rFonts w:ascii="Book Antiqua" w:hAnsi="Book Antiqua" w:cs="Segoe UI"/>
          <w:sz w:val="22"/>
          <w:szCs w:val="22"/>
          <w:shd w:val="clear" w:color="auto" w:fill="FFFFFF"/>
        </w:rPr>
        <w:t xml:space="preserve"> 2019.</w:t>
      </w:r>
    </w:p>
    <w:p w:rsidR="00733E28" w:rsidRDefault="00733E28" w:rsidP="001F743E">
      <w:pPr>
        <w:pStyle w:val="Normlnywebov"/>
        <w:spacing w:before="120" w:after="0" w:line="276" w:lineRule="auto"/>
        <w:jc w:val="both"/>
        <w:rPr>
          <w:rFonts w:ascii="Book Antiqua" w:hAnsi="Book Antiqua"/>
          <w:b/>
          <w:sz w:val="22"/>
          <w:szCs w:val="22"/>
        </w:rPr>
      </w:pPr>
    </w:p>
    <w:p w:rsidR="002B406A" w:rsidRPr="001F743E" w:rsidRDefault="002B406A" w:rsidP="001F743E">
      <w:pPr>
        <w:pStyle w:val="Normlnywebov"/>
        <w:spacing w:before="120" w:after="0" w:line="276" w:lineRule="auto"/>
        <w:jc w:val="both"/>
        <w:rPr>
          <w:rFonts w:ascii="Book Antiqua" w:hAnsi="Book Antiqua"/>
          <w:sz w:val="22"/>
          <w:szCs w:val="22"/>
        </w:rPr>
      </w:pPr>
      <w:r w:rsidRPr="001F743E">
        <w:rPr>
          <w:rFonts w:ascii="Book Antiqua" w:hAnsi="Book Antiqua"/>
          <w:b/>
          <w:sz w:val="22"/>
          <w:szCs w:val="22"/>
        </w:rPr>
        <w:t>K Čl. IV</w:t>
      </w:r>
    </w:p>
    <w:p w:rsidR="003E3569" w:rsidRPr="001F743E" w:rsidRDefault="007B739D" w:rsidP="001F743E">
      <w:pPr>
        <w:pStyle w:val="Normlnywebov"/>
        <w:spacing w:before="120" w:after="0" w:line="276" w:lineRule="auto"/>
        <w:ind w:firstLine="708"/>
        <w:jc w:val="both"/>
        <w:rPr>
          <w:rFonts w:ascii="Book Antiqua" w:hAnsi="Book Antiqua"/>
          <w:sz w:val="22"/>
          <w:szCs w:val="22"/>
        </w:rPr>
      </w:pPr>
      <w:r w:rsidRPr="001F743E">
        <w:rPr>
          <w:rFonts w:ascii="Book Antiqua" w:hAnsi="Book Antiqua"/>
          <w:sz w:val="22"/>
          <w:szCs w:val="22"/>
        </w:rPr>
        <w:t xml:space="preserve">Navrhuje sa, aby </w:t>
      </w:r>
      <w:r w:rsidRPr="00711944">
        <w:rPr>
          <w:rFonts w:ascii="Book Antiqua" w:hAnsi="Book Antiqua"/>
          <w:sz w:val="22"/>
          <w:szCs w:val="22"/>
        </w:rPr>
        <w:t xml:space="preserve">zákon nadobudol účinnosť 1. </w:t>
      </w:r>
      <w:r w:rsidR="00C60DB7" w:rsidRPr="00711944">
        <w:rPr>
          <w:rFonts w:ascii="Book Antiqua" w:hAnsi="Book Antiqua"/>
          <w:sz w:val="22"/>
          <w:szCs w:val="22"/>
        </w:rPr>
        <w:t>augusta</w:t>
      </w:r>
      <w:r w:rsidRPr="00711944">
        <w:rPr>
          <w:rFonts w:ascii="Book Antiqua" w:hAnsi="Book Antiqua"/>
          <w:sz w:val="22"/>
          <w:szCs w:val="22"/>
        </w:rPr>
        <w:t xml:space="preserve"> 201</w:t>
      </w:r>
      <w:r w:rsidR="002B406A" w:rsidRPr="00711944">
        <w:rPr>
          <w:rFonts w:ascii="Book Antiqua" w:hAnsi="Book Antiqua"/>
          <w:sz w:val="22"/>
          <w:szCs w:val="22"/>
        </w:rPr>
        <w:t>9</w:t>
      </w:r>
      <w:r w:rsidRPr="00711944">
        <w:rPr>
          <w:rFonts w:ascii="Book Antiqua" w:hAnsi="Book Antiqua"/>
          <w:sz w:val="22"/>
          <w:szCs w:val="22"/>
        </w:rPr>
        <w:t>, a to so zohľadnením legisvakančnej lehoty.</w:t>
      </w:r>
    </w:p>
    <w:p w:rsidR="003E3569" w:rsidRPr="001F743E" w:rsidRDefault="003E3569" w:rsidP="001F743E">
      <w:pPr>
        <w:pStyle w:val="Normlnywebov"/>
        <w:spacing w:before="120" w:after="0" w:line="276" w:lineRule="auto"/>
        <w:rPr>
          <w:rFonts w:ascii="Book Antiqua" w:hAnsi="Book Antiqua"/>
          <w:b/>
          <w:caps/>
          <w:spacing w:val="30"/>
          <w:sz w:val="22"/>
          <w:szCs w:val="22"/>
        </w:rPr>
      </w:pPr>
    </w:p>
    <w:p w:rsidR="003E3569" w:rsidRPr="001F743E" w:rsidRDefault="003E3569" w:rsidP="001F743E">
      <w:pPr>
        <w:pStyle w:val="Normlnywebov"/>
        <w:spacing w:before="120" w:after="0" w:line="276" w:lineRule="auto"/>
        <w:jc w:val="center"/>
        <w:rPr>
          <w:rFonts w:ascii="Book Antiqua" w:hAnsi="Book Antiqua"/>
          <w:sz w:val="22"/>
          <w:szCs w:val="22"/>
        </w:rPr>
      </w:pPr>
    </w:p>
    <w:p w:rsidR="003E3569" w:rsidRPr="001F743E" w:rsidRDefault="007B739D" w:rsidP="001F743E">
      <w:pPr>
        <w:pStyle w:val="Normlnywebov"/>
        <w:pageBreakBefore/>
        <w:spacing w:before="120" w:after="0" w:line="276" w:lineRule="auto"/>
        <w:jc w:val="center"/>
        <w:rPr>
          <w:rFonts w:ascii="Book Antiqua" w:hAnsi="Book Antiqua"/>
          <w:sz w:val="22"/>
          <w:szCs w:val="22"/>
        </w:rPr>
      </w:pPr>
      <w:r w:rsidRPr="001F743E">
        <w:rPr>
          <w:rFonts w:ascii="Book Antiqua" w:hAnsi="Book Antiqua"/>
          <w:b/>
          <w:caps/>
          <w:spacing w:val="30"/>
          <w:sz w:val="22"/>
          <w:szCs w:val="22"/>
        </w:rPr>
        <w:lastRenderedPageBreak/>
        <w:t>DOLOŽKA ZLUČITEĽNOSTI</w:t>
      </w:r>
    </w:p>
    <w:p w:rsidR="003E3569" w:rsidRPr="001F743E" w:rsidRDefault="007B739D" w:rsidP="001F743E">
      <w:pPr>
        <w:pStyle w:val="Normlnywebov"/>
        <w:spacing w:before="120" w:after="0" w:line="276" w:lineRule="auto"/>
        <w:jc w:val="center"/>
        <w:rPr>
          <w:rFonts w:ascii="Book Antiqua" w:hAnsi="Book Antiqua"/>
          <w:sz w:val="22"/>
          <w:szCs w:val="22"/>
        </w:rPr>
      </w:pPr>
      <w:r w:rsidRPr="001F743E">
        <w:rPr>
          <w:rFonts w:ascii="Book Antiqua" w:hAnsi="Book Antiqua"/>
          <w:b/>
          <w:sz w:val="22"/>
          <w:szCs w:val="22"/>
        </w:rPr>
        <w:t>návrhu zákona</w:t>
      </w:r>
      <w:r w:rsidRPr="001F743E">
        <w:rPr>
          <w:rFonts w:ascii="Book Antiqua" w:hAnsi="Book Antiqua"/>
          <w:sz w:val="22"/>
          <w:szCs w:val="22"/>
        </w:rPr>
        <w:t xml:space="preserve"> </w:t>
      </w:r>
      <w:r w:rsidRPr="001F743E">
        <w:rPr>
          <w:rFonts w:ascii="Book Antiqua" w:hAnsi="Book Antiqua"/>
          <w:b/>
          <w:sz w:val="22"/>
          <w:szCs w:val="22"/>
        </w:rPr>
        <w:t>s právom Európskej únie</w:t>
      </w:r>
    </w:p>
    <w:p w:rsidR="003E3569" w:rsidRPr="001F743E" w:rsidRDefault="007B739D" w:rsidP="001F743E">
      <w:pPr>
        <w:pStyle w:val="Normlnywebov"/>
        <w:spacing w:before="120" w:after="0" w:line="276" w:lineRule="auto"/>
        <w:jc w:val="both"/>
        <w:rPr>
          <w:rFonts w:ascii="Book Antiqua" w:hAnsi="Book Antiqua"/>
          <w:sz w:val="22"/>
          <w:szCs w:val="22"/>
        </w:rPr>
      </w:pPr>
      <w:r w:rsidRPr="001F743E">
        <w:rPr>
          <w:rFonts w:ascii="Book Antiqua" w:hAnsi="Book Antiqua"/>
          <w:sz w:val="22"/>
          <w:szCs w:val="22"/>
        </w:rPr>
        <w:t> </w:t>
      </w:r>
    </w:p>
    <w:p w:rsidR="003E3569" w:rsidRPr="001F743E" w:rsidRDefault="007B739D" w:rsidP="001F743E">
      <w:pPr>
        <w:pStyle w:val="Normlnywebov"/>
        <w:spacing w:before="120" w:after="0" w:line="276" w:lineRule="auto"/>
        <w:jc w:val="both"/>
        <w:rPr>
          <w:rFonts w:ascii="Book Antiqua" w:hAnsi="Book Antiqua"/>
          <w:sz w:val="22"/>
          <w:szCs w:val="22"/>
        </w:rPr>
      </w:pPr>
      <w:r w:rsidRPr="001F743E">
        <w:rPr>
          <w:rFonts w:ascii="Book Antiqua" w:hAnsi="Book Antiqua"/>
          <w:b/>
          <w:sz w:val="22"/>
          <w:szCs w:val="22"/>
        </w:rPr>
        <w:t>1. Navrhovateľ zákona:</w:t>
      </w:r>
      <w:r w:rsidRPr="001F743E">
        <w:rPr>
          <w:rFonts w:ascii="Book Antiqua" w:hAnsi="Book Antiqua"/>
          <w:sz w:val="22"/>
          <w:szCs w:val="22"/>
        </w:rPr>
        <w:t xml:space="preserve"> </w:t>
      </w:r>
      <w:r w:rsidR="00D87D58" w:rsidRPr="001F743E">
        <w:rPr>
          <w:rFonts w:ascii="Book Antiqua" w:hAnsi="Book Antiqua"/>
          <w:sz w:val="22"/>
          <w:szCs w:val="22"/>
        </w:rPr>
        <w:t xml:space="preserve">skupina </w:t>
      </w:r>
      <w:r w:rsidRPr="001F743E">
        <w:rPr>
          <w:rFonts w:ascii="Book Antiqua" w:hAnsi="Book Antiqua"/>
          <w:sz w:val="22"/>
          <w:szCs w:val="22"/>
        </w:rPr>
        <w:t>poslan</w:t>
      </w:r>
      <w:r w:rsidR="00D87D58" w:rsidRPr="001F743E">
        <w:rPr>
          <w:rFonts w:ascii="Book Antiqua" w:hAnsi="Book Antiqua"/>
          <w:sz w:val="22"/>
          <w:szCs w:val="22"/>
        </w:rPr>
        <w:t>cov</w:t>
      </w:r>
      <w:r w:rsidRPr="001F743E">
        <w:rPr>
          <w:rFonts w:ascii="Book Antiqua" w:hAnsi="Book Antiqua"/>
          <w:sz w:val="22"/>
          <w:szCs w:val="22"/>
        </w:rPr>
        <w:t xml:space="preserve"> Národnej rady Slovenskej republiky </w:t>
      </w:r>
    </w:p>
    <w:p w:rsidR="003E3569" w:rsidRPr="001F743E" w:rsidRDefault="003E3569" w:rsidP="001F743E">
      <w:pPr>
        <w:pStyle w:val="Normlnywebov"/>
        <w:spacing w:before="120" w:after="0" w:line="276" w:lineRule="auto"/>
        <w:jc w:val="both"/>
        <w:rPr>
          <w:rFonts w:ascii="Book Antiqua" w:hAnsi="Book Antiqua"/>
          <w:sz w:val="22"/>
          <w:szCs w:val="22"/>
        </w:rPr>
      </w:pPr>
    </w:p>
    <w:p w:rsidR="003E3569" w:rsidRPr="001F743E" w:rsidRDefault="007B739D" w:rsidP="001F743E">
      <w:pPr>
        <w:spacing w:before="120" w:line="276" w:lineRule="auto"/>
        <w:jc w:val="both"/>
        <w:rPr>
          <w:rFonts w:ascii="Book Antiqua" w:hAnsi="Book Antiqua"/>
          <w:sz w:val="22"/>
          <w:szCs w:val="22"/>
        </w:rPr>
      </w:pPr>
      <w:r w:rsidRPr="001F743E">
        <w:rPr>
          <w:rFonts w:ascii="Book Antiqua" w:hAnsi="Book Antiqua"/>
          <w:b/>
          <w:sz w:val="22"/>
          <w:szCs w:val="22"/>
        </w:rPr>
        <w:t>2. Názov návrhu zákona:</w:t>
      </w:r>
      <w:r w:rsidRPr="001F743E">
        <w:rPr>
          <w:rFonts w:ascii="Book Antiqua" w:hAnsi="Book Antiqua"/>
          <w:sz w:val="22"/>
          <w:szCs w:val="22"/>
        </w:rPr>
        <w:t xml:space="preserve"> návrh zákona, ktorým sa mení a dopĺňa zákon č. 36/2005 Z. z. o rodine a o zmene a doplnení niektorých zákon v znení neskorších predpisov</w:t>
      </w:r>
      <w:r w:rsidR="002B406A" w:rsidRPr="001F743E">
        <w:rPr>
          <w:rFonts w:ascii="Book Antiqua" w:hAnsi="Book Antiqua"/>
          <w:sz w:val="22"/>
          <w:szCs w:val="22"/>
        </w:rPr>
        <w:t xml:space="preserve"> a ktorým sa</w:t>
      </w:r>
      <w:r w:rsidR="004B59B8" w:rsidRPr="001F743E">
        <w:rPr>
          <w:rFonts w:ascii="Book Antiqua" w:hAnsi="Book Antiqua"/>
          <w:sz w:val="22"/>
          <w:szCs w:val="22"/>
        </w:rPr>
        <w:t xml:space="preserve"> menia a dopĺňajú niektoré zákony</w:t>
      </w:r>
    </w:p>
    <w:p w:rsidR="003E3569" w:rsidRPr="001F743E" w:rsidRDefault="003E3569" w:rsidP="001F743E">
      <w:pPr>
        <w:spacing w:before="120" w:line="276" w:lineRule="auto"/>
        <w:jc w:val="both"/>
        <w:rPr>
          <w:rFonts w:ascii="Book Antiqua" w:hAnsi="Book Antiqua"/>
          <w:sz w:val="22"/>
          <w:szCs w:val="22"/>
        </w:rPr>
      </w:pPr>
    </w:p>
    <w:p w:rsidR="003E3569" w:rsidRPr="001F743E" w:rsidRDefault="007B739D" w:rsidP="001F743E">
      <w:pPr>
        <w:pStyle w:val="Normlnywebov"/>
        <w:spacing w:before="120" w:after="0" w:line="276" w:lineRule="auto"/>
        <w:jc w:val="both"/>
        <w:rPr>
          <w:rFonts w:ascii="Book Antiqua" w:hAnsi="Book Antiqua"/>
          <w:sz w:val="22"/>
          <w:szCs w:val="22"/>
        </w:rPr>
      </w:pPr>
      <w:r w:rsidRPr="001F743E">
        <w:rPr>
          <w:rFonts w:ascii="Book Antiqua" w:hAnsi="Book Antiqua"/>
          <w:b/>
          <w:sz w:val="22"/>
          <w:szCs w:val="22"/>
        </w:rPr>
        <w:t>3. Predmet návrhu zákona:</w:t>
      </w:r>
    </w:p>
    <w:p w:rsidR="003E3569" w:rsidRPr="001F743E" w:rsidRDefault="007B739D" w:rsidP="001F743E">
      <w:pPr>
        <w:pStyle w:val="Normlnywebov"/>
        <w:numPr>
          <w:ilvl w:val="0"/>
          <w:numId w:val="1"/>
        </w:numPr>
        <w:spacing w:before="120" w:after="0" w:line="276" w:lineRule="auto"/>
        <w:jc w:val="both"/>
        <w:rPr>
          <w:rFonts w:ascii="Book Antiqua" w:hAnsi="Book Antiqua"/>
          <w:sz w:val="22"/>
          <w:szCs w:val="22"/>
        </w:rPr>
      </w:pPr>
      <w:r w:rsidRPr="001F743E">
        <w:rPr>
          <w:rFonts w:ascii="Book Antiqua" w:hAnsi="Book Antiqua"/>
          <w:sz w:val="22"/>
          <w:szCs w:val="22"/>
        </w:rPr>
        <w:t xml:space="preserve">nie je upravený v primárnom práve Európskej únie, </w:t>
      </w:r>
    </w:p>
    <w:p w:rsidR="003E3569" w:rsidRPr="001F743E" w:rsidRDefault="007B739D" w:rsidP="001F743E">
      <w:pPr>
        <w:pStyle w:val="Normlnywebov"/>
        <w:numPr>
          <w:ilvl w:val="0"/>
          <w:numId w:val="1"/>
        </w:numPr>
        <w:spacing w:before="120" w:after="0" w:line="276" w:lineRule="auto"/>
        <w:jc w:val="both"/>
        <w:rPr>
          <w:rFonts w:ascii="Book Antiqua" w:hAnsi="Book Antiqua"/>
          <w:sz w:val="22"/>
          <w:szCs w:val="22"/>
        </w:rPr>
      </w:pPr>
      <w:r w:rsidRPr="001F743E">
        <w:rPr>
          <w:rFonts w:ascii="Book Antiqua" w:hAnsi="Book Antiqua"/>
          <w:sz w:val="22"/>
          <w:szCs w:val="22"/>
        </w:rPr>
        <w:t>nie je upravený v sekundárnom práve Európskej únie,</w:t>
      </w:r>
    </w:p>
    <w:p w:rsidR="003E3569" w:rsidRPr="001F743E" w:rsidRDefault="007B739D" w:rsidP="001F743E">
      <w:pPr>
        <w:pStyle w:val="Normlnywebov"/>
        <w:numPr>
          <w:ilvl w:val="0"/>
          <w:numId w:val="1"/>
        </w:numPr>
        <w:spacing w:before="120" w:after="0" w:line="276" w:lineRule="auto"/>
        <w:jc w:val="both"/>
        <w:rPr>
          <w:rFonts w:ascii="Book Antiqua" w:hAnsi="Book Antiqua"/>
          <w:sz w:val="22"/>
          <w:szCs w:val="22"/>
        </w:rPr>
      </w:pPr>
      <w:r w:rsidRPr="001F743E">
        <w:rPr>
          <w:rFonts w:ascii="Book Antiqua" w:hAnsi="Book Antiqua"/>
          <w:sz w:val="22"/>
          <w:szCs w:val="22"/>
        </w:rPr>
        <w:t>nie je obsiahnutý v judikatúre Súdneho dvora Európskej únie.</w:t>
      </w:r>
    </w:p>
    <w:p w:rsidR="003E3569" w:rsidRPr="001F743E" w:rsidRDefault="003E3569" w:rsidP="001F743E">
      <w:pPr>
        <w:pStyle w:val="Normlnywebov"/>
        <w:spacing w:before="120" w:after="0" w:line="276" w:lineRule="auto"/>
        <w:rPr>
          <w:rFonts w:ascii="Book Antiqua" w:hAnsi="Book Antiqua"/>
          <w:b/>
          <w:sz w:val="22"/>
          <w:szCs w:val="22"/>
        </w:rPr>
      </w:pPr>
    </w:p>
    <w:p w:rsidR="003E3569" w:rsidRPr="001F743E" w:rsidRDefault="007B739D" w:rsidP="001F743E">
      <w:pPr>
        <w:pStyle w:val="Normlnywebov"/>
        <w:spacing w:before="120" w:after="0" w:line="276" w:lineRule="auto"/>
        <w:rPr>
          <w:rFonts w:ascii="Book Antiqua" w:hAnsi="Book Antiqua"/>
          <w:sz w:val="22"/>
          <w:szCs w:val="22"/>
        </w:rPr>
      </w:pPr>
      <w:r w:rsidRPr="001F743E">
        <w:rPr>
          <w:rFonts w:ascii="Book Antiqua" w:hAnsi="Book Antiqua"/>
          <w:b/>
          <w:sz w:val="22"/>
          <w:szCs w:val="22"/>
        </w:rPr>
        <w:t>Vzhľadom na to, že predmet návrhu zákona nie je upravený v práve Európskej únie, je bezpredmetné vyjadrovať sa k bodom 4. a 5.</w:t>
      </w:r>
    </w:p>
    <w:p w:rsidR="003E3569" w:rsidRPr="001F743E" w:rsidRDefault="003E3569" w:rsidP="001F743E">
      <w:pPr>
        <w:pStyle w:val="Normlnywebov"/>
        <w:spacing w:before="120" w:after="0" w:line="276" w:lineRule="auto"/>
        <w:rPr>
          <w:rFonts w:ascii="Book Antiqua" w:hAnsi="Book Antiqua"/>
          <w:sz w:val="22"/>
          <w:szCs w:val="22"/>
        </w:rPr>
      </w:pPr>
    </w:p>
    <w:p w:rsidR="003E3569" w:rsidRPr="001F743E" w:rsidRDefault="003E3569" w:rsidP="001F743E">
      <w:pPr>
        <w:pStyle w:val="Normlnywebov"/>
        <w:spacing w:before="120" w:after="0" w:line="276" w:lineRule="auto"/>
        <w:rPr>
          <w:rFonts w:ascii="Book Antiqua" w:hAnsi="Book Antiqua"/>
          <w:sz w:val="22"/>
          <w:szCs w:val="22"/>
        </w:rPr>
      </w:pPr>
    </w:p>
    <w:p w:rsidR="003E3569" w:rsidRPr="001F743E" w:rsidRDefault="003E3569" w:rsidP="001F743E">
      <w:pPr>
        <w:pStyle w:val="Normlnywebov"/>
        <w:spacing w:before="120" w:after="0" w:line="276" w:lineRule="auto"/>
        <w:rPr>
          <w:rFonts w:ascii="Book Antiqua" w:hAnsi="Book Antiqua"/>
          <w:sz w:val="22"/>
          <w:szCs w:val="22"/>
        </w:rPr>
      </w:pPr>
    </w:p>
    <w:p w:rsidR="003E3569" w:rsidRPr="001F743E" w:rsidRDefault="003E3569" w:rsidP="001F743E">
      <w:pPr>
        <w:pStyle w:val="Normlnywebov"/>
        <w:spacing w:before="120" w:after="0" w:line="276" w:lineRule="auto"/>
        <w:rPr>
          <w:rFonts w:ascii="Book Antiqua" w:hAnsi="Book Antiqua"/>
          <w:sz w:val="22"/>
          <w:szCs w:val="22"/>
        </w:rPr>
      </w:pPr>
    </w:p>
    <w:p w:rsidR="003E3569" w:rsidRPr="001F743E" w:rsidRDefault="003E3569" w:rsidP="001F743E">
      <w:pPr>
        <w:pStyle w:val="Normlnywebov"/>
        <w:spacing w:before="120" w:after="0" w:line="276" w:lineRule="auto"/>
        <w:rPr>
          <w:rFonts w:ascii="Book Antiqua" w:hAnsi="Book Antiqua"/>
          <w:sz w:val="22"/>
          <w:szCs w:val="22"/>
        </w:rPr>
      </w:pPr>
    </w:p>
    <w:p w:rsidR="003E3569" w:rsidRPr="001F743E" w:rsidRDefault="003E3569" w:rsidP="001F743E">
      <w:pPr>
        <w:pStyle w:val="Normlnywebov"/>
        <w:spacing w:before="120" w:after="0" w:line="276" w:lineRule="auto"/>
        <w:jc w:val="center"/>
        <w:rPr>
          <w:rFonts w:ascii="Book Antiqua" w:hAnsi="Book Antiqua"/>
          <w:b/>
          <w:caps/>
          <w:spacing w:val="30"/>
          <w:sz w:val="22"/>
          <w:szCs w:val="22"/>
        </w:rPr>
      </w:pPr>
    </w:p>
    <w:p w:rsidR="003E3569" w:rsidRPr="001F743E" w:rsidRDefault="003E3569" w:rsidP="001F743E">
      <w:pPr>
        <w:pStyle w:val="Normlnywebov"/>
        <w:spacing w:before="120" w:after="0" w:line="276" w:lineRule="auto"/>
        <w:jc w:val="center"/>
        <w:rPr>
          <w:rFonts w:ascii="Book Antiqua" w:hAnsi="Book Antiqua"/>
          <w:sz w:val="22"/>
          <w:szCs w:val="22"/>
        </w:rPr>
      </w:pPr>
    </w:p>
    <w:p w:rsidR="003E3569" w:rsidRPr="001F743E" w:rsidRDefault="007B739D" w:rsidP="001F743E">
      <w:pPr>
        <w:pStyle w:val="Normlnywebov"/>
        <w:pageBreakBefore/>
        <w:spacing w:before="120" w:after="0" w:line="276" w:lineRule="auto"/>
        <w:jc w:val="center"/>
        <w:rPr>
          <w:rFonts w:ascii="Book Antiqua" w:hAnsi="Book Antiqua"/>
          <w:sz w:val="22"/>
          <w:szCs w:val="22"/>
        </w:rPr>
      </w:pPr>
      <w:r w:rsidRPr="001F743E">
        <w:rPr>
          <w:rFonts w:ascii="Book Antiqua" w:hAnsi="Book Antiqua"/>
          <w:b/>
          <w:caps/>
          <w:spacing w:val="30"/>
          <w:sz w:val="22"/>
          <w:szCs w:val="22"/>
        </w:rPr>
        <w:lastRenderedPageBreak/>
        <w:t>Doložka</w:t>
      </w:r>
    </w:p>
    <w:p w:rsidR="003E3569" w:rsidRPr="001F743E" w:rsidRDefault="007B739D" w:rsidP="001F743E">
      <w:pPr>
        <w:pStyle w:val="Normlnywebov"/>
        <w:spacing w:before="120" w:after="0" w:line="276" w:lineRule="auto"/>
        <w:jc w:val="center"/>
        <w:rPr>
          <w:rFonts w:ascii="Book Antiqua" w:hAnsi="Book Antiqua"/>
          <w:sz w:val="22"/>
          <w:szCs w:val="22"/>
        </w:rPr>
      </w:pPr>
      <w:r w:rsidRPr="001F743E">
        <w:rPr>
          <w:rFonts w:ascii="Book Antiqua" w:hAnsi="Book Antiqua"/>
          <w:b/>
          <w:sz w:val="22"/>
          <w:szCs w:val="22"/>
        </w:rPr>
        <w:t>vybraných vplyvov</w:t>
      </w:r>
    </w:p>
    <w:p w:rsidR="003E3569" w:rsidRPr="001F743E" w:rsidRDefault="007B739D" w:rsidP="001F743E">
      <w:pPr>
        <w:pStyle w:val="Normlnywebov"/>
        <w:spacing w:before="120" w:after="0" w:line="276" w:lineRule="auto"/>
        <w:rPr>
          <w:rFonts w:ascii="Book Antiqua" w:hAnsi="Book Antiqua"/>
          <w:sz w:val="22"/>
          <w:szCs w:val="22"/>
        </w:rPr>
      </w:pPr>
      <w:r w:rsidRPr="001F743E">
        <w:rPr>
          <w:rFonts w:ascii="Book Antiqua" w:hAnsi="Book Antiqua"/>
          <w:sz w:val="22"/>
          <w:szCs w:val="22"/>
        </w:rPr>
        <w:t> </w:t>
      </w:r>
    </w:p>
    <w:p w:rsidR="00455FC6" w:rsidRPr="001F743E" w:rsidRDefault="003E3569" w:rsidP="001F743E">
      <w:pPr>
        <w:spacing w:before="120" w:line="276" w:lineRule="auto"/>
        <w:jc w:val="both"/>
        <w:rPr>
          <w:rFonts w:ascii="Book Antiqua" w:hAnsi="Book Antiqua"/>
          <w:sz w:val="22"/>
          <w:szCs w:val="22"/>
        </w:rPr>
      </w:pPr>
      <w:r w:rsidRPr="001F743E">
        <w:rPr>
          <w:rFonts w:ascii="Book Antiqua" w:hAnsi="Book Antiqua"/>
          <w:b/>
          <w:sz w:val="22"/>
          <w:szCs w:val="22"/>
        </w:rPr>
        <w:t>A.1. Názov materiálu:</w:t>
      </w:r>
      <w:r w:rsidRPr="001F743E">
        <w:rPr>
          <w:rFonts w:ascii="Book Antiqua" w:hAnsi="Book Antiqua"/>
          <w:sz w:val="22"/>
          <w:szCs w:val="22"/>
        </w:rPr>
        <w:t xml:space="preserve"> návrh zákona, ktorým sa mení a dopĺňa zákon č. 36/2005 Z. z. o rodine a o zmene a doplnení niektorých zák</w:t>
      </w:r>
      <w:r w:rsidR="007B739D" w:rsidRPr="001F743E">
        <w:rPr>
          <w:rFonts w:ascii="Book Antiqua" w:hAnsi="Book Antiqua"/>
          <w:sz w:val="22"/>
          <w:szCs w:val="22"/>
        </w:rPr>
        <w:t>on v znení neskorších predpisov</w:t>
      </w:r>
      <w:r w:rsidR="002B406A" w:rsidRPr="001F743E">
        <w:rPr>
          <w:rFonts w:ascii="Book Antiqua" w:hAnsi="Book Antiqua"/>
          <w:sz w:val="22"/>
          <w:szCs w:val="22"/>
        </w:rPr>
        <w:t xml:space="preserve"> a ktorým sa</w:t>
      </w:r>
      <w:r w:rsidR="004B59B8" w:rsidRPr="001F743E">
        <w:rPr>
          <w:rFonts w:ascii="Book Antiqua" w:hAnsi="Book Antiqua"/>
          <w:sz w:val="22"/>
          <w:szCs w:val="22"/>
        </w:rPr>
        <w:t xml:space="preserve"> menia a dopĺňajú niektoré zákony</w:t>
      </w:r>
    </w:p>
    <w:p w:rsidR="00733E28" w:rsidRDefault="00733E28" w:rsidP="001F743E">
      <w:pPr>
        <w:pStyle w:val="Normlnywebov"/>
        <w:spacing w:before="120" w:after="0" w:line="276" w:lineRule="auto"/>
        <w:jc w:val="both"/>
        <w:rPr>
          <w:rFonts w:ascii="Book Antiqua" w:hAnsi="Book Antiqua"/>
          <w:b/>
          <w:sz w:val="22"/>
          <w:szCs w:val="22"/>
        </w:rPr>
      </w:pPr>
    </w:p>
    <w:p w:rsidR="003E3569" w:rsidRDefault="007B739D" w:rsidP="001F743E">
      <w:pPr>
        <w:pStyle w:val="Normlnywebov"/>
        <w:spacing w:before="120" w:after="0" w:line="276" w:lineRule="auto"/>
        <w:jc w:val="both"/>
        <w:rPr>
          <w:rFonts w:ascii="Book Antiqua" w:hAnsi="Book Antiqua"/>
          <w:i/>
          <w:sz w:val="22"/>
          <w:szCs w:val="22"/>
        </w:rPr>
      </w:pPr>
      <w:r w:rsidRPr="001F743E">
        <w:rPr>
          <w:rFonts w:ascii="Book Antiqua" w:hAnsi="Book Antiqua"/>
          <w:b/>
          <w:sz w:val="22"/>
          <w:szCs w:val="22"/>
        </w:rPr>
        <w:t>Termín začatia a ukončenia PPK:</w:t>
      </w:r>
      <w:r w:rsidRPr="001F743E">
        <w:rPr>
          <w:rFonts w:ascii="Book Antiqua" w:hAnsi="Book Antiqua"/>
          <w:sz w:val="22"/>
          <w:szCs w:val="22"/>
        </w:rPr>
        <w:t xml:space="preserve"> </w:t>
      </w:r>
      <w:r w:rsidRPr="001F743E">
        <w:rPr>
          <w:rFonts w:ascii="Book Antiqua" w:hAnsi="Book Antiqua"/>
          <w:i/>
          <w:sz w:val="22"/>
          <w:szCs w:val="22"/>
        </w:rPr>
        <w:t>bezpredmetné</w:t>
      </w:r>
    </w:p>
    <w:p w:rsidR="00733E28" w:rsidRPr="001F743E" w:rsidRDefault="00733E28" w:rsidP="001F743E">
      <w:pPr>
        <w:pStyle w:val="Normlnywebov"/>
        <w:spacing w:before="120" w:after="0" w:line="276" w:lineRule="auto"/>
        <w:jc w:val="both"/>
        <w:rPr>
          <w:rFonts w:ascii="Book Antiqua" w:hAnsi="Book Antiqua"/>
          <w:sz w:val="22"/>
          <w:szCs w:val="22"/>
        </w:rPr>
      </w:pPr>
    </w:p>
    <w:p w:rsidR="003E3569" w:rsidRPr="001F743E" w:rsidRDefault="007B739D" w:rsidP="001F743E">
      <w:pPr>
        <w:pStyle w:val="Normlnywebov"/>
        <w:spacing w:before="120" w:after="0" w:line="276" w:lineRule="auto"/>
        <w:jc w:val="both"/>
        <w:rPr>
          <w:rFonts w:ascii="Book Antiqua" w:hAnsi="Book Antiqua"/>
          <w:sz w:val="22"/>
          <w:szCs w:val="22"/>
        </w:rPr>
      </w:pPr>
      <w:r w:rsidRPr="001F743E">
        <w:rPr>
          <w:rFonts w:ascii="Book Antiqua" w:hAnsi="Book Antiqua"/>
          <w:b/>
          <w:sz w:val="22"/>
          <w:szCs w:val="22"/>
        </w:rPr>
        <w:t>A.2. Vplyvy:</w:t>
      </w:r>
    </w:p>
    <w:tbl>
      <w:tblPr>
        <w:tblW w:w="0" w:type="auto"/>
        <w:tblLayout w:type="fixed"/>
        <w:tblCellMar>
          <w:left w:w="0" w:type="dxa"/>
          <w:right w:w="0" w:type="dxa"/>
        </w:tblCellMar>
        <w:tblLook w:val="04A0" w:firstRow="1" w:lastRow="0" w:firstColumn="1" w:lastColumn="0" w:noHBand="0" w:noVBand="1"/>
      </w:tblPr>
      <w:tblGrid>
        <w:gridCol w:w="5507"/>
        <w:gridCol w:w="1189"/>
        <w:gridCol w:w="1179"/>
        <w:gridCol w:w="1196"/>
      </w:tblGrid>
      <w:tr w:rsidR="005B35AF" w:rsidRPr="001F743E">
        <w:tc>
          <w:tcPr>
            <w:tcW w:w="5507"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rPr>
                <w:rFonts w:ascii="Book Antiqua" w:hAnsi="Book Antiqua"/>
                <w:szCs w:val="22"/>
              </w:rPr>
            </w:pPr>
            <w:r w:rsidRPr="001F743E">
              <w:rPr>
                <w:rFonts w:ascii="Book Antiqua" w:hAnsi="Book Antiqua"/>
                <w:sz w:val="22"/>
                <w:szCs w:val="22"/>
              </w:rPr>
              <w:t> </w:t>
            </w:r>
          </w:p>
        </w:tc>
        <w:tc>
          <w:tcPr>
            <w:tcW w:w="1189"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jc w:val="center"/>
              <w:rPr>
                <w:rFonts w:ascii="Book Antiqua" w:hAnsi="Book Antiqua"/>
                <w:szCs w:val="22"/>
              </w:rPr>
            </w:pPr>
            <w:r w:rsidRPr="001F743E">
              <w:rPr>
                <w:rFonts w:ascii="Book Antiqua" w:hAnsi="Book Antiqua"/>
                <w:sz w:val="22"/>
                <w:szCs w:val="22"/>
              </w:rPr>
              <w:t> Pozitívne </w:t>
            </w:r>
          </w:p>
        </w:tc>
        <w:tc>
          <w:tcPr>
            <w:tcW w:w="1179"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jc w:val="center"/>
              <w:rPr>
                <w:rFonts w:ascii="Book Antiqua" w:hAnsi="Book Antiqua"/>
                <w:szCs w:val="22"/>
              </w:rPr>
            </w:pPr>
            <w:r w:rsidRPr="001F743E">
              <w:rPr>
                <w:rFonts w:ascii="Book Antiqua" w:hAnsi="Book Antiqua"/>
                <w:sz w:val="22"/>
                <w:szCs w:val="22"/>
              </w:rPr>
              <w:t> Žiadne </w:t>
            </w:r>
          </w:p>
        </w:tc>
        <w:tc>
          <w:tcPr>
            <w:tcW w:w="1196"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jc w:val="center"/>
              <w:rPr>
                <w:rFonts w:ascii="Book Antiqua" w:hAnsi="Book Antiqua"/>
                <w:szCs w:val="22"/>
              </w:rPr>
            </w:pPr>
            <w:r w:rsidRPr="001F743E">
              <w:rPr>
                <w:rFonts w:ascii="Book Antiqua" w:hAnsi="Book Antiqua"/>
                <w:sz w:val="22"/>
                <w:szCs w:val="22"/>
              </w:rPr>
              <w:t> Negatívne </w:t>
            </w:r>
          </w:p>
        </w:tc>
      </w:tr>
      <w:tr w:rsidR="005B35AF" w:rsidRPr="001F743E">
        <w:tc>
          <w:tcPr>
            <w:tcW w:w="5507"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rPr>
                <w:rFonts w:ascii="Book Antiqua" w:hAnsi="Book Antiqua"/>
                <w:szCs w:val="22"/>
              </w:rPr>
            </w:pPr>
            <w:r w:rsidRPr="001F743E">
              <w:rPr>
                <w:rFonts w:ascii="Book Antiqua" w:hAnsi="Book Antiqua"/>
                <w:sz w:val="22"/>
                <w:szCs w:val="22"/>
              </w:rPr>
              <w:t>1. Vplyvy na rozpočet verejnej správy</w:t>
            </w:r>
          </w:p>
        </w:tc>
        <w:tc>
          <w:tcPr>
            <w:tcW w:w="1189"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359D5" w:rsidP="001F743E">
            <w:pPr>
              <w:pStyle w:val="Normlnywebov"/>
              <w:spacing w:before="120" w:after="0" w:line="276" w:lineRule="auto"/>
              <w:jc w:val="center"/>
              <w:rPr>
                <w:rFonts w:ascii="Book Antiqua" w:hAnsi="Book Antiqua"/>
                <w:szCs w:val="22"/>
              </w:rPr>
            </w:pPr>
            <w:r w:rsidRPr="001F743E">
              <w:rPr>
                <w:rFonts w:ascii="Book Antiqua" w:hAnsi="Book Antiqua"/>
                <w:sz w:val="22"/>
                <w:szCs w:val="22"/>
              </w:rPr>
              <w:t>x</w:t>
            </w:r>
          </w:p>
        </w:tc>
        <w:tc>
          <w:tcPr>
            <w:tcW w:w="1179"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3E3569" w:rsidP="001F743E">
            <w:pPr>
              <w:pStyle w:val="Normlnywebov"/>
              <w:spacing w:before="120" w:after="0" w:line="276" w:lineRule="auto"/>
              <w:jc w:val="center"/>
              <w:rPr>
                <w:rFonts w:ascii="Book Antiqua" w:hAnsi="Book Antiqua"/>
                <w:szCs w:val="22"/>
              </w:rPr>
            </w:pPr>
          </w:p>
        </w:tc>
        <w:tc>
          <w:tcPr>
            <w:tcW w:w="1196"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jc w:val="center"/>
              <w:rPr>
                <w:rFonts w:ascii="Book Antiqua" w:hAnsi="Book Antiqua"/>
                <w:szCs w:val="22"/>
              </w:rPr>
            </w:pPr>
            <w:r w:rsidRPr="001F743E">
              <w:rPr>
                <w:rFonts w:ascii="Book Antiqua" w:hAnsi="Book Antiqua"/>
                <w:sz w:val="22"/>
                <w:szCs w:val="22"/>
              </w:rPr>
              <w:t> </w:t>
            </w:r>
            <w:r w:rsidR="007359D5" w:rsidRPr="001F743E">
              <w:rPr>
                <w:rFonts w:ascii="Book Antiqua" w:hAnsi="Book Antiqua"/>
                <w:sz w:val="22"/>
                <w:szCs w:val="22"/>
              </w:rPr>
              <w:t>x</w:t>
            </w:r>
          </w:p>
        </w:tc>
      </w:tr>
      <w:tr w:rsidR="005B35AF" w:rsidRPr="001F743E">
        <w:tc>
          <w:tcPr>
            <w:tcW w:w="5507"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rPr>
                <w:rFonts w:ascii="Book Antiqua" w:hAnsi="Book Antiqua"/>
                <w:szCs w:val="22"/>
              </w:rPr>
            </w:pPr>
            <w:r w:rsidRPr="001F743E">
              <w:rPr>
                <w:rFonts w:ascii="Book Antiqua" w:hAnsi="Book Antiqua"/>
                <w:sz w:val="22"/>
                <w:szCs w:val="22"/>
              </w:rPr>
              <w:t>2. Vplyvy na podnikateľské prostredie – dochádza k zvýšeniu regulačného zaťaženia?</w:t>
            </w:r>
          </w:p>
        </w:tc>
        <w:tc>
          <w:tcPr>
            <w:tcW w:w="1189"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3E3569" w:rsidP="001F743E">
            <w:pPr>
              <w:pStyle w:val="Normlnywebov"/>
              <w:spacing w:before="120" w:after="0" w:line="276" w:lineRule="auto"/>
              <w:jc w:val="center"/>
              <w:rPr>
                <w:rFonts w:ascii="Book Antiqua" w:hAnsi="Book Antiqua"/>
                <w:szCs w:val="22"/>
              </w:rPr>
            </w:pPr>
          </w:p>
        </w:tc>
        <w:tc>
          <w:tcPr>
            <w:tcW w:w="1179"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jc w:val="center"/>
              <w:rPr>
                <w:rFonts w:ascii="Book Antiqua" w:hAnsi="Book Antiqua"/>
                <w:szCs w:val="22"/>
              </w:rPr>
            </w:pPr>
            <w:r w:rsidRPr="001F743E">
              <w:rPr>
                <w:rFonts w:ascii="Book Antiqua" w:hAnsi="Book Antiqua"/>
                <w:sz w:val="22"/>
                <w:szCs w:val="22"/>
              </w:rPr>
              <w:t>x</w:t>
            </w:r>
          </w:p>
        </w:tc>
        <w:tc>
          <w:tcPr>
            <w:tcW w:w="1196"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3E3569" w:rsidP="001F743E">
            <w:pPr>
              <w:pStyle w:val="Normlnywebov"/>
              <w:spacing w:before="120" w:after="0" w:line="276" w:lineRule="auto"/>
              <w:jc w:val="center"/>
              <w:rPr>
                <w:rFonts w:ascii="Book Antiqua" w:hAnsi="Book Antiqua"/>
                <w:szCs w:val="22"/>
              </w:rPr>
            </w:pPr>
          </w:p>
        </w:tc>
      </w:tr>
      <w:tr w:rsidR="005B35AF" w:rsidRPr="001F743E">
        <w:tc>
          <w:tcPr>
            <w:tcW w:w="5507"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rPr>
                <w:rFonts w:ascii="Book Antiqua" w:hAnsi="Book Antiqua"/>
                <w:szCs w:val="22"/>
              </w:rPr>
            </w:pPr>
            <w:r w:rsidRPr="001F743E">
              <w:rPr>
                <w:rFonts w:ascii="Book Antiqua" w:hAnsi="Book Antiqua"/>
                <w:sz w:val="22"/>
                <w:szCs w:val="22"/>
              </w:rPr>
              <w:t>3. Sociálne vplyvy</w:t>
            </w:r>
          </w:p>
        </w:tc>
        <w:tc>
          <w:tcPr>
            <w:tcW w:w="1189"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jc w:val="center"/>
              <w:rPr>
                <w:rFonts w:ascii="Book Antiqua" w:hAnsi="Book Antiqua"/>
                <w:szCs w:val="22"/>
              </w:rPr>
            </w:pPr>
            <w:r w:rsidRPr="001F743E">
              <w:rPr>
                <w:rFonts w:ascii="Book Antiqua" w:hAnsi="Book Antiqua"/>
                <w:sz w:val="22"/>
                <w:szCs w:val="22"/>
              </w:rPr>
              <w:t>x</w:t>
            </w:r>
          </w:p>
        </w:tc>
        <w:tc>
          <w:tcPr>
            <w:tcW w:w="1179"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3E3569" w:rsidP="001F743E">
            <w:pPr>
              <w:pStyle w:val="Normlnywebov"/>
              <w:spacing w:before="120" w:after="0" w:line="276" w:lineRule="auto"/>
              <w:jc w:val="center"/>
              <w:rPr>
                <w:rFonts w:ascii="Book Antiqua" w:hAnsi="Book Antiqua"/>
                <w:szCs w:val="22"/>
              </w:rPr>
            </w:pPr>
          </w:p>
        </w:tc>
        <w:tc>
          <w:tcPr>
            <w:tcW w:w="1196"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jc w:val="center"/>
              <w:rPr>
                <w:rFonts w:ascii="Book Antiqua" w:hAnsi="Book Antiqua"/>
                <w:szCs w:val="22"/>
              </w:rPr>
            </w:pPr>
            <w:r w:rsidRPr="001F743E">
              <w:rPr>
                <w:rFonts w:ascii="Book Antiqua" w:hAnsi="Book Antiqua"/>
                <w:sz w:val="22"/>
                <w:szCs w:val="22"/>
              </w:rPr>
              <w:t>x</w:t>
            </w:r>
          </w:p>
        </w:tc>
      </w:tr>
      <w:tr w:rsidR="005B35AF" w:rsidRPr="001F743E">
        <w:tc>
          <w:tcPr>
            <w:tcW w:w="5507"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rPr>
                <w:rFonts w:ascii="Book Antiqua" w:hAnsi="Book Antiqua"/>
                <w:szCs w:val="22"/>
              </w:rPr>
            </w:pPr>
            <w:r w:rsidRPr="001F743E">
              <w:rPr>
                <w:rFonts w:ascii="Book Antiqua" w:hAnsi="Book Antiqua"/>
                <w:sz w:val="22"/>
                <w:szCs w:val="22"/>
              </w:rPr>
              <w:t>– vplyvy na hospodárenie obyvateľstva,</w:t>
            </w:r>
          </w:p>
        </w:tc>
        <w:tc>
          <w:tcPr>
            <w:tcW w:w="1189"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jc w:val="center"/>
              <w:rPr>
                <w:rFonts w:ascii="Book Antiqua" w:hAnsi="Book Antiqua"/>
                <w:szCs w:val="22"/>
              </w:rPr>
            </w:pPr>
            <w:r w:rsidRPr="001F743E">
              <w:rPr>
                <w:rFonts w:ascii="Book Antiqua" w:hAnsi="Book Antiqua"/>
                <w:sz w:val="22"/>
                <w:szCs w:val="22"/>
              </w:rPr>
              <w:t>x</w:t>
            </w:r>
          </w:p>
        </w:tc>
        <w:tc>
          <w:tcPr>
            <w:tcW w:w="1179"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3E3569" w:rsidP="001F743E">
            <w:pPr>
              <w:pStyle w:val="Normlnywebov"/>
              <w:spacing w:before="120" w:after="0" w:line="276" w:lineRule="auto"/>
              <w:jc w:val="center"/>
              <w:rPr>
                <w:rFonts w:ascii="Book Antiqua" w:hAnsi="Book Antiqua"/>
                <w:szCs w:val="22"/>
              </w:rPr>
            </w:pPr>
          </w:p>
        </w:tc>
        <w:tc>
          <w:tcPr>
            <w:tcW w:w="1196"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jc w:val="center"/>
              <w:rPr>
                <w:rFonts w:ascii="Book Antiqua" w:hAnsi="Book Antiqua"/>
                <w:szCs w:val="22"/>
              </w:rPr>
            </w:pPr>
            <w:r w:rsidRPr="001F743E">
              <w:rPr>
                <w:rFonts w:ascii="Book Antiqua" w:hAnsi="Book Antiqua"/>
                <w:sz w:val="22"/>
                <w:szCs w:val="22"/>
              </w:rPr>
              <w:t> x</w:t>
            </w:r>
          </w:p>
        </w:tc>
      </w:tr>
      <w:tr w:rsidR="005B35AF" w:rsidRPr="001F743E">
        <w:tc>
          <w:tcPr>
            <w:tcW w:w="5507"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rPr>
                <w:rFonts w:ascii="Book Antiqua" w:hAnsi="Book Antiqua"/>
                <w:szCs w:val="22"/>
              </w:rPr>
            </w:pPr>
            <w:r w:rsidRPr="001F743E">
              <w:rPr>
                <w:rFonts w:ascii="Book Antiqua" w:hAnsi="Book Antiqua"/>
                <w:sz w:val="22"/>
                <w:szCs w:val="22"/>
              </w:rPr>
              <w:t>– sociálnu exklúziu,</w:t>
            </w:r>
          </w:p>
        </w:tc>
        <w:tc>
          <w:tcPr>
            <w:tcW w:w="1189"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3E3569" w:rsidP="001F743E">
            <w:pPr>
              <w:pStyle w:val="Normlnywebov"/>
              <w:spacing w:before="120" w:after="0" w:line="276" w:lineRule="auto"/>
              <w:jc w:val="center"/>
              <w:rPr>
                <w:rFonts w:ascii="Book Antiqua" w:hAnsi="Book Antiqua"/>
                <w:szCs w:val="22"/>
              </w:rPr>
            </w:pPr>
          </w:p>
        </w:tc>
        <w:tc>
          <w:tcPr>
            <w:tcW w:w="1179"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jc w:val="center"/>
              <w:rPr>
                <w:rFonts w:ascii="Book Antiqua" w:hAnsi="Book Antiqua"/>
                <w:szCs w:val="22"/>
              </w:rPr>
            </w:pPr>
            <w:r w:rsidRPr="001F743E">
              <w:rPr>
                <w:rFonts w:ascii="Book Antiqua" w:hAnsi="Book Antiqua"/>
                <w:sz w:val="22"/>
                <w:szCs w:val="22"/>
              </w:rPr>
              <w:t>x</w:t>
            </w:r>
          </w:p>
        </w:tc>
        <w:tc>
          <w:tcPr>
            <w:tcW w:w="1196"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jc w:val="center"/>
              <w:rPr>
                <w:rFonts w:ascii="Book Antiqua" w:hAnsi="Book Antiqua"/>
                <w:szCs w:val="22"/>
              </w:rPr>
            </w:pPr>
            <w:r w:rsidRPr="001F743E">
              <w:rPr>
                <w:rFonts w:ascii="Book Antiqua" w:hAnsi="Book Antiqua"/>
                <w:sz w:val="22"/>
                <w:szCs w:val="22"/>
              </w:rPr>
              <w:t> </w:t>
            </w:r>
          </w:p>
        </w:tc>
      </w:tr>
      <w:tr w:rsidR="005B35AF" w:rsidRPr="001F743E">
        <w:tc>
          <w:tcPr>
            <w:tcW w:w="5507"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rPr>
                <w:rFonts w:ascii="Book Antiqua" w:hAnsi="Book Antiqua"/>
                <w:szCs w:val="22"/>
              </w:rPr>
            </w:pPr>
            <w:r w:rsidRPr="001F743E">
              <w:rPr>
                <w:rFonts w:ascii="Book Antiqua" w:hAnsi="Book Antiqua"/>
                <w:sz w:val="22"/>
                <w:szCs w:val="22"/>
              </w:rPr>
              <w:t>– rovnosť príležitostí a rodovú rovnosť a vplyvy na zamestnanosť</w:t>
            </w:r>
          </w:p>
        </w:tc>
        <w:tc>
          <w:tcPr>
            <w:tcW w:w="1189"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3E3569" w:rsidP="001F743E">
            <w:pPr>
              <w:pStyle w:val="Normlnywebov"/>
              <w:spacing w:before="120" w:after="0" w:line="276" w:lineRule="auto"/>
              <w:jc w:val="center"/>
              <w:rPr>
                <w:rFonts w:ascii="Book Antiqua" w:hAnsi="Book Antiqua"/>
                <w:szCs w:val="22"/>
              </w:rPr>
            </w:pPr>
          </w:p>
        </w:tc>
        <w:tc>
          <w:tcPr>
            <w:tcW w:w="1179"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jc w:val="center"/>
              <w:rPr>
                <w:rFonts w:ascii="Book Antiqua" w:hAnsi="Book Antiqua"/>
                <w:szCs w:val="22"/>
              </w:rPr>
            </w:pPr>
            <w:r w:rsidRPr="001F743E">
              <w:rPr>
                <w:rFonts w:ascii="Book Antiqua" w:hAnsi="Book Antiqua"/>
                <w:sz w:val="22"/>
                <w:szCs w:val="22"/>
              </w:rPr>
              <w:t>x</w:t>
            </w:r>
          </w:p>
        </w:tc>
        <w:tc>
          <w:tcPr>
            <w:tcW w:w="1196"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jc w:val="center"/>
              <w:rPr>
                <w:rFonts w:ascii="Book Antiqua" w:hAnsi="Book Antiqua"/>
                <w:szCs w:val="22"/>
              </w:rPr>
            </w:pPr>
            <w:r w:rsidRPr="001F743E">
              <w:rPr>
                <w:rFonts w:ascii="Book Antiqua" w:hAnsi="Book Antiqua"/>
                <w:sz w:val="22"/>
                <w:szCs w:val="22"/>
              </w:rPr>
              <w:t> </w:t>
            </w:r>
          </w:p>
        </w:tc>
      </w:tr>
      <w:tr w:rsidR="005B35AF" w:rsidRPr="001F743E">
        <w:tc>
          <w:tcPr>
            <w:tcW w:w="5507"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rPr>
                <w:rFonts w:ascii="Book Antiqua" w:hAnsi="Book Antiqua"/>
                <w:szCs w:val="22"/>
              </w:rPr>
            </w:pPr>
            <w:r w:rsidRPr="001F743E">
              <w:rPr>
                <w:rFonts w:ascii="Book Antiqua" w:hAnsi="Book Antiqua"/>
                <w:sz w:val="22"/>
                <w:szCs w:val="22"/>
              </w:rPr>
              <w:t>4. Vplyvy na životné prostredie</w:t>
            </w:r>
          </w:p>
        </w:tc>
        <w:tc>
          <w:tcPr>
            <w:tcW w:w="1189"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jc w:val="center"/>
              <w:rPr>
                <w:rFonts w:ascii="Book Antiqua" w:hAnsi="Book Antiqua"/>
                <w:szCs w:val="22"/>
              </w:rPr>
            </w:pPr>
            <w:r w:rsidRPr="001F743E">
              <w:rPr>
                <w:rFonts w:ascii="Book Antiqua" w:hAnsi="Book Antiqua"/>
                <w:sz w:val="22"/>
                <w:szCs w:val="22"/>
              </w:rPr>
              <w:t> </w:t>
            </w:r>
          </w:p>
        </w:tc>
        <w:tc>
          <w:tcPr>
            <w:tcW w:w="1179"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jc w:val="center"/>
              <w:rPr>
                <w:rFonts w:ascii="Book Antiqua" w:hAnsi="Book Antiqua"/>
                <w:szCs w:val="22"/>
              </w:rPr>
            </w:pPr>
            <w:r w:rsidRPr="001F743E">
              <w:rPr>
                <w:rFonts w:ascii="Book Antiqua" w:hAnsi="Book Antiqua"/>
                <w:sz w:val="22"/>
                <w:szCs w:val="22"/>
              </w:rPr>
              <w:t>x</w:t>
            </w:r>
          </w:p>
        </w:tc>
        <w:tc>
          <w:tcPr>
            <w:tcW w:w="1196"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jc w:val="center"/>
              <w:rPr>
                <w:rFonts w:ascii="Book Antiqua" w:hAnsi="Book Antiqua"/>
                <w:szCs w:val="22"/>
              </w:rPr>
            </w:pPr>
            <w:r w:rsidRPr="001F743E">
              <w:rPr>
                <w:rFonts w:ascii="Book Antiqua" w:hAnsi="Book Antiqua"/>
                <w:sz w:val="22"/>
                <w:szCs w:val="22"/>
              </w:rPr>
              <w:t> </w:t>
            </w:r>
          </w:p>
        </w:tc>
      </w:tr>
      <w:tr w:rsidR="005B35AF" w:rsidRPr="001F743E">
        <w:tc>
          <w:tcPr>
            <w:tcW w:w="5507"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rPr>
                <w:rFonts w:ascii="Book Antiqua" w:hAnsi="Book Antiqua"/>
                <w:szCs w:val="22"/>
              </w:rPr>
            </w:pPr>
            <w:r w:rsidRPr="001F743E">
              <w:rPr>
                <w:rFonts w:ascii="Book Antiqua" w:hAnsi="Book Antiqua"/>
                <w:sz w:val="22"/>
                <w:szCs w:val="22"/>
              </w:rPr>
              <w:t>5. Vplyvy na informatizáciu spoločnosti</w:t>
            </w:r>
          </w:p>
        </w:tc>
        <w:tc>
          <w:tcPr>
            <w:tcW w:w="1189"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3E3569" w:rsidP="001F743E">
            <w:pPr>
              <w:pStyle w:val="Normlnywebov"/>
              <w:spacing w:before="120" w:after="0" w:line="276" w:lineRule="auto"/>
              <w:jc w:val="center"/>
              <w:rPr>
                <w:rFonts w:ascii="Book Antiqua" w:hAnsi="Book Antiqua"/>
                <w:szCs w:val="22"/>
              </w:rPr>
            </w:pPr>
          </w:p>
        </w:tc>
        <w:tc>
          <w:tcPr>
            <w:tcW w:w="1179"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jc w:val="center"/>
              <w:rPr>
                <w:rFonts w:ascii="Book Antiqua" w:hAnsi="Book Antiqua"/>
                <w:szCs w:val="22"/>
              </w:rPr>
            </w:pPr>
            <w:r w:rsidRPr="001F743E">
              <w:rPr>
                <w:rFonts w:ascii="Book Antiqua" w:hAnsi="Book Antiqua"/>
                <w:sz w:val="22"/>
                <w:szCs w:val="22"/>
              </w:rPr>
              <w:t>x</w:t>
            </w:r>
          </w:p>
        </w:tc>
        <w:tc>
          <w:tcPr>
            <w:tcW w:w="1196" w:type="dxa"/>
            <w:tcBorders>
              <w:top w:val="single" w:sz="6" w:space="0" w:color="000001"/>
              <w:left w:val="single" w:sz="6" w:space="0" w:color="000001"/>
              <w:bottom w:val="single" w:sz="6" w:space="0" w:color="000001"/>
              <w:right w:val="single" w:sz="6" w:space="0" w:color="000001"/>
            </w:tcBorders>
            <w:vAlign w:val="center"/>
          </w:tcPr>
          <w:p w:rsidR="003E3569" w:rsidRPr="001F743E" w:rsidRDefault="007B739D" w:rsidP="001F743E">
            <w:pPr>
              <w:pStyle w:val="Normlnywebov"/>
              <w:spacing w:before="120" w:after="0" w:line="276" w:lineRule="auto"/>
              <w:jc w:val="center"/>
              <w:rPr>
                <w:rFonts w:ascii="Book Antiqua" w:hAnsi="Book Antiqua"/>
                <w:szCs w:val="22"/>
              </w:rPr>
            </w:pPr>
            <w:r w:rsidRPr="001F743E">
              <w:rPr>
                <w:rFonts w:ascii="Book Antiqua" w:hAnsi="Book Antiqua"/>
                <w:sz w:val="22"/>
                <w:szCs w:val="22"/>
              </w:rPr>
              <w:t> </w:t>
            </w:r>
          </w:p>
        </w:tc>
      </w:tr>
    </w:tbl>
    <w:p w:rsidR="003E3569" w:rsidRPr="001F743E" w:rsidRDefault="007B739D" w:rsidP="001F743E">
      <w:pPr>
        <w:pStyle w:val="Normlnywebov"/>
        <w:spacing w:before="120" w:after="0" w:line="276" w:lineRule="auto"/>
        <w:rPr>
          <w:rFonts w:ascii="Book Antiqua" w:hAnsi="Book Antiqua"/>
          <w:sz w:val="22"/>
          <w:szCs w:val="22"/>
        </w:rPr>
      </w:pPr>
      <w:r w:rsidRPr="001F743E">
        <w:rPr>
          <w:rFonts w:ascii="Book Antiqua" w:hAnsi="Book Antiqua"/>
          <w:sz w:val="22"/>
          <w:szCs w:val="22"/>
        </w:rPr>
        <w:t> </w:t>
      </w:r>
    </w:p>
    <w:p w:rsidR="003E3569" w:rsidRPr="001F743E" w:rsidRDefault="007B739D" w:rsidP="001F743E">
      <w:pPr>
        <w:pStyle w:val="Normlnywebov"/>
        <w:spacing w:before="120" w:after="0" w:line="276" w:lineRule="auto"/>
        <w:rPr>
          <w:rFonts w:ascii="Book Antiqua" w:hAnsi="Book Antiqua"/>
          <w:sz w:val="22"/>
          <w:szCs w:val="22"/>
        </w:rPr>
      </w:pPr>
      <w:r w:rsidRPr="001F743E">
        <w:rPr>
          <w:rFonts w:ascii="Book Antiqua" w:hAnsi="Book Antiqua"/>
          <w:b/>
          <w:sz w:val="22"/>
          <w:szCs w:val="22"/>
        </w:rPr>
        <w:t>A.3. Poznámky</w:t>
      </w:r>
    </w:p>
    <w:p w:rsidR="003E3569" w:rsidRPr="001F743E" w:rsidRDefault="007B739D" w:rsidP="001F743E">
      <w:pPr>
        <w:pStyle w:val="Normlnywebov"/>
        <w:spacing w:before="120" w:after="0" w:line="276" w:lineRule="auto"/>
        <w:jc w:val="both"/>
        <w:rPr>
          <w:rFonts w:ascii="Book Antiqua" w:hAnsi="Book Antiqua"/>
          <w:i/>
          <w:sz w:val="22"/>
          <w:szCs w:val="22"/>
        </w:rPr>
      </w:pPr>
      <w:r w:rsidRPr="001F743E">
        <w:rPr>
          <w:rFonts w:ascii="Book Antiqua" w:hAnsi="Book Antiqua"/>
          <w:i/>
          <w:sz w:val="22"/>
          <w:szCs w:val="22"/>
        </w:rPr>
        <w:t xml:space="preserve">Návrh zákona zvyšuje percento, na základe ktorého sa zisťuje suma vyživovacej povinnosti, ktorú je povinný v minimálnom rozsahu poskytovať každý rodič svojmu dieťaťu. Doterajších 30% zo sumy </w:t>
      </w:r>
      <w:r w:rsidRPr="001F743E">
        <w:rPr>
          <w:rFonts w:ascii="Book Antiqua" w:hAnsi="Book Antiqua"/>
          <w:i/>
          <w:sz w:val="22"/>
          <w:szCs w:val="22"/>
          <w:highlight w:val="white"/>
        </w:rPr>
        <w:t xml:space="preserve">životného minima na nezaopatrené neplnoleté dieťa alebo na nezaopatrené dieťa podľa osobitného </w:t>
      </w:r>
      <w:r w:rsidR="0039365F">
        <w:rPr>
          <w:rFonts w:ascii="Book Antiqua" w:hAnsi="Book Antiqua"/>
          <w:i/>
          <w:sz w:val="22"/>
          <w:szCs w:val="22"/>
          <w:highlight w:val="white"/>
        </w:rPr>
        <w:t>predpisu</w:t>
      </w:r>
      <w:r w:rsidRPr="001F743E">
        <w:rPr>
          <w:rFonts w:ascii="Book Antiqua" w:hAnsi="Book Antiqua"/>
          <w:i/>
          <w:sz w:val="22"/>
          <w:szCs w:val="22"/>
          <w:highlight w:val="white"/>
        </w:rPr>
        <w:t xml:space="preserve"> sa zvyšuje na 50% zo sumy životného minima, čo predstavuje zvýšenie zo súčasných </w:t>
      </w:r>
      <w:r w:rsidR="0039365F">
        <w:rPr>
          <w:rFonts w:ascii="Book Antiqua" w:hAnsi="Book Antiqua"/>
          <w:i/>
          <w:sz w:val="22"/>
          <w:szCs w:val="22"/>
          <w:highlight w:val="white"/>
        </w:rPr>
        <w:t>28,08</w:t>
      </w:r>
      <w:r w:rsidRPr="001F743E">
        <w:rPr>
          <w:rFonts w:ascii="Book Antiqua" w:hAnsi="Book Antiqua"/>
          <w:i/>
          <w:sz w:val="22"/>
          <w:szCs w:val="22"/>
          <w:highlight w:val="white"/>
        </w:rPr>
        <w:t xml:space="preserve"> € mesačne na sumu </w:t>
      </w:r>
      <w:r w:rsidR="0039365F">
        <w:rPr>
          <w:rFonts w:ascii="Book Antiqua" w:hAnsi="Book Antiqua"/>
          <w:i/>
          <w:sz w:val="22"/>
          <w:szCs w:val="22"/>
          <w:highlight w:val="white"/>
        </w:rPr>
        <w:t>46,81</w:t>
      </w:r>
      <w:r w:rsidRPr="001F743E">
        <w:rPr>
          <w:rFonts w:ascii="Book Antiqua" w:hAnsi="Book Antiqua"/>
          <w:i/>
          <w:sz w:val="22"/>
          <w:szCs w:val="22"/>
          <w:highlight w:val="white"/>
        </w:rPr>
        <w:t xml:space="preserve"> € mesačne. Povinný výdavok rodiča teda vzrastie o 18,</w:t>
      </w:r>
      <w:r w:rsidR="0039365F">
        <w:rPr>
          <w:rFonts w:ascii="Book Antiqua" w:hAnsi="Book Antiqua"/>
          <w:i/>
          <w:sz w:val="22"/>
          <w:szCs w:val="22"/>
          <w:highlight w:val="white"/>
        </w:rPr>
        <w:t>73</w:t>
      </w:r>
      <w:r w:rsidRPr="001F743E">
        <w:rPr>
          <w:rFonts w:ascii="Book Antiqua" w:hAnsi="Book Antiqua"/>
          <w:i/>
          <w:sz w:val="22"/>
          <w:szCs w:val="22"/>
          <w:highlight w:val="white"/>
        </w:rPr>
        <w:t xml:space="preserve"> €, čomu zároveň zodpovedá zvýšenie príjmu na dieťa druhému rodičovi, ak spolu rodičia nežijú. Predpokladá sa, že výživné rodiča, s ktorým dieťa žije v spoločnej domácnosti, je vyššie ako tzv. minimálne výživné. To predstavuje jednak pozitívny a jednak negatívny dopad na hospodárenie obyvateľstva.</w:t>
      </w:r>
      <w:r w:rsidR="00455FC6" w:rsidRPr="001F743E">
        <w:rPr>
          <w:rFonts w:ascii="Book Antiqua" w:hAnsi="Book Antiqua"/>
          <w:i/>
          <w:sz w:val="22"/>
          <w:szCs w:val="22"/>
        </w:rPr>
        <w:t xml:space="preserve"> </w:t>
      </w:r>
    </w:p>
    <w:p w:rsidR="002B406A" w:rsidRDefault="001F743E" w:rsidP="001F743E">
      <w:pPr>
        <w:pStyle w:val="Normlnywebov"/>
        <w:spacing w:before="120" w:after="0" w:line="276" w:lineRule="auto"/>
        <w:jc w:val="both"/>
        <w:rPr>
          <w:rFonts w:ascii="Book Antiqua" w:hAnsi="Book Antiqua"/>
          <w:i/>
          <w:sz w:val="22"/>
          <w:szCs w:val="22"/>
        </w:rPr>
      </w:pPr>
      <w:r w:rsidRPr="00BB36E5">
        <w:rPr>
          <w:rFonts w:ascii="Book Antiqua" w:hAnsi="Book Antiqua"/>
          <w:i/>
          <w:sz w:val="22"/>
          <w:szCs w:val="22"/>
        </w:rPr>
        <w:t xml:space="preserve">Návrhom zákona sa zvyšuje maximálna hranica vyplácaného náhradného výživného z 1,2 násobku na dvojnásobok životného minima pre nezaopatrené dieťa, čo bude mať negatívny vplyv na rozpočet verejnej správy. Zároveň sa zjednodušuje proces vracania náhradného výživného, a to priamo v exekučnom konaní, čo predstavuje vyššiu mieru </w:t>
      </w:r>
      <w:r w:rsidR="00BB36E5" w:rsidRPr="00BB36E5">
        <w:rPr>
          <w:rFonts w:ascii="Book Antiqua" w:hAnsi="Book Antiqua"/>
          <w:i/>
          <w:sz w:val="22"/>
          <w:szCs w:val="22"/>
        </w:rPr>
        <w:t>návratnosti</w:t>
      </w:r>
      <w:r w:rsidRPr="00BB36E5">
        <w:rPr>
          <w:rFonts w:ascii="Book Antiqua" w:hAnsi="Book Antiqua"/>
          <w:i/>
          <w:sz w:val="22"/>
          <w:szCs w:val="22"/>
        </w:rPr>
        <w:t xml:space="preserve"> preddavkovo </w:t>
      </w:r>
      <w:r w:rsidR="00BB36E5" w:rsidRPr="00BB36E5">
        <w:rPr>
          <w:rFonts w:ascii="Book Antiqua" w:hAnsi="Book Antiqua"/>
          <w:i/>
          <w:sz w:val="22"/>
          <w:szCs w:val="22"/>
        </w:rPr>
        <w:t>poskytnutého</w:t>
      </w:r>
      <w:r w:rsidRPr="00BB36E5">
        <w:rPr>
          <w:rFonts w:ascii="Book Antiqua" w:hAnsi="Book Antiqua"/>
          <w:i/>
          <w:sz w:val="22"/>
          <w:szCs w:val="22"/>
        </w:rPr>
        <w:t xml:space="preserve"> náhradného výživného</w:t>
      </w:r>
      <w:r w:rsidR="00BB36E5">
        <w:rPr>
          <w:rFonts w:ascii="Book Antiqua" w:hAnsi="Book Antiqua"/>
          <w:i/>
          <w:sz w:val="22"/>
          <w:szCs w:val="22"/>
        </w:rPr>
        <w:t>,</w:t>
      </w:r>
      <w:r w:rsidRPr="00BB36E5">
        <w:rPr>
          <w:rFonts w:ascii="Book Antiqua" w:hAnsi="Book Antiqua"/>
          <w:i/>
          <w:sz w:val="22"/>
          <w:szCs w:val="22"/>
        </w:rPr>
        <w:t xml:space="preserve"> a teda sa predpokladá pozitívny vplyv na rozpočet verejnej správy. S ohľadom na absenciu </w:t>
      </w:r>
      <w:r w:rsidRPr="00BB36E5">
        <w:rPr>
          <w:rFonts w:ascii="Book Antiqua" w:hAnsi="Book Antiqua"/>
          <w:i/>
          <w:sz w:val="22"/>
          <w:szCs w:val="22"/>
        </w:rPr>
        <w:lastRenderedPageBreak/>
        <w:t>údajov o budúcich exekučných konania</w:t>
      </w:r>
      <w:r w:rsidR="00BB36E5">
        <w:rPr>
          <w:rFonts w:ascii="Book Antiqua" w:hAnsi="Book Antiqua"/>
          <w:i/>
          <w:sz w:val="22"/>
          <w:szCs w:val="22"/>
        </w:rPr>
        <w:t>ch</w:t>
      </w:r>
      <w:r w:rsidRPr="00BB36E5">
        <w:rPr>
          <w:rFonts w:ascii="Book Antiqua" w:hAnsi="Book Antiqua"/>
          <w:i/>
          <w:sz w:val="22"/>
          <w:szCs w:val="22"/>
        </w:rPr>
        <w:t xml:space="preserve"> a vymožených plneniach nie je možné vypočítať rozdiel medzi negatívnym a </w:t>
      </w:r>
      <w:r w:rsidR="00BB36E5" w:rsidRPr="00BB36E5">
        <w:rPr>
          <w:rFonts w:ascii="Book Antiqua" w:hAnsi="Book Antiqua"/>
          <w:i/>
          <w:sz w:val="22"/>
          <w:szCs w:val="22"/>
        </w:rPr>
        <w:t>pozitívnym</w:t>
      </w:r>
      <w:r w:rsidRPr="00BB36E5">
        <w:rPr>
          <w:rFonts w:ascii="Book Antiqua" w:hAnsi="Book Antiqua"/>
          <w:i/>
          <w:sz w:val="22"/>
          <w:szCs w:val="22"/>
        </w:rPr>
        <w:t xml:space="preserve"> vplyvom na rozpočet verejnej správy</w:t>
      </w:r>
      <w:r w:rsidR="00BB36E5">
        <w:rPr>
          <w:rFonts w:ascii="Book Antiqua" w:hAnsi="Book Antiqua"/>
          <w:i/>
          <w:sz w:val="22"/>
          <w:szCs w:val="22"/>
        </w:rPr>
        <w:t>,</w:t>
      </w:r>
      <w:r w:rsidRPr="00BB36E5">
        <w:rPr>
          <w:rFonts w:ascii="Book Antiqua" w:hAnsi="Book Antiqua"/>
          <w:i/>
          <w:sz w:val="22"/>
          <w:szCs w:val="22"/>
        </w:rPr>
        <w:t xml:space="preserve"> a teda ho ani </w:t>
      </w:r>
      <w:r w:rsidR="00BB36E5" w:rsidRPr="00BB36E5">
        <w:rPr>
          <w:rFonts w:ascii="Book Antiqua" w:hAnsi="Book Antiqua"/>
          <w:i/>
          <w:sz w:val="22"/>
          <w:szCs w:val="22"/>
        </w:rPr>
        <w:t xml:space="preserve">s presnosťou vyčísliť. </w:t>
      </w:r>
      <w:r w:rsidR="0039365F" w:rsidRPr="001F743E">
        <w:rPr>
          <w:rFonts w:ascii="Book Antiqua" w:hAnsi="Book Antiqua"/>
          <w:i/>
          <w:sz w:val="22"/>
          <w:szCs w:val="22"/>
        </w:rPr>
        <w:t>Návrh zákona nemá</w:t>
      </w:r>
      <w:r w:rsidR="0039365F">
        <w:rPr>
          <w:rFonts w:ascii="Book Antiqua" w:hAnsi="Book Antiqua"/>
          <w:i/>
          <w:sz w:val="22"/>
          <w:szCs w:val="22"/>
        </w:rPr>
        <w:t xml:space="preserve"> vplyv</w:t>
      </w:r>
      <w:r w:rsidR="0039365F" w:rsidRPr="001F743E">
        <w:rPr>
          <w:rFonts w:ascii="Book Antiqua" w:hAnsi="Book Antiqua"/>
          <w:i/>
          <w:sz w:val="22"/>
          <w:szCs w:val="22"/>
        </w:rPr>
        <w:t xml:space="preserve"> na podnikateľské prostredie, na životné prostredie a ani na informatizáciu spoločnosti.</w:t>
      </w:r>
    </w:p>
    <w:p w:rsidR="00766720" w:rsidRPr="00BB36E5" w:rsidRDefault="00766720" w:rsidP="001F743E">
      <w:pPr>
        <w:pStyle w:val="Normlnywebov"/>
        <w:spacing w:before="120" w:after="0" w:line="276" w:lineRule="auto"/>
        <w:jc w:val="both"/>
        <w:rPr>
          <w:rFonts w:ascii="Book Antiqua" w:hAnsi="Book Antiqua"/>
          <w:i/>
          <w:sz w:val="22"/>
          <w:szCs w:val="22"/>
        </w:rPr>
      </w:pPr>
    </w:p>
    <w:p w:rsidR="003E3569" w:rsidRPr="001F743E" w:rsidRDefault="007B739D" w:rsidP="001F743E">
      <w:pPr>
        <w:pStyle w:val="Normlnywebov"/>
        <w:spacing w:before="120" w:after="0" w:line="276" w:lineRule="auto"/>
        <w:jc w:val="both"/>
        <w:rPr>
          <w:rFonts w:ascii="Book Antiqua" w:hAnsi="Book Antiqua"/>
          <w:sz w:val="22"/>
          <w:szCs w:val="22"/>
        </w:rPr>
      </w:pPr>
      <w:r w:rsidRPr="001F743E">
        <w:rPr>
          <w:rFonts w:ascii="Book Antiqua" w:hAnsi="Book Antiqua"/>
          <w:b/>
          <w:sz w:val="22"/>
          <w:szCs w:val="22"/>
        </w:rPr>
        <w:t>A.4. Alternatívne riešenia</w:t>
      </w:r>
    </w:p>
    <w:p w:rsidR="003E3569" w:rsidRDefault="007B739D" w:rsidP="001F743E">
      <w:pPr>
        <w:pStyle w:val="Normlnywebov"/>
        <w:spacing w:before="120" w:after="0" w:line="276" w:lineRule="auto"/>
        <w:jc w:val="both"/>
        <w:rPr>
          <w:rFonts w:ascii="Book Antiqua" w:hAnsi="Book Antiqua"/>
          <w:i/>
          <w:sz w:val="22"/>
          <w:szCs w:val="22"/>
        </w:rPr>
      </w:pPr>
      <w:r w:rsidRPr="001F743E">
        <w:rPr>
          <w:rFonts w:ascii="Book Antiqua" w:hAnsi="Book Antiqua"/>
          <w:i/>
          <w:sz w:val="22"/>
          <w:szCs w:val="22"/>
        </w:rPr>
        <w:t>bezpredmetné</w:t>
      </w:r>
    </w:p>
    <w:p w:rsidR="00766720" w:rsidRPr="001F743E" w:rsidRDefault="00766720" w:rsidP="001F743E">
      <w:pPr>
        <w:pStyle w:val="Normlnywebov"/>
        <w:spacing w:before="120" w:after="0" w:line="276" w:lineRule="auto"/>
        <w:jc w:val="both"/>
        <w:rPr>
          <w:rFonts w:ascii="Book Antiqua" w:hAnsi="Book Antiqua"/>
          <w:sz w:val="22"/>
          <w:szCs w:val="22"/>
        </w:rPr>
      </w:pPr>
    </w:p>
    <w:p w:rsidR="003E3569" w:rsidRPr="001F743E" w:rsidRDefault="007B739D" w:rsidP="001F743E">
      <w:pPr>
        <w:pStyle w:val="Normlnywebov"/>
        <w:spacing w:before="120" w:after="0" w:line="276" w:lineRule="auto"/>
        <w:jc w:val="both"/>
        <w:rPr>
          <w:rFonts w:ascii="Book Antiqua" w:hAnsi="Book Antiqua"/>
          <w:sz w:val="22"/>
          <w:szCs w:val="22"/>
        </w:rPr>
      </w:pPr>
      <w:r w:rsidRPr="001F743E">
        <w:rPr>
          <w:rFonts w:ascii="Book Antiqua" w:hAnsi="Book Antiqua"/>
          <w:b/>
          <w:sz w:val="22"/>
          <w:szCs w:val="22"/>
        </w:rPr>
        <w:t>A.5. Stanovisko gestorov</w:t>
      </w:r>
    </w:p>
    <w:p w:rsidR="003E3569" w:rsidRPr="001F743E" w:rsidRDefault="007B739D" w:rsidP="001F743E">
      <w:pPr>
        <w:pStyle w:val="Normlnywebov"/>
        <w:spacing w:before="120" w:after="0" w:line="276" w:lineRule="auto"/>
        <w:jc w:val="both"/>
        <w:rPr>
          <w:rFonts w:ascii="Book Antiqua" w:hAnsi="Book Antiqua"/>
          <w:sz w:val="22"/>
          <w:szCs w:val="22"/>
        </w:rPr>
      </w:pPr>
      <w:r w:rsidRPr="001F743E">
        <w:rPr>
          <w:rFonts w:ascii="Book Antiqua" w:hAnsi="Book Antiqua"/>
          <w:i/>
          <w:sz w:val="22"/>
          <w:szCs w:val="22"/>
        </w:rPr>
        <w:t>Návrh zákona bol zaslaný na vyjadrenie Ministerstvu financií SR a stanovisko tohto ministerstva tvorí súčasť predkladaného materiálu.</w:t>
      </w:r>
    </w:p>
    <w:sectPr w:rsidR="003E3569" w:rsidRPr="001F743E" w:rsidSect="00253207">
      <w:footerReference w:type="default" r:id="rId7"/>
      <w:type w:val="continuous"/>
      <w:pgSz w:w="11906" w:h="16838"/>
      <w:pgMar w:top="1417" w:right="1417" w:bottom="1417" w:left="1417" w:header="708" w:footer="708"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70D" w:rsidRDefault="002D070D" w:rsidP="005B35AF">
      <w:r>
        <w:separator/>
      </w:r>
    </w:p>
  </w:endnote>
  <w:endnote w:type="continuationSeparator" w:id="0">
    <w:p w:rsidR="002D070D" w:rsidRDefault="002D070D" w:rsidP="005B3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Arial"/>
    <w:panose1 w:val="020F0502020204030204"/>
    <w:charset w:val="EE"/>
    <w:family w:val="swiss"/>
    <w:pitch w:val="variable"/>
    <w:sig w:usb0="E0002AFF" w:usb1="C000247B" w:usb2="00000009" w:usb3="00000000" w:csb0="000001FF" w:csb1="00000000"/>
  </w:font>
  <w:font w:name="Liberation Serif">
    <w:altName w:val="Times New Roman"/>
    <w:charset w:val="EE"/>
    <w:family w:val="roman"/>
    <w:pitch w:val="variable"/>
    <w:sig w:usb0="00000000"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569" w:rsidRDefault="005B198E">
    <w:pPr>
      <w:pStyle w:val="Pe4ta"/>
      <w:jc w:val="right"/>
    </w:pPr>
    <w:r>
      <w:fldChar w:fldCharType="begin"/>
    </w:r>
    <w:r w:rsidR="007B739D">
      <w:instrText xml:space="preserve"> PAGE </w:instrText>
    </w:r>
    <w:r>
      <w:fldChar w:fldCharType="separate"/>
    </w:r>
    <w:r w:rsidR="00191B9C">
      <w:rPr>
        <w:noProof/>
      </w:rPr>
      <w:t>1</w:t>
    </w:r>
    <w:r>
      <w:fldChar w:fldCharType="end"/>
    </w:r>
  </w:p>
  <w:p w:rsidR="003E3569" w:rsidRDefault="003E3569">
    <w:pPr>
      <w:pStyle w:val="Pe4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70D" w:rsidRDefault="002D070D" w:rsidP="005B35AF">
      <w:r>
        <w:separator/>
      </w:r>
    </w:p>
  </w:footnote>
  <w:footnote w:type="continuationSeparator" w:id="0">
    <w:p w:rsidR="002D070D" w:rsidRDefault="002D070D" w:rsidP="005B3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 w15:restartNumberingAfterBreak="0">
    <w:nsid w:val="00000002"/>
    <w:multiLevelType w:val="multilevel"/>
    <w:tmpl w:val="00000002"/>
    <w:lvl w:ilvl="0">
      <w:start w:val="1"/>
      <w:numFmt w:val="none"/>
      <w:suff w:val="nothing"/>
      <w:lvlText w:val=""/>
      <w:lvlJc w:val="left"/>
      <w:pPr>
        <w:ind w:left="432" w:hanging="432"/>
      </w:pPr>
      <w:rPr>
        <w:rFonts w:cs="Times New Roman"/>
        <w:rtl w:val="0"/>
        <w:cs w:val="0"/>
      </w:rPr>
    </w:lvl>
    <w:lvl w:ilvl="1">
      <w:start w:val="1"/>
      <w:numFmt w:val="none"/>
      <w:suff w:val="nothing"/>
      <w:lvlText w:val=""/>
      <w:lvlJc w:val="left"/>
      <w:pPr>
        <w:ind w:left="576" w:hanging="576"/>
      </w:pPr>
      <w:rPr>
        <w:rFonts w:cs="Times New Roman"/>
        <w:rtl w:val="0"/>
        <w:cs w:val="0"/>
      </w:rPr>
    </w:lvl>
    <w:lvl w:ilvl="2">
      <w:start w:val="1"/>
      <w:numFmt w:val="none"/>
      <w:suff w:val="nothing"/>
      <w:lvlText w:val=""/>
      <w:lvlJc w:val="left"/>
      <w:pPr>
        <w:ind w:left="720" w:hanging="720"/>
      </w:pPr>
      <w:rPr>
        <w:rFonts w:cs="Times New Roman"/>
        <w:rtl w:val="0"/>
        <w:cs w:val="0"/>
      </w:rPr>
    </w:lvl>
    <w:lvl w:ilvl="3">
      <w:start w:val="1"/>
      <w:numFmt w:val="none"/>
      <w:suff w:val="nothing"/>
      <w:lvlText w:val=""/>
      <w:lvlJc w:val="left"/>
      <w:pPr>
        <w:ind w:left="864" w:hanging="864"/>
      </w:pPr>
      <w:rPr>
        <w:rFonts w:cs="Times New Roman"/>
        <w:rtl w:val="0"/>
        <w:cs w:val="0"/>
      </w:rPr>
    </w:lvl>
    <w:lvl w:ilvl="4">
      <w:start w:val="1"/>
      <w:numFmt w:val="none"/>
      <w:suff w:val="nothing"/>
      <w:lvlText w:val=""/>
      <w:lvlJc w:val="left"/>
      <w:pPr>
        <w:ind w:left="1008" w:hanging="1008"/>
      </w:pPr>
      <w:rPr>
        <w:rFonts w:cs="Times New Roman"/>
        <w:rtl w:val="0"/>
        <w:cs w:val="0"/>
      </w:rPr>
    </w:lvl>
    <w:lvl w:ilvl="5">
      <w:start w:val="1"/>
      <w:numFmt w:val="none"/>
      <w:suff w:val="nothing"/>
      <w:lvlText w:val=""/>
      <w:lvlJc w:val="left"/>
      <w:pPr>
        <w:ind w:left="1152" w:hanging="1152"/>
      </w:pPr>
      <w:rPr>
        <w:rFonts w:cs="Times New Roman"/>
        <w:rtl w:val="0"/>
        <w:cs w:val="0"/>
      </w:rPr>
    </w:lvl>
    <w:lvl w:ilvl="6">
      <w:start w:val="1"/>
      <w:numFmt w:val="none"/>
      <w:suff w:val="nothing"/>
      <w:lvlText w:val=""/>
      <w:lvlJc w:val="left"/>
      <w:pPr>
        <w:ind w:left="1296" w:hanging="1296"/>
      </w:pPr>
      <w:rPr>
        <w:rFonts w:cs="Times New Roman"/>
        <w:rtl w:val="0"/>
        <w:cs w:val="0"/>
      </w:rPr>
    </w:lvl>
    <w:lvl w:ilvl="7">
      <w:start w:val="1"/>
      <w:numFmt w:val="none"/>
      <w:suff w:val="nothing"/>
      <w:lvlText w:val=""/>
      <w:lvlJc w:val="left"/>
      <w:pPr>
        <w:ind w:left="1440" w:hanging="1440"/>
      </w:pPr>
      <w:rPr>
        <w:rFonts w:cs="Times New Roman"/>
        <w:rtl w:val="0"/>
        <w:cs w:val="0"/>
      </w:rPr>
    </w:lvl>
    <w:lvl w:ilvl="8">
      <w:start w:val="1"/>
      <w:numFmt w:val="none"/>
      <w:suff w:val="nothing"/>
      <w:lvlText w:val=""/>
      <w:lvlJc w:val="left"/>
      <w:pPr>
        <w:ind w:left="1584" w:hanging="1584"/>
      </w:pPr>
      <w:rPr>
        <w:rFonts w:cs="Times New Roman"/>
        <w:rtl w:val="0"/>
        <w:cs w:val="0"/>
      </w:rPr>
    </w:lvl>
  </w:abstractNum>
  <w:abstractNum w:abstractNumId="2" w15:restartNumberingAfterBreak="0">
    <w:nsid w:val="428064FF"/>
    <w:multiLevelType w:val="hybridMultilevel"/>
    <w:tmpl w:val="D0EEEB96"/>
    <w:lvl w:ilvl="0" w:tplc="7C4E234E">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564E401C"/>
    <w:multiLevelType w:val="hybridMultilevel"/>
    <w:tmpl w:val="5240F852"/>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D18485F"/>
    <w:multiLevelType w:val="hybridMultilevel"/>
    <w:tmpl w:val="E8F217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569"/>
    <w:rsid w:val="00067B93"/>
    <w:rsid w:val="00081ED0"/>
    <w:rsid w:val="00087DE2"/>
    <w:rsid w:val="000C00F2"/>
    <w:rsid w:val="001166F3"/>
    <w:rsid w:val="001378FC"/>
    <w:rsid w:val="001453D2"/>
    <w:rsid w:val="00191B9C"/>
    <w:rsid w:val="00196405"/>
    <w:rsid w:val="001C05AE"/>
    <w:rsid w:val="001D5876"/>
    <w:rsid w:val="001F743E"/>
    <w:rsid w:val="002212B9"/>
    <w:rsid w:val="00230071"/>
    <w:rsid w:val="00253207"/>
    <w:rsid w:val="00284BC1"/>
    <w:rsid w:val="002A62CB"/>
    <w:rsid w:val="002B406A"/>
    <w:rsid w:val="002D070D"/>
    <w:rsid w:val="003337C4"/>
    <w:rsid w:val="00377937"/>
    <w:rsid w:val="0039365F"/>
    <w:rsid w:val="00396BFF"/>
    <w:rsid w:val="003B7F7E"/>
    <w:rsid w:val="003E3569"/>
    <w:rsid w:val="004456CD"/>
    <w:rsid w:val="00455FC6"/>
    <w:rsid w:val="00497BCA"/>
    <w:rsid w:val="004A0376"/>
    <w:rsid w:val="004B59B8"/>
    <w:rsid w:val="004C6D44"/>
    <w:rsid w:val="00506594"/>
    <w:rsid w:val="00537988"/>
    <w:rsid w:val="00554161"/>
    <w:rsid w:val="00572834"/>
    <w:rsid w:val="005B0223"/>
    <w:rsid w:val="005B198E"/>
    <w:rsid w:val="005B35AF"/>
    <w:rsid w:val="005C0E2D"/>
    <w:rsid w:val="006217BB"/>
    <w:rsid w:val="00646191"/>
    <w:rsid w:val="006A45D3"/>
    <w:rsid w:val="006D0C61"/>
    <w:rsid w:val="006E7575"/>
    <w:rsid w:val="006F0B61"/>
    <w:rsid w:val="00711944"/>
    <w:rsid w:val="00733E28"/>
    <w:rsid w:val="007359D5"/>
    <w:rsid w:val="00766720"/>
    <w:rsid w:val="007A70A0"/>
    <w:rsid w:val="007B739D"/>
    <w:rsid w:val="007C41FD"/>
    <w:rsid w:val="007E12D5"/>
    <w:rsid w:val="007F009E"/>
    <w:rsid w:val="0082595F"/>
    <w:rsid w:val="008260CA"/>
    <w:rsid w:val="008460B7"/>
    <w:rsid w:val="00863887"/>
    <w:rsid w:val="00884491"/>
    <w:rsid w:val="0088710B"/>
    <w:rsid w:val="0094514C"/>
    <w:rsid w:val="00962313"/>
    <w:rsid w:val="009A1C9B"/>
    <w:rsid w:val="00A47E8A"/>
    <w:rsid w:val="00A57A3F"/>
    <w:rsid w:val="00A8667F"/>
    <w:rsid w:val="00A924B8"/>
    <w:rsid w:val="00B718B7"/>
    <w:rsid w:val="00BB1A97"/>
    <w:rsid w:val="00BB36E5"/>
    <w:rsid w:val="00C0311E"/>
    <w:rsid w:val="00C25B1C"/>
    <w:rsid w:val="00C35461"/>
    <w:rsid w:val="00C60DB7"/>
    <w:rsid w:val="00C965F6"/>
    <w:rsid w:val="00D33C3D"/>
    <w:rsid w:val="00D40443"/>
    <w:rsid w:val="00D62273"/>
    <w:rsid w:val="00D81C84"/>
    <w:rsid w:val="00D87D58"/>
    <w:rsid w:val="00DC65EE"/>
    <w:rsid w:val="00E81796"/>
    <w:rsid w:val="00E8764E"/>
    <w:rsid w:val="00E97D02"/>
    <w:rsid w:val="00EA7E27"/>
    <w:rsid w:val="00EC0FD6"/>
    <w:rsid w:val="00EC17FA"/>
    <w:rsid w:val="00ED28FC"/>
    <w:rsid w:val="00F45C59"/>
    <w:rsid w:val="00F57631"/>
    <w:rsid w:val="00F733D0"/>
    <w:rsid w:val="00FA13DB"/>
    <w:rsid w:val="00FA1F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3CF5AE-A2DC-4102-AEA6-E1C749C1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53207"/>
    <w:pPr>
      <w:autoSpaceDE w:val="0"/>
      <w:autoSpaceDN w:val="0"/>
      <w:adjustRightInd w:val="0"/>
    </w:pPr>
    <w:rPr>
      <w:rFonts w:ascii="Times New Roman" w:eastAsia="Times New Roman" w:hAnsi="Liberation Serif"/>
      <w:kern w:val="1"/>
      <w:sz w:val="24"/>
      <w:szCs w:val="24"/>
      <w:lang w:val="sk-SK" w:eastAsia="sk-SK"/>
    </w:rPr>
  </w:style>
  <w:style w:type="paragraph" w:styleId="Nadpis1">
    <w:name w:val="heading 1"/>
    <w:basedOn w:val="Normlny"/>
    <w:link w:val="Nadpis1Char"/>
    <w:uiPriority w:val="99"/>
    <w:qFormat/>
    <w:rsid w:val="00253207"/>
    <w:pPr>
      <w:keepNext/>
      <w:jc w:val="center"/>
      <w:outlineLvl w:val="0"/>
    </w:pPr>
    <w:rPr>
      <w:rFonts w:ascii="Cambria" w:cs="Cambria"/>
      <w:b/>
      <w:bCs/>
      <w:sz w:val="32"/>
      <w:szCs w:val="32"/>
    </w:rPr>
  </w:style>
  <w:style w:type="paragraph" w:styleId="Nadpis3">
    <w:name w:val="heading 3"/>
    <w:basedOn w:val="Normlny"/>
    <w:link w:val="Nadpis3Char"/>
    <w:uiPriority w:val="99"/>
    <w:qFormat/>
    <w:rsid w:val="00253207"/>
    <w:pPr>
      <w:keepNext/>
      <w:spacing w:before="240" w:after="60"/>
      <w:outlineLvl w:val="2"/>
    </w:pPr>
    <w:rPr>
      <w:rFonts w:ascii="Cambria" w:cs="Cambria"/>
      <w:b/>
      <w:bCs/>
      <w:kern w:val="0"/>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53207"/>
    <w:rPr>
      <w:rFonts w:ascii="Cambria" w:eastAsia="Times New Roman" w:cs="Cambria"/>
      <w:b/>
      <w:bCs/>
      <w:kern w:val="1"/>
      <w:sz w:val="32"/>
      <w:szCs w:val="32"/>
      <w:rtl w:val="0"/>
      <w:cs w:val="0"/>
    </w:rPr>
  </w:style>
  <w:style w:type="character" w:customStyle="1" w:styleId="Nadpis3Char">
    <w:name w:val="Nadpis 3 Char"/>
    <w:basedOn w:val="Predvolenpsmoodseku"/>
    <w:link w:val="Nadpis3"/>
    <w:uiPriority w:val="99"/>
    <w:locked/>
    <w:rsid w:val="00253207"/>
    <w:rPr>
      <w:rFonts w:ascii="Cambria" w:eastAsia="Times New Roman" w:cs="Cambria"/>
      <w:b/>
      <w:bCs/>
      <w:sz w:val="26"/>
      <w:szCs w:val="26"/>
      <w:rtl w:val="0"/>
      <w:cs w:val="0"/>
    </w:rPr>
  </w:style>
  <w:style w:type="character" w:customStyle="1" w:styleId="Pe4taChar">
    <w:name w:val="Päe4ta Char"/>
    <w:basedOn w:val="Predvolenpsmoodseku"/>
    <w:uiPriority w:val="99"/>
    <w:rsid w:val="00253207"/>
    <w:rPr>
      <w:rFonts w:eastAsia="Times New Roman" w:cs="Times New Roman"/>
      <w:rtl w:val="0"/>
      <w:cs w:val="0"/>
    </w:rPr>
  </w:style>
  <w:style w:type="character" w:customStyle="1" w:styleId="TextbublinyChar">
    <w:name w:val="Text bubliny Char"/>
    <w:basedOn w:val="Predvolenpsmoodseku"/>
    <w:uiPriority w:val="99"/>
    <w:rsid w:val="00253207"/>
    <w:rPr>
      <w:rFonts w:ascii="Tahoma" w:eastAsia="Times New Roman" w:cs="Tahoma"/>
      <w:sz w:val="16"/>
      <w:szCs w:val="16"/>
      <w:rtl w:val="0"/>
      <w:cs w:val="0"/>
    </w:rPr>
  </w:style>
  <w:style w:type="character" w:styleId="slostrany">
    <w:name w:val="page number"/>
    <w:basedOn w:val="Predvolenpsmoodseku"/>
    <w:uiPriority w:val="99"/>
    <w:rsid w:val="00253207"/>
    <w:rPr>
      <w:rFonts w:eastAsia="Times New Roman" w:cs="Times New Roman"/>
      <w:rtl w:val="0"/>
      <w:cs w:val="0"/>
    </w:rPr>
  </w:style>
  <w:style w:type="character" w:customStyle="1" w:styleId="apple-converted-space">
    <w:name w:val="apple-converted-space"/>
    <w:uiPriority w:val="99"/>
    <w:rsid w:val="00253207"/>
  </w:style>
  <w:style w:type="character" w:customStyle="1" w:styleId="Internetovfdodkaz">
    <w:name w:val="Internetovýfd odkaz"/>
    <w:basedOn w:val="Predvolenpsmoodseku"/>
    <w:uiPriority w:val="99"/>
    <w:rsid w:val="00253207"/>
    <w:rPr>
      <w:rFonts w:eastAsia="Times New Roman" w:cs="Times New Roman"/>
      <w:color w:val="0000FF"/>
      <w:u w:val="single"/>
      <w:rtl w:val="0"/>
      <w:cs w:val="0"/>
    </w:rPr>
  </w:style>
  <w:style w:type="character" w:customStyle="1" w:styleId="Zdf4raznenie">
    <w:name w:val="Zdôf4raznenie"/>
    <w:basedOn w:val="Predvolenpsmoodseku"/>
    <w:uiPriority w:val="99"/>
    <w:rsid w:val="00253207"/>
    <w:rPr>
      <w:rFonts w:eastAsia="Times New Roman" w:cs="Times New Roman"/>
      <w:i/>
      <w:iCs/>
      <w:rtl w:val="0"/>
      <w:cs w:val="0"/>
    </w:rPr>
  </w:style>
  <w:style w:type="character" w:styleId="Odkaznakomentr">
    <w:name w:val="annotation reference"/>
    <w:basedOn w:val="Predvolenpsmoodseku"/>
    <w:uiPriority w:val="99"/>
    <w:rsid w:val="00253207"/>
    <w:rPr>
      <w:rFonts w:eastAsia="Times New Roman" w:cs="Times New Roman"/>
      <w:sz w:val="16"/>
      <w:szCs w:val="16"/>
      <w:rtl w:val="0"/>
      <w:cs w:val="0"/>
    </w:rPr>
  </w:style>
  <w:style w:type="character" w:customStyle="1" w:styleId="Textkomente1raChar">
    <w:name w:val="Text komentáe1ra Char"/>
    <w:basedOn w:val="Predvolenpsmoodseku"/>
    <w:uiPriority w:val="99"/>
    <w:rsid w:val="00253207"/>
    <w:rPr>
      <w:rFonts w:eastAsia="Times New Roman" w:cs="Times New Roman"/>
      <w:rtl w:val="0"/>
      <w:cs w:val="0"/>
    </w:rPr>
  </w:style>
  <w:style w:type="character" w:customStyle="1" w:styleId="Predmetkomente1raChar">
    <w:name w:val="Predmet komentáe1ra Char"/>
    <w:basedOn w:val="Textkomente1raChar"/>
    <w:uiPriority w:val="99"/>
    <w:rsid w:val="00253207"/>
    <w:rPr>
      <w:rFonts w:eastAsia="Times New Roman" w:cs="Times New Roman"/>
      <w:b/>
      <w:bCs/>
      <w:rtl w:val="0"/>
      <w:cs w:val="0"/>
    </w:rPr>
  </w:style>
  <w:style w:type="character" w:customStyle="1" w:styleId="Hlavie8kaChar">
    <w:name w:val="Hlaviče8ka Char"/>
    <w:basedOn w:val="Predvolenpsmoodseku"/>
    <w:uiPriority w:val="99"/>
    <w:rsid w:val="00253207"/>
    <w:rPr>
      <w:rFonts w:eastAsia="Times New Roman" w:cs="Times New Roman"/>
      <w:rtl w:val="0"/>
      <w:cs w:val="0"/>
    </w:rPr>
  </w:style>
  <w:style w:type="character" w:customStyle="1" w:styleId="Ze1kladnfdtextChar">
    <w:name w:val="Záe1kladnýfd text Char"/>
    <w:basedOn w:val="Predvolenpsmoodseku"/>
    <w:uiPriority w:val="99"/>
    <w:rsid w:val="00253207"/>
    <w:rPr>
      <w:rFonts w:eastAsia="Times New Roman" w:cs="Times New Roman"/>
      <w:rtl w:val="0"/>
      <w:cs w:val="0"/>
    </w:rPr>
  </w:style>
  <w:style w:type="character" w:customStyle="1" w:styleId="Textpozne1mkypode8iarouChar">
    <w:name w:val="Text poznáe1mky pod če8iarou Char"/>
    <w:basedOn w:val="Predvolenpsmoodseku"/>
    <w:uiPriority w:val="99"/>
    <w:rsid w:val="00253207"/>
    <w:rPr>
      <w:rFonts w:eastAsia="Times New Roman" w:cs="Times New Roman"/>
      <w:rtl w:val="0"/>
      <w:cs w:val="0"/>
    </w:rPr>
  </w:style>
  <w:style w:type="character" w:styleId="Odkaznapoznmkupodiarou">
    <w:name w:val="footnote reference"/>
    <w:basedOn w:val="Predvolenpsmoodseku"/>
    <w:uiPriority w:val="99"/>
    <w:rsid w:val="00253207"/>
    <w:rPr>
      <w:rFonts w:eastAsia="Times New Roman" w:cs="Times New Roman"/>
      <w:vertAlign w:val="superscript"/>
      <w:rtl w:val="0"/>
      <w:cs w:val="0"/>
    </w:rPr>
  </w:style>
  <w:style w:type="character" w:customStyle="1" w:styleId="ListLabel1">
    <w:name w:val="ListLabel 1"/>
    <w:uiPriority w:val="99"/>
    <w:rsid w:val="00253207"/>
    <w:rPr>
      <w:rFonts w:eastAsia="Times New Roman"/>
    </w:rPr>
  </w:style>
  <w:style w:type="character" w:customStyle="1" w:styleId="ListLabel2">
    <w:name w:val="ListLabel 2"/>
    <w:uiPriority w:val="99"/>
    <w:rsid w:val="00253207"/>
    <w:rPr>
      <w:rFonts w:eastAsia="Times New Roman"/>
    </w:rPr>
  </w:style>
  <w:style w:type="character" w:customStyle="1" w:styleId="ListLabel3">
    <w:name w:val="ListLabel 3"/>
    <w:uiPriority w:val="99"/>
    <w:rsid w:val="00253207"/>
    <w:rPr>
      <w:rFonts w:eastAsia="Times New Roman"/>
    </w:rPr>
  </w:style>
  <w:style w:type="paragraph" w:customStyle="1" w:styleId="Nadpis">
    <w:name w:val="Nadpis"/>
    <w:basedOn w:val="Normlny"/>
    <w:next w:val="Telotextu"/>
    <w:uiPriority w:val="99"/>
    <w:rsid w:val="00253207"/>
    <w:pPr>
      <w:keepNext/>
      <w:widowControl w:val="0"/>
      <w:spacing w:before="240" w:after="120"/>
    </w:pPr>
    <w:rPr>
      <w:rFonts w:ascii="Arial" w:cs="Arial"/>
      <w:sz w:val="28"/>
      <w:szCs w:val="28"/>
      <w:lang w:bidi="hi-IN"/>
    </w:rPr>
  </w:style>
  <w:style w:type="paragraph" w:customStyle="1" w:styleId="Telotextu">
    <w:name w:val="Telo textu"/>
    <w:basedOn w:val="Normlny"/>
    <w:uiPriority w:val="99"/>
    <w:rsid w:val="00253207"/>
    <w:pPr>
      <w:spacing w:after="120" w:line="288" w:lineRule="auto"/>
    </w:pPr>
    <w:rPr>
      <w:kern w:val="0"/>
    </w:rPr>
  </w:style>
  <w:style w:type="paragraph" w:styleId="Zoznam">
    <w:name w:val="List"/>
    <w:basedOn w:val="Telotextu"/>
    <w:uiPriority w:val="99"/>
    <w:rsid w:val="00253207"/>
  </w:style>
  <w:style w:type="paragraph" w:styleId="Popis">
    <w:name w:val="caption"/>
    <w:basedOn w:val="Normlny"/>
    <w:uiPriority w:val="99"/>
    <w:qFormat/>
    <w:rsid w:val="00253207"/>
    <w:pPr>
      <w:suppressLineNumbers/>
      <w:spacing w:before="120" w:after="120"/>
    </w:pPr>
    <w:rPr>
      <w:i/>
      <w:iCs/>
      <w:kern w:val="0"/>
    </w:rPr>
  </w:style>
  <w:style w:type="paragraph" w:customStyle="1" w:styleId="Index">
    <w:name w:val="Index"/>
    <w:basedOn w:val="Normlny"/>
    <w:uiPriority w:val="99"/>
    <w:rsid w:val="00253207"/>
    <w:pPr>
      <w:suppressLineNumbers/>
    </w:pPr>
    <w:rPr>
      <w:kern w:val="0"/>
    </w:rPr>
  </w:style>
  <w:style w:type="paragraph" w:customStyle="1" w:styleId="Pe4ta">
    <w:name w:val="Päe4ta"/>
    <w:basedOn w:val="Normlny"/>
    <w:uiPriority w:val="99"/>
    <w:rsid w:val="00253207"/>
    <w:pPr>
      <w:tabs>
        <w:tab w:val="center" w:pos="4536"/>
        <w:tab w:val="right" w:pos="9072"/>
      </w:tabs>
    </w:pPr>
    <w:rPr>
      <w:kern w:val="0"/>
    </w:rPr>
  </w:style>
  <w:style w:type="paragraph" w:styleId="Textbubliny">
    <w:name w:val="Balloon Text"/>
    <w:basedOn w:val="Normlny"/>
    <w:link w:val="TextbublinyChar1"/>
    <w:uiPriority w:val="99"/>
    <w:rsid w:val="00253207"/>
    <w:rPr>
      <w:rFonts w:ascii="Tahoma" w:cs="Tahoma"/>
      <w:kern w:val="0"/>
      <w:sz w:val="16"/>
      <w:szCs w:val="16"/>
    </w:rPr>
  </w:style>
  <w:style w:type="character" w:customStyle="1" w:styleId="TextbublinyChar1">
    <w:name w:val="Text bubliny Char1"/>
    <w:basedOn w:val="Predvolenpsmoodseku"/>
    <w:link w:val="Textbubliny"/>
    <w:uiPriority w:val="99"/>
    <w:semiHidden/>
    <w:locked/>
    <w:rsid w:val="00253207"/>
    <w:rPr>
      <w:rFonts w:ascii="Segoe UI" w:hAnsi="Segoe UI" w:cs="Segoe UI"/>
      <w:kern w:val="1"/>
      <w:sz w:val="18"/>
      <w:szCs w:val="18"/>
      <w:rtl w:val="0"/>
      <w:cs w:val="0"/>
    </w:rPr>
  </w:style>
  <w:style w:type="paragraph" w:customStyle="1" w:styleId="titulok">
    <w:name w:val="titulok"/>
    <w:basedOn w:val="Normlny"/>
    <w:uiPriority w:val="99"/>
    <w:rsid w:val="00253207"/>
    <w:pPr>
      <w:spacing w:before="100" w:after="100"/>
      <w:jc w:val="center"/>
    </w:pPr>
    <w:rPr>
      <w:rFonts w:ascii="Arial" w:cs="Arial"/>
      <w:b/>
      <w:bCs/>
      <w:color w:val="007060"/>
      <w:kern w:val="0"/>
    </w:rPr>
  </w:style>
  <w:style w:type="paragraph" w:styleId="Normlnywebov">
    <w:name w:val="Normal (Web)"/>
    <w:basedOn w:val="Normlny"/>
    <w:uiPriority w:val="99"/>
    <w:rsid w:val="00253207"/>
    <w:pPr>
      <w:spacing w:before="100" w:after="100"/>
    </w:pPr>
    <w:rPr>
      <w:kern w:val="0"/>
    </w:rPr>
  </w:style>
  <w:style w:type="paragraph" w:styleId="Textkomentra">
    <w:name w:val="annotation text"/>
    <w:basedOn w:val="Normlny"/>
    <w:link w:val="TextkomentraChar"/>
    <w:uiPriority w:val="99"/>
    <w:rsid w:val="00253207"/>
    <w:rPr>
      <w:kern w:val="0"/>
      <w:sz w:val="20"/>
      <w:szCs w:val="20"/>
    </w:rPr>
  </w:style>
  <w:style w:type="character" w:customStyle="1" w:styleId="TextkomentraChar">
    <w:name w:val="Text komentára Char"/>
    <w:basedOn w:val="Predvolenpsmoodseku"/>
    <w:link w:val="Textkomentra"/>
    <w:uiPriority w:val="99"/>
    <w:semiHidden/>
    <w:locked/>
    <w:rsid w:val="00253207"/>
    <w:rPr>
      <w:rFonts w:ascii="Times New Roman" w:eastAsia="Times New Roman" w:hAnsi="Liberation Serif" w:cs="Times New Roman"/>
      <w:kern w:val="1"/>
      <w:sz w:val="20"/>
      <w:szCs w:val="20"/>
      <w:rtl w:val="0"/>
      <w:cs w:val="0"/>
    </w:rPr>
  </w:style>
  <w:style w:type="paragraph" w:styleId="Predmetkomentra">
    <w:name w:val="annotation subject"/>
    <w:basedOn w:val="Textkomentra"/>
    <w:link w:val="PredmetkomentraChar"/>
    <w:uiPriority w:val="99"/>
    <w:rsid w:val="00253207"/>
    <w:rPr>
      <w:b/>
      <w:bCs/>
    </w:rPr>
  </w:style>
  <w:style w:type="character" w:customStyle="1" w:styleId="PredmetkomentraChar">
    <w:name w:val="Predmet komentára Char"/>
    <w:basedOn w:val="TextkomentraChar"/>
    <w:link w:val="Predmetkomentra"/>
    <w:uiPriority w:val="99"/>
    <w:semiHidden/>
    <w:locked/>
    <w:rsid w:val="00253207"/>
    <w:rPr>
      <w:rFonts w:ascii="Times New Roman" w:eastAsia="Times New Roman" w:hAnsi="Liberation Serif" w:cs="Times New Roman"/>
      <w:b/>
      <w:bCs/>
      <w:kern w:val="1"/>
      <w:sz w:val="20"/>
      <w:szCs w:val="20"/>
      <w:rtl w:val="0"/>
      <w:cs w:val="0"/>
    </w:rPr>
  </w:style>
  <w:style w:type="paragraph" w:customStyle="1" w:styleId="Hlavie8ka">
    <w:name w:val="Hlaviče8ka"/>
    <w:basedOn w:val="Normlny"/>
    <w:uiPriority w:val="99"/>
    <w:rsid w:val="00253207"/>
    <w:pPr>
      <w:tabs>
        <w:tab w:val="center" w:pos="4536"/>
        <w:tab w:val="right" w:pos="9072"/>
      </w:tabs>
    </w:pPr>
    <w:rPr>
      <w:kern w:val="0"/>
    </w:rPr>
  </w:style>
  <w:style w:type="paragraph" w:customStyle="1" w:styleId="Default">
    <w:name w:val="Default"/>
    <w:uiPriority w:val="99"/>
    <w:rsid w:val="00253207"/>
    <w:pPr>
      <w:autoSpaceDE w:val="0"/>
      <w:autoSpaceDN w:val="0"/>
      <w:adjustRightInd w:val="0"/>
    </w:pPr>
    <w:rPr>
      <w:rFonts w:ascii="Times New Roman" w:eastAsia="Times New Roman" w:hAnsi="Liberation Serif"/>
      <w:color w:val="000000"/>
      <w:kern w:val="1"/>
      <w:sz w:val="24"/>
      <w:szCs w:val="24"/>
      <w:lang w:val="sk-SK" w:eastAsia="sk-SK"/>
    </w:rPr>
  </w:style>
  <w:style w:type="paragraph" w:styleId="Textpoznmkypodiarou">
    <w:name w:val="footnote text"/>
    <w:basedOn w:val="Normlny"/>
    <w:link w:val="TextpoznmkypodiarouChar"/>
    <w:uiPriority w:val="99"/>
    <w:rsid w:val="00253207"/>
    <w:rPr>
      <w:kern w:val="0"/>
      <w:sz w:val="20"/>
      <w:szCs w:val="20"/>
    </w:rPr>
  </w:style>
  <w:style w:type="character" w:customStyle="1" w:styleId="TextpoznmkypodiarouChar">
    <w:name w:val="Text poznámky pod čiarou Char"/>
    <w:basedOn w:val="Predvolenpsmoodseku"/>
    <w:link w:val="Textpoznmkypodiarou"/>
    <w:uiPriority w:val="99"/>
    <w:semiHidden/>
    <w:locked/>
    <w:rsid w:val="00253207"/>
    <w:rPr>
      <w:rFonts w:ascii="Times New Roman" w:eastAsia="Times New Roman" w:hAnsi="Liberation Serif" w:cs="Times New Roman"/>
      <w:kern w:val="1"/>
      <w:sz w:val="20"/>
      <w:szCs w:val="20"/>
      <w:rtl w:val="0"/>
      <w:cs w:val="0"/>
    </w:rPr>
  </w:style>
  <w:style w:type="character" w:styleId="Hypertextovprepojenie">
    <w:name w:val="Hyperlink"/>
    <w:basedOn w:val="Predvolenpsmoodseku"/>
    <w:uiPriority w:val="99"/>
    <w:unhideWhenUsed/>
    <w:rsid w:val="008260CA"/>
    <w:rPr>
      <w:color w:val="0000FF"/>
      <w:u w:val="single"/>
    </w:rPr>
  </w:style>
  <w:style w:type="paragraph" w:styleId="Odsekzoznamu">
    <w:name w:val="List Paragraph"/>
    <w:basedOn w:val="Normlny"/>
    <w:uiPriority w:val="34"/>
    <w:qFormat/>
    <w:rsid w:val="00FA1F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2666</Words>
  <Characters>15198</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Dôvodová správa</vt:lpstr>
    </vt:vector>
  </TitlesOfParts>
  <Company>Kancelaria NR SR</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Lukáč, Jozef (asistent)</cp:lastModifiedBy>
  <cp:revision>2</cp:revision>
  <cp:lastPrinted>2019-04-24T09:10:00Z</cp:lastPrinted>
  <dcterms:created xsi:type="dcterms:W3CDTF">2019-04-24T09:24:00Z</dcterms:created>
  <dcterms:modified xsi:type="dcterms:W3CDTF">2019-04-24T09:24:00Z</dcterms:modified>
</cp:coreProperties>
</file>