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E3" w:rsidRPr="0074499A" w:rsidRDefault="00D128E3" w:rsidP="0074499A">
      <w:pPr>
        <w:pStyle w:val="Normlnywebov"/>
        <w:spacing w:before="120" w:beforeAutospacing="0" w:after="0" w:afterAutospacing="0" w:line="276" w:lineRule="auto"/>
        <w:jc w:val="center"/>
        <w:rPr>
          <w:rFonts w:ascii="Book Antiqua" w:hAnsi="Book Antiqua"/>
          <w:sz w:val="22"/>
          <w:szCs w:val="22"/>
        </w:rPr>
      </w:pPr>
      <w:bookmarkStart w:id="0" w:name="_GoBack"/>
      <w:bookmarkEnd w:id="0"/>
      <w:r w:rsidRPr="0074499A">
        <w:rPr>
          <w:rFonts w:ascii="Book Antiqua" w:hAnsi="Book Antiqua"/>
          <w:b/>
          <w:bCs/>
          <w:caps/>
          <w:spacing w:val="30"/>
          <w:sz w:val="22"/>
          <w:szCs w:val="22"/>
        </w:rPr>
        <w:t>Dôvodová správa</w:t>
      </w:r>
    </w:p>
    <w:p w:rsidR="00D128E3" w:rsidRPr="0074499A" w:rsidRDefault="00D128E3" w:rsidP="0074499A">
      <w:pPr>
        <w:pStyle w:val="Nadpis1"/>
        <w:spacing w:before="120" w:line="276" w:lineRule="auto"/>
        <w:jc w:val="both"/>
        <w:rPr>
          <w:rFonts w:ascii="Book Antiqua" w:hAnsi="Book Antiqua"/>
          <w:sz w:val="22"/>
          <w:szCs w:val="22"/>
        </w:rPr>
      </w:pPr>
    </w:p>
    <w:p w:rsidR="00D128E3" w:rsidRPr="0074499A" w:rsidRDefault="00D128E3" w:rsidP="0074499A">
      <w:pPr>
        <w:pStyle w:val="Nadpis1"/>
        <w:spacing w:before="120" w:line="276" w:lineRule="auto"/>
        <w:jc w:val="both"/>
        <w:rPr>
          <w:rFonts w:ascii="Book Antiqua" w:hAnsi="Book Antiqua"/>
          <w:sz w:val="22"/>
          <w:szCs w:val="22"/>
        </w:rPr>
      </w:pPr>
      <w:r w:rsidRPr="0074499A">
        <w:rPr>
          <w:rFonts w:ascii="Book Antiqua" w:hAnsi="Book Antiqua"/>
          <w:sz w:val="22"/>
          <w:szCs w:val="22"/>
        </w:rPr>
        <w:t xml:space="preserve">A. Všeobecná </w:t>
      </w:r>
      <w:r w:rsidRPr="0074499A">
        <w:rPr>
          <w:rFonts w:ascii="Book Antiqua" w:hAnsi="Book Antiqua"/>
          <w:sz w:val="22"/>
          <w:szCs w:val="22"/>
          <w:lang w:val="x-none" w:eastAsia="x-none"/>
        </w:rPr>
        <w:t>časť</w:t>
      </w:r>
    </w:p>
    <w:p w:rsidR="00D128E3" w:rsidRPr="008C23B8" w:rsidRDefault="00D128E3" w:rsidP="0074499A">
      <w:pPr>
        <w:spacing w:before="120" w:line="276" w:lineRule="auto"/>
        <w:ind w:firstLine="708"/>
        <w:jc w:val="both"/>
        <w:rPr>
          <w:rFonts w:ascii="Book Antiqua" w:hAnsi="Book Antiqua"/>
          <w:sz w:val="22"/>
          <w:szCs w:val="22"/>
        </w:rPr>
      </w:pPr>
      <w:r w:rsidRPr="008C23B8">
        <w:rPr>
          <w:rFonts w:ascii="Book Antiqua" w:hAnsi="Book Antiqua"/>
          <w:sz w:val="22"/>
          <w:szCs w:val="22"/>
        </w:rPr>
        <w:t xml:space="preserve">Návrh zákona, ktorým sa dopĺňa </w:t>
      </w:r>
      <w:r w:rsidRPr="008C23B8">
        <w:rPr>
          <w:rFonts w:ascii="Book Antiqua" w:hAnsi="Book Antiqua"/>
          <w:bCs/>
          <w:iCs/>
          <w:sz w:val="22"/>
          <w:szCs w:val="22"/>
          <w:lang w:eastAsia="cs-CZ"/>
        </w:rPr>
        <w:t xml:space="preserve">zákon č. </w:t>
      </w:r>
      <w:r w:rsidRPr="008C23B8">
        <w:rPr>
          <w:rFonts w:ascii="Book Antiqua" w:hAnsi="Book Antiqua"/>
          <w:bCs/>
          <w:sz w:val="22"/>
          <w:szCs w:val="22"/>
        </w:rPr>
        <w:t xml:space="preserve">400/2015 Z. z. o tvorbe právnych predpisov a o Zbierke zákonov Slovenskej republiky </w:t>
      </w:r>
      <w:r w:rsidR="005F0BB7">
        <w:rPr>
          <w:rFonts w:ascii="Book Antiqua" w:hAnsi="Book Antiqua"/>
          <w:bCs/>
          <w:sz w:val="22"/>
          <w:szCs w:val="22"/>
        </w:rPr>
        <w:t xml:space="preserve">a o zmene a doplnení niektorých zákonov </w:t>
      </w:r>
      <w:r w:rsidR="007F2B1B">
        <w:rPr>
          <w:rFonts w:ascii="Book Antiqua" w:hAnsi="Book Antiqua"/>
          <w:bCs/>
          <w:sz w:val="22"/>
          <w:szCs w:val="22"/>
        </w:rPr>
        <w:t xml:space="preserve">v znení neskorších predpisov </w:t>
      </w:r>
      <w:r w:rsidRPr="008C23B8">
        <w:rPr>
          <w:rFonts w:ascii="Book Antiqua" w:hAnsi="Book Antiqua"/>
          <w:sz w:val="22"/>
          <w:szCs w:val="22"/>
        </w:rPr>
        <w:t>(ďalej</w:t>
      </w:r>
      <w:r w:rsidR="00972788" w:rsidRPr="008C23B8">
        <w:rPr>
          <w:rFonts w:ascii="Book Antiqua" w:hAnsi="Book Antiqua"/>
          <w:sz w:val="22"/>
          <w:szCs w:val="22"/>
        </w:rPr>
        <w:t xml:space="preserve"> len „návrh zákona“) predkladá</w:t>
      </w:r>
      <w:r w:rsidRPr="008C23B8">
        <w:rPr>
          <w:rFonts w:ascii="Book Antiqua" w:hAnsi="Book Antiqua"/>
          <w:sz w:val="22"/>
          <w:szCs w:val="22"/>
        </w:rPr>
        <w:t xml:space="preserve"> do legislatívneho procesu </w:t>
      </w:r>
      <w:r w:rsidR="00972788" w:rsidRPr="008C23B8">
        <w:rPr>
          <w:rFonts w:ascii="Book Antiqua" w:hAnsi="Book Antiqua"/>
          <w:sz w:val="22"/>
          <w:szCs w:val="22"/>
        </w:rPr>
        <w:t>skupina poslancov Národnej rady Slovenskej republiky.</w:t>
      </w:r>
    </w:p>
    <w:p w:rsidR="008C23B8" w:rsidRDefault="008C23B8" w:rsidP="008C23B8">
      <w:pPr>
        <w:spacing w:before="120" w:line="276" w:lineRule="auto"/>
        <w:ind w:firstLine="708"/>
        <w:jc w:val="both"/>
        <w:rPr>
          <w:rFonts w:ascii="Book Antiqua" w:hAnsi="Book Antiqua"/>
          <w:sz w:val="22"/>
          <w:szCs w:val="22"/>
        </w:rPr>
      </w:pPr>
      <w:r w:rsidRPr="008C23B8">
        <w:rPr>
          <w:rFonts w:ascii="Book Antiqua" w:hAnsi="Book Antiqua"/>
          <w:sz w:val="22"/>
          <w:szCs w:val="22"/>
        </w:rPr>
        <w:t>Základom slovenského hospodárstva sú najmä malé a</w:t>
      </w:r>
      <w:r>
        <w:rPr>
          <w:rFonts w:ascii="Book Antiqua" w:hAnsi="Book Antiqua"/>
          <w:sz w:val="22"/>
          <w:szCs w:val="22"/>
        </w:rPr>
        <w:t xml:space="preserve"> stredné podniky</w:t>
      </w:r>
      <w:r w:rsidRPr="008C23B8">
        <w:rPr>
          <w:rFonts w:ascii="Book Antiqua" w:hAnsi="Book Antiqua"/>
          <w:sz w:val="22"/>
          <w:szCs w:val="22"/>
        </w:rPr>
        <w:t xml:space="preserve">, ktoré </w:t>
      </w:r>
      <w:r>
        <w:rPr>
          <w:rFonts w:ascii="Book Antiqua" w:hAnsi="Book Antiqua"/>
          <w:sz w:val="22"/>
          <w:szCs w:val="22"/>
        </w:rPr>
        <w:t>tvoria 99,9 % podiel z celkové</w:t>
      </w:r>
      <w:r w:rsidRPr="008C23B8">
        <w:rPr>
          <w:rFonts w:ascii="Book Antiqua" w:hAnsi="Book Antiqua"/>
          <w:sz w:val="22"/>
          <w:szCs w:val="22"/>
        </w:rPr>
        <w:t>ho počtu podnikateľských subjektov. V podnikovej ekonomike poskytujú pracovné príležitosti 71,8 % aktívnej pracovnej sily a podieľajú sa 55,1 % na tvorbe pridanej hodnoty. A práve malé a stredné podniky, ktoré nedisponujú určitým vankúšom na zmiernenie negatívnych dopadov štátnych regulácii, najväčšmi trpia nestabilným legislatívnym prostredím a byrokratickým zaťažením zo strany štátu</w:t>
      </w:r>
      <w:r>
        <w:rPr>
          <w:rFonts w:ascii="Book Antiqua" w:hAnsi="Book Antiqua"/>
          <w:sz w:val="22"/>
          <w:szCs w:val="22"/>
        </w:rPr>
        <w:t>.</w:t>
      </w:r>
    </w:p>
    <w:p w:rsidR="00D128E3" w:rsidRPr="008C23B8" w:rsidRDefault="0074499A" w:rsidP="008C23B8">
      <w:pPr>
        <w:spacing w:before="120" w:line="276" w:lineRule="auto"/>
        <w:ind w:firstLine="708"/>
        <w:jc w:val="both"/>
        <w:rPr>
          <w:rFonts w:ascii="Book Antiqua" w:hAnsi="Book Antiqua"/>
          <w:sz w:val="22"/>
          <w:szCs w:val="22"/>
        </w:rPr>
      </w:pPr>
      <w:r w:rsidRPr="008C23B8">
        <w:rPr>
          <w:rFonts w:ascii="Book Antiqua" w:hAnsi="Book Antiqua"/>
          <w:sz w:val="22"/>
          <w:szCs w:val="22"/>
        </w:rPr>
        <w:t xml:space="preserve">Medzi dlhodobo </w:t>
      </w:r>
      <w:r w:rsidR="00D128E3" w:rsidRPr="008C23B8">
        <w:rPr>
          <w:rFonts w:ascii="Book Antiqua" w:hAnsi="Book Antiqua"/>
          <w:sz w:val="22"/>
          <w:szCs w:val="22"/>
        </w:rPr>
        <w:t>najdiskutovanejšie problém</w:t>
      </w:r>
      <w:r w:rsidRPr="008C23B8">
        <w:rPr>
          <w:rFonts w:ascii="Book Antiqua" w:hAnsi="Book Antiqua"/>
          <w:sz w:val="22"/>
          <w:szCs w:val="22"/>
        </w:rPr>
        <w:t xml:space="preserve">y podnikateľského prostredia na </w:t>
      </w:r>
      <w:r w:rsidR="00D128E3" w:rsidRPr="008C23B8">
        <w:rPr>
          <w:rFonts w:ascii="Book Antiqua" w:hAnsi="Book Antiqua"/>
          <w:sz w:val="22"/>
          <w:szCs w:val="22"/>
        </w:rPr>
        <w:t>Slovensku, ktoré dlhodobo brzdia jeho rozvoj</w:t>
      </w:r>
      <w:r w:rsidRPr="008C23B8">
        <w:rPr>
          <w:rFonts w:ascii="Book Antiqua" w:hAnsi="Book Antiqua"/>
          <w:sz w:val="22"/>
          <w:szCs w:val="22"/>
        </w:rPr>
        <w:t>,</w:t>
      </w:r>
      <w:r w:rsidR="00D128E3" w:rsidRPr="008C23B8">
        <w:rPr>
          <w:rFonts w:ascii="Book Antiqua" w:hAnsi="Book Antiqua"/>
          <w:sz w:val="22"/>
          <w:szCs w:val="22"/>
        </w:rPr>
        <w:t xml:space="preserve"> patrí </w:t>
      </w:r>
      <w:r w:rsidR="008C23B8" w:rsidRPr="008C23B8">
        <w:rPr>
          <w:rFonts w:ascii="Book Antiqua" w:hAnsi="Book Antiqua"/>
          <w:sz w:val="22"/>
          <w:szCs w:val="22"/>
        </w:rPr>
        <w:t>nestabilné legislatívne prostredie spôsobené častou zmenou</w:t>
      </w:r>
      <w:r w:rsidR="00D128E3" w:rsidRPr="008C23B8">
        <w:rPr>
          <w:rFonts w:ascii="Book Antiqua" w:hAnsi="Book Antiqua"/>
          <w:sz w:val="22"/>
          <w:szCs w:val="22"/>
        </w:rPr>
        <w:t xml:space="preserve"> legislatívy. Podľa štatistík NR SR bolo v minulom volebnom období schválených 455 návrhov zákonov. Vyjadrením aritmetického priemeru, mesačne nadobúda účinnosť takmer 10 zákonov. Aj keď samozrejme nie všetky schválené zákony majú dopad na podnikateľské prostredie, </w:t>
      </w:r>
      <w:r w:rsidRPr="008C23B8">
        <w:rPr>
          <w:rFonts w:ascii="Book Antiqua" w:hAnsi="Book Antiqua"/>
          <w:sz w:val="22"/>
          <w:szCs w:val="22"/>
        </w:rPr>
        <w:t xml:space="preserve">zákonov s dopadom </w:t>
      </w:r>
      <w:r w:rsidR="00D128E3" w:rsidRPr="008C23B8">
        <w:rPr>
          <w:rFonts w:ascii="Book Antiqua" w:hAnsi="Book Antiqua"/>
          <w:sz w:val="22"/>
          <w:szCs w:val="22"/>
        </w:rPr>
        <w:t>na podnikateľské prostred</w:t>
      </w:r>
      <w:r w:rsidR="008C23B8">
        <w:rPr>
          <w:rFonts w:ascii="Book Antiqua" w:hAnsi="Book Antiqua"/>
          <w:sz w:val="22"/>
          <w:szCs w:val="22"/>
        </w:rPr>
        <w:t>ie je aj tak enormné množstvo.</w:t>
      </w:r>
    </w:p>
    <w:p w:rsidR="00D128E3" w:rsidRPr="0074499A" w:rsidRDefault="00D128E3" w:rsidP="008C23B8">
      <w:pPr>
        <w:spacing w:before="120" w:line="276" w:lineRule="auto"/>
        <w:ind w:firstLine="708"/>
        <w:jc w:val="both"/>
        <w:rPr>
          <w:rFonts w:ascii="Book Antiqua" w:hAnsi="Book Antiqua"/>
          <w:sz w:val="22"/>
          <w:szCs w:val="22"/>
        </w:rPr>
      </w:pPr>
      <w:r w:rsidRPr="008C23B8">
        <w:rPr>
          <w:rFonts w:ascii="Book Antiqua" w:hAnsi="Book Antiqua"/>
          <w:sz w:val="22"/>
          <w:szCs w:val="22"/>
        </w:rPr>
        <w:t>Subjektom vykonávajúci</w:t>
      </w:r>
      <w:r w:rsidR="0074499A" w:rsidRPr="008C23B8">
        <w:rPr>
          <w:rFonts w:ascii="Book Antiqua" w:hAnsi="Book Antiqua"/>
          <w:sz w:val="22"/>
          <w:szCs w:val="22"/>
        </w:rPr>
        <w:t xml:space="preserve">m </w:t>
      </w:r>
      <w:r w:rsidRPr="008C23B8">
        <w:rPr>
          <w:rFonts w:ascii="Book Antiqua" w:hAnsi="Book Antiqua"/>
          <w:sz w:val="22"/>
          <w:szCs w:val="22"/>
        </w:rPr>
        <w:t xml:space="preserve">podnikateľskú činnosť </w:t>
      </w:r>
      <w:r w:rsidRPr="0074499A">
        <w:rPr>
          <w:rFonts w:ascii="Book Antiqua" w:hAnsi="Book Antiqua"/>
          <w:sz w:val="22"/>
          <w:szCs w:val="22"/>
        </w:rPr>
        <w:t xml:space="preserve">by pomohlo, ak by neboli povinní neustále sledovať a analyzovať každú schválenú legislatívu za </w:t>
      </w:r>
      <w:r w:rsidR="0074499A">
        <w:rPr>
          <w:rFonts w:ascii="Book Antiqua" w:hAnsi="Book Antiqua"/>
          <w:sz w:val="22"/>
          <w:szCs w:val="22"/>
        </w:rPr>
        <w:t>účelom jej okamžitej aplikácie, navyše v priebehu kalendárneho roka, pričom sa táto legislatíva neraz týka aj takých podstatných aspektov podnikania, ako sú dane, mzdy, odvody alebo účtovníctvo.</w:t>
      </w:r>
    </w:p>
    <w:p w:rsidR="00A14D12" w:rsidRPr="0074499A" w:rsidRDefault="007F2B1B" w:rsidP="0074499A">
      <w:pPr>
        <w:spacing w:before="120" w:line="276" w:lineRule="auto"/>
        <w:ind w:firstLine="708"/>
        <w:jc w:val="both"/>
        <w:rPr>
          <w:rFonts w:ascii="Book Antiqua" w:hAnsi="Book Antiqua"/>
          <w:sz w:val="22"/>
          <w:szCs w:val="22"/>
        </w:rPr>
      </w:pPr>
      <w:r>
        <w:rPr>
          <w:rFonts w:ascii="Book Antiqua" w:hAnsi="Book Antiqua"/>
          <w:b/>
          <w:sz w:val="22"/>
          <w:szCs w:val="22"/>
        </w:rPr>
        <w:t>Cieľom návrhu zákona</w:t>
      </w:r>
      <w:r w:rsidR="00D128E3" w:rsidRPr="0074499A">
        <w:rPr>
          <w:rFonts w:ascii="Book Antiqua" w:hAnsi="Book Antiqua"/>
          <w:b/>
          <w:sz w:val="22"/>
          <w:szCs w:val="22"/>
        </w:rPr>
        <w:t xml:space="preserve"> je preto zavedenie jednotného dátumu účinnosti pre všetky návrhy zákonov, pri ktorých sa predpokladá dopad na podnikateľské prostredie</w:t>
      </w:r>
      <w:r w:rsidR="00D128E3" w:rsidRPr="0074499A">
        <w:rPr>
          <w:rFonts w:ascii="Book Antiqua" w:hAnsi="Book Antiqua"/>
          <w:sz w:val="22"/>
          <w:szCs w:val="22"/>
        </w:rPr>
        <w:t xml:space="preserve">. </w:t>
      </w:r>
      <w:r w:rsidR="00D128E3" w:rsidRPr="0074499A">
        <w:rPr>
          <w:rFonts w:ascii="Book Antiqua" w:hAnsi="Book Antiqua"/>
          <w:b/>
          <w:sz w:val="22"/>
          <w:szCs w:val="22"/>
        </w:rPr>
        <w:t>Dátumom obligatórnej účinnosti zákonov majúcich vplyv na podnikateľské prostredie bude 1. január</w:t>
      </w:r>
      <w:r w:rsidR="0074499A">
        <w:rPr>
          <w:rFonts w:ascii="Book Antiqua" w:hAnsi="Book Antiqua"/>
          <w:b/>
          <w:sz w:val="22"/>
          <w:szCs w:val="22"/>
        </w:rPr>
        <w:t xml:space="preserve"> kalendárneho roka nasledujúceho</w:t>
      </w:r>
      <w:r w:rsidR="00D128E3" w:rsidRPr="0074499A">
        <w:rPr>
          <w:rFonts w:ascii="Book Antiqua" w:hAnsi="Book Antiqua"/>
          <w:b/>
          <w:sz w:val="22"/>
          <w:szCs w:val="22"/>
        </w:rPr>
        <w:t xml:space="preserve"> po </w:t>
      </w:r>
      <w:r w:rsidR="0074499A">
        <w:rPr>
          <w:rFonts w:ascii="Book Antiqua" w:hAnsi="Book Antiqua"/>
          <w:b/>
          <w:sz w:val="22"/>
          <w:szCs w:val="22"/>
        </w:rPr>
        <w:t xml:space="preserve">kalendárnom </w:t>
      </w:r>
      <w:r w:rsidR="00D128E3" w:rsidRPr="0074499A">
        <w:rPr>
          <w:rFonts w:ascii="Book Antiqua" w:hAnsi="Book Antiqua"/>
          <w:b/>
          <w:sz w:val="22"/>
          <w:szCs w:val="22"/>
        </w:rPr>
        <w:t>roku</w:t>
      </w:r>
      <w:r w:rsidR="0074499A">
        <w:rPr>
          <w:rFonts w:ascii="Book Antiqua" w:hAnsi="Book Antiqua"/>
          <w:b/>
          <w:sz w:val="22"/>
          <w:szCs w:val="22"/>
        </w:rPr>
        <w:t>,</w:t>
      </w:r>
      <w:r w:rsidR="00D128E3" w:rsidRPr="0074499A">
        <w:rPr>
          <w:rFonts w:ascii="Book Antiqua" w:hAnsi="Book Antiqua"/>
          <w:b/>
          <w:sz w:val="22"/>
          <w:szCs w:val="22"/>
        </w:rPr>
        <w:t xml:space="preserve"> v ktorom</w:t>
      </w:r>
      <w:r w:rsidR="0074499A">
        <w:rPr>
          <w:rFonts w:ascii="Book Antiqua" w:hAnsi="Book Antiqua"/>
          <w:b/>
          <w:sz w:val="22"/>
          <w:szCs w:val="22"/>
        </w:rPr>
        <w:t xml:space="preserve"> bol právny predpis </w:t>
      </w:r>
      <w:r w:rsidR="00D128E3" w:rsidRPr="0074499A">
        <w:rPr>
          <w:rFonts w:ascii="Book Antiqua" w:hAnsi="Book Antiqua"/>
          <w:b/>
          <w:sz w:val="22"/>
          <w:szCs w:val="22"/>
        </w:rPr>
        <w:t>vyhlásený.</w:t>
      </w:r>
    </w:p>
    <w:p w:rsidR="00D128E3" w:rsidRPr="0074499A" w:rsidRDefault="00972788" w:rsidP="0074499A">
      <w:pPr>
        <w:spacing w:before="120" w:line="276" w:lineRule="auto"/>
        <w:ind w:firstLine="708"/>
        <w:jc w:val="both"/>
        <w:rPr>
          <w:rFonts w:ascii="Book Antiqua" w:hAnsi="Book Antiqua"/>
          <w:sz w:val="22"/>
          <w:szCs w:val="22"/>
        </w:rPr>
      </w:pPr>
      <w:r w:rsidRPr="0074499A">
        <w:rPr>
          <w:rFonts w:ascii="Book Antiqua" w:hAnsi="Book Antiqua"/>
          <w:sz w:val="22"/>
          <w:szCs w:val="22"/>
        </w:rPr>
        <w:t>Návrh zákona má pozitívny vplyv na podnikateľské prostredie</w:t>
      </w:r>
      <w:r w:rsidR="006804F0" w:rsidRPr="0074499A">
        <w:rPr>
          <w:rFonts w:ascii="Book Antiqua" w:hAnsi="Book Antiqua"/>
          <w:sz w:val="22"/>
          <w:szCs w:val="22"/>
        </w:rPr>
        <w:t>, a zároveň</w:t>
      </w:r>
      <w:r w:rsidR="00D128E3" w:rsidRPr="0074499A">
        <w:rPr>
          <w:rFonts w:ascii="Book Antiqua" w:hAnsi="Book Antiqua"/>
          <w:sz w:val="22"/>
          <w:szCs w:val="22"/>
        </w:rPr>
        <w:t xml:space="preserve"> nemá vplyv na životné prostredie, r</w:t>
      </w:r>
      <w:r w:rsidRPr="0074499A">
        <w:rPr>
          <w:rFonts w:ascii="Book Antiqua" w:hAnsi="Book Antiqua"/>
          <w:sz w:val="22"/>
          <w:szCs w:val="22"/>
        </w:rPr>
        <w:t>ozpočet verejnej správy,</w:t>
      </w:r>
      <w:r w:rsidR="00D128E3" w:rsidRPr="0074499A">
        <w:rPr>
          <w:rFonts w:ascii="Book Antiqua" w:hAnsi="Book Antiqua"/>
          <w:sz w:val="22"/>
          <w:szCs w:val="22"/>
        </w:rPr>
        <w:t xml:space="preserve"> informatizáciu spoločnosti</w:t>
      </w:r>
      <w:r w:rsidRPr="0074499A">
        <w:rPr>
          <w:rFonts w:ascii="Book Antiqua" w:hAnsi="Book Antiqua"/>
          <w:sz w:val="22"/>
          <w:szCs w:val="22"/>
        </w:rPr>
        <w:t xml:space="preserve"> a nemá ani žiadne sociálne vplyvy</w:t>
      </w:r>
      <w:r w:rsidR="00D128E3" w:rsidRPr="0074499A">
        <w:rPr>
          <w:rFonts w:ascii="Book Antiqua" w:hAnsi="Book Antiqua"/>
          <w:sz w:val="22"/>
          <w:szCs w:val="22"/>
        </w:rPr>
        <w:t>.</w:t>
      </w:r>
    </w:p>
    <w:p w:rsidR="00D128E3" w:rsidRPr="0074499A" w:rsidRDefault="00D128E3" w:rsidP="0074499A">
      <w:pPr>
        <w:pStyle w:val="Normlnywebov"/>
        <w:spacing w:before="120" w:beforeAutospacing="0" w:after="0" w:afterAutospacing="0" w:line="276" w:lineRule="auto"/>
        <w:ind w:firstLine="708"/>
        <w:jc w:val="both"/>
        <w:rPr>
          <w:rFonts w:ascii="Book Antiqua" w:hAnsi="Book Antiqua"/>
          <w:sz w:val="22"/>
          <w:szCs w:val="22"/>
        </w:rPr>
      </w:pPr>
      <w:r w:rsidRPr="0074499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D128E3" w:rsidRPr="0074499A" w:rsidRDefault="00D128E3" w:rsidP="0074499A">
      <w:pPr>
        <w:spacing w:before="120" w:line="276" w:lineRule="auto"/>
        <w:jc w:val="both"/>
        <w:rPr>
          <w:rFonts w:ascii="Book Antiqua" w:hAnsi="Book Antiqua"/>
          <w:b/>
          <w:sz w:val="22"/>
          <w:szCs w:val="22"/>
        </w:rPr>
      </w:pPr>
      <w:r w:rsidRPr="0074499A">
        <w:rPr>
          <w:rFonts w:ascii="Book Antiqua" w:hAnsi="Book Antiqua"/>
          <w:sz w:val="22"/>
          <w:szCs w:val="22"/>
        </w:rPr>
        <w:br w:type="page"/>
      </w:r>
      <w:r w:rsidRPr="0074499A">
        <w:rPr>
          <w:rFonts w:ascii="Book Antiqua" w:hAnsi="Book Antiqua"/>
          <w:b/>
          <w:sz w:val="22"/>
          <w:szCs w:val="22"/>
        </w:rPr>
        <w:lastRenderedPageBreak/>
        <w:t>B. Osobitná časť</w:t>
      </w:r>
    </w:p>
    <w:p w:rsidR="00D128E3" w:rsidRPr="0074499A" w:rsidRDefault="00D128E3" w:rsidP="0074499A">
      <w:pPr>
        <w:spacing w:before="120" w:line="276" w:lineRule="auto"/>
        <w:jc w:val="both"/>
        <w:rPr>
          <w:rFonts w:ascii="Book Antiqua" w:hAnsi="Book Antiqua"/>
          <w:b/>
          <w:sz w:val="22"/>
          <w:szCs w:val="22"/>
        </w:rPr>
      </w:pPr>
    </w:p>
    <w:p w:rsidR="00D128E3" w:rsidRPr="00AA0960" w:rsidRDefault="00D128E3" w:rsidP="0074499A">
      <w:pPr>
        <w:spacing w:before="120" w:line="276" w:lineRule="auto"/>
        <w:jc w:val="both"/>
        <w:rPr>
          <w:rFonts w:ascii="Book Antiqua" w:hAnsi="Book Antiqua"/>
          <w:b/>
          <w:sz w:val="22"/>
          <w:szCs w:val="22"/>
        </w:rPr>
      </w:pPr>
      <w:r w:rsidRPr="0074499A">
        <w:rPr>
          <w:rFonts w:ascii="Book Antiqua" w:hAnsi="Book Antiqua"/>
          <w:b/>
          <w:sz w:val="22"/>
          <w:szCs w:val="22"/>
        </w:rPr>
        <w:t>K Čl. I</w:t>
      </w:r>
    </w:p>
    <w:p w:rsidR="008C23B8" w:rsidRDefault="00D128E3" w:rsidP="0074499A">
      <w:pPr>
        <w:spacing w:before="120" w:line="276" w:lineRule="auto"/>
        <w:jc w:val="both"/>
        <w:rPr>
          <w:rFonts w:ascii="Book Antiqua" w:hAnsi="Book Antiqua"/>
          <w:sz w:val="22"/>
          <w:szCs w:val="22"/>
        </w:rPr>
      </w:pPr>
      <w:r w:rsidRPr="0074499A">
        <w:rPr>
          <w:rFonts w:ascii="Book Antiqua" w:hAnsi="Book Antiqua"/>
          <w:sz w:val="22"/>
          <w:szCs w:val="22"/>
        </w:rPr>
        <w:tab/>
      </w:r>
      <w:r w:rsidR="006A2058" w:rsidRPr="0074499A">
        <w:rPr>
          <w:rFonts w:ascii="Book Antiqua" w:hAnsi="Book Antiqua"/>
          <w:sz w:val="22"/>
          <w:szCs w:val="22"/>
        </w:rPr>
        <w:t>Kritika z podnikateľského prostredia na zvyšujúcu sa administratívu má na Slovensku stále rastúci trend. K lepšiemu a pozitívnejšiemu dojmu Slovenského podnikateľského prostredia rozhodne neprispieva ani čas</w:t>
      </w:r>
      <w:r w:rsidR="00AA0960">
        <w:rPr>
          <w:rFonts w:ascii="Book Antiqua" w:hAnsi="Book Antiqua"/>
          <w:sz w:val="22"/>
          <w:szCs w:val="22"/>
        </w:rPr>
        <w:t>tá zmena legislatívy, neraz aj viackrát do roka</w:t>
      </w:r>
      <w:r w:rsidR="006A2058" w:rsidRPr="0074499A">
        <w:rPr>
          <w:rFonts w:ascii="Book Antiqua" w:hAnsi="Book Antiqua"/>
          <w:sz w:val="22"/>
          <w:szCs w:val="22"/>
        </w:rPr>
        <w:t xml:space="preserve"> v jednej oblasti. Slovenskí podnikatelia sú tak neraz nútení prispôsobovať </w:t>
      </w:r>
      <w:r w:rsidR="007D551B">
        <w:rPr>
          <w:rFonts w:ascii="Book Antiqua" w:hAnsi="Book Antiqua"/>
          <w:sz w:val="22"/>
          <w:szCs w:val="22"/>
        </w:rPr>
        <w:t>sa novým podmienkam aj niekoľko</w:t>
      </w:r>
      <w:r w:rsidR="006A2058" w:rsidRPr="0074499A">
        <w:rPr>
          <w:rFonts w:ascii="Book Antiqua" w:hAnsi="Book Antiqua"/>
          <w:sz w:val="22"/>
          <w:szCs w:val="22"/>
        </w:rPr>
        <w:t xml:space="preserve">krát ročne. Keďže obmedzenie legislatívy majúcej vplyv na </w:t>
      </w:r>
      <w:r w:rsidR="0074499A">
        <w:rPr>
          <w:rFonts w:ascii="Book Antiqua" w:hAnsi="Book Antiqua"/>
          <w:sz w:val="22"/>
          <w:szCs w:val="22"/>
        </w:rPr>
        <w:t xml:space="preserve">podnikateľské prostredie sa nejaví ako vhodné, dostupným a jednoduchým riešením v oblasti tvorby práva je </w:t>
      </w:r>
      <w:r w:rsidR="006A2058" w:rsidRPr="0074499A">
        <w:rPr>
          <w:rFonts w:ascii="Book Antiqua" w:hAnsi="Book Antiqua"/>
          <w:sz w:val="22"/>
          <w:szCs w:val="22"/>
        </w:rPr>
        <w:t>stanoveni</w:t>
      </w:r>
      <w:r w:rsidR="0074499A">
        <w:rPr>
          <w:rFonts w:ascii="Book Antiqua" w:hAnsi="Book Antiqua"/>
          <w:sz w:val="22"/>
          <w:szCs w:val="22"/>
        </w:rPr>
        <w:t xml:space="preserve">e pevného dátumu, od ktorého </w:t>
      </w:r>
      <w:r w:rsidR="006A2058" w:rsidRPr="0074499A">
        <w:rPr>
          <w:rFonts w:ascii="Book Antiqua" w:hAnsi="Book Antiqua"/>
          <w:sz w:val="22"/>
          <w:szCs w:val="22"/>
        </w:rPr>
        <w:t>zmeny majúce vplyv na podnikateľské prostredie nadobudnú účinnosť.</w:t>
      </w:r>
    </w:p>
    <w:p w:rsidR="006A2058" w:rsidRPr="0074499A" w:rsidRDefault="008C23B8" w:rsidP="008C23B8">
      <w:pPr>
        <w:spacing w:before="120" w:line="276" w:lineRule="auto"/>
        <w:ind w:firstLine="708"/>
        <w:jc w:val="both"/>
        <w:rPr>
          <w:rFonts w:ascii="Book Antiqua" w:hAnsi="Book Antiqua"/>
          <w:sz w:val="22"/>
          <w:szCs w:val="22"/>
        </w:rPr>
      </w:pPr>
      <w:r w:rsidRPr="008C23B8">
        <w:rPr>
          <w:rFonts w:ascii="Book Antiqua" w:hAnsi="Book Antiqua"/>
          <w:sz w:val="22"/>
          <w:szCs w:val="22"/>
          <w:shd w:val="clear" w:color="auto" w:fill="FFFFFF"/>
        </w:rPr>
        <w:t>Tvorba práva a úprava legislatívneho procesu predstavuje v podmienkach každého štátu osobitnú kapitolu. Vydávanie právne záväzných noriem v štátom uznanej alebo stanovenej forme je jedným zo základných znakov, ktoré odlišujú normy štátu od noriem iných neštátnych normotvorných subjektov. K jednému zo základných cieľov existencie takejto úpravy patrí snaha o jednotný postup všetkých účastníkov legislatívneho procesu, a to najmä predkladateľov samotných návrhov právnych predpisov. </w:t>
      </w:r>
      <w:r>
        <w:rPr>
          <w:rFonts w:ascii="Book Antiqua" w:hAnsi="Book Antiqua"/>
          <w:sz w:val="22"/>
          <w:szCs w:val="22"/>
          <w:shd w:val="clear" w:color="auto" w:fill="FFFFFF"/>
        </w:rPr>
        <w:t>Jednotný postup účastníkov legislatívneho procesu vo vzťahu k podnikateľom v súvislosti s nadobúdaním účinnosti zákonov s dopadom na podnikateľské prostredie by výrazne napomohol stabilite legislatívneho prostredia a väčšej akceptácii prijatých právnych noriem zo strany podnikateľov – adresátov týchto noriem.</w:t>
      </w:r>
      <w:r w:rsidR="006A2058" w:rsidRPr="0074499A">
        <w:rPr>
          <w:rFonts w:ascii="Book Antiqua" w:hAnsi="Book Antiqua"/>
          <w:sz w:val="22"/>
          <w:szCs w:val="22"/>
        </w:rPr>
        <w:tab/>
      </w:r>
    </w:p>
    <w:p w:rsidR="006A2058" w:rsidRPr="0074499A" w:rsidRDefault="006A2058" w:rsidP="0074499A">
      <w:pPr>
        <w:spacing w:before="120" w:line="276" w:lineRule="auto"/>
        <w:ind w:firstLine="708"/>
        <w:jc w:val="both"/>
        <w:rPr>
          <w:rFonts w:ascii="Book Antiqua" w:hAnsi="Book Antiqua"/>
          <w:sz w:val="22"/>
          <w:szCs w:val="22"/>
        </w:rPr>
      </w:pPr>
      <w:r w:rsidRPr="0074499A">
        <w:rPr>
          <w:rFonts w:ascii="Book Antiqua" w:hAnsi="Book Antiqua"/>
          <w:sz w:val="22"/>
          <w:szCs w:val="22"/>
        </w:rPr>
        <w:t xml:space="preserve">Cieľom predloženého </w:t>
      </w:r>
      <w:r w:rsidR="0074499A">
        <w:rPr>
          <w:rFonts w:ascii="Book Antiqua" w:hAnsi="Book Antiqua"/>
          <w:sz w:val="22"/>
          <w:szCs w:val="22"/>
        </w:rPr>
        <w:t xml:space="preserve">návrhu zákona je </w:t>
      </w:r>
      <w:r w:rsidR="007D551B">
        <w:rPr>
          <w:rFonts w:ascii="Book Antiqua" w:hAnsi="Book Antiqua"/>
          <w:sz w:val="22"/>
          <w:szCs w:val="22"/>
        </w:rPr>
        <w:t xml:space="preserve">teda </w:t>
      </w:r>
      <w:r w:rsidRPr="0074499A">
        <w:rPr>
          <w:rFonts w:ascii="Book Antiqua" w:hAnsi="Book Antiqua"/>
          <w:sz w:val="22"/>
          <w:szCs w:val="22"/>
        </w:rPr>
        <w:t>obligatórne stanovenie dátumu účinnosti právneho predpisu majúceho vpl</w:t>
      </w:r>
      <w:r w:rsidR="0074499A">
        <w:rPr>
          <w:rFonts w:ascii="Book Antiqua" w:hAnsi="Book Antiqua"/>
          <w:sz w:val="22"/>
          <w:szCs w:val="22"/>
        </w:rPr>
        <w:t xml:space="preserve">yv na podnikateľské prostredie, a to na 1. januára </w:t>
      </w:r>
      <w:r w:rsidRPr="0074499A">
        <w:rPr>
          <w:rFonts w:ascii="Book Antiqua" w:hAnsi="Book Antiqua"/>
          <w:sz w:val="22"/>
          <w:szCs w:val="22"/>
        </w:rPr>
        <w:t xml:space="preserve">kalendárneho roka </w:t>
      </w:r>
      <w:r w:rsidR="0074499A">
        <w:rPr>
          <w:rFonts w:ascii="Book Antiqua" w:hAnsi="Book Antiqua"/>
          <w:sz w:val="22"/>
          <w:szCs w:val="22"/>
        </w:rPr>
        <w:t xml:space="preserve">nasledujúceho </w:t>
      </w:r>
      <w:r w:rsidR="00AA0960">
        <w:rPr>
          <w:rFonts w:ascii="Book Antiqua" w:hAnsi="Book Antiqua"/>
          <w:sz w:val="22"/>
          <w:szCs w:val="22"/>
        </w:rPr>
        <w:t xml:space="preserve">po jeho </w:t>
      </w:r>
      <w:r w:rsidRPr="0074499A">
        <w:rPr>
          <w:rFonts w:ascii="Book Antiqua" w:hAnsi="Book Antiqua"/>
          <w:sz w:val="22"/>
          <w:szCs w:val="22"/>
        </w:rPr>
        <w:t>vyhlásení.</w:t>
      </w:r>
    </w:p>
    <w:p w:rsidR="00D128E3" w:rsidRDefault="006A2058" w:rsidP="0074499A">
      <w:pPr>
        <w:spacing w:before="120" w:line="276" w:lineRule="auto"/>
        <w:ind w:firstLine="708"/>
        <w:jc w:val="both"/>
        <w:rPr>
          <w:rFonts w:ascii="Book Antiqua" w:hAnsi="Book Antiqua"/>
          <w:sz w:val="22"/>
          <w:szCs w:val="22"/>
        </w:rPr>
      </w:pPr>
      <w:r w:rsidRPr="0074499A">
        <w:rPr>
          <w:rFonts w:ascii="Book Antiqua" w:hAnsi="Book Antiqua"/>
          <w:sz w:val="22"/>
          <w:szCs w:val="22"/>
        </w:rPr>
        <w:t xml:space="preserve">Prínos navrhnutej úpravy možno vnímať vo viacerých rovinách. V prvom rade budú mať podnikatelia spravidla väčší časový priestor na adaptáciu na nové práva a povinnosti. Vďaka tomu možno očakávať aj väčšiu disciplinovanosť pri dodržiavaní novozavedených pravidiel. Navrhnutá úprava má podnikateľskej sfére tiež napomôcť v posilnení dôvery v právnu istotu. V neposlednom rade sa očakáva aj zjednodušenie administratívy pre </w:t>
      </w:r>
      <w:r w:rsidR="00AA0960">
        <w:rPr>
          <w:rFonts w:ascii="Book Antiqua" w:hAnsi="Book Antiqua"/>
          <w:sz w:val="22"/>
          <w:szCs w:val="22"/>
        </w:rPr>
        <w:t xml:space="preserve">živnostníkov, ale aj iných </w:t>
      </w:r>
      <w:r w:rsidRPr="0074499A">
        <w:rPr>
          <w:rFonts w:ascii="Book Antiqua" w:hAnsi="Book Antiqua"/>
          <w:sz w:val="22"/>
          <w:szCs w:val="22"/>
        </w:rPr>
        <w:t>podnikateľov, keďže aj zmeny na</w:t>
      </w:r>
      <w:r w:rsidR="00AA0960">
        <w:rPr>
          <w:rFonts w:ascii="Book Antiqua" w:hAnsi="Book Antiqua"/>
          <w:sz w:val="22"/>
          <w:szCs w:val="22"/>
        </w:rPr>
        <w:t>pr. v interných predpisoch obchodnej spoločnosti</w:t>
      </w:r>
      <w:r w:rsidRPr="0074499A">
        <w:rPr>
          <w:rFonts w:ascii="Book Antiqua" w:hAnsi="Book Antiqua"/>
          <w:sz w:val="22"/>
          <w:szCs w:val="22"/>
        </w:rPr>
        <w:t xml:space="preserve"> spôsobené zmenou legislatívy nastanú vždy k tomu istému dátumu.</w:t>
      </w:r>
    </w:p>
    <w:p w:rsidR="007D551B" w:rsidRDefault="007D551B" w:rsidP="0074499A">
      <w:pPr>
        <w:spacing w:before="120" w:line="276" w:lineRule="auto"/>
        <w:ind w:firstLine="708"/>
        <w:jc w:val="both"/>
        <w:rPr>
          <w:rFonts w:ascii="Book Antiqua" w:hAnsi="Book Antiqua" w:cs="Segoe UI"/>
          <w:sz w:val="22"/>
          <w:szCs w:val="22"/>
          <w:shd w:val="clear" w:color="auto" w:fill="FFFFFF"/>
        </w:rPr>
      </w:pPr>
      <w:r w:rsidRPr="007D551B">
        <w:rPr>
          <w:rFonts w:ascii="Book Antiqua" w:hAnsi="Book Antiqua"/>
          <w:sz w:val="22"/>
          <w:szCs w:val="22"/>
        </w:rPr>
        <w:t xml:space="preserve">Pod právnym predpisom sa v zmysle § 1 ods. 1 </w:t>
      </w:r>
      <w:r w:rsidRPr="007D551B">
        <w:rPr>
          <w:rFonts w:ascii="Book Antiqua" w:hAnsi="Book Antiqua"/>
          <w:bCs/>
          <w:iCs/>
          <w:sz w:val="22"/>
          <w:szCs w:val="22"/>
          <w:lang w:eastAsia="cs-CZ"/>
        </w:rPr>
        <w:t xml:space="preserve">zákona č. </w:t>
      </w:r>
      <w:r w:rsidRPr="007D551B">
        <w:rPr>
          <w:rFonts w:ascii="Book Antiqua" w:hAnsi="Book Antiqua"/>
          <w:bCs/>
          <w:sz w:val="22"/>
          <w:szCs w:val="22"/>
        </w:rPr>
        <w:t xml:space="preserve">400/2015 Z. z. o tvorbe právnych predpisov a o Zbierke zákonov Slovenskej republiky </w:t>
      </w:r>
      <w:r w:rsidR="005F0BB7">
        <w:rPr>
          <w:rFonts w:ascii="Book Antiqua" w:hAnsi="Book Antiqua"/>
          <w:bCs/>
          <w:sz w:val="22"/>
          <w:szCs w:val="22"/>
        </w:rPr>
        <w:t>a o zmene a doplnení niektorých zákonov</w:t>
      </w:r>
      <w:r w:rsidR="005F0BB7" w:rsidRPr="007D551B">
        <w:rPr>
          <w:rFonts w:ascii="Book Antiqua" w:hAnsi="Book Antiqua"/>
          <w:bCs/>
          <w:sz w:val="22"/>
          <w:szCs w:val="22"/>
        </w:rPr>
        <w:t xml:space="preserve"> </w:t>
      </w:r>
      <w:r w:rsidRPr="007D551B">
        <w:rPr>
          <w:rFonts w:ascii="Book Antiqua" w:hAnsi="Book Antiqua"/>
          <w:bCs/>
          <w:sz w:val="22"/>
          <w:szCs w:val="22"/>
        </w:rPr>
        <w:t xml:space="preserve">rozumie </w:t>
      </w:r>
      <w:r w:rsidRPr="007D551B">
        <w:rPr>
          <w:rFonts w:ascii="Book Antiqua" w:hAnsi="Book Antiqua" w:cs="Segoe UI"/>
          <w:sz w:val="22"/>
          <w:szCs w:val="22"/>
          <w:shd w:val="clear" w:color="auto" w:fill="FFFFFF"/>
        </w:rPr>
        <w:t>Ústava Slovenskej republik</w:t>
      </w:r>
      <w:r>
        <w:rPr>
          <w:rFonts w:ascii="Book Antiqua" w:hAnsi="Book Antiqua" w:cs="Segoe UI"/>
          <w:sz w:val="22"/>
          <w:szCs w:val="22"/>
          <w:shd w:val="clear" w:color="auto" w:fill="FFFFFF"/>
        </w:rPr>
        <w:t>y</w:t>
      </w:r>
      <w:r w:rsidRPr="007D551B">
        <w:rPr>
          <w:rFonts w:ascii="Book Antiqua" w:hAnsi="Book Antiqua" w:cs="Segoe UI"/>
          <w:sz w:val="22"/>
          <w:szCs w:val="22"/>
          <w:shd w:val="clear" w:color="auto" w:fill="FFFFFF"/>
        </w:rPr>
        <w:t>, ústavné zákony, zákony, nariadenia vlády Slovenskej republik</w:t>
      </w:r>
      <w:r>
        <w:rPr>
          <w:rFonts w:ascii="Book Antiqua" w:hAnsi="Book Antiqua" w:cs="Segoe UI"/>
          <w:sz w:val="22"/>
          <w:szCs w:val="22"/>
          <w:shd w:val="clear" w:color="auto" w:fill="FFFFFF"/>
        </w:rPr>
        <w:t>y</w:t>
      </w:r>
      <w:r w:rsidRPr="007D551B">
        <w:rPr>
          <w:rFonts w:ascii="Book Antiqua" w:hAnsi="Book Antiqua" w:cs="Segoe UI"/>
          <w:sz w:val="22"/>
          <w:szCs w:val="22"/>
          <w:shd w:val="clear" w:color="auto" w:fill="FFFFFF"/>
        </w:rPr>
        <w:t>, vyhlášky a opatrenia ministerstiev, ostatných ústredných orgánov štátnej správy, iných orgánov štátnej správy a Národnej banky Slovenska</w:t>
      </w:r>
      <w:r>
        <w:rPr>
          <w:rFonts w:ascii="Book Antiqua" w:hAnsi="Book Antiqua" w:cs="Segoe UI"/>
          <w:sz w:val="22"/>
          <w:szCs w:val="22"/>
          <w:shd w:val="clear" w:color="auto" w:fill="FFFFFF"/>
        </w:rPr>
        <w:t>.</w:t>
      </w:r>
    </w:p>
    <w:p w:rsidR="007D551B" w:rsidRDefault="007D551B" w:rsidP="0074499A">
      <w:pPr>
        <w:spacing w:before="120" w:line="276" w:lineRule="auto"/>
        <w:ind w:firstLine="708"/>
        <w:jc w:val="both"/>
        <w:rPr>
          <w:rFonts w:ascii="Book Antiqua" w:hAnsi="Book Antiqua" w:cs="Segoe UI"/>
          <w:sz w:val="22"/>
          <w:szCs w:val="22"/>
          <w:shd w:val="clear" w:color="auto" w:fill="FFFFFF"/>
        </w:rPr>
      </w:pPr>
      <w:r>
        <w:rPr>
          <w:rFonts w:ascii="Book Antiqua" w:hAnsi="Book Antiqua" w:cs="Segoe UI"/>
          <w:sz w:val="22"/>
          <w:szCs w:val="22"/>
          <w:shd w:val="clear" w:color="auto" w:fill="FFFFFF"/>
        </w:rPr>
        <w:t>Náležitosťou návrhu z</w:t>
      </w:r>
      <w:r w:rsidR="007F2B1B">
        <w:rPr>
          <w:rFonts w:ascii="Book Antiqua" w:hAnsi="Book Antiqua" w:cs="Segoe UI"/>
          <w:sz w:val="22"/>
          <w:szCs w:val="22"/>
          <w:shd w:val="clear" w:color="auto" w:fill="FFFFFF"/>
        </w:rPr>
        <w:t xml:space="preserve">ákona podľa § 7 ods. 1 písm. c) </w:t>
      </w:r>
      <w:r>
        <w:rPr>
          <w:rFonts w:ascii="Book Antiqua" w:hAnsi="Book Antiqua" w:cs="Segoe UI"/>
          <w:sz w:val="22"/>
          <w:szCs w:val="22"/>
          <w:shd w:val="clear" w:color="auto" w:fill="FFFFFF"/>
        </w:rPr>
        <w:t>je doložka vybra</w:t>
      </w:r>
      <w:r w:rsidR="007F2B1B">
        <w:rPr>
          <w:rFonts w:ascii="Book Antiqua" w:hAnsi="Book Antiqua" w:cs="Segoe UI"/>
          <w:sz w:val="22"/>
          <w:szCs w:val="22"/>
          <w:shd w:val="clear" w:color="auto" w:fill="FFFFFF"/>
        </w:rPr>
        <w:t>ných vplyvov a analýza vplyvov, z ktorej</w:t>
      </w:r>
      <w:r>
        <w:rPr>
          <w:rFonts w:ascii="Book Antiqua" w:hAnsi="Book Antiqua" w:cs="Segoe UI"/>
          <w:sz w:val="22"/>
          <w:szCs w:val="22"/>
          <w:shd w:val="clear" w:color="auto" w:fill="FFFFFF"/>
        </w:rPr>
        <w:t xml:space="preserve"> je </w:t>
      </w:r>
      <w:r w:rsidR="007F2B1B">
        <w:rPr>
          <w:rFonts w:ascii="Book Antiqua" w:hAnsi="Book Antiqua" w:cs="Segoe UI"/>
          <w:sz w:val="22"/>
          <w:szCs w:val="22"/>
          <w:shd w:val="clear" w:color="auto" w:fill="FFFFFF"/>
        </w:rPr>
        <w:t xml:space="preserve">v zmysle § 7 ods. 3 písm. c) </w:t>
      </w:r>
      <w:r>
        <w:rPr>
          <w:rFonts w:ascii="Book Antiqua" w:hAnsi="Book Antiqua" w:cs="Segoe UI"/>
          <w:sz w:val="22"/>
          <w:szCs w:val="22"/>
          <w:shd w:val="clear" w:color="auto" w:fill="FFFFFF"/>
        </w:rPr>
        <w:t>jednoznačne zrejmé, či návrh práv</w:t>
      </w:r>
      <w:r w:rsidR="007F2B1B">
        <w:rPr>
          <w:rFonts w:ascii="Book Antiqua" w:hAnsi="Book Antiqua" w:cs="Segoe UI"/>
          <w:sz w:val="22"/>
          <w:szCs w:val="22"/>
          <w:shd w:val="clear" w:color="auto" w:fill="FFFFFF"/>
        </w:rPr>
        <w:t>neho predpisu má dopad (vplyv</w:t>
      </w:r>
      <w:r>
        <w:rPr>
          <w:rFonts w:ascii="Book Antiqua" w:hAnsi="Book Antiqua" w:cs="Segoe UI"/>
          <w:sz w:val="22"/>
          <w:szCs w:val="22"/>
          <w:shd w:val="clear" w:color="auto" w:fill="FFFFFF"/>
        </w:rPr>
        <w:t xml:space="preserve">) na podnikateľské prostredie, keďže jedným </w:t>
      </w:r>
      <w:r>
        <w:rPr>
          <w:rFonts w:ascii="Book Antiqua" w:hAnsi="Book Antiqua" w:cs="Segoe UI"/>
          <w:sz w:val="22"/>
          <w:szCs w:val="22"/>
          <w:shd w:val="clear" w:color="auto" w:fill="FFFFFF"/>
        </w:rPr>
        <w:lastRenderedPageBreak/>
        <w:t>z vyhodnocovaných vplyvov v uvedenej doložke je práve vplyv na podnikateľské prostredie.</w:t>
      </w:r>
    </w:p>
    <w:p w:rsidR="007D551B" w:rsidRDefault="007D551B" w:rsidP="0074499A">
      <w:pPr>
        <w:spacing w:before="120" w:line="276" w:lineRule="auto"/>
        <w:ind w:firstLine="708"/>
        <w:jc w:val="both"/>
        <w:rPr>
          <w:rFonts w:ascii="Book Antiqua" w:hAnsi="Book Antiqua"/>
          <w:bCs/>
          <w:sz w:val="22"/>
          <w:szCs w:val="22"/>
        </w:rPr>
      </w:pPr>
      <w:r>
        <w:rPr>
          <w:rFonts w:ascii="Book Antiqua" w:hAnsi="Book Antiqua" w:cs="Segoe UI"/>
          <w:sz w:val="22"/>
          <w:szCs w:val="22"/>
          <w:shd w:val="clear" w:color="auto" w:fill="FFFFFF"/>
        </w:rPr>
        <w:t>Nadobudnutie účinnosti sa viaže na vyhlásenie a nie na schválenie právneho predpisu, pret</w:t>
      </w:r>
      <w:r w:rsidR="007F2B1B">
        <w:rPr>
          <w:rFonts w:ascii="Book Antiqua" w:hAnsi="Book Antiqua" w:cs="Segoe UI"/>
          <w:sz w:val="22"/>
          <w:szCs w:val="22"/>
          <w:shd w:val="clear" w:color="auto" w:fill="FFFFFF"/>
        </w:rPr>
        <w:t>ože by mohla nastať situácia, keď</w:t>
      </w:r>
      <w:r>
        <w:rPr>
          <w:rFonts w:ascii="Book Antiqua" w:hAnsi="Book Antiqua" w:cs="Segoe UI"/>
          <w:sz w:val="22"/>
          <w:szCs w:val="22"/>
          <w:shd w:val="clear" w:color="auto" w:fill="FFFFFF"/>
        </w:rPr>
        <w:t xml:space="preserve"> by právny predpis bol schválený v decembri ka</w:t>
      </w:r>
      <w:r w:rsidR="00F11AA5">
        <w:rPr>
          <w:rFonts w:ascii="Book Antiqua" w:hAnsi="Book Antiqua" w:cs="Segoe UI"/>
          <w:sz w:val="22"/>
          <w:szCs w:val="22"/>
          <w:shd w:val="clear" w:color="auto" w:fill="FFFFFF"/>
        </w:rPr>
        <w:t xml:space="preserve">lendárneho roka, ale vyhlásený </w:t>
      </w:r>
      <w:r>
        <w:rPr>
          <w:rFonts w:ascii="Book Antiqua" w:hAnsi="Book Antiqua" w:cs="Segoe UI"/>
          <w:sz w:val="22"/>
          <w:szCs w:val="22"/>
          <w:shd w:val="clear" w:color="auto" w:fill="FFFFFF"/>
        </w:rPr>
        <w:t xml:space="preserve">až v januári nasledujúceho kalendárneho roka, čo by v súvislosti s pevne určeným termínom nadobudnutia účinnosti mohlo spôsobiť problémy v legislatívnom procese aj s ohľadom na ďalšie ustanovenia § 19 </w:t>
      </w:r>
      <w:r w:rsidR="00F11AA5" w:rsidRPr="007D551B">
        <w:rPr>
          <w:rFonts w:ascii="Book Antiqua" w:hAnsi="Book Antiqua"/>
          <w:bCs/>
          <w:iCs/>
          <w:sz w:val="22"/>
          <w:szCs w:val="22"/>
          <w:lang w:eastAsia="cs-CZ"/>
        </w:rPr>
        <w:t xml:space="preserve">zákona č. </w:t>
      </w:r>
      <w:r w:rsidR="00F11AA5" w:rsidRPr="007D551B">
        <w:rPr>
          <w:rFonts w:ascii="Book Antiqua" w:hAnsi="Book Antiqua"/>
          <w:bCs/>
          <w:sz w:val="22"/>
          <w:szCs w:val="22"/>
        </w:rPr>
        <w:t>400/2015 Z. z. o tvorbe právnych predpisov a o Zbierke zákonov Slovenskej republiky</w:t>
      </w:r>
      <w:r w:rsidR="005F0BB7">
        <w:rPr>
          <w:rFonts w:ascii="Book Antiqua" w:hAnsi="Book Antiqua"/>
          <w:bCs/>
          <w:sz w:val="22"/>
          <w:szCs w:val="22"/>
        </w:rPr>
        <w:t xml:space="preserve"> a o zmene a doplnení niektorých zákonov</w:t>
      </w:r>
      <w:r w:rsidR="00F11AA5">
        <w:rPr>
          <w:rFonts w:ascii="Book Antiqua" w:hAnsi="Book Antiqua"/>
          <w:bCs/>
          <w:sz w:val="22"/>
          <w:szCs w:val="22"/>
        </w:rPr>
        <w:t>. Takáto situácia by sa podľa návrhu zákona riešila spôsobom, že v decembri kalendárneho roka X schválený právny predpis, ktorý by bol vyhlásený v Zbierke zákonov Slovenskej republiky v januári kalendárneho roka X+1 by podľa návrhu zákona nadobudol účinnosť 1. januára kalendárneho roka X+2.</w:t>
      </w:r>
    </w:p>
    <w:p w:rsidR="00F11AA5" w:rsidRPr="00F11AA5" w:rsidRDefault="00F11AA5" w:rsidP="0074499A">
      <w:pPr>
        <w:spacing w:before="120" w:line="276" w:lineRule="auto"/>
        <w:ind w:firstLine="708"/>
        <w:jc w:val="both"/>
        <w:rPr>
          <w:rFonts w:ascii="Book Antiqua" w:hAnsi="Book Antiqua"/>
          <w:sz w:val="22"/>
          <w:szCs w:val="22"/>
        </w:rPr>
      </w:pPr>
      <w:r w:rsidRPr="00F11AA5">
        <w:rPr>
          <w:rFonts w:ascii="Book Antiqua" w:hAnsi="Book Antiqua"/>
          <w:bCs/>
          <w:sz w:val="22"/>
          <w:szCs w:val="22"/>
        </w:rPr>
        <w:t xml:space="preserve">Nadobudnutie účinnosti zákonov s previazaním na doložku vplyvov už pozná aj zákon č. 523/2004 Z. z. o rozpočtových pravidlách verejnej správy a o zmene a doplnení niektorých zákonov v znení neskorších predpisov, konkrétne jeho ustanovenie § 33. Toto ustanovenie, ktoré by malo byť z hľadiska jeho vhodnosti </w:t>
      </w:r>
      <w:r>
        <w:rPr>
          <w:rFonts w:ascii="Book Antiqua" w:hAnsi="Book Antiqua"/>
          <w:bCs/>
          <w:sz w:val="22"/>
          <w:szCs w:val="22"/>
        </w:rPr>
        <w:t xml:space="preserve">z väčšej časti </w:t>
      </w:r>
      <w:r w:rsidRPr="00F11AA5">
        <w:rPr>
          <w:rFonts w:ascii="Book Antiqua" w:hAnsi="Book Antiqua"/>
          <w:bCs/>
          <w:sz w:val="22"/>
          <w:szCs w:val="22"/>
        </w:rPr>
        <w:t xml:space="preserve">zapracované tiež do </w:t>
      </w:r>
      <w:r w:rsidRPr="00F11AA5">
        <w:rPr>
          <w:rFonts w:ascii="Book Antiqua" w:hAnsi="Book Antiqua"/>
          <w:bCs/>
          <w:iCs/>
          <w:sz w:val="22"/>
          <w:szCs w:val="22"/>
          <w:lang w:eastAsia="cs-CZ"/>
        </w:rPr>
        <w:t>zákona</w:t>
      </w:r>
      <w:r>
        <w:rPr>
          <w:rFonts w:ascii="Book Antiqua" w:hAnsi="Book Antiqua"/>
          <w:bCs/>
          <w:iCs/>
          <w:sz w:val="22"/>
          <w:szCs w:val="22"/>
          <w:lang w:eastAsia="cs-CZ"/>
        </w:rPr>
        <w:t xml:space="preserve"> </w:t>
      </w:r>
      <w:r w:rsidRPr="00F11AA5">
        <w:rPr>
          <w:rFonts w:ascii="Book Antiqua" w:hAnsi="Book Antiqua"/>
          <w:bCs/>
          <w:iCs/>
          <w:sz w:val="22"/>
          <w:szCs w:val="22"/>
          <w:lang w:eastAsia="cs-CZ"/>
        </w:rPr>
        <w:t xml:space="preserve">č. </w:t>
      </w:r>
      <w:r w:rsidRPr="00F11AA5">
        <w:rPr>
          <w:rFonts w:ascii="Book Antiqua" w:hAnsi="Book Antiqua"/>
          <w:bCs/>
          <w:sz w:val="22"/>
          <w:szCs w:val="22"/>
        </w:rPr>
        <w:t>400/2015 Z. z. o tvorbe právnych predpisov a o Zbierke zákonov Slovenskej republiky</w:t>
      </w:r>
      <w:r w:rsidR="007F2B1B">
        <w:rPr>
          <w:rFonts w:ascii="Book Antiqua" w:hAnsi="Book Antiqua"/>
          <w:bCs/>
          <w:sz w:val="22"/>
          <w:szCs w:val="22"/>
        </w:rPr>
        <w:t xml:space="preserve"> </w:t>
      </w:r>
      <w:r w:rsidR="005F0BB7">
        <w:rPr>
          <w:rFonts w:ascii="Book Antiqua" w:hAnsi="Book Antiqua"/>
          <w:bCs/>
          <w:sz w:val="22"/>
          <w:szCs w:val="22"/>
        </w:rPr>
        <w:t xml:space="preserve">a o zmene a doplnení niektorých zákonov </w:t>
      </w:r>
      <w:r w:rsidR="007F2B1B">
        <w:rPr>
          <w:rFonts w:ascii="Book Antiqua" w:hAnsi="Book Antiqua"/>
          <w:bCs/>
          <w:sz w:val="22"/>
          <w:szCs w:val="22"/>
        </w:rPr>
        <w:t>v znení neskorších predpisov</w:t>
      </w:r>
      <w:r w:rsidRPr="00F11AA5">
        <w:rPr>
          <w:rFonts w:ascii="Book Antiqua" w:hAnsi="Book Antiqua"/>
          <w:bCs/>
          <w:sz w:val="22"/>
          <w:szCs w:val="22"/>
        </w:rPr>
        <w:t xml:space="preserve">, zakotvuje pravidlo, že návrhy právnych predpisov </w:t>
      </w:r>
      <w:r w:rsidRPr="00F11AA5">
        <w:rPr>
          <w:rFonts w:ascii="Book Antiqua" w:hAnsi="Book Antiqua" w:cs="Segoe UI"/>
          <w:sz w:val="22"/>
          <w:szCs w:val="22"/>
          <w:shd w:val="clear" w:color="auto" w:fill="FFFFFF"/>
        </w:rPr>
        <w:t>predložené na rokovanie vlády v priebehu rozpočtového roka, ktoré majú dôsledky na rozpočet verejnej správy a ktorých krytie nemožno v priebehu rozpočtového roka zabezpečiť zvýšenými príjmami alebo úsporou iných výdavkov, môžu nadobudnúť účinnosť najskôr 1. januára nasledujúceho rozpočtového roka.</w:t>
      </w:r>
    </w:p>
    <w:p w:rsidR="006A2058" w:rsidRPr="0074499A" w:rsidRDefault="006A2058" w:rsidP="0074499A">
      <w:pPr>
        <w:spacing w:before="120" w:line="276" w:lineRule="auto"/>
        <w:jc w:val="both"/>
        <w:rPr>
          <w:rFonts w:ascii="Book Antiqua" w:hAnsi="Book Antiqua"/>
          <w:b/>
          <w:sz w:val="22"/>
          <w:szCs w:val="22"/>
        </w:rPr>
      </w:pPr>
    </w:p>
    <w:p w:rsidR="00D128E3" w:rsidRPr="0074499A" w:rsidRDefault="00D128E3" w:rsidP="0074499A">
      <w:pPr>
        <w:spacing w:before="120" w:line="276" w:lineRule="auto"/>
        <w:jc w:val="both"/>
        <w:rPr>
          <w:rFonts w:ascii="Book Antiqua" w:hAnsi="Book Antiqua"/>
          <w:b/>
          <w:sz w:val="22"/>
          <w:szCs w:val="22"/>
        </w:rPr>
      </w:pPr>
      <w:r w:rsidRPr="0074499A">
        <w:rPr>
          <w:rFonts w:ascii="Book Antiqua" w:hAnsi="Book Antiqua"/>
          <w:b/>
          <w:sz w:val="22"/>
          <w:szCs w:val="22"/>
        </w:rPr>
        <w:t>K Čl. II</w:t>
      </w:r>
    </w:p>
    <w:p w:rsidR="00D128E3" w:rsidRPr="0074499A" w:rsidRDefault="00D128E3" w:rsidP="0074499A">
      <w:pPr>
        <w:pStyle w:val="Normlnywebov"/>
        <w:spacing w:before="120" w:beforeAutospacing="0" w:after="0" w:afterAutospacing="0" w:line="276" w:lineRule="auto"/>
        <w:ind w:firstLine="708"/>
        <w:jc w:val="both"/>
        <w:rPr>
          <w:rFonts w:ascii="Book Antiqua" w:hAnsi="Book Antiqua"/>
          <w:b/>
          <w:bCs/>
          <w:caps/>
          <w:color w:val="000000"/>
          <w:spacing w:val="30"/>
          <w:sz w:val="22"/>
          <w:szCs w:val="22"/>
        </w:rPr>
      </w:pPr>
      <w:r w:rsidRPr="0074499A">
        <w:rPr>
          <w:rFonts w:ascii="Book Antiqua" w:hAnsi="Book Antiqua"/>
          <w:bCs/>
          <w:sz w:val="22"/>
          <w:szCs w:val="22"/>
        </w:rPr>
        <w:t>Navrhuje sa účinnosť predkladaného návrhu zákona so zohľadnením potrebnej dĺžky legisvakančnej lehoty na</w:t>
      </w:r>
      <w:r w:rsidRPr="0074499A">
        <w:rPr>
          <w:rFonts w:ascii="Book Antiqua" w:hAnsi="Book Antiqua"/>
          <w:sz w:val="22"/>
          <w:szCs w:val="22"/>
        </w:rPr>
        <w:t xml:space="preserve"> 1. </w:t>
      </w:r>
      <w:r w:rsidR="007F2B1B">
        <w:rPr>
          <w:rFonts w:ascii="Book Antiqua" w:hAnsi="Book Antiqua"/>
          <w:sz w:val="22"/>
          <w:szCs w:val="22"/>
        </w:rPr>
        <w:t>januára 2020</w:t>
      </w:r>
      <w:r w:rsidRPr="0074499A">
        <w:rPr>
          <w:rFonts w:ascii="Book Antiqua" w:hAnsi="Book Antiqua"/>
          <w:sz w:val="22"/>
          <w:szCs w:val="22"/>
        </w:rPr>
        <w:t>.</w:t>
      </w:r>
    </w:p>
    <w:p w:rsidR="00D128E3" w:rsidRPr="0074499A" w:rsidRDefault="00D128E3" w:rsidP="0074499A">
      <w:pPr>
        <w:pStyle w:val="Normlnywebov"/>
        <w:spacing w:before="120" w:beforeAutospacing="0" w:after="0" w:afterAutospacing="0" w:line="276" w:lineRule="auto"/>
        <w:jc w:val="both"/>
        <w:rPr>
          <w:rFonts w:ascii="Book Antiqua" w:hAnsi="Book Antiqua"/>
          <w:b/>
          <w:sz w:val="22"/>
          <w:szCs w:val="22"/>
        </w:rPr>
      </w:pPr>
    </w:p>
    <w:p w:rsidR="00D128E3" w:rsidRPr="0074499A" w:rsidRDefault="00D128E3" w:rsidP="0074499A">
      <w:pPr>
        <w:spacing w:before="120" w:line="276" w:lineRule="auto"/>
        <w:jc w:val="both"/>
        <w:rPr>
          <w:rFonts w:ascii="Book Antiqua" w:hAnsi="Book Antiqua"/>
          <w:sz w:val="22"/>
          <w:szCs w:val="22"/>
        </w:rPr>
      </w:pPr>
    </w:p>
    <w:p w:rsidR="00D128E3" w:rsidRPr="0074499A" w:rsidRDefault="00D128E3" w:rsidP="0074499A">
      <w:pPr>
        <w:spacing w:before="120" w:line="276" w:lineRule="auto"/>
        <w:jc w:val="both"/>
        <w:rPr>
          <w:rFonts w:ascii="Book Antiqua" w:hAnsi="Book Antiqua"/>
          <w:sz w:val="22"/>
          <w:szCs w:val="22"/>
        </w:rPr>
      </w:pPr>
    </w:p>
    <w:p w:rsidR="00D128E3" w:rsidRDefault="00D128E3" w:rsidP="0074499A">
      <w:pPr>
        <w:spacing w:before="120" w:line="276" w:lineRule="auto"/>
        <w:rPr>
          <w:rFonts w:ascii="Book Antiqua" w:hAnsi="Book Antiqua"/>
          <w:b/>
          <w:bCs/>
          <w:caps/>
          <w:color w:val="000000"/>
          <w:spacing w:val="30"/>
          <w:sz w:val="22"/>
          <w:szCs w:val="22"/>
        </w:rPr>
      </w:pPr>
    </w:p>
    <w:p w:rsidR="00F11AA5" w:rsidRDefault="00F11AA5" w:rsidP="0074499A">
      <w:pPr>
        <w:spacing w:before="120" w:line="276" w:lineRule="auto"/>
        <w:rPr>
          <w:rFonts w:ascii="Book Antiqua" w:hAnsi="Book Antiqua"/>
          <w:b/>
          <w:bCs/>
          <w:caps/>
          <w:color w:val="000000"/>
          <w:spacing w:val="30"/>
          <w:sz w:val="22"/>
          <w:szCs w:val="22"/>
        </w:rPr>
      </w:pPr>
    </w:p>
    <w:p w:rsidR="00F11AA5" w:rsidRDefault="00F11AA5" w:rsidP="0074499A">
      <w:pPr>
        <w:spacing w:before="120" w:line="276" w:lineRule="auto"/>
        <w:rPr>
          <w:rFonts w:ascii="Book Antiqua" w:hAnsi="Book Antiqua"/>
          <w:b/>
          <w:bCs/>
          <w:caps/>
          <w:color w:val="000000"/>
          <w:spacing w:val="30"/>
          <w:sz w:val="22"/>
          <w:szCs w:val="22"/>
        </w:rPr>
      </w:pPr>
    </w:p>
    <w:p w:rsidR="00F11AA5" w:rsidRDefault="00F11AA5" w:rsidP="0074499A">
      <w:pPr>
        <w:spacing w:before="120" w:line="276" w:lineRule="auto"/>
        <w:rPr>
          <w:rFonts w:ascii="Book Antiqua" w:hAnsi="Book Antiqua"/>
          <w:b/>
          <w:bCs/>
          <w:caps/>
          <w:color w:val="000000"/>
          <w:spacing w:val="30"/>
          <w:sz w:val="22"/>
          <w:szCs w:val="22"/>
        </w:rPr>
      </w:pPr>
    </w:p>
    <w:p w:rsidR="00F11AA5" w:rsidRDefault="00F11AA5" w:rsidP="0074499A">
      <w:pPr>
        <w:spacing w:before="120" w:line="276" w:lineRule="auto"/>
        <w:rPr>
          <w:rFonts w:ascii="Book Antiqua" w:hAnsi="Book Antiqua"/>
          <w:b/>
          <w:bCs/>
          <w:caps/>
          <w:color w:val="000000"/>
          <w:spacing w:val="30"/>
          <w:sz w:val="22"/>
          <w:szCs w:val="22"/>
        </w:rPr>
      </w:pPr>
    </w:p>
    <w:p w:rsidR="00F11AA5" w:rsidRDefault="00F11AA5" w:rsidP="0074499A">
      <w:pPr>
        <w:spacing w:before="120" w:line="276" w:lineRule="auto"/>
        <w:rPr>
          <w:rFonts w:ascii="Book Antiqua" w:hAnsi="Book Antiqua"/>
          <w:b/>
          <w:bCs/>
          <w:caps/>
          <w:color w:val="000000"/>
          <w:spacing w:val="30"/>
          <w:sz w:val="22"/>
          <w:szCs w:val="22"/>
        </w:rPr>
      </w:pPr>
    </w:p>
    <w:p w:rsidR="00F11AA5" w:rsidRDefault="00F11AA5" w:rsidP="0074499A">
      <w:pPr>
        <w:spacing w:before="120" w:line="276" w:lineRule="auto"/>
        <w:rPr>
          <w:rFonts w:ascii="Book Antiqua" w:hAnsi="Book Antiqua"/>
          <w:b/>
          <w:bCs/>
          <w:caps/>
          <w:color w:val="000000"/>
          <w:spacing w:val="30"/>
          <w:sz w:val="22"/>
          <w:szCs w:val="22"/>
        </w:rPr>
      </w:pPr>
    </w:p>
    <w:p w:rsidR="00F11AA5" w:rsidRDefault="00F11AA5" w:rsidP="0074499A">
      <w:pPr>
        <w:spacing w:before="120" w:line="276" w:lineRule="auto"/>
        <w:rPr>
          <w:rFonts w:ascii="Book Antiqua" w:hAnsi="Book Antiqua"/>
          <w:b/>
          <w:bCs/>
          <w:caps/>
          <w:color w:val="000000"/>
          <w:spacing w:val="30"/>
          <w:sz w:val="22"/>
          <w:szCs w:val="22"/>
        </w:rPr>
      </w:pPr>
    </w:p>
    <w:p w:rsidR="00F11AA5" w:rsidRDefault="00F11AA5" w:rsidP="0074499A">
      <w:pPr>
        <w:spacing w:before="120" w:line="276" w:lineRule="auto"/>
        <w:rPr>
          <w:rFonts w:ascii="Book Antiqua" w:hAnsi="Book Antiqua"/>
          <w:b/>
          <w:bCs/>
          <w:caps/>
          <w:color w:val="000000"/>
          <w:spacing w:val="30"/>
          <w:sz w:val="22"/>
          <w:szCs w:val="22"/>
        </w:rPr>
      </w:pPr>
    </w:p>
    <w:p w:rsidR="00F11AA5" w:rsidRDefault="00F11AA5" w:rsidP="0074499A">
      <w:pPr>
        <w:spacing w:before="120" w:line="276" w:lineRule="auto"/>
        <w:rPr>
          <w:rFonts w:ascii="Book Antiqua" w:hAnsi="Book Antiqua"/>
          <w:b/>
          <w:bCs/>
          <w:caps/>
          <w:color w:val="000000"/>
          <w:spacing w:val="30"/>
          <w:sz w:val="22"/>
          <w:szCs w:val="22"/>
        </w:rPr>
      </w:pPr>
    </w:p>
    <w:p w:rsidR="00F11AA5" w:rsidRPr="0074499A" w:rsidRDefault="00F11AA5" w:rsidP="0074499A">
      <w:pPr>
        <w:spacing w:before="120" w:line="276" w:lineRule="auto"/>
        <w:rPr>
          <w:rFonts w:ascii="Book Antiqua" w:hAnsi="Book Antiqua"/>
          <w:b/>
          <w:bCs/>
          <w:caps/>
          <w:color w:val="000000"/>
          <w:spacing w:val="30"/>
          <w:sz w:val="22"/>
          <w:szCs w:val="22"/>
        </w:rPr>
      </w:pPr>
    </w:p>
    <w:p w:rsidR="00D128E3" w:rsidRPr="0074499A" w:rsidRDefault="00D128E3" w:rsidP="0074499A">
      <w:pPr>
        <w:pStyle w:val="Normlnywebov"/>
        <w:spacing w:before="120" w:beforeAutospacing="0" w:after="0" w:afterAutospacing="0" w:line="276" w:lineRule="auto"/>
        <w:jc w:val="center"/>
        <w:rPr>
          <w:rFonts w:ascii="Book Antiqua" w:hAnsi="Book Antiqua"/>
          <w:sz w:val="22"/>
          <w:szCs w:val="22"/>
        </w:rPr>
      </w:pPr>
      <w:r w:rsidRPr="0074499A">
        <w:rPr>
          <w:rFonts w:ascii="Book Antiqua" w:hAnsi="Book Antiqua"/>
          <w:b/>
          <w:bCs/>
          <w:caps/>
          <w:spacing w:val="30"/>
          <w:sz w:val="22"/>
          <w:szCs w:val="22"/>
        </w:rPr>
        <w:t>DOLOŽKA ZLUČITEĽNOSTI</w:t>
      </w:r>
    </w:p>
    <w:p w:rsidR="00D128E3" w:rsidRPr="0074499A" w:rsidRDefault="00D128E3" w:rsidP="0074499A">
      <w:pPr>
        <w:pStyle w:val="Normlnywebov"/>
        <w:spacing w:before="120" w:beforeAutospacing="0" w:after="0" w:afterAutospacing="0" w:line="276" w:lineRule="auto"/>
        <w:jc w:val="center"/>
        <w:rPr>
          <w:rFonts w:ascii="Book Antiqua" w:hAnsi="Book Antiqua"/>
          <w:sz w:val="22"/>
          <w:szCs w:val="22"/>
        </w:rPr>
      </w:pPr>
      <w:r w:rsidRPr="0074499A">
        <w:rPr>
          <w:rFonts w:ascii="Book Antiqua" w:hAnsi="Book Antiqua"/>
          <w:b/>
          <w:bCs/>
          <w:sz w:val="22"/>
          <w:szCs w:val="22"/>
        </w:rPr>
        <w:t>návrhu zákona</w:t>
      </w:r>
      <w:r w:rsidRPr="0074499A">
        <w:rPr>
          <w:rFonts w:ascii="Book Antiqua" w:hAnsi="Book Antiqua"/>
          <w:sz w:val="22"/>
          <w:szCs w:val="22"/>
        </w:rPr>
        <w:t xml:space="preserve"> </w:t>
      </w:r>
      <w:r w:rsidRPr="0074499A">
        <w:rPr>
          <w:rFonts w:ascii="Book Antiqua" w:hAnsi="Book Antiqua"/>
          <w:b/>
          <w:bCs/>
          <w:sz w:val="22"/>
          <w:szCs w:val="22"/>
        </w:rPr>
        <w:t>s právom Európskej únie</w:t>
      </w:r>
    </w:p>
    <w:p w:rsidR="00D128E3" w:rsidRPr="0074499A" w:rsidRDefault="00D128E3" w:rsidP="0074499A">
      <w:pPr>
        <w:pStyle w:val="Normlnywebov"/>
        <w:spacing w:before="120" w:beforeAutospacing="0" w:after="0" w:afterAutospacing="0" w:line="276" w:lineRule="auto"/>
        <w:jc w:val="both"/>
        <w:rPr>
          <w:rFonts w:ascii="Book Antiqua" w:hAnsi="Book Antiqua"/>
          <w:sz w:val="22"/>
          <w:szCs w:val="22"/>
        </w:rPr>
      </w:pPr>
      <w:r w:rsidRPr="0074499A">
        <w:rPr>
          <w:rFonts w:ascii="Book Antiqua" w:hAnsi="Book Antiqua"/>
          <w:sz w:val="22"/>
          <w:szCs w:val="22"/>
        </w:rPr>
        <w:t> </w:t>
      </w:r>
    </w:p>
    <w:p w:rsidR="00D128E3" w:rsidRPr="0074499A" w:rsidRDefault="00D128E3" w:rsidP="0074499A">
      <w:pPr>
        <w:pStyle w:val="Normlnywebov"/>
        <w:spacing w:before="120" w:beforeAutospacing="0" w:after="0" w:afterAutospacing="0" w:line="276" w:lineRule="auto"/>
        <w:jc w:val="both"/>
        <w:rPr>
          <w:rFonts w:ascii="Book Antiqua" w:hAnsi="Book Antiqua"/>
          <w:color w:val="FF0000"/>
          <w:sz w:val="22"/>
          <w:szCs w:val="22"/>
        </w:rPr>
      </w:pPr>
      <w:r w:rsidRPr="0074499A">
        <w:rPr>
          <w:rFonts w:ascii="Book Antiqua" w:hAnsi="Book Antiqua"/>
          <w:b/>
          <w:bCs/>
          <w:sz w:val="22"/>
          <w:szCs w:val="22"/>
        </w:rPr>
        <w:t>1. Navrhovateľ zákona:</w:t>
      </w:r>
      <w:r w:rsidRPr="0074499A">
        <w:rPr>
          <w:rFonts w:ascii="Book Antiqua" w:hAnsi="Book Antiqua"/>
          <w:sz w:val="22"/>
          <w:szCs w:val="22"/>
        </w:rPr>
        <w:t xml:space="preserve"> </w:t>
      </w:r>
      <w:r w:rsidR="00766CDE" w:rsidRPr="0074499A">
        <w:rPr>
          <w:rFonts w:ascii="Book Antiqua" w:hAnsi="Book Antiqua"/>
          <w:sz w:val="22"/>
          <w:szCs w:val="22"/>
        </w:rPr>
        <w:t>skupina poslancov</w:t>
      </w:r>
      <w:r w:rsidRPr="0074499A">
        <w:rPr>
          <w:rFonts w:ascii="Book Antiqua" w:hAnsi="Book Antiqua"/>
          <w:sz w:val="22"/>
          <w:szCs w:val="22"/>
        </w:rPr>
        <w:t xml:space="preserve"> Národnej rady Slovenskej repub</w:t>
      </w:r>
      <w:r w:rsidR="00766CDE" w:rsidRPr="0074499A">
        <w:rPr>
          <w:rFonts w:ascii="Book Antiqua" w:hAnsi="Book Antiqua"/>
          <w:sz w:val="22"/>
          <w:szCs w:val="22"/>
        </w:rPr>
        <w:t>liky</w:t>
      </w:r>
    </w:p>
    <w:p w:rsidR="00D128E3" w:rsidRPr="0074499A" w:rsidRDefault="00D128E3" w:rsidP="0074499A">
      <w:pPr>
        <w:pStyle w:val="Normlnywebov"/>
        <w:spacing w:before="120" w:beforeAutospacing="0" w:after="0" w:afterAutospacing="0" w:line="276" w:lineRule="auto"/>
        <w:jc w:val="both"/>
        <w:rPr>
          <w:rFonts w:ascii="Book Antiqua" w:hAnsi="Book Antiqua"/>
          <w:sz w:val="22"/>
          <w:szCs w:val="22"/>
        </w:rPr>
      </w:pPr>
    </w:p>
    <w:p w:rsidR="00D128E3" w:rsidRPr="0074499A" w:rsidRDefault="00D128E3" w:rsidP="0074499A">
      <w:pPr>
        <w:pStyle w:val="Normlnywebov"/>
        <w:spacing w:before="120" w:beforeAutospacing="0" w:after="0" w:afterAutospacing="0" w:line="276" w:lineRule="auto"/>
        <w:jc w:val="both"/>
        <w:rPr>
          <w:rFonts w:ascii="Book Antiqua" w:hAnsi="Book Antiqua"/>
          <w:sz w:val="22"/>
          <w:szCs w:val="22"/>
        </w:rPr>
      </w:pPr>
      <w:r w:rsidRPr="0074499A">
        <w:rPr>
          <w:rFonts w:ascii="Book Antiqua" w:hAnsi="Book Antiqua"/>
          <w:b/>
          <w:bCs/>
          <w:sz w:val="22"/>
          <w:szCs w:val="22"/>
        </w:rPr>
        <w:t>2. Názov návrhu zákona:</w:t>
      </w:r>
      <w:r w:rsidRPr="0074499A">
        <w:rPr>
          <w:rFonts w:ascii="Book Antiqua" w:hAnsi="Book Antiqua"/>
          <w:sz w:val="22"/>
          <w:szCs w:val="22"/>
        </w:rPr>
        <w:t xml:space="preserve"> návrh zákona, </w:t>
      </w:r>
      <w:r w:rsidR="00766CDE" w:rsidRPr="0074499A">
        <w:rPr>
          <w:rFonts w:ascii="Book Antiqua" w:hAnsi="Book Antiqua"/>
          <w:sz w:val="22"/>
          <w:szCs w:val="22"/>
        </w:rPr>
        <w:t xml:space="preserve">ktorým sa dopĺňa </w:t>
      </w:r>
      <w:r w:rsidR="00766CDE" w:rsidRPr="0074499A">
        <w:rPr>
          <w:rFonts w:ascii="Book Antiqua" w:hAnsi="Book Antiqua"/>
          <w:bCs/>
          <w:iCs/>
          <w:sz w:val="22"/>
          <w:szCs w:val="22"/>
          <w:lang w:eastAsia="cs-CZ"/>
        </w:rPr>
        <w:t xml:space="preserve">zákon č. </w:t>
      </w:r>
      <w:r w:rsidR="00766CDE" w:rsidRPr="0074499A">
        <w:rPr>
          <w:rFonts w:ascii="Book Antiqua" w:hAnsi="Book Antiqua"/>
          <w:bCs/>
          <w:sz w:val="22"/>
          <w:szCs w:val="22"/>
        </w:rPr>
        <w:t>400/2015 Z. z. o tvorbe právnych predpisov a o Zbierke zákonov Slovenskej republiky</w:t>
      </w:r>
      <w:r w:rsidR="007F2B1B">
        <w:rPr>
          <w:rFonts w:ascii="Book Antiqua" w:hAnsi="Book Antiqua"/>
          <w:bCs/>
          <w:sz w:val="22"/>
          <w:szCs w:val="22"/>
        </w:rPr>
        <w:t xml:space="preserve"> </w:t>
      </w:r>
      <w:r w:rsidR="005F0BB7">
        <w:rPr>
          <w:rFonts w:ascii="Book Antiqua" w:hAnsi="Book Antiqua"/>
          <w:bCs/>
          <w:sz w:val="22"/>
          <w:szCs w:val="22"/>
        </w:rPr>
        <w:t xml:space="preserve">a o zmene a doplnení niektorých zákonov </w:t>
      </w:r>
      <w:r w:rsidR="007F2B1B">
        <w:rPr>
          <w:rFonts w:ascii="Book Antiqua" w:hAnsi="Book Antiqua"/>
          <w:bCs/>
          <w:sz w:val="22"/>
          <w:szCs w:val="22"/>
        </w:rPr>
        <w:t>v znení neskorších predpisov</w:t>
      </w:r>
    </w:p>
    <w:p w:rsidR="00766CDE" w:rsidRPr="0074499A" w:rsidRDefault="00766CDE" w:rsidP="0074499A">
      <w:pPr>
        <w:pStyle w:val="Normlnywebov"/>
        <w:spacing w:before="120" w:beforeAutospacing="0" w:after="0" w:afterAutospacing="0" w:line="276" w:lineRule="auto"/>
        <w:jc w:val="both"/>
        <w:rPr>
          <w:rFonts w:ascii="Book Antiqua" w:hAnsi="Book Antiqua"/>
          <w:b/>
          <w:bCs/>
          <w:sz w:val="22"/>
          <w:szCs w:val="22"/>
        </w:rPr>
      </w:pPr>
    </w:p>
    <w:p w:rsidR="00D128E3" w:rsidRPr="0074499A" w:rsidRDefault="00D128E3" w:rsidP="0074499A">
      <w:pPr>
        <w:pStyle w:val="Normlnywebov"/>
        <w:spacing w:before="120" w:beforeAutospacing="0" w:after="0" w:afterAutospacing="0" w:line="276" w:lineRule="auto"/>
        <w:jc w:val="both"/>
        <w:rPr>
          <w:rFonts w:ascii="Book Antiqua" w:hAnsi="Book Antiqua"/>
          <w:b/>
          <w:bCs/>
          <w:sz w:val="22"/>
          <w:szCs w:val="22"/>
        </w:rPr>
      </w:pPr>
      <w:r w:rsidRPr="0074499A">
        <w:rPr>
          <w:rFonts w:ascii="Book Antiqua" w:hAnsi="Book Antiqua"/>
          <w:b/>
          <w:bCs/>
          <w:sz w:val="22"/>
          <w:szCs w:val="22"/>
        </w:rPr>
        <w:t>3. Predmet návrhu zákona:</w:t>
      </w:r>
    </w:p>
    <w:p w:rsidR="00D128E3" w:rsidRPr="0074499A" w:rsidRDefault="00D128E3" w:rsidP="0074499A">
      <w:pPr>
        <w:pStyle w:val="Normlnywebov"/>
        <w:numPr>
          <w:ilvl w:val="0"/>
          <w:numId w:val="1"/>
        </w:numPr>
        <w:spacing w:before="120" w:beforeAutospacing="0" w:after="0" w:afterAutospacing="0" w:line="276" w:lineRule="auto"/>
        <w:jc w:val="both"/>
        <w:rPr>
          <w:rFonts w:ascii="Book Antiqua" w:hAnsi="Book Antiqua"/>
          <w:bCs/>
          <w:sz w:val="22"/>
          <w:szCs w:val="22"/>
        </w:rPr>
      </w:pPr>
      <w:r w:rsidRPr="0074499A">
        <w:rPr>
          <w:rFonts w:ascii="Book Antiqua" w:hAnsi="Book Antiqua"/>
          <w:bCs/>
          <w:sz w:val="22"/>
          <w:szCs w:val="22"/>
        </w:rPr>
        <w:t>nie je upravený v primárnom práve Európskej únie,</w:t>
      </w:r>
    </w:p>
    <w:p w:rsidR="00D128E3" w:rsidRPr="0074499A" w:rsidRDefault="00D128E3" w:rsidP="0074499A">
      <w:pPr>
        <w:pStyle w:val="Normlnywebov"/>
        <w:numPr>
          <w:ilvl w:val="0"/>
          <w:numId w:val="1"/>
        </w:numPr>
        <w:spacing w:before="120" w:beforeAutospacing="0" w:after="0" w:afterAutospacing="0" w:line="276" w:lineRule="auto"/>
        <w:jc w:val="both"/>
        <w:rPr>
          <w:rFonts w:ascii="Book Antiqua" w:hAnsi="Book Antiqua"/>
          <w:bCs/>
          <w:sz w:val="22"/>
          <w:szCs w:val="22"/>
        </w:rPr>
      </w:pPr>
      <w:r w:rsidRPr="0074499A">
        <w:rPr>
          <w:rFonts w:ascii="Book Antiqua" w:hAnsi="Book Antiqua"/>
          <w:bCs/>
          <w:sz w:val="22"/>
          <w:szCs w:val="22"/>
        </w:rPr>
        <w:t>nie je upravený v sekundárnom práve Európskej únie,</w:t>
      </w:r>
    </w:p>
    <w:p w:rsidR="00D128E3" w:rsidRPr="0074499A" w:rsidRDefault="00D128E3" w:rsidP="0074499A">
      <w:pPr>
        <w:pStyle w:val="Normlnywebov"/>
        <w:numPr>
          <w:ilvl w:val="0"/>
          <w:numId w:val="1"/>
        </w:numPr>
        <w:spacing w:before="120" w:beforeAutospacing="0" w:after="0" w:afterAutospacing="0" w:line="276" w:lineRule="auto"/>
        <w:jc w:val="both"/>
        <w:rPr>
          <w:rFonts w:ascii="Book Antiqua" w:hAnsi="Book Antiqua"/>
          <w:bCs/>
          <w:sz w:val="22"/>
          <w:szCs w:val="22"/>
        </w:rPr>
      </w:pPr>
      <w:r w:rsidRPr="0074499A">
        <w:rPr>
          <w:rFonts w:ascii="Book Antiqua" w:hAnsi="Book Antiqua"/>
          <w:bCs/>
          <w:sz w:val="22"/>
          <w:szCs w:val="22"/>
        </w:rPr>
        <w:t>nie je obsiahnutý v judikatúre Súdneho dvora Európskej únie.</w:t>
      </w:r>
      <w:r w:rsidRPr="0074499A">
        <w:rPr>
          <w:rFonts w:ascii="Book Antiqua" w:hAnsi="Book Antiqua"/>
          <w:sz w:val="22"/>
          <w:szCs w:val="22"/>
        </w:rPr>
        <w:t> </w:t>
      </w:r>
    </w:p>
    <w:p w:rsidR="00D128E3" w:rsidRPr="0074499A" w:rsidRDefault="00D128E3" w:rsidP="0074499A">
      <w:pPr>
        <w:pStyle w:val="Normlnywebov"/>
        <w:spacing w:before="120" w:beforeAutospacing="0" w:after="0" w:afterAutospacing="0" w:line="276" w:lineRule="auto"/>
        <w:jc w:val="both"/>
        <w:rPr>
          <w:rFonts w:ascii="Book Antiqua" w:hAnsi="Book Antiqua"/>
          <w:b/>
          <w:bCs/>
          <w:sz w:val="22"/>
          <w:szCs w:val="22"/>
        </w:rPr>
      </w:pPr>
    </w:p>
    <w:p w:rsidR="00D128E3" w:rsidRPr="0074499A" w:rsidRDefault="00D128E3" w:rsidP="0074499A">
      <w:pPr>
        <w:pStyle w:val="Normlnywebov"/>
        <w:spacing w:before="120" w:beforeAutospacing="0" w:after="0" w:afterAutospacing="0" w:line="276" w:lineRule="auto"/>
        <w:jc w:val="both"/>
        <w:rPr>
          <w:rFonts w:ascii="Book Antiqua" w:hAnsi="Book Antiqua"/>
          <w:sz w:val="22"/>
          <w:szCs w:val="22"/>
        </w:rPr>
      </w:pPr>
      <w:r w:rsidRPr="0074499A">
        <w:rPr>
          <w:rFonts w:ascii="Book Antiqua" w:hAnsi="Book Antiqua"/>
          <w:b/>
          <w:bCs/>
          <w:sz w:val="22"/>
          <w:szCs w:val="22"/>
        </w:rPr>
        <w:t>Vzhľadom na to, že predmet návrhu zákona nie je upravený v práve Európskej únie, je bezpredmetné vyjadrovať sa k bodom 4. a 5.</w:t>
      </w:r>
    </w:p>
    <w:p w:rsidR="00D128E3" w:rsidRPr="0074499A" w:rsidRDefault="00D128E3" w:rsidP="0074499A">
      <w:pPr>
        <w:spacing w:before="120" w:line="276" w:lineRule="auto"/>
        <w:jc w:val="both"/>
        <w:rPr>
          <w:rFonts w:ascii="Book Antiqua" w:hAnsi="Book Antiqua"/>
          <w:b/>
          <w:bCs/>
          <w:sz w:val="22"/>
          <w:szCs w:val="22"/>
        </w:rPr>
      </w:pPr>
      <w:r w:rsidRPr="0074499A">
        <w:rPr>
          <w:rFonts w:ascii="Book Antiqua" w:hAnsi="Book Antiqua"/>
          <w:b/>
          <w:bCs/>
          <w:sz w:val="22"/>
          <w:szCs w:val="22"/>
        </w:rPr>
        <w:tab/>
      </w:r>
    </w:p>
    <w:p w:rsidR="00D128E3" w:rsidRPr="0074499A" w:rsidRDefault="00D128E3" w:rsidP="0074499A">
      <w:pPr>
        <w:spacing w:before="120" w:line="276" w:lineRule="auto"/>
        <w:ind w:left="360"/>
        <w:jc w:val="both"/>
        <w:rPr>
          <w:rFonts w:ascii="Book Antiqua" w:hAnsi="Book Antiqua"/>
          <w:b/>
          <w:bCs/>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766CDE" w:rsidRPr="0074499A" w:rsidRDefault="00766CDE" w:rsidP="0074499A">
      <w:pPr>
        <w:spacing w:before="120" w:line="276" w:lineRule="auto"/>
        <w:jc w:val="center"/>
        <w:rPr>
          <w:rFonts w:ascii="Book Antiqua" w:hAnsi="Book Antiqua"/>
          <w:b/>
          <w:bCs/>
          <w:caps/>
          <w:color w:val="000000"/>
          <w:spacing w:val="30"/>
          <w:sz w:val="22"/>
          <w:szCs w:val="22"/>
        </w:rPr>
      </w:pPr>
    </w:p>
    <w:p w:rsidR="00766CDE" w:rsidRPr="0074499A" w:rsidRDefault="00766CDE"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p>
    <w:p w:rsidR="00D128E3" w:rsidRPr="0074499A" w:rsidRDefault="00D128E3" w:rsidP="0074499A">
      <w:pPr>
        <w:spacing w:before="120" w:line="276" w:lineRule="auto"/>
        <w:jc w:val="center"/>
        <w:rPr>
          <w:rFonts w:ascii="Book Antiqua" w:hAnsi="Book Antiqua"/>
          <w:b/>
          <w:bCs/>
          <w:caps/>
          <w:color w:val="000000"/>
          <w:spacing w:val="30"/>
          <w:sz w:val="22"/>
          <w:szCs w:val="22"/>
        </w:rPr>
      </w:pPr>
      <w:r w:rsidRPr="0074499A">
        <w:rPr>
          <w:rFonts w:ascii="Book Antiqua" w:hAnsi="Book Antiqua"/>
          <w:b/>
          <w:bCs/>
          <w:caps/>
          <w:color w:val="000000"/>
          <w:spacing w:val="30"/>
          <w:sz w:val="22"/>
          <w:szCs w:val="22"/>
        </w:rPr>
        <w:t>Doložka</w:t>
      </w:r>
    </w:p>
    <w:p w:rsidR="00D128E3" w:rsidRPr="0074499A" w:rsidRDefault="00D128E3" w:rsidP="0074499A">
      <w:pPr>
        <w:spacing w:before="120" w:line="276" w:lineRule="auto"/>
        <w:jc w:val="center"/>
        <w:rPr>
          <w:rFonts w:ascii="Book Antiqua" w:hAnsi="Book Antiqua"/>
          <w:b/>
          <w:bCs/>
          <w:color w:val="000000"/>
          <w:sz w:val="22"/>
          <w:szCs w:val="22"/>
        </w:rPr>
      </w:pPr>
      <w:r w:rsidRPr="0074499A">
        <w:rPr>
          <w:rFonts w:ascii="Book Antiqua" w:hAnsi="Book Antiqua"/>
          <w:b/>
          <w:bCs/>
          <w:color w:val="000000"/>
          <w:sz w:val="22"/>
          <w:szCs w:val="22"/>
        </w:rPr>
        <w:t>vybraných vplyvov</w:t>
      </w:r>
    </w:p>
    <w:p w:rsidR="00D128E3" w:rsidRPr="0074499A" w:rsidRDefault="00D128E3" w:rsidP="0074499A">
      <w:pPr>
        <w:spacing w:before="120" w:line="276" w:lineRule="auto"/>
        <w:jc w:val="both"/>
        <w:rPr>
          <w:rFonts w:ascii="Book Antiqua" w:hAnsi="Book Antiqua"/>
          <w:color w:val="000000"/>
          <w:sz w:val="22"/>
          <w:szCs w:val="22"/>
        </w:rPr>
      </w:pPr>
    </w:p>
    <w:p w:rsidR="00766CDE" w:rsidRDefault="00D128E3" w:rsidP="0074499A">
      <w:pPr>
        <w:spacing w:before="120" w:line="276" w:lineRule="auto"/>
        <w:jc w:val="both"/>
        <w:rPr>
          <w:rFonts w:ascii="Book Antiqua" w:hAnsi="Book Antiqua"/>
          <w:bCs/>
          <w:sz w:val="22"/>
          <w:szCs w:val="22"/>
        </w:rPr>
      </w:pPr>
      <w:r w:rsidRPr="0074499A">
        <w:rPr>
          <w:rFonts w:ascii="Book Antiqua" w:hAnsi="Book Antiqua"/>
          <w:b/>
          <w:bCs/>
          <w:color w:val="000000"/>
          <w:sz w:val="22"/>
          <w:szCs w:val="22"/>
        </w:rPr>
        <w:t xml:space="preserve">A.1. Názov materiálu: </w:t>
      </w:r>
      <w:r w:rsidRPr="0074499A">
        <w:rPr>
          <w:rFonts w:ascii="Book Antiqua" w:hAnsi="Book Antiqua"/>
          <w:sz w:val="22"/>
          <w:szCs w:val="22"/>
        </w:rPr>
        <w:t xml:space="preserve">návrh zákona, </w:t>
      </w:r>
      <w:r w:rsidR="00766CDE" w:rsidRPr="0074499A">
        <w:rPr>
          <w:rFonts w:ascii="Book Antiqua" w:hAnsi="Book Antiqua"/>
          <w:sz w:val="22"/>
          <w:szCs w:val="22"/>
        </w:rPr>
        <w:t xml:space="preserve">ktorým sa dopĺňa </w:t>
      </w:r>
      <w:r w:rsidR="00766CDE" w:rsidRPr="0074499A">
        <w:rPr>
          <w:rFonts w:ascii="Book Antiqua" w:hAnsi="Book Antiqua"/>
          <w:bCs/>
          <w:iCs/>
          <w:sz w:val="22"/>
          <w:szCs w:val="22"/>
          <w:lang w:eastAsia="cs-CZ"/>
        </w:rPr>
        <w:t xml:space="preserve">zákon č. </w:t>
      </w:r>
      <w:r w:rsidR="00766CDE" w:rsidRPr="0074499A">
        <w:rPr>
          <w:rFonts w:ascii="Book Antiqua" w:hAnsi="Book Antiqua"/>
          <w:bCs/>
          <w:sz w:val="22"/>
          <w:szCs w:val="22"/>
        </w:rPr>
        <w:t>400/2015 Z. z. o tvorbe právnych predpisov a o Zbierke zákonov Slovenskej republiky</w:t>
      </w:r>
      <w:r w:rsidR="007F2B1B">
        <w:rPr>
          <w:rFonts w:ascii="Book Antiqua" w:hAnsi="Book Antiqua"/>
          <w:bCs/>
          <w:sz w:val="22"/>
          <w:szCs w:val="22"/>
        </w:rPr>
        <w:t xml:space="preserve"> </w:t>
      </w:r>
      <w:r w:rsidR="005F0BB7">
        <w:rPr>
          <w:rFonts w:ascii="Book Antiqua" w:hAnsi="Book Antiqua"/>
          <w:bCs/>
          <w:sz w:val="22"/>
          <w:szCs w:val="22"/>
        </w:rPr>
        <w:t xml:space="preserve">a o zmene a doplnení niektorých zákonov </w:t>
      </w:r>
      <w:r w:rsidR="007F2B1B">
        <w:rPr>
          <w:rFonts w:ascii="Book Antiqua" w:hAnsi="Book Antiqua"/>
          <w:bCs/>
          <w:sz w:val="22"/>
          <w:szCs w:val="22"/>
        </w:rPr>
        <w:t>v znení neskorších predpisov</w:t>
      </w:r>
    </w:p>
    <w:p w:rsidR="00AA0960" w:rsidRPr="0074499A" w:rsidRDefault="00AA0960" w:rsidP="0074499A">
      <w:pPr>
        <w:spacing w:before="120" w:line="276" w:lineRule="auto"/>
        <w:jc w:val="both"/>
        <w:rPr>
          <w:rFonts w:ascii="Book Antiqua" w:hAnsi="Book Antiqua"/>
          <w:b/>
          <w:bCs/>
          <w:color w:val="000000"/>
          <w:sz w:val="22"/>
          <w:szCs w:val="22"/>
        </w:rPr>
      </w:pPr>
    </w:p>
    <w:p w:rsidR="00D128E3" w:rsidRPr="0074499A" w:rsidRDefault="00D128E3" w:rsidP="0074499A">
      <w:pPr>
        <w:spacing w:before="120" w:line="276" w:lineRule="auto"/>
        <w:jc w:val="both"/>
        <w:rPr>
          <w:rFonts w:ascii="Book Antiqua" w:hAnsi="Book Antiqua"/>
          <w:i/>
          <w:iCs/>
          <w:color w:val="000000"/>
          <w:sz w:val="22"/>
          <w:szCs w:val="22"/>
        </w:rPr>
      </w:pPr>
      <w:r w:rsidRPr="0074499A">
        <w:rPr>
          <w:rFonts w:ascii="Book Antiqua" w:hAnsi="Book Antiqua"/>
          <w:b/>
          <w:bCs/>
          <w:color w:val="000000"/>
          <w:sz w:val="22"/>
          <w:szCs w:val="22"/>
        </w:rPr>
        <w:t>Termín začatia a ukončenia PPK:</w:t>
      </w:r>
      <w:r w:rsidRPr="0074499A">
        <w:rPr>
          <w:rFonts w:ascii="Book Antiqua" w:hAnsi="Book Antiqua"/>
          <w:color w:val="000000"/>
          <w:sz w:val="22"/>
          <w:szCs w:val="22"/>
        </w:rPr>
        <w:t xml:space="preserve"> </w:t>
      </w:r>
      <w:r w:rsidRPr="0074499A">
        <w:rPr>
          <w:rFonts w:ascii="Book Antiqua" w:hAnsi="Book Antiqua"/>
          <w:i/>
          <w:iCs/>
          <w:color w:val="000000"/>
          <w:sz w:val="22"/>
          <w:szCs w:val="22"/>
        </w:rPr>
        <w:t>bezpredmetné</w:t>
      </w:r>
    </w:p>
    <w:p w:rsidR="00D128E3" w:rsidRPr="0074499A" w:rsidRDefault="00D128E3" w:rsidP="0074499A">
      <w:pPr>
        <w:spacing w:before="120" w:line="276" w:lineRule="auto"/>
        <w:jc w:val="both"/>
        <w:rPr>
          <w:rFonts w:ascii="Book Antiqua" w:hAnsi="Book Antiqua"/>
          <w:b/>
          <w:bCs/>
          <w:color w:val="000000"/>
          <w:sz w:val="22"/>
          <w:szCs w:val="22"/>
        </w:rPr>
      </w:pPr>
    </w:p>
    <w:p w:rsidR="00D128E3" w:rsidRPr="0074499A" w:rsidRDefault="00D128E3" w:rsidP="0074499A">
      <w:pPr>
        <w:spacing w:before="120" w:line="276" w:lineRule="auto"/>
        <w:jc w:val="both"/>
        <w:rPr>
          <w:rFonts w:ascii="Book Antiqua" w:hAnsi="Book Antiqua"/>
          <w:b/>
          <w:bCs/>
          <w:color w:val="000000"/>
          <w:sz w:val="22"/>
          <w:szCs w:val="22"/>
        </w:rPr>
      </w:pPr>
      <w:r w:rsidRPr="0074499A">
        <w:rPr>
          <w:rFonts w:ascii="Book Antiqua" w:hAnsi="Book Antiqua"/>
          <w:b/>
          <w:bCs/>
          <w:color w:val="000000"/>
          <w:sz w:val="22"/>
          <w:szCs w:val="22"/>
        </w:rPr>
        <w:t>A.2. Vplyvy:</w:t>
      </w:r>
    </w:p>
    <w:tbl>
      <w:tblPr>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518"/>
        <w:gridCol w:w="1192"/>
        <w:gridCol w:w="1181"/>
        <w:gridCol w:w="1197"/>
      </w:tblGrid>
      <w:tr w:rsidR="00D128E3" w:rsidRPr="0074499A" w:rsidTr="000F76E6">
        <w:tc>
          <w:tcPr>
            <w:tcW w:w="5730" w:type="dxa"/>
            <w:tcBorders>
              <w:top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r w:rsidRPr="0074499A">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r w:rsidRPr="0074499A">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r w:rsidRPr="0074499A">
              <w:rPr>
                <w:rFonts w:ascii="Book Antiqua" w:hAnsi="Book Antiqua"/>
                <w:color w:val="000000"/>
                <w:sz w:val="22"/>
                <w:szCs w:val="22"/>
              </w:rPr>
              <w:t> Negatívne </w:t>
            </w:r>
          </w:p>
        </w:tc>
      </w:tr>
      <w:tr w:rsidR="00D128E3" w:rsidRPr="0074499A" w:rsidTr="000F76E6">
        <w:tc>
          <w:tcPr>
            <w:tcW w:w="5730" w:type="dxa"/>
            <w:tcBorders>
              <w:top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r w:rsidRPr="0074499A">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center"/>
              <w:rPr>
                <w:rFonts w:ascii="Book Antiqua" w:hAnsi="Book Antiqua"/>
                <w:color w:val="000000"/>
              </w:rPr>
            </w:pPr>
            <w:r w:rsidRPr="0074499A">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r>
      <w:tr w:rsidR="00D128E3" w:rsidRPr="0074499A" w:rsidTr="000F76E6">
        <w:tc>
          <w:tcPr>
            <w:tcW w:w="5730" w:type="dxa"/>
            <w:tcBorders>
              <w:top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r w:rsidRPr="0074499A">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center"/>
              <w:rPr>
                <w:rFonts w:ascii="Book Antiqua" w:hAnsi="Book Antiqua"/>
                <w:color w:val="000000"/>
              </w:rPr>
            </w:pPr>
            <w:r w:rsidRPr="0074499A">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center"/>
              <w:rPr>
                <w:rFonts w:ascii="Book Antiqua" w:hAnsi="Book Antiqua"/>
                <w:color w:val="000000"/>
              </w:rPr>
            </w:pPr>
          </w:p>
        </w:tc>
        <w:tc>
          <w:tcPr>
            <w:tcW w:w="1200" w:type="dxa"/>
            <w:tcBorders>
              <w:top w:val="outset" w:sz="6" w:space="0" w:color="auto"/>
              <w:left w:val="outset" w:sz="6" w:space="0" w:color="auto"/>
              <w:bottom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r>
      <w:tr w:rsidR="00D128E3" w:rsidRPr="0074499A" w:rsidTr="000F76E6">
        <w:tc>
          <w:tcPr>
            <w:tcW w:w="5730" w:type="dxa"/>
            <w:tcBorders>
              <w:top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r w:rsidRPr="0074499A">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center"/>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766CDE" w:rsidP="0074499A">
            <w:pPr>
              <w:spacing w:before="120" w:line="276" w:lineRule="auto"/>
              <w:jc w:val="center"/>
              <w:rPr>
                <w:rFonts w:ascii="Book Antiqua" w:hAnsi="Book Antiqua"/>
                <w:color w:val="000000"/>
              </w:rPr>
            </w:pPr>
            <w:r w:rsidRPr="0074499A">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r>
      <w:tr w:rsidR="00D128E3" w:rsidRPr="0074499A" w:rsidTr="000F76E6">
        <w:tc>
          <w:tcPr>
            <w:tcW w:w="5730" w:type="dxa"/>
            <w:tcBorders>
              <w:top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r w:rsidRPr="0074499A">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center"/>
              <w:rPr>
                <w:rFonts w:ascii="Book Antiqua" w:hAnsi="Book Antiqua"/>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D128E3" w:rsidRPr="0074499A" w:rsidRDefault="00766CDE" w:rsidP="0074499A">
            <w:pPr>
              <w:spacing w:before="120" w:line="276" w:lineRule="auto"/>
              <w:jc w:val="center"/>
              <w:rPr>
                <w:rFonts w:ascii="Book Antiqua" w:hAnsi="Book Antiqua"/>
                <w:color w:val="000000"/>
              </w:rPr>
            </w:pPr>
            <w:r w:rsidRPr="0074499A">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r>
      <w:tr w:rsidR="00D128E3" w:rsidRPr="0074499A" w:rsidTr="000F76E6">
        <w:tc>
          <w:tcPr>
            <w:tcW w:w="5730" w:type="dxa"/>
            <w:tcBorders>
              <w:top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r w:rsidRPr="0074499A">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766CDE" w:rsidP="0074499A">
            <w:pPr>
              <w:spacing w:before="120" w:line="276" w:lineRule="auto"/>
              <w:jc w:val="center"/>
              <w:rPr>
                <w:rFonts w:ascii="Book Antiqua" w:hAnsi="Book Antiqua"/>
                <w:color w:val="000000"/>
              </w:rPr>
            </w:pPr>
            <w:r w:rsidRPr="0074499A">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r>
      <w:tr w:rsidR="00D128E3" w:rsidRPr="0074499A" w:rsidTr="000F76E6">
        <w:tc>
          <w:tcPr>
            <w:tcW w:w="5730" w:type="dxa"/>
            <w:tcBorders>
              <w:top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r w:rsidRPr="0074499A">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766CDE" w:rsidP="0074499A">
            <w:pPr>
              <w:spacing w:before="120" w:line="276" w:lineRule="auto"/>
              <w:jc w:val="center"/>
              <w:rPr>
                <w:rFonts w:ascii="Book Antiqua" w:hAnsi="Book Antiqua"/>
                <w:color w:val="000000"/>
              </w:rPr>
            </w:pPr>
            <w:r w:rsidRPr="0074499A">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r>
      <w:tr w:rsidR="00D128E3" w:rsidRPr="0074499A" w:rsidTr="000F76E6">
        <w:tc>
          <w:tcPr>
            <w:tcW w:w="5730" w:type="dxa"/>
            <w:tcBorders>
              <w:top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r w:rsidRPr="0074499A">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center"/>
              <w:rPr>
                <w:rFonts w:ascii="Book Antiqua" w:hAnsi="Book Antiqua"/>
                <w:color w:val="000000"/>
              </w:rPr>
            </w:pPr>
            <w:r w:rsidRPr="0074499A">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r>
      <w:tr w:rsidR="00D128E3" w:rsidRPr="0074499A" w:rsidTr="000F76E6">
        <w:tc>
          <w:tcPr>
            <w:tcW w:w="5730" w:type="dxa"/>
            <w:tcBorders>
              <w:top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r w:rsidRPr="0074499A">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766CDE" w:rsidP="0074499A">
            <w:pPr>
              <w:spacing w:before="120" w:line="276" w:lineRule="auto"/>
              <w:jc w:val="center"/>
              <w:rPr>
                <w:rFonts w:ascii="Book Antiqua" w:hAnsi="Book Antiqua"/>
                <w:color w:val="000000"/>
              </w:rPr>
            </w:pPr>
            <w:r w:rsidRPr="0074499A">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74499A" w:rsidRDefault="00D128E3" w:rsidP="0074499A">
            <w:pPr>
              <w:spacing w:before="120" w:line="276" w:lineRule="auto"/>
              <w:jc w:val="center"/>
              <w:rPr>
                <w:rFonts w:ascii="Book Antiqua" w:hAnsi="Book Antiqua"/>
                <w:color w:val="000000"/>
              </w:rPr>
            </w:pPr>
          </w:p>
        </w:tc>
        <w:tc>
          <w:tcPr>
            <w:tcW w:w="1200" w:type="dxa"/>
            <w:tcBorders>
              <w:top w:val="outset" w:sz="6" w:space="0" w:color="auto"/>
              <w:left w:val="outset" w:sz="6" w:space="0" w:color="auto"/>
              <w:bottom w:val="outset" w:sz="6" w:space="0" w:color="auto"/>
            </w:tcBorders>
            <w:vAlign w:val="center"/>
          </w:tcPr>
          <w:p w:rsidR="00D128E3" w:rsidRPr="0074499A" w:rsidRDefault="00D128E3" w:rsidP="0074499A">
            <w:pPr>
              <w:spacing w:before="120" w:line="276" w:lineRule="auto"/>
              <w:jc w:val="both"/>
              <w:rPr>
                <w:rFonts w:ascii="Book Antiqua" w:hAnsi="Book Antiqua"/>
                <w:color w:val="000000"/>
              </w:rPr>
            </w:pPr>
          </w:p>
        </w:tc>
      </w:tr>
    </w:tbl>
    <w:p w:rsidR="00D128E3" w:rsidRPr="0074499A" w:rsidRDefault="00D128E3" w:rsidP="0074499A">
      <w:pPr>
        <w:spacing w:before="120" w:line="276" w:lineRule="auto"/>
        <w:jc w:val="both"/>
        <w:rPr>
          <w:rFonts w:ascii="Book Antiqua" w:hAnsi="Book Antiqua"/>
          <w:color w:val="000000"/>
          <w:sz w:val="22"/>
          <w:szCs w:val="22"/>
        </w:rPr>
      </w:pPr>
      <w:r w:rsidRPr="0074499A">
        <w:rPr>
          <w:rFonts w:ascii="Book Antiqua" w:hAnsi="Book Antiqua"/>
          <w:color w:val="000000"/>
          <w:sz w:val="22"/>
          <w:szCs w:val="22"/>
        </w:rPr>
        <w:t> </w:t>
      </w:r>
    </w:p>
    <w:p w:rsidR="00D128E3" w:rsidRPr="0074499A" w:rsidRDefault="00D128E3" w:rsidP="0074499A">
      <w:pPr>
        <w:spacing w:before="120" w:line="276" w:lineRule="auto"/>
        <w:jc w:val="both"/>
        <w:rPr>
          <w:rFonts w:ascii="Book Antiqua" w:hAnsi="Book Antiqua"/>
          <w:b/>
          <w:bCs/>
          <w:color w:val="000000"/>
          <w:sz w:val="22"/>
          <w:szCs w:val="22"/>
        </w:rPr>
      </w:pPr>
      <w:r w:rsidRPr="0074499A">
        <w:rPr>
          <w:rFonts w:ascii="Book Antiqua" w:hAnsi="Book Antiqua"/>
          <w:b/>
          <w:bCs/>
          <w:color w:val="000000"/>
          <w:sz w:val="22"/>
          <w:szCs w:val="22"/>
        </w:rPr>
        <w:t>A.3. Poznámky</w:t>
      </w:r>
    </w:p>
    <w:p w:rsidR="00D128E3" w:rsidRPr="00AA0960" w:rsidRDefault="00766CDE" w:rsidP="0074499A">
      <w:pPr>
        <w:spacing w:before="120" w:line="276" w:lineRule="auto"/>
        <w:jc w:val="both"/>
        <w:rPr>
          <w:rFonts w:ascii="Book Antiqua" w:hAnsi="Book Antiqua"/>
          <w:i/>
          <w:sz w:val="22"/>
          <w:szCs w:val="22"/>
        </w:rPr>
      </w:pPr>
      <w:r w:rsidRPr="0074499A">
        <w:rPr>
          <w:rFonts w:ascii="Book Antiqua" w:hAnsi="Book Antiqua"/>
          <w:i/>
          <w:iCs/>
          <w:color w:val="000000"/>
          <w:sz w:val="22"/>
          <w:szCs w:val="22"/>
        </w:rPr>
        <w:t>Predložený návrh zákona má pozitívny vplyv na podnikateľské prostredie</w:t>
      </w:r>
      <w:r w:rsidRPr="0074499A">
        <w:rPr>
          <w:rFonts w:ascii="Book Antiqua" w:hAnsi="Book Antiqua"/>
          <w:i/>
          <w:sz w:val="22"/>
          <w:szCs w:val="22"/>
        </w:rPr>
        <w:t>. Pozitívny vplyv sa očakáva v poskytnutí spr</w:t>
      </w:r>
      <w:r w:rsidR="007F2B1B">
        <w:rPr>
          <w:rFonts w:ascii="Book Antiqua" w:hAnsi="Book Antiqua"/>
          <w:i/>
          <w:sz w:val="22"/>
          <w:szCs w:val="22"/>
        </w:rPr>
        <w:t>avidla väčšieho časového priestoru</w:t>
      </w:r>
      <w:r w:rsidRPr="0074499A">
        <w:rPr>
          <w:rFonts w:ascii="Book Antiqua" w:hAnsi="Book Antiqua"/>
          <w:i/>
          <w:sz w:val="22"/>
          <w:szCs w:val="22"/>
        </w:rPr>
        <w:t xml:space="preserve"> na prípravu a adaptáciu na novo zavedené opatrenia majúce dopad na podnikateľské prostredie. Očakáva sa aj mierne zníženie administratívy. Pozitívne vplyvy možno očakávať aj na informatizáciu spoločnosti, keďže všetky návrhy zákonov majúce vplyv na podnikateľské prostredie nadobudnú účinnosť vždy k</w:t>
      </w:r>
      <w:r w:rsidR="007F2B1B">
        <w:rPr>
          <w:rFonts w:ascii="Book Antiqua" w:hAnsi="Book Antiqua"/>
          <w:i/>
          <w:sz w:val="22"/>
          <w:szCs w:val="22"/>
        </w:rPr>
        <w:t> </w:t>
      </w:r>
      <w:r w:rsidRPr="0074499A">
        <w:rPr>
          <w:rFonts w:ascii="Book Antiqua" w:hAnsi="Book Antiqua"/>
          <w:i/>
          <w:sz w:val="22"/>
          <w:szCs w:val="22"/>
        </w:rPr>
        <w:t>1</w:t>
      </w:r>
      <w:r w:rsidR="007F2B1B">
        <w:rPr>
          <w:rFonts w:ascii="Book Antiqua" w:hAnsi="Book Antiqua"/>
          <w:i/>
          <w:sz w:val="22"/>
          <w:szCs w:val="22"/>
        </w:rPr>
        <w:t>.</w:t>
      </w:r>
      <w:r w:rsidRPr="0074499A">
        <w:rPr>
          <w:rFonts w:ascii="Book Antiqua" w:hAnsi="Book Antiqua"/>
          <w:i/>
          <w:sz w:val="22"/>
          <w:szCs w:val="22"/>
        </w:rPr>
        <w:t xml:space="preserve"> januáru nasledujúceho kalendárneho rok</w:t>
      </w:r>
      <w:r w:rsidR="007F2B1B">
        <w:rPr>
          <w:rFonts w:ascii="Book Antiqua" w:hAnsi="Book Antiqua"/>
          <w:i/>
          <w:sz w:val="22"/>
          <w:szCs w:val="22"/>
        </w:rPr>
        <w:t xml:space="preserve">u, po roku v ktorom boli </w:t>
      </w:r>
      <w:r w:rsidR="00AA0960">
        <w:rPr>
          <w:rFonts w:ascii="Book Antiqua" w:hAnsi="Book Antiqua"/>
          <w:i/>
          <w:sz w:val="22"/>
          <w:szCs w:val="22"/>
        </w:rPr>
        <w:t>vyhlásené v Zbierke zákonov SR (v jej záväznej elektronickej verzii)</w:t>
      </w:r>
      <w:r w:rsidRPr="0074499A">
        <w:rPr>
          <w:rFonts w:ascii="Book Antiqua" w:hAnsi="Book Antiqua"/>
          <w:i/>
          <w:sz w:val="22"/>
          <w:szCs w:val="22"/>
        </w:rPr>
        <w:t xml:space="preserve">. </w:t>
      </w:r>
      <w:r w:rsidR="007F2B1B">
        <w:rPr>
          <w:rFonts w:ascii="Book Antiqua" w:hAnsi="Book Antiqua"/>
          <w:i/>
          <w:sz w:val="22"/>
          <w:szCs w:val="22"/>
        </w:rPr>
        <w:t xml:space="preserve">Návrh zákona pritom nemá </w:t>
      </w:r>
      <w:r w:rsidRPr="0074499A">
        <w:rPr>
          <w:rFonts w:ascii="Book Antiqua" w:hAnsi="Book Antiqua"/>
          <w:i/>
          <w:sz w:val="22"/>
          <w:szCs w:val="22"/>
        </w:rPr>
        <w:t xml:space="preserve">dopad na rozpočet verejnej správy, životné prostredie a nezakladá ani žiadne sociálne vplyvy. </w:t>
      </w:r>
    </w:p>
    <w:p w:rsidR="00D128E3" w:rsidRPr="0074499A" w:rsidRDefault="00D128E3" w:rsidP="0074499A">
      <w:pPr>
        <w:spacing w:before="120" w:line="276" w:lineRule="auto"/>
        <w:jc w:val="both"/>
        <w:rPr>
          <w:rFonts w:ascii="Book Antiqua" w:hAnsi="Book Antiqua"/>
          <w:b/>
          <w:bCs/>
          <w:color w:val="000000"/>
          <w:sz w:val="22"/>
          <w:szCs w:val="22"/>
        </w:rPr>
      </w:pPr>
      <w:r w:rsidRPr="0074499A">
        <w:rPr>
          <w:rFonts w:ascii="Book Antiqua" w:hAnsi="Book Antiqua"/>
          <w:b/>
          <w:bCs/>
          <w:color w:val="000000"/>
          <w:sz w:val="22"/>
          <w:szCs w:val="22"/>
        </w:rPr>
        <w:lastRenderedPageBreak/>
        <w:t>A.4. Alternatívne riešenia</w:t>
      </w:r>
    </w:p>
    <w:p w:rsidR="00D128E3" w:rsidRPr="00AA0960" w:rsidRDefault="00D128E3" w:rsidP="0074499A">
      <w:pPr>
        <w:spacing w:before="120" w:line="276" w:lineRule="auto"/>
        <w:jc w:val="both"/>
        <w:rPr>
          <w:rFonts w:ascii="Book Antiqua" w:hAnsi="Book Antiqua"/>
          <w:b/>
          <w:bCs/>
          <w:i/>
          <w:color w:val="000000"/>
          <w:sz w:val="22"/>
          <w:szCs w:val="22"/>
        </w:rPr>
      </w:pPr>
      <w:r w:rsidRPr="0074499A">
        <w:rPr>
          <w:rFonts w:ascii="Book Antiqua" w:hAnsi="Book Antiqua"/>
          <w:i/>
          <w:color w:val="000000"/>
          <w:sz w:val="22"/>
          <w:szCs w:val="22"/>
        </w:rPr>
        <w:t>bezpredmetné </w:t>
      </w:r>
    </w:p>
    <w:p w:rsidR="00D128E3" w:rsidRPr="0074499A" w:rsidRDefault="00D128E3" w:rsidP="0074499A">
      <w:pPr>
        <w:pStyle w:val="Normlnywebov"/>
        <w:spacing w:before="120" w:beforeAutospacing="0" w:after="0" w:afterAutospacing="0" w:line="276" w:lineRule="auto"/>
        <w:ind w:left="567" w:hanging="567"/>
        <w:jc w:val="both"/>
        <w:rPr>
          <w:rFonts w:ascii="Book Antiqua" w:hAnsi="Book Antiqua"/>
          <w:sz w:val="22"/>
          <w:szCs w:val="22"/>
        </w:rPr>
      </w:pPr>
      <w:r w:rsidRPr="0074499A">
        <w:rPr>
          <w:rFonts w:ascii="Book Antiqua" w:hAnsi="Book Antiqua"/>
          <w:b/>
          <w:bCs/>
          <w:sz w:val="22"/>
          <w:szCs w:val="22"/>
        </w:rPr>
        <w:t xml:space="preserve">A.5. </w:t>
      </w:r>
      <w:r w:rsidRPr="0074499A">
        <w:rPr>
          <w:rFonts w:ascii="Book Antiqua" w:hAnsi="Book Antiqua"/>
          <w:b/>
          <w:bCs/>
          <w:sz w:val="22"/>
          <w:szCs w:val="22"/>
        </w:rPr>
        <w:tab/>
        <w:t>Stanovisko gestorov</w:t>
      </w:r>
    </w:p>
    <w:p w:rsidR="00D128E3" w:rsidRPr="00AA0960" w:rsidRDefault="00D128E3" w:rsidP="00AA0960">
      <w:pPr>
        <w:pStyle w:val="Normlnywebov"/>
        <w:spacing w:before="120" w:beforeAutospacing="0" w:after="0" w:afterAutospacing="0" w:line="276" w:lineRule="auto"/>
        <w:jc w:val="both"/>
        <w:rPr>
          <w:rFonts w:ascii="Book Antiqua" w:hAnsi="Book Antiqua"/>
          <w:sz w:val="22"/>
          <w:szCs w:val="22"/>
        </w:rPr>
      </w:pPr>
      <w:r w:rsidRPr="0074499A">
        <w:rPr>
          <w:rFonts w:ascii="Book Antiqua" w:hAnsi="Book Antiqua"/>
          <w:i/>
          <w:iCs/>
          <w:color w:val="000000"/>
          <w:sz w:val="22"/>
          <w:szCs w:val="22"/>
        </w:rPr>
        <w:t>Návrh zákona bol zaslaný na vyjadrenie Ministerstvu financií SR a stanovisko tohto ministerstva tvorí súčasť predkladaného materiálu.</w:t>
      </w:r>
    </w:p>
    <w:sectPr w:rsidR="00D128E3" w:rsidRPr="00AA0960" w:rsidSect="003175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A7F" w:rsidRDefault="00543A7F" w:rsidP="000755B8">
      <w:r>
        <w:separator/>
      </w:r>
    </w:p>
  </w:endnote>
  <w:endnote w:type="continuationSeparator" w:id="0">
    <w:p w:rsidR="00543A7F" w:rsidRDefault="00543A7F" w:rsidP="0007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A7F" w:rsidRDefault="00543A7F" w:rsidP="000755B8">
      <w:r>
        <w:separator/>
      </w:r>
    </w:p>
  </w:footnote>
  <w:footnote w:type="continuationSeparator" w:id="0">
    <w:p w:rsidR="00543A7F" w:rsidRDefault="00543A7F" w:rsidP="00075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D478A"/>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E3"/>
    <w:rsid w:val="00064F1D"/>
    <w:rsid w:val="000755B8"/>
    <w:rsid w:val="000F76E6"/>
    <w:rsid w:val="001D55EA"/>
    <w:rsid w:val="003175BE"/>
    <w:rsid w:val="005141E7"/>
    <w:rsid w:val="0054052A"/>
    <w:rsid w:val="00543A7F"/>
    <w:rsid w:val="005C73AE"/>
    <w:rsid w:val="005F0BB7"/>
    <w:rsid w:val="006804F0"/>
    <w:rsid w:val="006A2058"/>
    <w:rsid w:val="006C2F96"/>
    <w:rsid w:val="0074499A"/>
    <w:rsid w:val="00766CDE"/>
    <w:rsid w:val="007D551B"/>
    <w:rsid w:val="007F2B1B"/>
    <w:rsid w:val="008C23B8"/>
    <w:rsid w:val="00972788"/>
    <w:rsid w:val="00A14D12"/>
    <w:rsid w:val="00A2723A"/>
    <w:rsid w:val="00A5507A"/>
    <w:rsid w:val="00AA0960"/>
    <w:rsid w:val="00BC1201"/>
    <w:rsid w:val="00BE2A52"/>
    <w:rsid w:val="00D128E3"/>
    <w:rsid w:val="00E45FD8"/>
    <w:rsid w:val="00F11A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23DE58-A739-4EDC-AA60-1C27C90F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28E3"/>
    <w:pPr>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D128E3"/>
    <w:pPr>
      <w:keepNext/>
      <w:autoSpaceDE w:val="0"/>
      <w:autoSpaceDN w:val="0"/>
      <w:adjustRightInd w:val="0"/>
      <w:jc w:val="center"/>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128E3"/>
    <w:rPr>
      <w:rFonts w:ascii="Cambria" w:hAnsi="Cambria" w:cs="Times New Roman"/>
      <w:b/>
      <w:bCs/>
      <w:kern w:val="32"/>
      <w:sz w:val="32"/>
      <w:szCs w:val="32"/>
      <w:lang w:val="x-none" w:eastAsia="sk-SK"/>
    </w:rPr>
  </w:style>
  <w:style w:type="paragraph" w:styleId="Normlnywebov">
    <w:name w:val="Normal (Web)"/>
    <w:basedOn w:val="Normlny"/>
    <w:uiPriority w:val="99"/>
    <w:rsid w:val="00D128E3"/>
    <w:pPr>
      <w:spacing w:before="100" w:beforeAutospacing="1" w:after="100" w:afterAutospacing="1"/>
    </w:pPr>
  </w:style>
  <w:style w:type="character" w:styleId="Zstupntext">
    <w:name w:val="Placeholder Text"/>
    <w:basedOn w:val="Predvolenpsmoodseku"/>
    <w:uiPriority w:val="99"/>
    <w:semiHidden/>
    <w:rsid w:val="00D128E3"/>
    <w:rPr>
      <w:rFonts w:ascii="Times New Roman" w:hAnsi="Times New Roman" w:cs="Times New Roman"/>
      <w:color w:val="808080"/>
    </w:rPr>
  </w:style>
  <w:style w:type="paragraph" w:styleId="Hlavika">
    <w:name w:val="header"/>
    <w:basedOn w:val="Normlny"/>
    <w:link w:val="HlavikaChar"/>
    <w:uiPriority w:val="99"/>
    <w:unhideWhenUsed/>
    <w:rsid w:val="000755B8"/>
    <w:pPr>
      <w:tabs>
        <w:tab w:val="center" w:pos="4536"/>
        <w:tab w:val="right" w:pos="9072"/>
      </w:tabs>
    </w:pPr>
  </w:style>
  <w:style w:type="character" w:customStyle="1" w:styleId="HlavikaChar">
    <w:name w:val="Hlavička Char"/>
    <w:basedOn w:val="Predvolenpsmoodseku"/>
    <w:link w:val="Hlavika"/>
    <w:uiPriority w:val="99"/>
    <w:locked/>
    <w:rsid w:val="000755B8"/>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0755B8"/>
    <w:pPr>
      <w:tabs>
        <w:tab w:val="center" w:pos="4536"/>
        <w:tab w:val="right" w:pos="9072"/>
      </w:tabs>
    </w:pPr>
  </w:style>
  <w:style w:type="character" w:customStyle="1" w:styleId="PtaChar">
    <w:name w:val="Päta Char"/>
    <w:basedOn w:val="Predvolenpsmoodseku"/>
    <w:link w:val="Pta"/>
    <w:uiPriority w:val="99"/>
    <w:locked/>
    <w:rsid w:val="000755B8"/>
    <w:rPr>
      <w:rFonts w:ascii="Times New Roman" w:hAnsi="Times New Roman" w:cs="Times New Roman"/>
      <w:sz w:val="24"/>
      <w:szCs w:val="24"/>
      <w:lang w:val="x-none" w:eastAsia="sk-SK"/>
    </w:rPr>
  </w:style>
  <w:style w:type="paragraph" w:styleId="Textbubliny">
    <w:name w:val="Balloon Text"/>
    <w:basedOn w:val="Normlny"/>
    <w:link w:val="TextbublinyChar"/>
    <w:uiPriority w:val="99"/>
    <w:rsid w:val="00A2723A"/>
    <w:rPr>
      <w:rFonts w:ascii="Segoe UI" w:hAnsi="Segoe UI" w:cs="Segoe UI"/>
      <w:sz w:val="18"/>
      <w:szCs w:val="18"/>
    </w:rPr>
  </w:style>
  <w:style w:type="character" w:customStyle="1" w:styleId="TextbublinyChar">
    <w:name w:val="Text bubliny Char"/>
    <w:basedOn w:val="Predvolenpsmoodseku"/>
    <w:link w:val="Textbubliny"/>
    <w:uiPriority w:val="99"/>
    <w:rsid w:val="00A2723A"/>
    <w:rPr>
      <w:rFonts w:ascii="Segoe UI"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8234</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Lukáč, Jozef (asistent)</dc:creator>
  <cp:keywords/>
  <dc:description/>
  <cp:lastModifiedBy>Lukáč, Jozef (asistent)</cp:lastModifiedBy>
  <cp:revision>2</cp:revision>
  <cp:lastPrinted>2019-04-24T09:11:00Z</cp:lastPrinted>
  <dcterms:created xsi:type="dcterms:W3CDTF">2019-04-24T09:40:00Z</dcterms:created>
  <dcterms:modified xsi:type="dcterms:W3CDTF">2019-04-24T09:40:00Z</dcterms:modified>
</cp:coreProperties>
</file>