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38" w:rsidRPr="00AF747C" w:rsidRDefault="002B0338" w:rsidP="00AF747C">
      <w:p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:rsidR="002B0338" w:rsidRPr="002B0338" w:rsidRDefault="002B0338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2B0338">
        <w:rPr>
          <w:rFonts w:eastAsia="Times New Roman" w:cs="Times New Roman"/>
          <w:b/>
          <w:color w:val="000000"/>
          <w:spacing w:val="20"/>
          <w:kern w:val="0"/>
          <w:lang w:eastAsia="sk-SK" w:bidi="ar-SA"/>
        </w:rPr>
        <w:t>NÁRODNÁ  RADA  SLOVENSKEJ  REPUBLIKY</w:t>
      </w: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color w:val="000000"/>
          <w:spacing w:val="20"/>
          <w:kern w:val="0"/>
          <w:lang w:eastAsia="sk-SK" w:bidi="ar-SA"/>
        </w:rPr>
      </w:pPr>
    </w:p>
    <w:p w:rsidR="002B0338" w:rsidRPr="002B0338" w:rsidRDefault="002B0338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2B0338">
        <w:rPr>
          <w:rFonts w:eastAsia="Times New Roman" w:cs="Times New Roman"/>
          <w:b/>
          <w:color w:val="000000"/>
          <w:spacing w:val="20"/>
          <w:kern w:val="0"/>
          <w:lang w:eastAsia="sk-SK" w:bidi="ar-SA"/>
        </w:rPr>
        <w:t>VII. volebné obdobie</w:t>
      </w: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color w:val="000000"/>
          <w:spacing w:val="30"/>
          <w:kern w:val="0"/>
          <w:lang w:eastAsia="sk-SK" w:bidi="ar-SA"/>
        </w:rPr>
      </w:pP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color w:val="000000"/>
          <w:spacing w:val="30"/>
          <w:kern w:val="0"/>
          <w:lang w:eastAsia="sk-SK" w:bidi="ar-SA"/>
        </w:rPr>
      </w:pPr>
    </w:p>
    <w:p w:rsidR="002B0338" w:rsidRPr="002B0338" w:rsidRDefault="002B0338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2B0338">
        <w:rPr>
          <w:rFonts w:eastAsia="Times New Roman" w:cs="Times New Roman"/>
          <w:b/>
          <w:color w:val="000000"/>
          <w:spacing w:val="30"/>
          <w:kern w:val="0"/>
          <w:lang w:eastAsia="sk-SK" w:bidi="ar-SA"/>
        </w:rPr>
        <w:t>Návrh</w:t>
      </w: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color w:val="000000"/>
          <w:spacing w:val="30"/>
          <w:kern w:val="0"/>
          <w:lang w:eastAsia="sk-SK" w:bidi="ar-SA"/>
        </w:rPr>
      </w:pPr>
    </w:p>
    <w:p w:rsidR="002B0338" w:rsidRPr="002B0338" w:rsidRDefault="002B0338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2B0338">
        <w:rPr>
          <w:rFonts w:eastAsia="Times New Roman" w:cs="Times New Roman"/>
          <w:b/>
          <w:color w:val="000000"/>
          <w:spacing w:val="30"/>
          <w:kern w:val="0"/>
          <w:lang w:eastAsia="sk-SK" w:bidi="ar-SA"/>
        </w:rPr>
        <w:t>ZÁKON</w:t>
      </w: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2B0338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  <w:r w:rsidRPr="00AF747C">
        <w:rPr>
          <w:rFonts w:eastAsia="Times New Roman" w:cs="Times New Roman"/>
          <w:b/>
          <w:color w:val="000000"/>
          <w:kern w:val="0"/>
          <w:lang w:eastAsia="sk-SK" w:bidi="ar-SA"/>
        </w:rPr>
        <w:t>z ....... 2019</w:t>
      </w:r>
      <w:r w:rsidRPr="00AF747C">
        <w:rPr>
          <w:rFonts w:eastAsia="Times New Roman" w:cs="Times New Roman"/>
          <w:color w:val="000000"/>
          <w:kern w:val="0"/>
          <w:lang w:eastAsia="sk-SK" w:bidi="ar-SA"/>
        </w:rPr>
        <w:t>,</w:t>
      </w: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6A329E" w:rsidRPr="002B0338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kern w:val="0"/>
          <w:lang w:eastAsia="sk-SK" w:bidi="ar-SA"/>
        </w:rPr>
      </w:pPr>
    </w:p>
    <w:p w:rsidR="006A329E" w:rsidRPr="00AF747C" w:rsidRDefault="002B0338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  <w:r w:rsidRPr="002B0338">
        <w:rPr>
          <w:rFonts w:eastAsia="Times New Roman" w:cs="Times New Roman"/>
          <w:color w:val="000000"/>
          <w:kern w:val="0"/>
          <w:lang w:eastAsia="sk-SK" w:bidi="ar-SA"/>
        </w:rPr>
        <w:t xml:space="preserve">ktorým sa mení a dopĺňa zákon č. 160/2015 Z. z. Civilný sporový poriadok </w:t>
      </w:r>
    </w:p>
    <w:p w:rsidR="002B0338" w:rsidRPr="002B0338" w:rsidRDefault="002B0338" w:rsidP="002E3E8D">
      <w:pPr>
        <w:widowControl/>
        <w:suppressAutoHyphens w:val="0"/>
        <w:spacing w:line="276" w:lineRule="auto"/>
        <w:jc w:val="center"/>
        <w:rPr>
          <w:rFonts w:eastAsia="Times New Roman" w:cs="Times New Roman"/>
          <w:kern w:val="0"/>
          <w:lang w:eastAsia="sk-SK" w:bidi="ar-SA"/>
        </w:rPr>
      </w:pPr>
      <w:r w:rsidRPr="002B0338">
        <w:rPr>
          <w:rFonts w:eastAsia="Times New Roman" w:cs="Times New Roman"/>
          <w:color w:val="000000"/>
          <w:kern w:val="0"/>
          <w:lang w:eastAsia="sk-SK" w:bidi="ar-SA"/>
        </w:rPr>
        <w:t xml:space="preserve">v znení neskorších predpisov </w:t>
      </w:r>
      <w:r w:rsidR="002E3E8D">
        <w:rPr>
          <w:rFonts w:eastAsia="Times New Roman" w:cs="Times New Roman"/>
          <w:color w:val="000000"/>
          <w:kern w:val="0"/>
          <w:lang w:eastAsia="sk-SK" w:bidi="ar-SA"/>
        </w:rPr>
        <w:t xml:space="preserve">a ktorým sa mení a dopĺňa zákon </w:t>
      </w:r>
      <w:r w:rsidR="004B637C">
        <w:rPr>
          <w:rFonts w:eastAsia="Times New Roman" w:cs="Times New Roman"/>
          <w:color w:val="000000"/>
          <w:kern w:val="0"/>
          <w:lang w:eastAsia="sk-SK" w:bidi="ar-SA"/>
        </w:rPr>
        <w:t xml:space="preserve">Slovenskej národnej rady </w:t>
      </w:r>
      <w:r w:rsidR="004B637C">
        <w:rPr>
          <w:rFonts w:eastAsia="Times New Roman" w:cs="Times New Roman"/>
          <w:color w:val="000000"/>
          <w:kern w:val="0"/>
          <w:lang w:eastAsia="sk-SK" w:bidi="ar-SA"/>
        </w:rPr>
        <w:br/>
      </w:r>
      <w:r w:rsidR="002E3E8D">
        <w:rPr>
          <w:rFonts w:eastAsia="Times New Roman" w:cs="Times New Roman"/>
          <w:color w:val="000000"/>
          <w:kern w:val="0"/>
          <w:lang w:eastAsia="sk-SK" w:bidi="ar-SA"/>
        </w:rPr>
        <w:t>č.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71/1992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Zb.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o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súdnych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poplatkoch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a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poplatku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za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výpis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z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registra</w:t>
      </w:r>
      <w:r w:rsidR="002E3E8D" w:rsidRPr="00AF747C">
        <w:rPr>
          <w:rStyle w:val="awspan1"/>
          <w:spacing w:val="35"/>
        </w:rPr>
        <w:t xml:space="preserve"> </w:t>
      </w:r>
      <w:r w:rsidR="002E3E8D" w:rsidRPr="00AF747C">
        <w:rPr>
          <w:rStyle w:val="awspan1"/>
        </w:rPr>
        <w:t>trestov</w:t>
      </w:r>
      <w:r w:rsidR="002E3E8D" w:rsidRPr="00AF747C">
        <w:rPr>
          <w:rStyle w:val="awspan1"/>
          <w:spacing w:val="35"/>
        </w:rPr>
        <w:t xml:space="preserve"> </w:t>
      </w:r>
      <w:r w:rsidR="002E3E8D">
        <w:rPr>
          <w:rStyle w:val="awspan1"/>
        </w:rPr>
        <w:t>v znení neskorších predpisov</w:t>
      </w: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2B0338" w:rsidRPr="002B0338" w:rsidRDefault="006A329E" w:rsidP="00AF747C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AF747C">
        <w:rPr>
          <w:rFonts w:eastAsia="Times New Roman" w:cs="Times New Roman"/>
          <w:color w:val="000000"/>
          <w:kern w:val="0"/>
          <w:lang w:eastAsia="sk-SK" w:bidi="ar-SA"/>
        </w:rPr>
        <w:t>N</w:t>
      </w:r>
      <w:r w:rsidR="002B0338" w:rsidRPr="002B0338">
        <w:rPr>
          <w:rFonts w:eastAsia="Times New Roman" w:cs="Times New Roman"/>
          <w:color w:val="000000"/>
          <w:kern w:val="0"/>
          <w:lang w:eastAsia="sk-SK" w:bidi="ar-SA"/>
        </w:rPr>
        <w:t>árodná rada Slovenskej republiky sa uzniesla na tomto zákone:</w:t>
      </w: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6A329E" w:rsidRPr="00AF747C" w:rsidRDefault="006A329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2B0338" w:rsidRPr="002B0338" w:rsidRDefault="002B0338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2B0338">
        <w:rPr>
          <w:rFonts w:eastAsia="Times New Roman" w:cs="Times New Roman"/>
          <w:b/>
          <w:color w:val="000000"/>
          <w:kern w:val="0"/>
          <w:lang w:eastAsia="sk-SK" w:bidi="ar-SA"/>
        </w:rPr>
        <w:t>Čl. I</w:t>
      </w:r>
    </w:p>
    <w:p w:rsidR="006A329E" w:rsidRPr="00AF747C" w:rsidRDefault="006A329E" w:rsidP="00AF747C">
      <w:pPr>
        <w:widowControl/>
        <w:suppressAutoHyphens w:val="0"/>
        <w:spacing w:line="276" w:lineRule="auto"/>
        <w:rPr>
          <w:rFonts w:eastAsia="Times New Roman" w:cs="Times New Roman"/>
          <w:color w:val="000000"/>
          <w:kern w:val="0"/>
          <w:lang w:eastAsia="sk-SK" w:bidi="ar-SA"/>
        </w:rPr>
      </w:pPr>
    </w:p>
    <w:p w:rsidR="002B0338" w:rsidRPr="002B0338" w:rsidRDefault="002B0338" w:rsidP="00AF747C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sk-SK" w:bidi="ar-SA"/>
        </w:rPr>
      </w:pPr>
      <w:r w:rsidRPr="002B0338">
        <w:rPr>
          <w:rFonts w:eastAsia="Times New Roman" w:cs="Times New Roman"/>
          <w:color w:val="000000"/>
          <w:kern w:val="0"/>
          <w:lang w:eastAsia="sk-SK" w:bidi="ar-SA"/>
        </w:rPr>
        <w:t>Zákon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č.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160/2015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Z.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z.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Civilný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sporový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poriadok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v znení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zákona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č.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87/2017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Z.</w:t>
      </w:r>
      <w:r w:rsidRPr="002B0338">
        <w:rPr>
          <w:rFonts w:eastAsia="Times New Roman" w:cs="Times New Roman"/>
          <w:color w:val="000000"/>
          <w:spacing w:val="36"/>
          <w:kern w:val="0"/>
          <w:lang w:eastAsia="sk-SK" w:bidi="ar-SA"/>
        </w:rPr>
        <w:t xml:space="preserve">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>z. a zákona č. 350/2018 Z. z. sa mení a dopĺňa takto:</w:t>
      </w:r>
    </w:p>
    <w:p w:rsidR="002B0338" w:rsidRPr="00AF747C" w:rsidRDefault="002B0338" w:rsidP="00AF747C">
      <w:pPr>
        <w:widowControl/>
        <w:spacing w:line="276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:rsidR="00A65260" w:rsidRPr="00AF747C" w:rsidRDefault="00A65260" w:rsidP="00AF747C">
      <w:pPr>
        <w:widowControl/>
        <w:suppressAutoHyphens w:val="0"/>
        <w:spacing w:line="276" w:lineRule="auto"/>
        <w:rPr>
          <w:rFonts w:cs="Times New Roman"/>
          <w:bCs/>
          <w:shd w:val="clear" w:color="auto" w:fill="FFFFFF"/>
        </w:rPr>
      </w:pPr>
      <w:r w:rsidRPr="00AF747C">
        <w:rPr>
          <w:rFonts w:cs="Times New Roman"/>
          <w:shd w:val="clear" w:color="auto" w:fill="FFFFFF"/>
        </w:rPr>
        <w:t xml:space="preserve">1. </w:t>
      </w:r>
      <w:r w:rsidR="002B0338" w:rsidRPr="00AF747C">
        <w:rPr>
          <w:rFonts w:cs="Times New Roman"/>
          <w:bCs/>
          <w:shd w:val="clear" w:color="auto" w:fill="FFFFFF"/>
        </w:rPr>
        <w:t xml:space="preserve">§ 19 písm. b) </w:t>
      </w:r>
      <w:r w:rsidR="00A34942" w:rsidRPr="00AF747C">
        <w:rPr>
          <w:rFonts w:cs="Times New Roman"/>
          <w:bCs/>
          <w:shd w:val="clear" w:color="auto" w:fill="FFFFFF"/>
        </w:rPr>
        <w:t xml:space="preserve"> </w:t>
      </w:r>
      <w:r w:rsidRPr="00AF747C">
        <w:rPr>
          <w:rFonts w:cs="Times New Roman"/>
          <w:bCs/>
          <w:shd w:val="clear" w:color="auto" w:fill="FFFFFF"/>
        </w:rPr>
        <w:t>znie:</w:t>
      </w:r>
    </w:p>
    <w:p w:rsidR="00A65260" w:rsidRPr="00AF747C" w:rsidRDefault="00A65260" w:rsidP="009D3343">
      <w:pPr>
        <w:widowControl/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eastAsia="Times New Roman" w:cs="Times New Roman"/>
          <w:kern w:val="0"/>
          <w:lang w:eastAsia="sk-SK" w:bidi="ar-SA"/>
        </w:rPr>
      </w:pPr>
      <w:r w:rsidRPr="00AF747C">
        <w:rPr>
          <w:rFonts w:cs="Times New Roman"/>
          <w:bCs/>
          <w:shd w:val="clear" w:color="auto" w:fill="FFFFFF"/>
        </w:rPr>
        <w:t xml:space="preserve">    „ b) </w:t>
      </w:r>
      <w:r w:rsidRPr="00AF747C">
        <w:rPr>
          <w:rFonts w:cs="Times New Roman"/>
        </w:rPr>
        <w:t>nastala skutočnosť, ktorá zakladá právo na náhradu škody</w:t>
      </w:r>
      <w:r w:rsidR="00A939AF" w:rsidRPr="00AF747C">
        <w:rPr>
          <w:rFonts w:cs="Times New Roman"/>
        </w:rPr>
        <w:t>, to neplatí, ak ide o žalobu o náhradu škody a nemajetkov</w:t>
      </w:r>
      <w:r w:rsidR="009D3343">
        <w:rPr>
          <w:rFonts w:cs="Times New Roman"/>
        </w:rPr>
        <w:t>ú ujmu</w:t>
      </w:r>
      <w:r w:rsidR="00A939AF" w:rsidRPr="00AF747C">
        <w:rPr>
          <w:rFonts w:cs="Times New Roman"/>
        </w:rPr>
        <w:t xml:space="preserve"> v súvislosti s poskytovaním zdravotnej starostlivosti</w:t>
      </w:r>
      <w:r w:rsidR="000C5702">
        <w:rPr>
          <w:rFonts w:cs="Times New Roman"/>
          <w:vertAlign w:val="superscript"/>
        </w:rPr>
        <w:t>1)</w:t>
      </w:r>
      <w:r w:rsidR="00A939AF" w:rsidRPr="00AF747C">
        <w:rPr>
          <w:rFonts w:cs="Times New Roman"/>
        </w:rPr>
        <w:t xml:space="preserve"> podľa § 26a alebo  </w:t>
      </w:r>
      <w:r w:rsidR="009D3343" w:rsidRPr="00AF747C">
        <w:rPr>
          <w:rFonts w:cs="Times New Roman"/>
        </w:rPr>
        <w:t>ide o žalobu o náhradu škody a nemajetkov</w:t>
      </w:r>
      <w:r w:rsidR="009D3343">
        <w:rPr>
          <w:rFonts w:cs="Times New Roman"/>
        </w:rPr>
        <w:t>ú</w:t>
      </w:r>
      <w:r w:rsidR="009D3343" w:rsidRPr="00AF747C">
        <w:rPr>
          <w:rFonts w:cs="Times New Roman"/>
        </w:rPr>
        <w:t xml:space="preserve"> ujm</w:t>
      </w:r>
      <w:r w:rsidR="009D3343">
        <w:rPr>
          <w:rFonts w:cs="Times New Roman"/>
        </w:rPr>
        <w:t>u</w:t>
      </w:r>
      <w:r w:rsidR="009D3343" w:rsidRPr="00AF747C">
        <w:rPr>
          <w:rFonts w:cs="Times New Roman"/>
        </w:rPr>
        <w:t xml:space="preserve"> </w:t>
      </w:r>
      <w:r w:rsidR="00A34942" w:rsidRPr="00A34942">
        <w:rPr>
          <w:rFonts w:eastAsia="Times New Roman" w:cs="Times New Roman"/>
          <w:kern w:val="0"/>
          <w:lang w:eastAsia="sk-SK" w:bidi="ar-SA"/>
        </w:rPr>
        <w:t>za škodu spôso</w:t>
      </w:r>
      <w:r w:rsidR="000C5702">
        <w:rPr>
          <w:rFonts w:eastAsia="Times New Roman" w:cs="Times New Roman"/>
          <w:kern w:val="0"/>
          <w:lang w:eastAsia="sk-SK" w:bidi="ar-SA"/>
        </w:rPr>
        <w:t>benú pri výkone verejnej moci</w:t>
      </w:r>
      <w:r w:rsidR="000C5702">
        <w:rPr>
          <w:rFonts w:eastAsia="Times New Roman" w:cs="Times New Roman"/>
          <w:kern w:val="0"/>
          <w:vertAlign w:val="superscript"/>
          <w:lang w:eastAsia="sk-SK" w:bidi="ar-SA"/>
        </w:rPr>
        <w:t>2)</w:t>
      </w:r>
      <w:r w:rsidR="000C5702">
        <w:rPr>
          <w:rFonts w:eastAsia="Times New Roman" w:cs="Times New Roman"/>
          <w:kern w:val="0"/>
          <w:lang w:eastAsia="sk-SK" w:bidi="ar-SA"/>
        </w:rPr>
        <w:t xml:space="preserve">  </w:t>
      </w:r>
      <w:r w:rsidR="00A939AF" w:rsidRPr="00AF747C">
        <w:rPr>
          <w:rFonts w:eastAsia="Times New Roman" w:cs="Times New Roman"/>
          <w:kern w:val="0"/>
          <w:lang w:eastAsia="sk-SK" w:bidi="ar-SA"/>
        </w:rPr>
        <w:t>podľa § 26b.“.</w:t>
      </w:r>
    </w:p>
    <w:p w:rsidR="00A939AF" w:rsidRPr="00AF747C" w:rsidRDefault="00A939AF" w:rsidP="00AF747C">
      <w:pPr>
        <w:widowControl/>
        <w:tabs>
          <w:tab w:val="num" w:pos="0"/>
        </w:tabs>
        <w:suppressAutoHyphens w:val="0"/>
        <w:spacing w:line="276" w:lineRule="auto"/>
        <w:ind w:left="426" w:hanging="426"/>
        <w:rPr>
          <w:rFonts w:cs="Times New Roman"/>
          <w:shd w:val="clear" w:color="auto" w:fill="FFFFFF"/>
        </w:rPr>
      </w:pPr>
    </w:p>
    <w:p w:rsidR="002B0338" w:rsidRPr="00AF747C" w:rsidRDefault="00A65260" w:rsidP="00AF747C">
      <w:p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>2. Za § 26 sa dopĺň</w:t>
      </w:r>
      <w:r w:rsidR="00C364AF" w:rsidRPr="00AF747C">
        <w:rPr>
          <w:rFonts w:cs="Times New Roman"/>
          <w:color w:val="000000"/>
          <w:shd w:val="clear" w:color="auto" w:fill="FFFFFF"/>
        </w:rPr>
        <w:t>ajú</w:t>
      </w:r>
      <w:r w:rsidRPr="00AF747C">
        <w:rPr>
          <w:rFonts w:cs="Times New Roman"/>
          <w:color w:val="000000"/>
          <w:shd w:val="clear" w:color="auto" w:fill="FFFFFF"/>
        </w:rPr>
        <w:t xml:space="preserve"> §</w:t>
      </w:r>
      <w:r w:rsidR="00A939AF" w:rsidRPr="00AF747C">
        <w:rPr>
          <w:rFonts w:cs="Times New Roman"/>
          <w:color w:val="000000"/>
          <w:shd w:val="clear" w:color="auto" w:fill="FFFFFF"/>
        </w:rPr>
        <w:t xml:space="preserve"> 26a</w:t>
      </w:r>
      <w:r w:rsidR="00C364AF" w:rsidRPr="00AF747C">
        <w:rPr>
          <w:rFonts w:cs="Times New Roman"/>
          <w:color w:val="000000"/>
          <w:shd w:val="clear" w:color="auto" w:fill="FFFFFF"/>
        </w:rPr>
        <w:t xml:space="preserve"> a § 26b</w:t>
      </w:r>
      <w:r w:rsidR="00A939AF" w:rsidRPr="00AF747C">
        <w:rPr>
          <w:rFonts w:cs="Times New Roman"/>
          <w:color w:val="000000"/>
          <w:shd w:val="clear" w:color="auto" w:fill="FFFFFF"/>
        </w:rPr>
        <w:t>, ktoré vrátane nadpisu zn</w:t>
      </w:r>
      <w:r w:rsidR="00C364AF" w:rsidRPr="00AF747C">
        <w:rPr>
          <w:rFonts w:cs="Times New Roman"/>
          <w:color w:val="000000"/>
          <w:shd w:val="clear" w:color="auto" w:fill="FFFFFF"/>
        </w:rPr>
        <w:t>ejú</w:t>
      </w:r>
      <w:r w:rsidR="00A939AF" w:rsidRPr="00AF747C">
        <w:rPr>
          <w:rFonts w:cs="Times New Roman"/>
          <w:color w:val="000000"/>
          <w:shd w:val="clear" w:color="auto" w:fill="FFFFFF"/>
        </w:rPr>
        <w:t>:</w:t>
      </w:r>
      <w:r w:rsidR="002B0338" w:rsidRPr="00AF747C">
        <w:rPr>
          <w:rFonts w:cs="Times New Roman"/>
          <w:color w:val="000000"/>
          <w:shd w:val="clear" w:color="auto" w:fill="FFFF99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 xml:space="preserve">  </w:t>
      </w:r>
    </w:p>
    <w:p w:rsidR="00A65260" w:rsidRPr="00AF747C" w:rsidRDefault="00A65260" w:rsidP="00AF747C">
      <w:pPr>
        <w:spacing w:line="276" w:lineRule="auto"/>
        <w:jc w:val="center"/>
        <w:rPr>
          <w:rFonts w:cs="Times New Roman"/>
          <w:color w:val="000000"/>
          <w:shd w:val="clear" w:color="auto" w:fill="FFFFFF"/>
        </w:rPr>
      </w:pPr>
    </w:p>
    <w:p w:rsidR="00A65260" w:rsidRPr="00AF747C" w:rsidRDefault="00A65260" w:rsidP="00AF747C">
      <w:pPr>
        <w:spacing w:line="276" w:lineRule="auto"/>
        <w:jc w:val="center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>„</w:t>
      </w:r>
      <w:r w:rsidRPr="00AF747C">
        <w:rPr>
          <w:rFonts w:cs="Times New Roman"/>
          <w:b/>
          <w:color w:val="000000"/>
          <w:shd w:val="clear" w:color="auto" w:fill="FFFFFF"/>
        </w:rPr>
        <w:t>§26a</w:t>
      </w:r>
    </w:p>
    <w:p w:rsidR="00A65260" w:rsidRPr="00AF747C" w:rsidRDefault="002B0338" w:rsidP="00AF747C">
      <w:pPr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Príslušnosť v sporoch o náhradu škody a nemajetkovej ujmy</w:t>
      </w:r>
    </w:p>
    <w:p w:rsidR="002B0338" w:rsidRPr="00AF747C" w:rsidRDefault="00A65260" w:rsidP="00AF747C">
      <w:pPr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v</w:t>
      </w:r>
      <w:r w:rsidR="002B0338" w:rsidRPr="00AF747C">
        <w:rPr>
          <w:rFonts w:cs="Times New Roman"/>
          <w:b/>
          <w:color w:val="000000"/>
          <w:shd w:val="clear" w:color="auto" w:fill="FFFFFF"/>
        </w:rPr>
        <w:t xml:space="preserve"> súvislosti s poskytovaním zdravotnej starostlivosti</w:t>
      </w:r>
    </w:p>
    <w:p w:rsidR="002B0338" w:rsidRPr="00AF747C" w:rsidRDefault="002B0338" w:rsidP="00AF747C">
      <w:pPr>
        <w:spacing w:line="276" w:lineRule="auto"/>
        <w:jc w:val="both"/>
        <w:sectPr w:rsidR="002B0338" w:rsidRPr="00AF747C" w:rsidSect="002B0338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spacing w:line="276" w:lineRule="auto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613C98" w:rsidRDefault="002B0338" w:rsidP="00613C98">
      <w:pPr>
        <w:pStyle w:val="Odsekzoznamu"/>
        <w:numPr>
          <w:ilvl w:val="0"/>
          <w:numId w:val="14"/>
        </w:numPr>
        <w:spacing w:line="276" w:lineRule="auto"/>
        <w:ind w:left="426" w:hanging="186"/>
        <w:jc w:val="both"/>
        <w:rPr>
          <w:rFonts w:cs="Times New Roman"/>
          <w:color w:val="000000"/>
          <w:shd w:val="clear" w:color="auto" w:fill="FFFFFF"/>
        </w:rPr>
      </w:pPr>
      <w:r w:rsidRPr="00613C98">
        <w:rPr>
          <w:rFonts w:cs="Times New Roman"/>
          <w:color w:val="000000"/>
          <w:shd w:val="clear" w:color="auto" w:fill="FFFFFF"/>
        </w:rPr>
        <w:t>Na konanie v sporoch</w:t>
      </w:r>
      <w:r w:rsidR="00A939AF" w:rsidRPr="00613C98">
        <w:rPr>
          <w:rFonts w:cs="Times New Roman"/>
          <w:b/>
          <w:color w:val="000000"/>
          <w:shd w:val="clear" w:color="auto" w:fill="FFFFFF"/>
        </w:rPr>
        <w:t xml:space="preserve"> </w:t>
      </w:r>
      <w:r w:rsidR="00A939AF" w:rsidRPr="00613C98">
        <w:rPr>
          <w:rFonts w:cs="Times New Roman"/>
          <w:color w:val="000000"/>
          <w:shd w:val="clear" w:color="auto" w:fill="FFFFFF"/>
        </w:rPr>
        <w:t>o náhradu škody a nemajetkovej ujmy v súvislosti s poskytovaním zdravotnej starostlivosti</w:t>
      </w:r>
      <w:r w:rsidRPr="00613C98">
        <w:rPr>
          <w:rFonts w:cs="Times New Roman"/>
          <w:color w:val="000000"/>
          <w:shd w:val="clear" w:color="auto" w:fill="FFFFFF"/>
        </w:rPr>
        <w:t xml:space="preserve">  je príslušný</w:t>
      </w:r>
    </w:p>
    <w:p w:rsidR="00613C98" w:rsidRPr="00613C98" w:rsidRDefault="00613C98" w:rsidP="00613C98">
      <w:pPr>
        <w:pStyle w:val="Odsekzoznamu"/>
        <w:spacing w:line="276" w:lineRule="auto"/>
        <w:ind w:left="615"/>
        <w:jc w:val="both"/>
        <w:rPr>
          <w:rFonts w:cs="Times New Roman"/>
          <w:color w:val="000000"/>
          <w:shd w:val="clear" w:color="auto" w:fill="FFFFFF"/>
        </w:rPr>
      </w:pPr>
    </w:p>
    <w:p w:rsidR="002B0338" w:rsidRPr="00AF747C" w:rsidRDefault="00A65260" w:rsidP="00AF747C">
      <w:pPr>
        <w:spacing w:line="276" w:lineRule="auto"/>
        <w:ind w:left="567" w:hanging="567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      </w:t>
      </w:r>
      <w:r w:rsidR="002B0338" w:rsidRPr="00AF747C">
        <w:rPr>
          <w:rFonts w:cs="Times New Roman"/>
          <w:color w:val="000000"/>
          <w:shd w:val="clear" w:color="auto" w:fill="FFFFFF"/>
        </w:rPr>
        <w:t>a)</w:t>
      </w:r>
      <w:r w:rsidRPr="00AF747C">
        <w:rPr>
          <w:rFonts w:cs="Times New Roman"/>
          <w:color w:val="000000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 xml:space="preserve">Okresný súd </w:t>
      </w:r>
      <w:r w:rsidR="00AF747C">
        <w:rPr>
          <w:rFonts w:cs="Times New Roman"/>
          <w:color w:val="000000"/>
          <w:shd w:val="clear" w:color="auto" w:fill="FFFFFF"/>
        </w:rPr>
        <w:t xml:space="preserve"> Bratislava I </w:t>
      </w:r>
      <w:r w:rsidR="002B0338" w:rsidRPr="00AF747C">
        <w:rPr>
          <w:rFonts w:cs="Times New Roman"/>
          <w:color w:val="000000"/>
          <w:shd w:val="clear" w:color="auto" w:fill="FFFFFF"/>
        </w:rPr>
        <w:t xml:space="preserve">pre obvody Krajského súdu v Bratislave, Krajského súdu v </w:t>
      </w:r>
      <w:r w:rsidR="00AF747C">
        <w:rPr>
          <w:rFonts w:cs="Times New Roman"/>
          <w:color w:val="000000"/>
          <w:shd w:val="clear" w:color="auto" w:fill="FFFFFF"/>
        </w:rPr>
        <w:t xml:space="preserve">  </w:t>
      </w:r>
      <w:r w:rsidR="002B0338" w:rsidRPr="00AF747C">
        <w:rPr>
          <w:rFonts w:cs="Times New Roman"/>
          <w:color w:val="000000"/>
          <w:shd w:val="clear" w:color="auto" w:fill="FFFFFF"/>
        </w:rPr>
        <w:t xml:space="preserve">Trnave a </w:t>
      </w:r>
      <w:r w:rsidR="00AF747C">
        <w:rPr>
          <w:rFonts w:cs="Times New Roman"/>
          <w:color w:val="000000"/>
          <w:shd w:val="clear" w:color="auto" w:fill="FFFFFF"/>
        </w:rPr>
        <w:t xml:space="preserve">  </w:t>
      </w:r>
      <w:r w:rsidR="002B0338" w:rsidRPr="00AF747C">
        <w:rPr>
          <w:rFonts w:cs="Times New Roman"/>
          <w:color w:val="000000"/>
          <w:shd w:val="clear" w:color="auto" w:fill="FFFFFF"/>
        </w:rPr>
        <w:t xml:space="preserve">Krajského súdu v Nitre, </w:t>
      </w:r>
    </w:p>
    <w:p w:rsidR="002B0338" w:rsidRPr="00AF747C" w:rsidRDefault="00A65260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  </w:t>
      </w:r>
    </w:p>
    <w:p w:rsidR="002B0338" w:rsidRPr="00AF747C" w:rsidRDefault="00A65260" w:rsidP="00AF747C">
      <w:pPr>
        <w:spacing w:line="276" w:lineRule="auto"/>
        <w:ind w:left="709" w:hanging="709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      </w:t>
      </w:r>
      <w:r w:rsidR="002B0338" w:rsidRPr="00AF747C">
        <w:rPr>
          <w:rFonts w:cs="Times New Roman"/>
          <w:color w:val="000000"/>
          <w:shd w:val="clear" w:color="auto" w:fill="FFFFFF"/>
        </w:rPr>
        <w:t>b)</w:t>
      </w:r>
      <w:r w:rsidRPr="00AF747C">
        <w:rPr>
          <w:rFonts w:cs="Times New Roman"/>
          <w:color w:val="000000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 xml:space="preserve">Okresný súd </w:t>
      </w:r>
      <w:r w:rsidR="00AF747C">
        <w:rPr>
          <w:rFonts w:cs="Times New Roman"/>
          <w:color w:val="000000"/>
          <w:shd w:val="clear" w:color="auto" w:fill="FFFFFF"/>
        </w:rPr>
        <w:t xml:space="preserve">Banská Bystrica </w:t>
      </w:r>
      <w:r w:rsidR="002B0338" w:rsidRPr="00AF747C">
        <w:rPr>
          <w:rFonts w:cs="Times New Roman"/>
          <w:color w:val="000000"/>
          <w:shd w:val="clear" w:color="auto" w:fill="FFFFFF"/>
        </w:rPr>
        <w:t xml:space="preserve">pre obvody Krajského súdu v Banskej Bystrici, Krajského súdu v Žiline a Krajského súdu v Trenčíne,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613C9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>
        <w:rPr>
          <w:rFonts w:cs="Times New Roman"/>
          <w:color w:val="000000"/>
          <w:shd w:val="clear" w:color="auto" w:fill="FFFFFF"/>
        </w:rPr>
        <w:t xml:space="preserve">     </w:t>
      </w:r>
      <w:r w:rsidR="00A65260" w:rsidRPr="00AF747C">
        <w:rPr>
          <w:rFonts w:cs="Times New Roman"/>
          <w:color w:val="000000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>c)</w:t>
      </w:r>
      <w:r w:rsidR="00A65260" w:rsidRPr="00AF747C">
        <w:rPr>
          <w:rFonts w:cs="Times New Roman"/>
          <w:color w:val="000000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>Okresný súd</w:t>
      </w:r>
      <w:r w:rsidR="00AF747C">
        <w:rPr>
          <w:rFonts w:cs="Times New Roman"/>
          <w:color w:val="000000"/>
          <w:shd w:val="clear" w:color="auto" w:fill="FFFFFF"/>
        </w:rPr>
        <w:t xml:space="preserve"> Košice </w:t>
      </w:r>
      <w:r w:rsidR="002B0338" w:rsidRPr="00AF747C">
        <w:rPr>
          <w:rFonts w:cs="Times New Roman"/>
          <w:color w:val="000000"/>
          <w:shd w:val="clear" w:color="auto" w:fill="FFFFFF"/>
        </w:rPr>
        <w:t>pre obvody Krajského súdu v Košiciach a Krajského súdu v Prešove.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spacing w:line="276" w:lineRule="auto"/>
        <w:ind w:left="284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>(2)</w:t>
      </w:r>
      <w:r w:rsidR="00A65260" w:rsidRPr="00AF747C">
        <w:rPr>
          <w:rFonts w:cs="Times New Roman"/>
          <w:color w:val="000000"/>
          <w:shd w:val="clear" w:color="auto" w:fill="FFFFFF"/>
        </w:rPr>
        <w:t xml:space="preserve"> </w:t>
      </w:r>
      <w:r w:rsidRPr="00AF747C">
        <w:rPr>
          <w:rFonts w:cs="Times New Roman"/>
          <w:color w:val="000000"/>
          <w:shd w:val="clear" w:color="auto" w:fill="FFFFFF"/>
        </w:rPr>
        <w:t xml:space="preserve">Na konanie o odvolaní proti rozhodnutiu vydanému v konaní v sporoch podľa odseku 1 je príslušný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A65260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 xml:space="preserve">      </w:t>
      </w:r>
      <w:r w:rsidR="002B0338" w:rsidRPr="00AF747C">
        <w:rPr>
          <w:rFonts w:cs="Times New Roman"/>
          <w:color w:val="000000"/>
          <w:shd w:val="clear" w:color="auto" w:fill="FFFFFF"/>
        </w:rPr>
        <w:t>a)</w:t>
      </w:r>
      <w:r w:rsidRPr="00AF747C">
        <w:rPr>
          <w:rFonts w:cs="Times New Roman"/>
          <w:color w:val="000000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>Krajský súd v Bratislave pre obvody súdov uvedených v odseku 1 písm. a),</w:t>
      </w:r>
    </w:p>
    <w:p w:rsidR="00C364AF" w:rsidRPr="00AF747C" w:rsidRDefault="00C364AF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C364AF" w:rsidRPr="00AF747C" w:rsidRDefault="00C364AF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C364AF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A65260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 xml:space="preserve">      </w:t>
      </w:r>
      <w:r w:rsidR="002B0338" w:rsidRPr="00AF747C">
        <w:rPr>
          <w:rFonts w:cs="Times New Roman"/>
          <w:color w:val="000000"/>
          <w:shd w:val="clear" w:color="auto" w:fill="FFFFFF"/>
        </w:rPr>
        <w:t>b)</w:t>
      </w:r>
      <w:r w:rsidRPr="00AF747C">
        <w:rPr>
          <w:rFonts w:cs="Times New Roman"/>
          <w:color w:val="000000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>Krajský súd v Banskej Bystrici pre obvody súdov uvedených v odseku 1 písm. b),</w:t>
      </w:r>
    </w:p>
    <w:p w:rsidR="00C364AF" w:rsidRPr="00AF747C" w:rsidRDefault="00C364AF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2B0338" w:rsidRPr="00AF747C" w:rsidRDefault="00A65260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 xml:space="preserve">      </w:t>
      </w:r>
      <w:r w:rsidR="002B0338" w:rsidRPr="00AF747C">
        <w:rPr>
          <w:rFonts w:cs="Times New Roman"/>
          <w:color w:val="000000"/>
          <w:shd w:val="clear" w:color="auto" w:fill="FFFFFF"/>
        </w:rPr>
        <w:t>c)</w:t>
      </w:r>
      <w:r w:rsidRPr="00AF747C">
        <w:rPr>
          <w:rFonts w:cs="Times New Roman"/>
          <w:color w:val="000000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hd w:val="clear" w:color="auto" w:fill="FFFFFF"/>
        </w:rPr>
        <w:t>Krajský súd v Košiciach pre obvody súdov uvedených v odseku 1 písm. c).</w:t>
      </w:r>
    </w:p>
    <w:p w:rsidR="00C364AF" w:rsidRPr="00AF747C" w:rsidRDefault="00C364AF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2B0338" w:rsidRPr="00AF747C" w:rsidRDefault="00C364AF" w:rsidP="00AF747C">
      <w:pPr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26b</w:t>
      </w:r>
    </w:p>
    <w:p w:rsidR="00C364AF" w:rsidRPr="00AF747C" w:rsidRDefault="002B0338" w:rsidP="00AF747C">
      <w:pPr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 xml:space="preserve">Príslušnosť v sporoch o náhradu škody </w:t>
      </w:r>
    </w:p>
    <w:p w:rsidR="00C364AF" w:rsidRPr="00AF747C" w:rsidRDefault="002B0338" w:rsidP="00AF747C">
      <w:pPr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a nemajetkovej ujmy pri výkone verejnej moci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C364AF" w:rsidRPr="00AF747C" w:rsidRDefault="00C364AF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C364AF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C364AF" w:rsidP="00AF747C">
      <w:pPr>
        <w:pStyle w:val="Odsekzoznamu"/>
        <w:numPr>
          <w:ilvl w:val="0"/>
          <w:numId w:val="6"/>
        </w:numPr>
        <w:spacing w:line="276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F747C">
        <w:rPr>
          <w:rFonts w:cs="Times New Roman"/>
          <w:color w:val="000000"/>
          <w:szCs w:val="24"/>
          <w:shd w:val="clear" w:color="auto" w:fill="FFFFFF"/>
        </w:rPr>
        <w:t>Na konanie v sporoch o náhradu škody a nemajetkovej ujmy pri výkone verejnej moci</w:t>
      </w:r>
      <w:r w:rsidR="00AF747C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2B0338" w:rsidRPr="00AF747C">
        <w:rPr>
          <w:rFonts w:cs="Times New Roman"/>
          <w:color w:val="000000"/>
          <w:szCs w:val="24"/>
          <w:shd w:val="clear" w:color="auto" w:fill="FFFFFF"/>
        </w:rPr>
        <w:t xml:space="preserve">je príslušný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2B0338" w:rsidRPr="00AF747C" w:rsidRDefault="002B0338" w:rsidP="00AF747C">
      <w:pPr>
        <w:spacing w:line="276" w:lineRule="auto"/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C364AF" w:rsidRPr="00AF747C" w:rsidRDefault="002B0338" w:rsidP="00AF747C">
      <w:pPr>
        <w:pStyle w:val="Odsekzoznamu"/>
        <w:numPr>
          <w:ilvl w:val="0"/>
          <w:numId w:val="7"/>
        </w:num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  <w:r w:rsidRPr="00AF747C">
        <w:rPr>
          <w:rFonts w:cs="Times New Roman"/>
          <w:color w:val="000000"/>
          <w:szCs w:val="24"/>
          <w:shd w:val="clear" w:color="auto" w:fill="FFFFFF"/>
        </w:rPr>
        <w:t xml:space="preserve">Okresný súd </w:t>
      </w:r>
      <w:r w:rsidR="00AF747C">
        <w:rPr>
          <w:rFonts w:cs="Times New Roman"/>
          <w:color w:val="000000"/>
          <w:szCs w:val="24"/>
          <w:shd w:val="clear" w:color="auto" w:fill="FFFFFF"/>
        </w:rPr>
        <w:t xml:space="preserve">Bratislava I </w:t>
      </w:r>
      <w:r w:rsidRPr="00AF747C">
        <w:rPr>
          <w:rFonts w:cs="Times New Roman"/>
          <w:color w:val="000000"/>
          <w:szCs w:val="24"/>
          <w:shd w:val="clear" w:color="auto" w:fill="FFFFFF"/>
        </w:rPr>
        <w:t xml:space="preserve"> pre obvody Krajského súdu v Bratislave, Krajského súdu v T</w:t>
      </w:r>
      <w:r w:rsidR="00C364AF" w:rsidRPr="00AF747C">
        <w:rPr>
          <w:rFonts w:cs="Times New Roman"/>
          <w:color w:val="000000"/>
          <w:szCs w:val="24"/>
          <w:shd w:val="clear" w:color="auto" w:fill="FFFFFF"/>
        </w:rPr>
        <w:t>rnave a Krajského súdu v Nitre,</w:t>
      </w:r>
    </w:p>
    <w:p w:rsidR="00C364AF" w:rsidRPr="00AF747C" w:rsidRDefault="00C364AF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2B0338" w:rsidRPr="00AF747C" w:rsidRDefault="002B0338" w:rsidP="00AF747C">
      <w:pPr>
        <w:pStyle w:val="Odsekzoznamu"/>
        <w:numPr>
          <w:ilvl w:val="0"/>
          <w:numId w:val="7"/>
        </w:numPr>
        <w:spacing w:line="276" w:lineRule="auto"/>
        <w:rPr>
          <w:rFonts w:cs="Times New Roman"/>
          <w:color w:val="000000"/>
          <w:szCs w:val="24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zCs w:val="24"/>
          <w:shd w:val="clear" w:color="auto" w:fill="FFFFFF"/>
        </w:rPr>
        <w:t xml:space="preserve">Okresný súd </w:t>
      </w:r>
      <w:r w:rsidR="00AF747C">
        <w:rPr>
          <w:rFonts w:cs="Times New Roman"/>
          <w:color w:val="000000"/>
          <w:szCs w:val="24"/>
          <w:shd w:val="clear" w:color="auto" w:fill="FFFFFF"/>
        </w:rPr>
        <w:t xml:space="preserve"> Banská Bystrica </w:t>
      </w:r>
      <w:r w:rsidRPr="00AF747C">
        <w:rPr>
          <w:rFonts w:cs="Times New Roman"/>
          <w:color w:val="000000"/>
          <w:szCs w:val="24"/>
          <w:shd w:val="clear" w:color="auto" w:fill="FFFFFF"/>
        </w:rPr>
        <w:t xml:space="preserve">pre obvody Krajského súdu v Banskej Bystrici, Krajského súdu v Žiline a Krajského súdu v Trenčíne,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pStyle w:val="Odsekzoznamu"/>
        <w:numPr>
          <w:ilvl w:val="0"/>
          <w:numId w:val="7"/>
        </w:numPr>
        <w:spacing w:line="276" w:lineRule="auto"/>
        <w:rPr>
          <w:rFonts w:cs="Times New Roman"/>
          <w:color w:val="000000"/>
          <w:szCs w:val="24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zCs w:val="24"/>
          <w:shd w:val="clear" w:color="auto" w:fill="FFFFFF"/>
        </w:rPr>
        <w:t xml:space="preserve">Okresný súd </w:t>
      </w:r>
      <w:r w:rsidR="00AF747C">
        <w:rPr>
          <w:rFonts w:cs="Times New Roman"/>
          <w:color w:val="000000"/>
          <w:szCs w:val="24"/>
          <w:shd w:val="clear" w:color="auto" w:fill="FFFFFF"/>
        </w:rPr>
        <w:t xml:space="preserve">Košice </w:t>
      </w:r>
      <w:r w:rsidRPr="00AF747C">
        <w:rPr>
          <w:rFonts w:cs="Times New Roman"/>
          <w:color w:val="000000"/>
          <w:szCs w:val="24"/>
          <w:shd w:val="clear" w:color="auto" w:fill="FFFFFF"/>
        </w:rPr>
        <w:t xml:space="preserve"> pre obvody Krajského súdu v Košiciach a Krajského súdu v Prešove.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pStyle w:val="Odsekzoznamu"/>
        <w:numPr>
          <w:ilvl w:val="0"/>
          <w:numId w:val="6"/>
        </w:numPr>
        <w:spacing w:line="276" w:lineRule="auto"/>
        <w:rPr>
          <w:rFonts w:cs="Times New Roman"/>
          <w:color w:val="000000"/>
          <w:szCs w:val="24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zCs w:val="24"/>
          <w:shd w:val="clear" w:color="auto" w:fill="FFFFFF"/>
        </w:rPr>
        <w:t>Na konanie o odvolaní proti rozhodnutiu vydanému v konaní v spor</w:t>
      </w:r>
      <w:r w:rsidR="00C364AF" w:rsidRPr="00AF747C">
        <w:rPr>
          <w:rFonts w:cs="Times New Roman"/>
          <w:color w:val="000000"/>
          <w:szCs w:val="24"/>
          <w:shd w:val="clear" w:color="auto" w:fill="FFFFFF"/>
        </w:rPr>
        <w:t>och podľa odseku 1 je príslušný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pStyle w:val="Odsekzoznamu"/>
        <w:numPr>
          <w:ilvl w:val="0"/>
          <w:numId w:val="8"/>
        </w:numPr>
        <w:spacing w:line="276" w:lineRule="auto"/>
        <w:ind w:left="709" w:hanging="425"/>
        <w:rPr>
          <w:rFonts w:cs="Times New Roman"/>
          <w:color w:val="000000"/>
          <w:szCs w:val="24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zCs w:val="24"/>
          <w:shd w:val="clear" w:color="auto" w:fill="FFFFFF"/>
        </w:rPr>
        <w:t>Krajský súd v Bratislave pre obvody súdov uvedených v odseku 1 písm. a),</w:t>
      </w:r>
    </w:p>
    <w:p w:rsidR="002B0338" w:rsidRPr="00AF747C" w:rsidRDefault="002B0338" w:rsidP="00AF747C">
      <w:pPr>
        <w:spacing w:line="276" w:lineRule="auto"/>
        <w:ind w:left="709" w:hanging="425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pStyle w:val="Odsekzoznamu"/>
        <w:numPr>
          <w:ilvl w:val="0"/>
          <w:numId w:val="8"/>
        </w:numPr>
        <w:spacing w:line="276" w:lineRule="auto"/>
        <w:ind w:left="709" w:hanging="425"/>
        <w:rPr>
          <w:rFonts w:cs="Times New Roman"/>
          <w:color w:val="000000"/>
          <w:szCs w:val="24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zCs w:val="24"/>
          <w:shd w:val="clear" w:color="auto" w:fill="FFFFFF"/>
        </w:rPr>
        <w:t>Krajský súd v Banskej Bystrici pre obvody súdo</w:t>
      </w:r>
      <w:r w:rsidR="00C364AF" w:rsidRPr="00AF747C">
        <w:rPr>
          <w:rFonts w:cs="Times New Roman"/>
          <w:color w:val="000000"/>
          <w:szCs w:val="24"/>
          <w:shd w:val="clear" w:color="auto" w:fill="FFFFFF"/>
        </w:rPr>
        <w:t>v uvedených v odseku 1 písm. b)</w:t>
      </w:r>
    </w:p>
    <w:p w:rsidR="002B0338" w:rsidRPr="00AF747C" w:rsidRDefault="002B0338" w:rsidP="00AF747C">
      <w:pPr>
        <w:spacing w:line="276" w:lineRule="auto"/>
        <w:ind w:left="709" w:hanging="425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Default="002B0338" w:rsidP="00AF747C">
      <w:pPr>
        <w:pStyle w:val="Odsekzoznamu"/>
        <w:numPr>
          <w:ilvl w:val="0"/>
          <w:numId w:val="8"/>
        </w:numPr>
        <w:spacing w:line="276" w:lineRule="auto"/>
        <w:ind w:left="709" w:hanging="425"/>
        <w:rPr>
          <w:rFonts w:cs="Times New Roman"/>
          <w:color w:val="000000"/>
          <w:szCs w:val="24"/>
          <w:shd w:val="clear" w:color="auto" w:fill="FFFFFF"/>
        </w:rPr>
      </w:pPr>
      <w:r w:rsidRPr="00AF747C">
        <w:rPr>
          <w:rFonts w:cs="Times New Roman"/>
          <w:color w:val="000000"/>
          <w:szCs w:val="24"/>
          <w:shd w:val="clear" w:color="auto" w:fill="FFFFFF"/>
        </w:rPr>
        <w:t>Krajský súd v Košiciach pre obvody súdov uvedených v odseku 1 písm. c).</w:t>
      </w:r>
      <w:r w:rsidR="00637BF9" w:rsidRPr="00AF747C">
        <w:rPr>
          <w:rFonts w:cs="Times New Roman"/>
          <w:color w:val="000000"/>
          <w:szCs w:val="24"/>
          <w:shd w:val="clear" w:color="auto" w:fill="FFFFFF"/>
        </w:rPr>
        <w:t>“.</w:t>
      </w:r>
    </w:p>
    <w:p w:rsidR="000C5702" w:rsidRDefault="000C5702" w:rsidP="000C5702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0C5702" w:rsidRPr="000C5702" w:rsidRDefault="000C5702" w:rsidP="000C5702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  <w:r w:rsidRPr="000C5702">
        <w:rPr>
          <w:rFonts w:eastAsia="Times New Roman" w:cs="Times New Roman"/>
          <w:color w:val="000000"/>
          <w:kern w:val="0"/>
          <w:lang w:eastAsia="sk-SK" w:bidi="ar-SA"/>
        </w:rPr>
        <w:t>Poznámk</w:t>
      </w:r>
      <w:r>
        <w:rPr>
          <w:rFonts w:eastAsia="Times New Roman" w:cs="Times New Roman"/>
          <w:color w:val="000000"/>
          <w:kern w:val="0"/>
          <w:lang w:eastAsia="sk-SK" w:bidi="ar-SA"/>
        </w:rPr>
        <w:t>y</w:t>
      </w:r>
      <w:r w:rsidRPr="000C5702">
        <w:rPr>
          <w:rFonts w:eastAsia="Times New Roman" w:cs="Times New Roman"/>
          <w:color w:val="000000"/>
          <w:kern w:val="0"/>
          <w:lang w:eastAsia="sk-SK" w:bidi="ar-SA"/>
        </w:rPr>
        <w:t xml:space="preserve"> pod čiarou k</w:t>
      </w:r>
      <w:r>
        <w:rPr>
          <w:rFonts w:eastAsia="Times New Roman" w:cs="Times New Roman"/>
          <w:color w:val="000000"/>
          <w:kern w:val="0"/>
          <w:lang w:eastAsia="sk-SK" w:bidi="ar-SA"/>
        </w:rPr>
        <w:t> </w:t>
      </w:r>
      <w:r w:rsidRPr="000C5702">
        <w:rPr>
          <w:rFonts w:eastAsia="Times New Roman" w:cs="Times New Roman"/>
          <w:color w:val="000000"/>
          <w:kern w:val="0"/>
          <w:lang w:eastAsia="sk-SK" w:bidi="ar-SA"/>
        </w:rPr>
        <w:t>odkaz</w:t>
      </w:r>
      <w:r>
        <w:rPr>
          <w:rFonts w:eastAsia="Times New Roman" w:cs="Times New Roman"/>
          <w:color w:val="000000"/>
          <w:kern w:val="0"/>
          <w:lang w:eastAsia="sk-SK" w:bidi="ar-SA"/>
        </w:rPr>
        <w:t>om 1 a 2 znejú</w:t>
      </w:r>
      <w:r w:rsidRPr="000C5702">
        <w:rPr>
          <w:rFonts w:eastAsia="Times New Roman" w:cs="Times New Roman"/>
          <w:color w:val="000000"/>
          <w:kern w:val="0"/>
          <w:lang w:eastAsia="sk-SK" w:bidi="ar-SA"/>
        </w:rPr>
        <w:t>:</w:t>
      </w:r>
    </w:p>
    <w:p w:rsidR="000C5702" w:rsidRDefault="000C5702" w:rsidP="000C5702">
      <w:pPr>
        <w:widowControl/>
        <w:suppressAutoHyphens w:val="0"/>
        <w:ind w:left="284" w:hanging="284"/>
        <w:jc w:val="both"/>
        <w:rPr>
          <w:rFonts w:eastAsia="Times New Roman" w:cs="Times New Roman"/>
          <w:kern w:val="0"/>
          <w:lang w:eastAsia="sk-SK" w:bidi="ar-SA"/>
        </w:rPr>
      </w:pPr>
      <w:r w:rsidRPr="000C5702">
        <w:rPr>
          <w:rFonts w:eastAsia="Times New Roman" w:cs="Times New Roman"/>
          <w:color w:val="000000"/>
          <w:kern w:val="0"/>
          <w:lang w:eastAsia="sk-SK" w:bidi="ar-SA"/>
        </w:rPr>
        <w:t>„</w:t>
      </w:r>
      <w:r w:rsidRPr="000C5702">
        <w:rPr>
          <w:rFonts w:eastAsia="Times New Roman" w:cs="Times New Roman"/>
          <w:kern w:val="0"/>
          <w:vertAlign w:val="superscript"/>
          <w:lang w:eastAsia="sk-SK" w:bidi="ar-SA"/>
        </w:rPr>
        <w:t xml:space="preserve">1) </w:t>
      </w:r>
      <w:r w:rsidRPr="000C5702">
        <w:rPr>
          <w:rFonts w:eastAsia="Times New Roman" w:cs="Times New Roman"/>
          <w:kern w:val="0"/>
          <w:lang w:eastAsia="sk-SK" w:bidi="ar-SA"/>
        </w:rPr>
        <w:t>Zákon č. 576/2004 Z. z. o zdravotnej starostlivosti, službách súvisiacich s poskytovaním zdravotnej starostlivosti a o zmen</w:t>
      </w:r>
      <w:r>
        <w:rPr>
          <w:rFonts w:eastAsia="Times New Roman" w:cs="Times New Roman"/>
          <w:kern w:val="0"/>
          <w:lang w:eastAsia="sk-SK" w:bidi="ar-SA"/>
        </w:rPr>
        <w:t>e a doplnení niektorých zákonov v znení neskorších predpisov.</w:t>
      </w:r>
    </w:p>
    <w:p w:rsidR="000C5702" w:rsidRPr="000C5702" w:rsidRDefault="000C5702" w:rsidP="000C5702">
      <w:pPr>
        <w:widowControl/>
        <w:suppressAutoHyphens w:val="0"/>
        <w:ind w:left="284" w:hanging="284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vertAlign w:val="superscript"/>
          <w:lang w:eastAsia="sk-SK" w:bidi="ar-SA"/>
        </w:rPr>
        <w:lastRenderedPageBreak/>
        <w:t xml:space="preserve">  2</w:t>
      </w:r>
      <w:r w:rsidRPr="000C5702">
        <w:rPr>
          <w:rFonts w:eastAsia="Times New Roman" w:cs="Times New Roman"/>
          <w:kern w:val="0"/>
          <w:vertAlign w:val="superscript"/>
          <w:lang w:eastAsia="sk-SK" w:bidi="ar-SA"/>
        </w:rPr>
        <w:t xml:space="preserve">)  </w:t>
      </w:r>
      <w:r w:rsidRPr="000C5702">
        <w:rPr>
          <w:rFonts w:eastAsia="Times New Roman" w:cs="Times New Roman"/>
          <w:kern w:val="0"/>
          <w:lang w:eastAsia="sk-SK" w:bidi="ar-SA"/>
        </w:rPr>
        <w:t>Zákon č. 514/2003 Z. z. o zodpovednosti za škodu spôsobenú pri výkone verejnej moci a o zmene niektorých zákonov v znení neskorších predpisov.“.</w:t>
      </w:r>
    </w:p>
    <w:p w:rsidR="000C5702" w:rsidRPr="000C5702" w:rsidRDefault="000C5702" w:rsidP="000C5702">
      <w:pPr>
        <w:widowControl/>
        <w:suppressAutoHyphens w:val="0"/>
        <w:ind w:left="284" w:hanging="284"/>
        <w:jc w:val="both"/>
        <w:rPr>
          <w:rFonts w:eastAsia="Times New Roman" w:cs="Times New Roman"/>
          <w:kern w:val="0"/>
          <w:lang w:eastAsia="sk-SK" w:bidi="ar-SA"/>
        </w:rPr>
      </w:pPr>
    </w:p>
    <w:p w:rsidR="002B0338" w:rsidRPr="00AF747C" w:rsidRDefault="002B0338" w:rsidP="00AF747C">
      <w:pPr>
        <w:widowControl/>
        <w:spacing w:line="276" w:lineRule="auto"/>
        <w:ind w:left="709" w:hanging="425"/>
        <w:rPr>
          <w:rFonts w:cs="Times New Roman"/>
          <w:color w:val="000000"/>
          <w:shd w:val="clear" w:color="auto" w:fill="FFFFFF"/>
        </w:rPr>
      </w:pPr>
    </w:p>
    <w:p w:rsidR="002B0338" w:rsidRPr="00AF747C" w:rsidRDefault="00637BF9" w:rsidP="00AF747C">
      <w:pPr>
        <w:spacing w:line="276" w:lineRule="auto"/>
      </w:pPr>
      <w:r w:rsidRPr="00AF747C">
        <w:t xml:space="preserve">3. </w:t>
      </w:r>
      <w:r w:rsidRPr="00AF747C">
        <w:rPr>
          <w:rStyle w:val="awspan1"/>
        </w:rPr>
        <w:t>Tretia časť druhá hlava sa dopĺňa štvrtým dielom</w:t>
      </w:r>
      <w:r w:rsidR="002B38EC">
        <w:rPr>
          <w:rStyle w:val="awspan1"/>
        </w:rPr>
        <w:t xml:space="preserve"> a piatym dielom</w:t>
      </w:r>
      <w:r w:rsidRPr="00AF747C">
        <w:rPr>
          <w:rStyle w:val="awspan1"/>
        </w:rPr>
        <w:t>, ktor</w:t>
      </w:r>
      <w:r w:rsidR="002B38EC">
        <w:rPr>
          <w:rStyle w:val="awspan1"/>
        </w:rPr>
        <w:t>é</w:t>
      </w:r>
      <w:r w:rsidRPr="00AF747C">
        <w:rPr>
          <w:rStyle w:val="awspan1"/>
        </w:rPr>
        <w:t xml:space="preserve"> vrátane nadpisu z</w:t>
      </w:r>
      <w:r w:rsidR="002B38EC">
        <w:rPr>
          <w:rStyle w:val="awspan1"/>
        </w:rPr>
        <w:t>nejú</w:t>
      </w:r>
      <w:r w:rsidRPr="00AF747C">
        <w:rPr>
          <w:rStyle w:val="awspan1"/>
        </w:rPr>
        <w:t>:</w:t>
      </w:r>
    </w:p>
    <w:p w:rsidR="005B498B" w:rsidRDefault="005B498B" w:rsidP="00AF747C">
      <w:pPr>
        <w:spacing w:line="276" w:lineRule="auto"/>
        <w:jc w:val="center"/>
        <w:rPr>
          <w:rFonts w:cs="Times New Roman"/>
          <w:color w:val="000000"/>
          <w:shd w:val="clear" w:color="auto" w:fill="FFFFFF"/>
        </w:rPr>
      </w:pPr>
    </w:p>
    <w:p w:rsidR="00637BF9" w:rsidRPr="00AF747C" w:rsidRDefault="00637BF9" w:rsidP="00AF747C">
      <w:pPr>
        <w:spacing w:line="276" w:lineRule="auto"/>
        <w:jc w:val="center"/>
        <w:rPr>
          <w:rFonts w:cs="Times New Roman"/>
          <w:color w:val="000000"/>
          <w:shd w:val="clear" w:color="auto" w:fill="FFFF00"/>
        </w:rPr>
      </w:pPr>
      <w:r w:rsidRPr="00AF747C">
        <w:rPr>
          <w:rFonts w:cs="Times New Roman"/>
          <w:color w:val="000000"/>
          <w:shd w:val="clear" w:color="auto" w:fill="FFFFFF"/>
        </w:rPr>
        <w:t>„ŠTVRTÝ DIEL</w:t>
      </w:r>
    </w:p>
    <w:p w:rsidR="00637BF9" w:rsidRPr="00AF747C" w:rsidRDefault="00637BF9" w:rsidP="00AF747C">
      <w:pPr>
        <w:spacing w:line="276" w:lineRule="auto"/>
      </w:pPr>
    </w:p>
    <w:p w:rsidR="00613C98" w:rsidRDefault="00637BF9" w:rsidP="00AF747C">
      <w:pPr>
        <w:spacing w:line="276" w:lineRule="auto"/>
        <w:jc w:val="center"/>
        <w:rPr>
          <w:b/>
        </w:rPr>
      </w:pPr>
      <w:r w:rsidRPr="00AF747C">
        <w:rPr>
          <w:b/>
        </w:rPr>
        <w:t xml:space="preserve">ŽALOBA O NÁHRADU ŠKODY A MAJETKOVEJ UJMY </w:t>
      </w:r>
    </w:p>
    <w:p w:rsidR="00637BF9" w:rsidRPr="00AF747C" w:rsidRDefault="00637BF9" w:rsidP="00AF747C">
      <w:pPr>
        <w:spacing w:line="276" w:lineRule="auto"/>
        <w:jc w:val="center"/>
        <w:rPr>
          <w:b/>
        </w:rPr>
        <w:sectPr w:rsidR="00637BF9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b/>
        </w:rPr>
        <w:t xml:space="preserve">V SÚVISLOSTI S POSKYTOVANÍM ZDRAVOTNEJ STAROSTLIVOSTI </w:t>
      </w:r>
    </w:p>
    <w:p w:rsidR="00637BF9" w:rsidRPr="00AF747C" w:rsidRDefault="00637BF9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637BF9" w:rsidRPr="00AF747C" w:rsidRDefault="00637BF9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 xml:space="preserve">§ </w:t>
      </w:r>
      <w:r w:rsidR="000526F4" w:rsidRPr="00AF747C">
        <w:rPr>
          <w:rFonts w:cs="Times New Roman"/>
          <w:b/>
          <w:color w:val="000000"/>
          <w:shd w:val="clear" w:color="auto" w:fill="FFFFFF"/>
        </w:rPr>
        <w:t>323a</w:t>
      </w:r>
    </w:p>
    <w:p w:rsidR="00637BF9" w:rsidRPr="00AF747C" w:rsidRDefault="00637BF9" w:rsidP="00AF747C">
      <w:pPr>
        <w:widowControl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ind w:left="284" w:firstLine="42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>Žaloba o náhrade škody a nemajetkovej ujmy v súvislosti s poskytovaním zdravotnej starostlivosti  na účely tohto zákona je spor medzi žalobcom – fyzickou  osobou, ktorá tvrdí, že bola poškodená na svojich právach, zdraví, dôstojnosti,  majetku, osobnostných právach alebo iných právach pri poskytovaní zdravotnej starostlivosti a žalovaným, ktorým je poskytovateľ zdravotnej starostlivosti</w:t>
      </w:r>
      <w:r w:rsidR="00637BF9" w:rsidRPr="00AF747C">
        <w:rPr>
          <w:rFonts w:cs="Times New Roman"/>
          <w:color w:val="000000"/>
          <w:shd w:val="clear" w:color="auto" w:fill="FFFFFF"/>
        </w:rPr>
        <w:t>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Default="000526F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323b</w:t>
      </w:r>
    </w:p>
    <w:p w:rsidR="00AF747C" w:rsidRPr="00AF747C" w:rsidRDefault="00AF747C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ind w:left="284" w:firstLine="42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>Žalobca sa môže dať v spore o náhrade škody proti štátu  zastupovať osobitným subjektom zriadeným na ochranu práv obetí trestných činov.</w:t>
      </w:r>
      <w:r w:rsidR="00D24F88">
        <w:rPr>
          <w:rFonts w:cs="Times New Roman"/>
          <w:color w:val="000000"/>
          <w:shd w:val="clear" w:color="auto" w:fill="FFFFFF"/>
          <w:vertAlign w:val="superscript"/>
        </w:rPr>
        <w:t>3)</w:t>
      </w:r>
      <w:r w:rsidRPr="00AF747C">
        <w:rPr>
          <w:rFonts w:cs="Times New Roman"/>
          <w:color w:val="000000"/>
          <w:shd w:val="clear" w:color="auto" w:fill="FFFFFF"/>
        </w:rPr>
        <w:t xml:space="preserve">    Ustanovenia prvej časti piatej hlavy piateho dielu tohto zákona tým nie sú dotknuté.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637BF9" w:rsidRPr="00AF747C" w:rsidRDefault="002B0338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</w:t>
      </w:r>
      <w:r w:rsidR="000526F4" w:rsidRPr="00AF747C">
        <w:rPr>
          <w:rFonts w:cs="Times New Roman"/>
          <w:b/>
          <w:color w:val="000000"/>
          <w:shd w:val="clear" w:color="auto" w:fill="FFFFFF"/>
        </w:rPr>
        <w:t>23c</w:t>
      </w:r>
    </w:p>
    <w:p w:rsidR="002B0338" w:rsidRPr="00AF747C" w:rsidRDefault="002B0338" w:rsidP="00AF747C">
      <w:pPr>
        <w:widowControl/>
        <w:spacing w:line="276" w:lineRule="auto"/>
        <w:ind w:firstLine="284"/>
        <w:jc w:val="both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>Súd pri prvom procesnom úkone žalobcu zrozumiteľným spôsobom preukázateľne poučí o</w:t>
      </w:r>
    </w:p>
    <w:p w:rsidR="000526F4" w:rsidRPr="00AF747C" w:rsidRDefault="000526F4" w:rsidP="00AF747C">
      <w:pPr>
        <w:pStyle w:val="Odsekzoznamu"/>
        <w:widowControl/>
        <w:numPr>
          <w:ilvl w:val="0"/>
          <w:numId w:val="9"/>
        </w:numPr>
        <w:spacing w:line="276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F747C">
        <w:rPr>
          <w:rFonts w:cs="Times New Roman"/>
          <w:color w:val="000000"/>
          <w:szCs w:val="24"/>
          <w:shd w:val="clear" w:color="auto" w:fill="FFFFFF"/>
        </w:rPr>
        <w:t>možnosti zastúpenia,</w:t>
      </w:r>
    </w:p>
    <w:p w:rsidR="002B0338" w:rsidRPr="00B70BA4" w:rsidRDefault="002B0338" w:rsidP="00B70BA4">
      <w:pPr>
        <w:pStyle w:val="Odsekzoznamu"/>
        <w:widowControl/>
        <w:numPr>
          <w:ilvl w:val="0"/>
          <w:numId w:val="9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  <w:sectPr w:rsidR="002B0338" w:rsidRPr="00B70BA4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B70BA4">
        <w:rPr>
          <w:rFonts w:cs="Times New Roman"/>
          <w:color w:val="000000"/>
          <w:shd w:val="clear" w:color="auto" w:fill="FFFFFF"/>
        </w:rPr>
        <w:t>jeho procesných právach a povinnostiach nielen v rozsahu všeobecnej poučovacej povinnosti, ale poučí ho aj o dôkazoch, ktoré je potrebné predložiť, o možnosti podať návrh na neodkladné opatrenie alebo zabezpečovacie opatrenie a o iných možnostiach potrebných na účelné uplatnenie alebo bránenie jeho práv.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0526F4" w:rsidP="00AF747C">
      <w:pPr>
        <w:widowControl/>
        <w:spacing w:line="276" w:lineRule="auto"/>
        <w:jc w:val="center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b/>
          <w:color w:val="000000"/>
          <w:shd w:val="clear" w:color="auto" w:fill="FFFFFF"/>
        </w:rPr>
        <w:t>§  323d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widowControl/>
        <w:spacing w:line="276" w:lineRule="auto"/>
        <w:ind w:left="284" w:firstLine="42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Súd môže vykonať aj tie dôkazy, ktoré žalobca nenavrhol, ak je to potrebné alebo účelné pre rozhodnutie vo veci. Súd aj bez návrhu obstará alebo zabezpečí taký dôkaz; na tento účel je žalovaný povinný poskytnúť súdom vyžadovanú súčinnosť.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 xml:space="preserve">§ </w:t>
      </w:r>
      <w:r w:rsidR="000526F4" w:rsidRPr="00AF747C">
        <w:rPr>
          <w:rFonts w:cs="Times New Roman"/>
          <w:b/>
          <w:color w:val="000000"/>
          <w:shd w:val="clear" w:color="auto" w:fill="FFFFFF"/>
        </w:rPr>
        <w:t>323e</w:t>
      </w: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color w:val="000000"/>
          <w:shd w:val="clear" w:color="auto" w:fill="FFFFFF"/>
        </w:rPr>
        <w:sectPr w:rsidR="002450AE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613C98" w:rsidRDefault="00613C98" w:rsidP="00613C98">
      <w:pPr>
        <w:pStyle w:val="Odsekzoznamu"/>
        <w:widowControl/>
        <w:numPr>
          <w:ilvl w:val="0"/>
          <w:numId w:val="13"/>
        </w:numPr>
        <w:spacing w:line="276" w:lineRule="auto"/>
        <w:ind w:left="284" w:firstLine="142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</w:t>
      </w:r>
      <w:r w:rsidR="002B0338" w:rsidRPr="00613C98">
        <w:rPr>
          <w:rFonts w:cs="Times New Roman"/>
          <w:color w:val="000000"/>
          <w:shd w:val="clear" w:color="auto" w:fill="FFFFFF"/>
        </w:rPr>
        <w:t>Žalobca môže predložiť alebo označiť všetky skutočnosti a dôkazy na preukázanie svojich tvrdení najneskôr do vyhlásenia rozhodnutia vo veci samej. Ustanovenia o sudcovskej koncentrácii konania a zákonnej koncentrácii konania sa nepoužijú.</w:t>
      </w:r>
    </w:p>
    <w:p w:rsidR="002450AE" w:rsidRPr="00AF747C" w:rsidRDefault="002450AE" w:rsidP="00AF747C">
      <w:pPr>
        <w:pStyle w:val="Odsekzoznamu"/>
        <w:widowControl/>
        <w:spacing w:line="276" w:lineRule="auto"/>
        <w:ind w:left="786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ind w:left="284" w:firstLine="142"/>
        <w:jc w:val="both"/>
        <w:rPr>
          <w:rFonts w:cs="Times New Roman"/>
          <w:b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lastRenderedPageBreak/>
        <w:t xml:space="preserve">(2) Žalovaný je povinný preukázať, že k porušeniu práv žalobcu, k vzniku škody alebo k vzniku nemajetkovej ujmy nedošlo, ak žalobca oznámi súdu skutočnosti, z ktorých možno dôvodne usudzovať, že  došlo k pochybeniu žalovaného pri poskytnutí zdravotnej starostlivosti. </w:t>
      </w:r>
    </w:p>
    <w:p w:rsidR="00AF747C" w:rsidRPr="00AF747C" w:rsidRDefault="00AF747C" w:rsidP="00AF747C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</w:p>
    <w:p w:rsidR="002B0338" w:rsidRPr="00AF747C" w:rsidRDefault="000526F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 323f</w:t>
      </w: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color w:val="000000"/>
          <w:shd w:val="clear" w:color="auto" w:fill="FFFFFF"/>
        </w:rPr>
        <w:sectPr w:rsidR="002450AE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widowControl/>
        <w:spacing w:line="276" w:lineRule="auto"/>
        <w:ind w:left="28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Ustanovenia o rozsudku pre zmeškanie a o sudcovskej a zákonnej koncentrácii konania sa nepoužijú, ak by ich uplatnenie bolo v neprospech žalobcu.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0526F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323g</w:t>
      </w: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color w:val="000000"/>
          <w:shd w:val="clear" w:color="auto" w:fill="FFFFFF"/>
        </w:rPr>
      </w:pP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color w:val="000000"/>
          <w:shd w:val="clear" w:color="auto" w:fill="FFFFFF"/>
        </w:rPr>
        <w:sectPr w:rsidR="002450AE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widowControl/>
        <w:spacing w:line="276" w:lineRule="auto"/>
        <w:ind w:left="28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>Súd na prejednanie sporu spravidla nariadi pojednávanie. Pojednávanie nie je potrebné nariadiť, ak s tým strany súhlasia a neodporuje to účelu tohto zákona.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2B0338" w:rsidRPr="00AF747C" w:rsidRDefault="002B0338" w:rsidP="00AF747C">
      <w:pPr>
        <w:spacing w:line="276" w:lineRule="auto"/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0526F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 323h</w:t>
      </w: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2450AE" w:rsidRPr="00AF747C" w:rsidRDefault="002450AE" w:rsidP="00AF747C">
      <w:pPr>
        <w:widowControl/>
        <w:spacing w:line="276" w:lineRule="auto"/>
        <w:jc w:val="center"/>
        <w:rPr>
          <w:rFonts w:cs="Times New Roman"/>
          <w:color w:val="000000"/>
          <w:shd w:val="clear" w:color="auto" w:fill="FFFFFF"/>
        </w:rPr>
        <w:sectPr w:rsidR="002450AE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widowControl/>
        <w:spacing w:line="276" w:lineRule="auto"/>
        <w:ind w:left="284"/>
        <w:jc w:val="both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>Na konanie podľa tohto dielu sa primerane použijú všeobecné ustanovenia o konaní, ak nie je ustanovené inak.</w:t>
      </w:r>
    </w:p>
    <w:p w:rsidR="002B0338" w:rsidRPr="00AF747C" w:rsidRDefault="002B0338" w:rsidP="00AF747C">
      <w:pPr>
        <w:widowControl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5F67C4" w:rsidRPr="00AF747C" w:rsidRDefault="005F67C4" w:rsidP="00AF747C">
      <w:pPr>
        <w:spacing w:line="276" w:lineRule="auto"/>
        <w:jc w:val="center"/>
        <w:rPr>
          <w:rFonts w:cs="Times New Roman"/>
          <w:color w:val="000000"/>
          <w:shd w:val="clear" w:color="auto" w:fill="FFFF00"/>
        </w:rPr>
      </w:pPr>
      <w:r w:rsidRPr="00AF747C">
        <w:rPr>
          <w:rFonts w:cs="Times New Roman"/>
          <w:color w:val="000000"/>
          <w:shd w:val="clear" w:color="auto" w:fill="FFFFFF"/>
        </w:rPr>
        <w:t>PIATY  DIEL</w:t>
      </w:r>
    </w:p>
    <w:p w:rsidR="005F67C4" w:rsidRPr="00AF747C" w:rsidRDefault="005F67C4" w:rsidP="00AF747C">
      <w:pPr>
        <w:spacing w:line="276" w:lineRule="auto"/>
      </w:pPr>
    </w:p>
    <w:p w:rsidR="005F67C4" w:rsidRPr="00AF747C" w:rsidRDefault="005F67C4" w:rsidP="00AF747C">
      <w:pPr>
        <w:spacing w:line="276" w:lineRule="auto"/>
        <w:jc w:val="center"/>
        <w:rPr>
          <w:b/>
        </w:rPr>
      </w:pPr>
      <w:r w:rsidRPr="00AF747C">
        <w:rPr>
          <w:b/>
        </w:rPr>
        <w:t>ŽALOBA O NÁHRADE ŠKODY A </w:t>
      </w:r>
      <w:r w:rsidR="00492B5F">
        <w:rPr>
          <w:b/>
        </w:rPr>
        <w:t>NE</w:t>
      </w:r>
      <w:r w:rsidRPr="00AF747C">
        <w:rPr>
          <w:b/>
        </w:rPr>
        <w:t xml:space="preserve">MAJETKOVEJ </w:t>
      </w:r>
    </w:p>
    <w:p w:rsidR="005F67C4" w:rsidRPr="00AF747C" w:rsidRDefault="005F67C4" w:rsidP="00AF747C">
      <w:pPr>
        <w:spacing w:line="276" w:lineRule="auto"/>
        <w:jc w:val="center"/>
        <w:rPr>
          <w:b/>
        </w:rPr>
        <w:sectPr w:rsidR="005F67C4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b/>
        </w:rPr>
        <w:t xml:space="preserve">UJMY  PRI VÝKONE VEREJNEJ MOCI </w:t>
      </w:r>
    </w:p>
    <w:p w:rsidR="005F67C4" w:rsidRPr="00AF747C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5F67C4" w:rsidRPr="00AF747C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323i</w:t>
      </w:r>
    </w:p>
    <w:p w:rsidR="005F67C4" w:rsidRPr="00AF747C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ind w:left="426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Žaloba o náhrade škody a nemajetkovej ujmy pri výkone verejnej moci na účely tohto zákona je spor medzi žalobcom – fyzickou alebo právnickou osobou, ktorá tvrdí, že bola poškodená na svojich právach, majetku, osobnostných alebo iných právach  pri výkone verejnej moci,  a žalovaným, ktorým je Slovenská republika.  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5F67C4" w:rsidRPr="00613C98" w:rsidRDefault="005F67C4" w:rsidP="00AF747C">
      <w:pPr>
        <w:widowControl/>
        <w:spacing w:line="276" w:lineRule="auto"/>
        <w:jc w:val="center"/>
        <w:rPr>
          <w:rFonts w:cs="Times New Roman"/>
          <w:b/>
          <w:shd w:val="clear" w:color="auto" w:fill="FFFFFF"/>
        </w:rPr>
      </w:pPr>
      <w:r w:rsidRPr="00613C98">
        <w:rPr>
          <w:rFonts w:cs="Times New Roman"/>
          <w:b/>
          <w:shd w:val="clear" w:color="auto" w:fill="FFFFFF"/>
        </w:rPr>
        <w:t>§ 323j</w:t>
      </w:r>
    </w:p>
    <w:p w:rsidR="002B0338" w:rsidRPr="00613C98" w:rsidRDefault="002B0338" w:rsidP="00AF747C">
      <w:pPr>
        <w:widowControl/>
        <w:spacing w:line="276" w:lineRule="auto"/>
        <w:ind w:left="709" w:hanging="363"/>
        <w:jc w:val="center"/>
        <w:rPr>
          <w:rFonts w:cs="Times New Roman"/>
        </w:rPr>
        <w:sectPr w:rsidR="002B0338" w:rsidRPr="00613C98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613C98" w:rsidRDefault="002B0338" w:rsidP="00AF747C">
      <w:pPr>
        <w:spacing w:line="276" w:lineRule="auto"/>
        <w:rPr>
          <w:rFonts w:cs="Times New Roman"/>
        </w:rPr>
        <w:sectPr w:rsidR="002B0338" w:rsidRPr="00613C98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613C98">
        <w:rPr>
          <w:rFonts w:cs="Times New Roman"/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86690" cy="171450"/>
                <wp:effectExtent l="0" t="0" r="0" b="1905"/>
                <wp:wrapSquare wrapText="right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338" w:rsidRDefault="002B0338" w:rsidP="002B033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5.5pt;margin-top:0;width:14.7pt;height:13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" stroked="f">
                <v:textbox inset="0,0,0,0">
                  <w:txbxContent>
                    <w:p w:rsidR="002B0338" w:rsidRDefault="002B0338" w:rsidP="002B0338">
                      <w:pPr>
                        <w:pStyle w:val="Zkladntext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2B0338" w:rsidRPr="00613C98" w:rsidRDefault="005F67C4" w:rsidP="00613C98">
      <w:pPr>
        <w:widowControl/>
        <w:spacing w:line="276" w:lineRule="auto"/>
        <w:ind w:left="426"/>
        <w:jc w:val="both"/>
        <w:rPr>
          <w:rFonts w:cs="Times New Roman"/>
          <w:shd w:val="clear" w:color="auto" w:fill="FFFFFF"/>
        </w:rPr>
        <w:sectPr w:rsidR="002B0338" w:rsidRPr="00613C98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613C98">
        <w:rPr>
          <w:rFonts w:cs="Times New Roman"/>
          <w:shd w:val="clear" w:color="auto" w:fill="FFFFFF"/>
        </w:rPr>
        <w:t xml:space="preserve"> </w:t>
      </w:r>
      <w:r w:rsidR="002B0338" w:rsidRPr="00613C98">
        <w:rPr>
          <w:rFonts w:cs="Times New Roman"/>
          <w:shd w:val="clear" w:color="auto" w:fill="FFFFFF"/>
        </w:rPr>
        <w:t xml:space="preserve">Žalobca sa môže dať v spore o náhrade škody proti štátu  </w:t>
      </w:r>
      <w:r w:rsidR="00613C98" w:rsidRPr="00613C98">
        <w:rPr>
          <w:rFonts w:cs="Times New Roman"/>
        </w:rPr>
        <w:t>zastupovať</w:t>
      </w:r>
      <w:r w:rsidR="00613C98">
        <w:rPr>
          <w:rFonts w:cs="Times New Roman"/>
        </w:rPr>
        <w:t xml:space="preserve"> advokátom alebo</w:t>
      </w:r>
      <w:r w:rsidR="00613C98" w:rsidRPr="00613C98">
        <w:rPr>
          <w:rFonts w:cs="Times New Roman"/>
        </w:rPr>
        <w:t xml:space="preserve"> osobou oprávnenou na zastupovanie podľa predpisov o rovnakom zaobchádzaní a o ochrane pred diskrimináciou</w:t>
      </w:r>
      <w:r w:rsidR="00613C98">
        <w:rPr>
          <w:rFonts w:cs="Times New Roman"/>
        </w:rPr>
        <w:t>.</w:t>
      </w:r>
      <w:r w:rsidR="00D24F88">
        <w:rPr>
          <w:rFonts w:cs="Times New Roman"/>
          <w:vertAlign w:val="superscript"/>
        </w:rPr>
        <w:t>4)</w:t>
      </w:r>
      <w:r w:rsidR="002B0338" w:rsidRPr="00613C98">
        <w:rPr>
          <w:rFonts w:cs="Times New Roman"/>
          <w:shd w:val="clear" w:color="auto" w:fill="FFFFFF"/>
        </w:rPr>
        <w:t xml:space="preserve">  Ustanovenia prvej časti piatej hlavy piateho dielu tohto zákona tým nie sú dotknuté.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FF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5F67C4" w:rsidRPr="00AF747C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323k</w:t>
      </w:r>
    </w:p>
    <w:p w:rsidR="002B0338" w:rsidRPr="00AF747C" w:rsidRDefault="002B0338" w:rsidP="00AF747C">
      <w:pPr>
        <w:widowControl/>
        <w:spacing w:line="276" w:lineRule="auto"/>
        <w:ind w:left="709" w:hanging="363"/>
        <w:jc w:val="both"/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spacing w:line="276" w:lineRule="auto"/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86690" cy="171450"/>
                <wp:effectExtent l="0" t="0" r="0" b="3175"/>
                <wp:wrapSquare wrapText="right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338" w:rsidRDefault="002B0338" w:rsidP="002B033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27" type="#_x0000_t202" style="position:absolute;margin-left:25.5pt;margin-top:0;width:14.7pt;height:13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" stroked="f">
                <v:textbox inset="0,0,0,0">
                  <w:txbxContent>
                    <w:p w:rsidR="002B0338" w:rsidRDefault="002B0338" w:rsidP="002B0338">
                      <w:pPr>
                        <w:pStyle w:val="Zkladntext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5F67C4" w:rsidRPr="00AF747C" w:rsidRDefault="002B0338" w:rsidP="00AF747C">
      <w:pPr>
        <w:widowControl/>
        <w:spacing w:line="276" w:lineRule="auto"/>
        <w:ind w:left="709" w:hanging="363"/>
        <w:jc w:val="both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>Súd pri prvom procesnom úkone žalobcu zrozumiteľný</w:t>
      </w:r>
      <w:r w:rsidR="005F67C4" w:rsidRPr="00AF747C">
        <w:rPr>
          <w:rFonts w:cs="Times New Roman"/>
          <w:color w:val="000000"/>
          <w:shd w:val="clear" w:color="auto" w:fill="FFFFFF"/>
        </w:rPr>
        <w:t xml:space="preserve">m spôsobom preukázateľne poučí </w:t>
      </w:r>
    </w:p>
    <w:p w:rsidR="005F67C4" w:rsidRPr="00AF747C" w:rsidRDefault="005F67C4" w:rsidP="00AF747C">
      <w:pPr>
        <w:pStyle w:val="Odsekzoznamu"/>
        <w:widowControl/>
        <w:numPr>
          <w:ilvl w:val="0"/>
          <w:numId w:val="10"/>
        </w:numPr>
        <w:spacing w:line="276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 w:rsidRPr="00AF747C">
        <w:rPr>
          <w:rFonts w:cs="Times New Roman"/>
          <w:color w:val="000000"/>
          <w:szCs w:val="24"/>
          <w:shd w:val="clear" w:color="auto" w:fill="FFFFFF"/>
        </w:rPr>
        <w:t>možnosti zastúpenia,</w:t>
      </w:r>
    </w:p>
    <w:p w:rsidR="002B0338" w:rsidRPr="00AF747C" w:rsidRDefault="002B0338" w:rsidP="00AF747C">
      <w:pPr>
        <w:pStyle w:val="Odsekzoznamu"/>
        <w:widowControl/>
        <w:numPr>
          <w:ilvl w:val="0"/>
          <w:numId w:val="10"/>
        </w:numPr>
        <w:spacing w:line="276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zCs w:val="24"/>
          <w:shd w:val="clear" w:color="auto" w:fill="FFFFFF"/>
        </w:rPr>
        <w:t>jeho procesných právach a povinnostiach nielen v rozsahu všeobecnej poučovacej povinnosti, ale poučí ho aj o dôkazoch, ktoré je potrebné predložiť, o možnosti podať návrh na neodkladné opatrenie alebo zabezpečovacie opatrenie a o iných možnostiach potrebných na účelné uplatnenie alebo bránenie jeho práv.</w:t>
      </w:r>
    </w:p>
    <w:p w:rsidR="00B70BA4" w:rsidRDefault="002B38EC" w:rsidP="00B70BA4">
      <w:pPr>
        <w:widowControl/>
        <w:spacing w:line="276" w:lineRule="auto"/>
        <w:ind w:firstLine="426"/>
        <w:jc w:val="center"/>
        <w:rPr>
          <w:rFonts w:cs="Times New Roman"/>
          <w:b/>
          <w:color w:val="000000"/>
          <w:shd w:val="clear" w:color="auto" w:fill="FFFFFF"/>
        </w:rPr>
      </w:pPr>
      <w:r>
        <w:rPr>
          <w:rFonts w:cs="Times New Roman"/>
          <w:b/>
          <w:color w:val="000000"/>
          <w:shd w:val="clear" w:color="auto" w:fill="FFFFFF"/>
        </w:rPr>
        <w:lastRenderedPageBreak/>
        <w:t xml:space="preserve">§ </w:t>
      </w:r>
      <w:r w:rsidR="005F67C4" w:rsidRPr="00AF747C">
        <w:rPr>
          <w:rFonts w:cs="Times New Roman"/>
          <w:b/>
          <w:color w:val="000000"/>
          <w:shd w:val="clear" w:color="auto" w:fill="FFFFFF"/>
        </w:rPr>
        <w:t>323l</w:t>
      </w:r>
    </w:p>
    <w:p w:rsidR="00B70BA4" w:rsidRDefault="00B70BA4" w:rsidP="00B70BA4">
      <w:pPr>
        <w:widowControl/>
        <w:spacing w:line="276" w:lineRule="auto"/>
        <w:ind w:firstLine="426"/>
        <w:jc w:val="center"/>
        <w:rPr>
          <w:rFonts w:cs="Times New Roman"/>
          <w:b/>
          <w:color w:val="000000"/>
          <w:shd w:val="clear" w:color="auto" w:fill="FFFFFF"/>
        </w:rPr>
      </w:pPr>
    </w:p>
    <w:p w:rsidR="002B0338" w:rsidRPr="00AF747C" w:rsidRDefault="002B0338" w:rsidP="00B70BA4">
      <w:pPr>
        <w:widowControl/>
        <w:spacing w:line="276" w:lineRule="auto"/>
        <w:ind w:left="284" w:firstLine="142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Súd môže vykonať aj tie dôkazy, ktoré žalobca nenavrhol, ak je to potrebné alebo účelné pre rozhodnutie vo veci. Súd aj bez návrhu obstará alebo zabezpečí taký dôkaz; na tento účel je žalovaný povinný poskytnúť súdom vyžadovanú súčinnosť. </w:t>
      </w:r>
    </w:p>
    <w:p w:rsidR="002B0338" w:rsidRPr="00AF747C" w:rsidRDefault="002B0338" w:rsidP="00AF747C">
      <w:pPr>
        <w:spacing w:line="276" w:lineRule="auto"/>
        <w:ind w:left="284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323m</w:t>
      </w:r>
    </w:p>
    <w:p w:rsidR="00B70BA4" w:rsidRDefault="00B70BA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B70BA4" w:rsidRPr="00AF747C" w:rsidRDefault="00B70BA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  <w:sectPr w:rsidR="00B70BA4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B70BA4">
      <w:pPr>
        <w:pStyle w:val="Odsekzoznamu"/>
        <w:widowControl/>
        <w:numPr>
          <w:ilvl w:val="0"/>
          <w:numId w:val="11"/>
        </w:numPr>
        <w:spacing w:line="276" w:lineRule="auto"/>
        <w:ind w:left="284" w:firstLine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F747C">
        <w:rPr>
          <w:rFonts w:cs="Times New Roman"/>
          <w:color w:val="000000"/>
          <w:szCs w:val="24"/>
          <w:shd w:val="clear" w:color="auto" w:fill="FFFFFF"/>
        </w:rPr>
        <w:t>Žalobca môže predložiť alebo označiť všetky skutočnosti a dôkazy na preukázanie svojich tvrdení najneskôr do vyhlásenia rozhodnutia vo veci samej. Ustanovenia o sudcovskej koncentrácii konania a zákonnej koncentrácii konania sa nepoužijú.</w:t>
      </w:r>
    </w:p>
    <w:p w:rsidR="005F67C4" w:rsidRPr="00AF747C" w:rsidRDefault="005F67C4" w:rsidP="00AF747C">
      <w:pPr>
        <w:pStyle w:val="Odsekzoznamu"/>
        <w:widowControl/>
        <w:spacing w:line="276" w:lineRule="auto"/>
        <w:ind w:left="644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ind w:left="28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(2) Žalovaný je povinný preukázať, že k porušeniu práv žalobcu, k vzniku škody alebo k vzniku nemajetkovej ujmy nedošlo, ak žalobca oznámi súdu skutočnosti, z ktorých možno dôvodne usudzovať, že  došlo k pochybeniu štátu pri výkone verejnej moci. 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5F67C4" w:rsidRPr="00AF747C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323n</w:t>
      </w:r>
    </w:p>
    <w:p w:rsidR="002B0338" w:rsidRPr="00AF747C" w:rsidRDefault="002B0338" w:rsidP="00AF747C">
      <w:pPr>
        <w:widowControl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2B0338" w:rsidRPr="00AF747C" w:rsidRDefault="002B0338" w:rsidP="00AF747C">
      <w:pPr>
        <w:widowControl/>
        <w:spacing w:line="276" w:lineRule="auto"/>
        <w:ind w:left="284"/>
        <w:jc w:val="both"/>
        <w:rPr>
          <w:rFonts w:cs="Times New Roman"/>
          <w:b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 xml:space="preserve">Ustanovenia o rozsudku pre zmeškanie, zákonnej a sudcovskej koncentrácii konania sa nepoužijú, ak by ich uplatnenie bolo v neprospech žalobcu. </w:t>
      </w:r>
    </w:p>
    <w:p w:rsidR="005F67C4" w:rsidRPr="00AF747C" w:rsidRDefault="005F67C4" w:rsidP="00AF747C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</w:p>
    <w:p w:rsidR="005F67C4" w:rsidRPr="00AF747C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323o</w:t>
      </w:r>
    </w:p>
    <w:p w:rsidR="002B0338" w:rsidRDefault="002B0338" w:rsidP="00AF747C">
      <w:pPr>
        <w:widowControl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2B38EC" w:rsidRPr="00AF747C" w:rsidRDefault="002B38EC" w:rsidP="00AF747C">
      <w:pPr>
        <w:widowControl/>
        <w:spacing w:line="276" w:lineRule="auto"/>
        <w:jc w:val="both"/>
        <w:rPr>
          <w:rFonts w:cs="Times New Roman"/>
          <w:color w:val="000000"/>
          <w:shd w:val="clear" w:color="auto" w:fill="FFFFFF"/>
        </w:rPr>
        <w:sectPr w:rsidR="002B38EC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widowControl/>
        <w:spacing w:line="276" w:lineRule="auto"/>
        <w:ind w:left="28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>Súd na prejednanie sporu spravidla nariadi pojednávanie. Pojednávanie nie je potrebné nariadiť, ak s tým strany súhlasia a neodporuje to účelu tohto zákona.</w:t>
      </w:r>
    </w:p>
    <w:p w:rsidR="002B0338" w:rsidRPr="00AF747C" w:rsidRDefault="002B0338" w:rsidP="00AF747C">
      <w:pPr>
        <w:spacing w:line="276" w:lineRule="auto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Default="005F67C4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  <w:r w:rsidRPr="00AF747C">
        <w:rPr>
          <w:rFonts w:cs="Times New Roman"/>
          <w:b/>
          <w:color w:val="000000"/>
          <w:shd w:val="clear" w:color="auto" w:fill="FFFFFF"/>
        </w:rPr>
        <w:t>§ 323p</w:t>
      </w:r>
    </w:p>
    <w:p w:rsidR="002B38EC" w:rsidRDefault="002B38EC" w:rsidP="00AF747C">
      <w:pPr>
        <w:widowControl/>
        <w:spacing w:line="276" w:lineRule="auto"/>
        <w:jc w:val="center"/>
        <w:rPr>
          <w:rFonts w:cs="Times New Roman"/>
          <w:b/>
          <w:color w:val="000000"/>
          <w:shd w:val="clear" w:color="auto" w:fill="FFFFFF"/>
        </w:rPr>
      </w:pPr>
    </w:p>
    <w:p w:rsidR="002B38EC" w:rsidRPr="00AF747C" w:rsidRDefault="002B38EC" w:rsidP="002B38EC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  <w:sectPr w:rsidR="002B38EC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2B0338" w:rsidRPr="00AF747C" w:rsidRDefault="002B0338" w:rsidP="00AF747C">
      <w:pPr>
        <w:widowControl/>
        <w:spacing w:line="276" w:lineRule="auto"/>
        <w:ind w:left="284"/>
        <w:jc w:val="both"/>
        <w:rPr>
          <w:rFonts w:cs="Times New Roman"/>
          <w:color w:val="000000"/>
          <w:shd w:val="clear" w:color="auto" w:fill="FFFFFF"/>
        </w:rPr>
        <w:sectPr w:rsidR="002B0338" w:rsidRPr="00AF747C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AF747C">
        <w:rPr>
          <w:rFonts w:cs="Times New Roman"/>
          <w:color w:val="000000"/>
          <w:shd w:val="clear" w:color="auto" w:fill="FFFFFF"/>
        </w:rPr>
        <w:t>Na konanie podľa tohto dielu sa primerane použijú všeobecné ustanovenia o konaní, ak nie je ustanovené inak.</w:t>
      </w:r>
    </w:p>
    <w:p w:rsidR="00D24F88" w:rsidRDefault="00D24F88" w:rsidP="00D24F88">
      <w:pPr>
        <w:widowControl/>
        <w:suppressAutoHyphens w:val="0"/>
        <w:rPr>
          <w:rFonts w:ascii="Helvetica" w:eastAsia="Times New Roman" w:hAnsi="Helvetica" w:cs="Times New Roman"/>
          <w:color w:val="494949"/>
          <w:kern w:val="0"/>
          <w:sz w:val="21"/>
          <w:szCs w:val="21"/>
          <w:lang w:eastAsia="sk-SK" w:bidi="ar-SA"/>
        </w:rPr>
      </w:pPr>
      <w:r>
        <w:rPr>
          <w:rFonts w:ascii="Helvetica" w:eastAsia="Times New Roman" w:hAnsi="Helvetica" w:cs="Times New Roman"/>
          <w:color w:val="494949"/>
          <w:kern w:val="0"/>
          <w:sz w:val="21"/>
          <w:szCs w:val="21"/>
          <w:lang w:eastAsia="sk-SK" w:bidi="ar-SA"/>
        </w:rPr>
        <w:lastRenderedPageBreak/>
        <w:t xml:space="preserve">    </w:t>
      </w:r>
    </w:p>
    <w:p w:rsidR="00D24F88" w:rsidRPr="000C5702" w:rsidRDefault="00D24F88" w:rsidP="00D24F88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  <w:r w:rsidRPr="00D24F88">
        <w:rPr>
          <w:rFonts w:eastAsia="Times New Roman" w:cs="Times New Roman"/>
          <w:kern w:val="0"/>
          <w:lang w:eastAsia="sk-SK" w:bidi="ar-SA"/>
        </w:rPr>
        <w:t xml:space="preserve">    </w:t>
      </w:r>
      <w:r w:rsidRPr="000C5702">
        <w:rPr>
          <w:rFonts w:eastAsia="Times New Roman" w:cs="Times New Roman"/>
          <w:kern w:val="0"/>
          <w:lang w:eastAsia="sk-SK" w:bidi="ar-SA"/>
        </w:rPr>
        <w:t>Poznámk</w:t>
      </w:r>
      <w:r>
        <w:rPr>
          <w:rFonts w:eastAsia="Times New Roman" w:cs="Times New Roman"/>
          <w:kern w:val="0"/>
          <w:lang w:eastAsia="sk-SK" w:bidi="ar-SA"/>
        </w:rPr>
        <w:t>y</w:t>
      </w:r>
      <w:r w:rsidRPr="000C5702">
        <w:rPr>
          <w:rFonts w:eastAsia="Times New Roman" w:cs="Times New Roman"/>
          <w:kern w:val="0"/>
          <w:lang w:eastAsia="sk-SK" w:bidi="ar-SA"/>
        </w:rPr>
        <w:t xml:space="preserve"> pod čiarou k</w:t>
      </w:r>
      <w:r w:rsidRPr="00D24F88">
        <w:rPr>
          <w:rFonts w:eastAsia="Times New Roman" w:cs="Times New Roman"/>
          <w:kern w:val="0"/>
          <w:lang w:eastAsia="sk-SK" w:bidi="ar-SA"/>
        </w:rPr>
        <w:t> </w:t>
      </w:r>
      <w:r w:rsidRPr="000C5702">
        <w:rPr>
          <w:rFonts w:eastAsia="Times New Roman" w:cs="Times New Roman"/>
          <w:kern w:val="0"/>
          <w:lang w:eastAsia="sk-SK" w:bidi="ar-SA"/>
        </w:rPr>
        <w:t>odkaz</w:t>
      </w:r>
      <w:r>
        <w:rPr>
          <w:rFonts w:eastAsia="Times New Roman" w:cs="Times New Roman"/>
          <w:kern w:val="0"/>
          <w:lang w:eastAsia="sk-SK" w:bidi="ar-SA"/>
        </w:rPr>
        <w:t>om</w:t>
      </w:r>
      <w:r w:rsidRPr="00D24F88">
        <w:rPr>
          <w:rFonts w:eastAsia="Times New Roman" w:cs="Times New Roman"/>
          <w:kern w:val="0"/>
          <w:lang w:eastAsia="sk-SK" w:bidi="ar-SA"/>
        </w:rPr>
        <w:t xml:space="preserve"> 3</w:t>
      </w:r>
      <w:r>
        <w:rPr>
          <w:rFonts w:eastAsia="Times New Roman" w:cs="Times New Roman"/>
          <w:kern w:val="0"/>
          <w:lang w:eastAsia="sk-SK" w:bidi="ar-SA"/>
        </w:rPr>
        <w:t xml:space="preserve"> a 4 znejú</w:t>
      </w:r>
      <w:r w:rsidRPr="00D24F88">
        <w:rPr>
          <w:rFonts w:eastAsia="Times New Roman" w:cs="Times New Roman"/>
          <w:kern w:val="0"/>
          <w:lang w:eastAsia="sk-SK" w:bidi="ar-SA"/>
        </w:rPr>
        <w:t>:</w:t>
      </w:r>
    </w:p>
    <w:p w:rsidR="00D24F88" w:rsidRDefault="00D24F88" w:rsidP="00D24F88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 w:rsidRPr="00D24F88">
        <w:rPr>
          <w:rFonts w:eastAsia="Times New Roman" w:cs="Times New Roman"/>
          <w:kern w:val="0"/>
          <w:lang w:eastAsia="sk-SK" w:bidi="ar-SA"/>
        </w:rPr>
        <w:t xml:space="preserve">    </w:t>
      </w:r>
      <w:r w:rsidR="00D30FA4">
        <w:rPr>
          <w:rFonts w:eastAsia="Times New Roman" w:cs="Times New Roman"/>
          <w:kern w:val="0"/>
          <w:lang w:eastAsia="sk-SK" w:bidi="ar-SA"/>
        </w:rPr>
        <w:t>„</w:t>
      </w:r>
      <w:r w:rsidRPr="00D24F88">
        <w:rPr>
          <w:rFonts w:eastAsia="Times New Roman" w:cs="Times New Roman"/>
          <w:kern w:val="0"/>
          <w:vertAlign w:val="superscript"/>
          <w:lang w:eastAsia="sk-SK" w:bidi="ar-SA"/>
        </w:rPr>
        <w:t xml:space="preserve">3) </w:t>
      </w:r>
      <w:r w:rsidRPr="00D24F88">
        <w:rPr>
          <w:rFonts w:eastAsia="Times New Roman" w:cs="Times New Roman"/>
          <w:kern w:val="0"/>
          <w:lang w:eastAsia="sk-SK" w:bidi="ar-SA"/>
        </w:rPr>
        <w:t>Zákon č. 274/2017 Z. z. o obetiach trestných činov a o zmene a doplnení niektorých zákonov.</w:t>
      </w:r>
    </w:p>
    <w:p w:rsidR="00D24F88" w:rsidRPr="00D24F88" w:rsidRDefault="00D24F88" w:rsidP="00D30FA4">
      <w:pPr>
        <w:widowControl/>
        <w:suppressAutoHyphens w:val="0"/>
        <w:ind w:left="567" w:hanging="567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vertAlign w:val="superscript"/>
          <w:lang w:eastAsia="sk-SK" w:bidi="ar-SA"/>
        </w:rPr>
        <w:t xml:space="preserve">      </w:t>
      </w:r>
      <w:r w:rsidR="00D30FA4">
        <w:rPr>
          <w:rFonts w:eastAsia="Times New Roman" w:cs="Times New Roman"/>
          <w:kern w:val="0"/>
          <w:vertAlign w:val="superscript"/>
          <w:lang w:eastAsia="sk-SK" w:bidi="ar-SA"/>
        </w:rPr>
        <w:t xml:space="preserve">   </w:t>
      </w:r>
      <w:r w:rsidRPr="00D24F88">
        <w:rPr>
          <w:rFonts w:eastAsia="Times New Roman" w:cs="Times New Roman"/>
          <w:kern w:val="0"/>
          <w:vertAlign w:val="superscript"/>
          <w:lang w:eastAsia="sk-SK" w:bidi="ar-SA"/>
        </w:rPr>
        <w:t xml:space="preserve">4) </w:t>
      </w:r>
      <w:r w:rsidRPr="00D24F88">
        <w:rPr>
          <w:rFonts w:eastAsia="Times New Roman" w:cs="Times New Roman"/>
          <w:kern w:val="0"/>
          <w:lang w:eastAsia="sk-SK" w:bidi="ar-SA"/>
        </w:rPr>
        <w:t>Zákon č. 365/ 2004 Z. z. o rovnakom zaobchádzaní v niektorých oblastiach a o ochrane pred diskrimináciou a o zmene a doplnení niektorých zá</w:t>
      </w:r>
      <w:r w:rsidR="000435FF">
        <w:rPr>
          <w:rFonts w:eastAsia="Times New Roman" w:cs="Times New Roman"/>
          <w:kern w:val="0"/>
          <w:lang w:eastAsia="sk-SK" w:bidi="ar-SA"/>
        </w:rPr>
        <w:t>konov (antidiskriminačný zákon) v znení neskorších predpisov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2B0338" w:rsidRPr="00D24F88" w:rsidRDefault="002B0338" w:rsidP="00AF747C">
      <w:pPr>
        <w:spacing w:line="276" w:lineRule="auto"/>
        <w:rPr>
          <w:rFonts w:cs="Times New Roman"/>
          <w:shd w:val="clear" w:color="auto" w:fill="FFFFFF"/>
        </w:rPr>
      </w:pPr>
    </w:p>
    <w:p w:rsidR="002B0338" w:rsidRPr="00AF747C" w:rsidRDefault="002B0338" w:rsidP="00AF747C">
      <w:pPr>
        <w:spacing w:line="276" w:lineRule="auto"/>
        <w:rPr>
          <w:rFonts w:cs="Times New Roman"/>
          <w:b/>
          <w:bCs/>
          <w:color w:val="000000"/>
          <w:shd w:val="clear" w:color="auto" w:fill="FFFFFF"/>
        </w:rPr>
      </w:pPr>
    </w:p>
    <w:p w:rsidR="002B0338" w:rsidRPr="00AF747C" w:rsidRDefault="006A2B22" w:rsidP="00AF747C">
      <w:pPr>
        <w:spacing w:line="276" w:lineRule="auto"/>
        <w:jc w:val="center"/>
        <w:rPr>
          <w:rFonts w:cs="Times New Roman"/>
          <w:b/>
          <w:bCs/>
          <w:color w:val="000000"/>
          <w:shd w:val="clear" w:color="auto" w:fill="FFFFFF"/>
        </w:rPr>
      </w:pPr>
      <w:r w:rsidRPr="00AF747C">
        <w:rPr>
          <w:rFonts w:cs="Times New Roman"/>
          <w:b/>
          <w:bCs/>
          <w:color w:val="000000"/>
          <w:shd w:val="clear" w:color="auto" w:fill="FFFFFF"/>
        </w:rPr>
        <w:t>Čl. II</w:t>
      </w:r>
    </w:p>
    <w:p w:rsidR="002B0338" w:rsidRPr="00AF747C" w:rsidRDefault="002B0338" w:rsidP="00AF747C">
      <w:pPr>
        <w:spacing w:line="276" w:lineRule="auto"/>
        <w:rPr>
          <w:rFonts w:cs="Times New Roman"/>
          <w:b/>
          <w:bCs/>
          <w:color w:val="000000"/>
          <w:shd w:val="clear" w:color="auto" w:fill="FFFFFF"/>
        </w:rPr>
      </w:pPr>
    </w:p>
    <w:p w:rsidR="006A2B22" w:rsidRPr="00AF747C" w:rsidRDefault="006A2B22" w:rsidP="00AF747C">
      <w:pPr>
        <w:spacing w:line="276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AF747C">
        <w:rPr>
          <w:rStyle w:val="awspan1"/>
        </w:rPr>
        <w:t>Zákon</w:t>
      </w:r>
      <w:r w:rsidRPr="00AF747C">
        <w:rPr>
          <w:rStyle w:val="awspan1"/>
          <w:spacing w:val="35"/>
        </w:rPr>
        <w:t xml:space="preserve"> </w:t>
      </w:r>
      <w:r w:rsidR="008C31CD">
        <w:rPr>
          <w:rFonts w:eastAsia="Times New Roman" w:cs="Times New Roman"/>
          <w:color w:val="000000"/>
          <w:kern w:val="0"/>
          <w:lang w:eastAsia="sk-SK" w:bidi="ar-SA"/>
        </w:rPr>
        <w:t>Slovenskej národnej rady</w:t>
      </w:r>
      <w:r w:rsidR="008C31CD" w:rsidRPr="00AF747C">
        <w:rPr>
          <w:rStyle w:val="awspan1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71/1992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Zb.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o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súdnych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poplatkoch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a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poplatku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za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výpis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z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registra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trestov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v znení zákona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Národnej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rady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Slovenskej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republiky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89/1993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Národnej</w:t>
      </w:r>
      <w:r w:rsidRPr="00AF747C">
        <w:rPr>
          <w:rStyle w:val="awspan1"/>
          <w:spacing w:val="96"/>
        </w:rPr>
        <w:t xml:space="preserve"> </w:t>
      </w:r>
      <w:r w:rsidRPr="00AF747C">
        <w:rPr>
          <w:rStyle w:val="awspan1"/>
        </w:rPr>
        <w:t>rady Slovenskej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republiky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150/1993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Národnej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rady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Slovenskej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republiky</w:t>
      </w:r>
      <w:r w:rsidRPr="00AF747C">
        <w:rPr>
          <w:rStyle w:val="awspan1"/>
          <w:spacing w:val="72"/>
        </w:rPr>
        <w:t xml:space="preserve"> </w:t>
      </w:r>
      <w:r w:rsidRPr="00AF747C">
        <w:rPr>
          <w:rStyle w:val="awspan1"/>
        </w:rPr>
        <w:t>č. 85/1994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Národnej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rady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Slovenskej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republiky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232/1995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8"/>
        </w:rPr>
        <w:t xml:space="preserve"> </w:t>
      </w:r>
      <w:r w:rsidRPr="00AF747C">
        <w:rPr>
          <w:rStyle w:val="awspan1"/>
        </w:rPr>
        <w:t>č. 12/1998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457/2000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162/2001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418/2002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 zákona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531/2003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215/2004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382/2004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44"/>
        </w:rPr>
        <w:t xml:space="preserve"> </w:t>
      </w:r>
      <w:r w:rsidRPr="00AF747C">
        <w:rPr>
          <w:rStyle w:val="awspan1"/>
        </w:rPr>
        <w:t>č. 420/2004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432/2004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341/2005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621/2005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 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24/2007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273/2007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330/2007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 511/2007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264/2008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465/2008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71/2009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 zákona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503/2009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136/2010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č.  381/2011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38"/>
        </w:rPr>
        <w:t xml:space="preserve"> </w:t>
      </w:r>
      <w:r w:rsidRPr="00AF747C">
        <w:rPr>
          <w:rStyle w:val="awspan1"/>
        </w:rPr>
        <w:t>č. 286/2012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nálezu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Ústavného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súdu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Slovenskej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republiky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297/2012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40"/>
        </w:rPr>
        <w:t xml:space="preserve"> </w:t>
      </w:r>
      <w:r w:rsidRPr="00AF747C">
        <w:rPr>
          <w:rStyle w:val="awspan1"/>
        </w:rPr>
        <w:t>č. 64/2013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125/2013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347/2013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357/2013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16"/>
        </w:rPr>
        <w:t xml:space="preserve"> </w:t>
      </w:r>
      <w:r w:rsidRPr="00AF747C">
        <w:rPr>
          <w:rStyle w:val="awspan1"/>
        </w:rPr>
        <w:t>z., 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204/2014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87/2015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253/2015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 267/2015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273/2015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390/2015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402/2015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9"/>
        </w:rPr>
        <w:t xml:space="preserve"> </w:t>
      </w:r>
      <w:r w:rsidRPr="00AF747C">
        <w:rPr>
          <w:rStyle w:val="awspan1"/>
        </w:rPr>
        <w:t>z., 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438/2015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91/2016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125/2016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52"/>
        </w:rPr>
        <w:t xml:space="preserve"> </w:t>
      </w:r>
      <w:r w:rsidRPr="00AF747C">
        <w:rPr>
          <w:rStyle w:val="awspan1"/>
        </w:rPr>
        <w:t>č. 307/2016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342/2016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2/2017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54/2017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30"/>
        </w:rPr>
        <w:t xml:space="preserve"> </w:t>
      </w:r>
      <w:r w:rsidRPr="00AF747C">
        <w:rPr>
          <w:rStyle w:val="awspan1"/>
        </w:rPr>
        <w:t>z., zákona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141/2017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152/2017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z.,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zákona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č.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238/2017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Z.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z., zákona</w:t>
      </w:r>
      <w:r w:rsidRPr="00AF747C">
        <w:rPr>
          <w:rStyle w:val="awspan1"/>
          <w:spacing w:val="47"/>
        </w:rPr>
        <w:t xml:space="preserve"> </w:t>
      </w:r>
      <w:r w:rsidRPr="00AF747C">
        <w:rPr>
          <w:rStyle w:val="awspan1"/>
        </w:rPr>
        <w:t>č. 52/2018 Z. z. a zákona č. 345/2018 Z. z. sa dopĺňa takto:</w:t>
      </w:r>
    </w:p>
    <w:p w:rsidR="006A2B22" w:rsidRPr="00AF747C" w:rsidRDefault="006A2B22" w:rsidP="00AF747C">
      <w:pPr>
        <w:spacing w:line="276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:rsidR="006A2B22" w:rsidRPr="00AF747C" w:rsidRDefault="006A2B22" w:rsidP="00AF747C">
      <w:p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2B0338" w:rsidRPr="00AF747C" w:rsidRDefault="006A2B22" w:rsidP="00AF747C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 xml:space="preserve">1.  V § 4 odsek </w:t>
      </w:r>
      <w:r w:rsidR="009A76D4">
        <w:rPr>
          <w:rFonts w:cs="Times New Roman"/>
          <w:color w:val="000000"/>
          <w:shd w:val="clear" w:color="auto" w:fill="FFFFFF"/>
        </w:rPr>
        <w:t>1</w:t>
      </w:r>
      <w:r w:rsidRPr="00AF747C">
        <w:rPr>
          <w:rFonts w:cs="Times New Roman"/>
          <w:color w:val="000000"/>
          <w:shd w:val="clear" w:color="auto" w:fill="FFFFFF"/>
        </w:rPr>
        <w:t xml:space="preserve"> sa vkladá písm. l), ktoré znie: </w:t>
      </w:r>
    </w:p>
    <w:p w:rsidR="002450AE" w:rsidRPr="00AF747C" w:rsidRDefault="002450AE" w:rsidP="000435FF">
      <w:pPr>
        <w:widowControl/>
        <w:spacing w:line="276" w:lineRule="auto"/>
        <w:ind w:left="709" w:hanging="709"/>
        <w:jc w:val="both"/>
        <w:rPr>
          <w:rFonts w:cs="Times New Roman"/>
          <w:color w:val="000000"/>
          <w:shd w:val="clear" w:color="auto" w:fill="FFFFFF"/>
        </w:rPr>
      </w:pPr>
      <w:r w:rsidRPr="00AF747C">
        <w:rPr>
          <w:rFonts w:cs="Times New Roman"/>
          <w:color w:val="000000"/>
          <w:shd w:val="clear" w:color="auto" w:fill="FFFFFF"/>
        </w:rPr>
        <w:t xml:space="preserve">    </w:t>
      </w:r>
      <w:r w:rsidR="000435FF">
        <w:rPr>
          <w:rFonts w:cs="Times New Roman"/>
          <w:color w:val="000000"/>
          <w:shd w:val="clear" w:color="auto" w:fill="FFFFFF"/>
        </w:rPr>
        <w:t xml:space="preserve">  </w:t>
      </w:r>
      <w:r w:rsidRPr="00AF747C">
        <w:rPr>
          <w:rFonts w:cs="Times New Roman"/>
          <w:color w:val="000000"/>
          <w:shd w:val="clear" w:color="auto" w:fill="FFFFFF"/>
        </w:rPr>
        <w:t xml:space="preserve">„l) o náhrade škody a nemajetkovej ujmy pri výkone verejnej moci a v konaní o náhrade škody alebo nemajetkovej ujmy, ktoré mu boli spôsobené nesprávnym poskytnutím zdravotnej starostlivosti alebo vznikli v súvislosti s nesprávnym poskytnutím zdravotnej starostlivosti.“. </w:t>
      </w:r>
    </w:p>
    <w:p w:rsidR="002450AE" w:rsidRPr="00AF747C" w:rsidRDefault="002450AE" w:rsidP="00AF747C">
      <w:pPr>
        <w:spacing w:line="276" w:lineRule="auto"/>
        <w:rPr>
          <w:rFonts w:cs="Times New Roman"/>
          <w:color w:val="000000"/>
          <w:shd w:val="clear" w:color="auto" w:fill="FFFF99"/>
        </w:rPr>
      </w:pPr>
    </w:p>
    <w:p w:rsidR="002450AE" w:rsidRPr="006A2B22" w:rsidRDefault="002450AE" w:rsidP="00AF747C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sk-SK" w:bidi="ar-SA"/>
        </w:rPr>
      </w:pPr>
      <w:r w:rsidRPr="006A2B22">
        <w:rPr>
          <w:rFonts w:eastAsia="Times New Roman" w:cs="Times New Roman"/>
          <w:color w:val="000000"/>
          <w:kern w:val="0"/>
          <w:lang w:eastAsia="sk-SK" w:bidi="ar-SA"/>
        </w:rPr>
        <w:t>2.</w:t>
      </w:r>
      <w:r w:rsidRPr="00AF747C">
        <w:rPr>
          <w:rFonts w:eastAsia="Times New Roman" w:cs="Times New Roman"/>
          <w:color w:val="000000"/>
          <w:kern w:val="0"/>
          <w:lang w:eastAsia="sk-SK" w:bidi="ar-SA"/>
        </w:rPr>
        <w:t xml:space="preserve"> </w:t>
      </w:r>
      <w:r w:rsidRPr="006A2B22">
        <w:rPr>
          <w:rFonts w:eastAsia="Times New Roman" w:cs="Times New Roman"/>
          <w:color w:val="000000"/>
          <w:kern w:val="0"/>
          <w:lang w:eastAsia="sk-SK" w:bidi="ar-SA"/>
        </w:rPr>
        <w:t>Za § 18i sa vkladá § 18j, ktorý vrátane nadpisu znie:</w:t>
      </w:r>
    </w:p>
    <w:p w:rsidR="002450AE" w:rsidRPr="00AF747C" w:rsidRDefault="002450A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</w:p>
    <w:p w:rsidR="002450AE" w:rsidRPr="006A2B22" w:rsidRDefault="002450A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6A2B22">
        <w:rPr>
          <w:rFonts w:eastAsia="Times New Roman" w:cs="Times New Roman"/>
          <w:color w:val="000000"/>
          <w:kern w:val="0"/>
          <w:lang w:eastAsia="sk-SK" w:bidi="ar-SA"/>
        </w:rPr>
        <w:t>„</w:t>
      </w:r>
      <w:r w:rsidRPr="006A2B22">
        <w:rPr>
          <w:rFonts w:eastAsia="Times New Roman" w:cs="Times New Roman"/>
          <w:b/>
          <w:color w:val="000000"/>
          <w:kern w:val="0"/>
          <w:lang w:eastAsia="sk-SK" w:bidi="ar-SA"/>
        </w:rPr>
        <w:t>§ 18j</w:t>
      </w:r>
    </w:p>
    <w:p w:rsidR="002450AE" w:rsidRDefault="002450A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color w:val="000000"/>
          <w:kern w:val="0"/>
          <w:lang w:eastAsia="sk-SK" w:bidi="ar-SA"/>
        </w:rPr>
      </w:pPr>
      <w:r w:rsidRPr="006A2B22">
        <w:rPr>
          <w:rFonts w:eastAsia="Times New Roman" w:cs="Times New Roman"/>
          <w:b/>
          <w:color w:val="000000"/>
          <w:kern w:val="0"/>
          <w:lang w:eastAsia="sk-SK" w:bidi="ar-SA"/>
        </w:rPr>
        <w:t>Prechodné ustan</w:t>
      </w:r>
      <w:r w:rsidR="00644744">
        <w:rPr>
          <w:rFonts w:eastAsia="Times New Roman" w:cs="Times New Roman"/>
          <w:b/>
          <w:color w:val="000000"/>
          <w:kern w:val="0"/>
          <w:lang w:eastAsia="sk-SK" w:bidi="ar-SA"/>
        </w:rPr>
        <w:t>ovenia k úpravám účinným od 1. augusta</w:t>
      </w:r>
      <w:r w:rsidRPr="006A2B22">
        <w:rPr>
          <w:rFonts w:eastAsia="Times New Roman" w:cs="Times New Roman"/>
          <w:b/>
          <w:color w:val="000000"/>
          <w:kern w:val="0"/>
          <w:lang w:eastAsia="sk-SK" w:bidi="ar-SA"/>
        </w:rPr>
        <w:t xml:space="preserve"> 2019</w:t>
      </w:r>
    </w:p>
    <w:p w:rsidR="005E7502" w:rsidRPr="006A2B22" w:rsidRDefault="005E7502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2450AE" w:rsidRDefault="005E7502" w:rsidP="002B38EC">
      <w:pPr>
        <w:widowControl/>
        <w:suppressAutoHyphens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>
        <w:rPr>
          <w:rFonts w:eastAsia="Times New Roman" w:cs="Times New Roman"/>
          <w:color w:val="000000"/>
          <w:kern w:val="0"/>
          <w:lang w:eastAsia="sk-SK" w:bidi="ar-SA"/>
        </w:rPr>
        <w:t xml:space="preserve">V konaniach, ktoré boli začaté pred účinnosťou tohto zákona, súd vyzve poplatníka na zaplatenie súdneho poplatku. Ak súd pred účinnosťou tohto zákona vyzval poplatníka na zaplatenie súdneho poplatku a súdny poplatok nebol do účinnosti tohto zákona zaplatený, </w:t>
      </w:r>
      <w:r>
        <w:rPr>
          <w:rFonts w:eastAsia="Times New Roman" w:cs="Times New Roman"/>
          <w:color w:val="000000"/>
          <w:kern w:val="0"/>
          <w:lang w:eastAsia="sk-SK" w:bidi="ar-SA"/>
        </w:rPr>
        <w:lastRenderedPageBreak/>
        <w:t>nemožno jeho zaplatenie vymáhať. Nezaplatenie súdneho poplatku, na ktorého úhradu bol poplatník pred účinnosťou zákona vyzvaný, nie je počnúc dňom účinnosti tohto zákona zákonným dôvodom na zastavenie konania podľa § 10 ods. 1. Rozhodnutia o zastavení konania pre nezaplatenie súdneho poplatku, ktoré do účinnosti tohto zákona nenadobudli právoplatnosť sa dňom účinnosti tohto zákona zrušujú a súd v konaní o podanej žalobe riadne pokračuje. Súdne poplatky, zaplatené do účinnosti tohto zákona, sa nevracajú.“.</w:t>
      </w:r>
    </w:p>
    <w:p w:rsidR="005E7502" w:rsidRPr="00AF747C" w:rsidRDefault="005E7502" w:rsidP="00AF747C">
      <w:pPr>
        <w:widowControl/>
        <w:suppressAutoHyphens w:val="0"/>
        <w:spacing w:line="276" w:lineRule="auto"/>
        <w:rPr>
          <w:rFonts w:eastAsia="Times New Roman" w:cs="Times New Roman"/>
          <w:color w:val="000000"/>
          <w:kern w:val="0"/>
          <w:lang w:eastAsia="sk-SK" w:bidi="ar-SA"/>
        </w:rPr>
      </w:pPr>
    </w:p>
    <w:p w:rsidR="002450AE" w:rsidRPr="00AF747C" w:rsidRDefault="002450AE" w:rsidP="00AF747C">
      <w:pPr>
        <w:widowControl/>
        <w:suppressAutoHyphens w:val="0"/>
        <w:spacing w:line="276" w:lineRule="auto"/>
        <w:rPr>
          <w:rFonts w:eastAsia="Times New Roman" w:cs="Times New Roman"/>
          <w:color w:val="000000"/>
          <w:kern w:val="0"/>
          <w:lang w:eastAsia="sk-SK" w:bidi="ar-SA"/>
        </w:rPr>
      </w:pPr>
    </w:p>
    <w:p w:rsidR="002450AE" w:rsidRPr="006A2B22" w:rsidRDefault="002450AE" w:rsidP="00AF747C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6A2B22">
        <w:rPr>
          <w:rFonts w:eastAsia="Times New Roman" w:cs="Times New Roman"/>
          <w:b/>
          <w:color w:val="000000"/>
          <w:kern w:val="0"/>
          <w:lang w:eastAsia="sk-SK" w:bidi="ar-SA"/>
        </w:rPr>
        <w:t>Čl. III</w:t>
      </w:r>
    </w:p>
    <w:p w:rsidR="002450AE" w:rsidRPr="00AF747C" w:rsidRDefault="002450AE" w:rsidP="00AF747C">
      <w:pPr>
        <w:widowControl/>
        <w:suppressAutoHyphens w:val="0"/>
        <w:spacing w:line="276" w:lineRule="auto"/>
        <w:rPr>
          <w:rFonts w:eastAsia="Times New Roman" w:cs="Times New Roman"/>
          <w:color w:val="000000"/>
          <w:kern w:val="0"/>
          <w:lang w:eastAsia="sk-SK" w:bidi="ar-SA"/>
        </w:rPr>
      </w:pPr>
    </w:p>
    <w:p w:rsidR="002450AE" w:rsidRPr="006A2B22" w:rsidRDefault="002450AE" w:rsidP="00AF747C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sk-SK" w:bidi="ar-SA"/>
        </w:rPr>
      </w:pPr>
      <w:r w:rsidRPr="006A2B22">
        <w:rPr>
          <w:rFonts w:eastAsia="Times New Roman" w:cs="Times New Roman"/>
          <w:color w:val="000000"/>
          <w:kern w:val="0"/>
          <w:lang w:eastAsia="sk-SK" w:bidi="ar-SA"/>
        </w:rPr>
        <w:t xml:space="preserve">Tento zákon nadobúda účinnosť 1. </w:t>
      </w:r>
      <w:r w:rsidRPr="00AF747C">
        <w:rPr>
          <w:rFonts w:eastAsia="Times New Roman" w:cs="Times New Roman"/>
          <w:color w:val="000000"/>
          <w:kern w:val="0"/>
          <w:lang w:eastAsia="sk-SK" w:bidi="ar-SA"/>
        </w:rPr>
        <w:t>augusta</w:t>
      </w:r>
      <w:r w:rsidRPr="006A2B22">
        <w:rPr>
          <w:rFonts w:eastAsia="Times New Roman" w:cs="Times New Roman"/>
          <w:color w:val="000000"/>
          <w:kern w:val="0"/>
          <w:lang w:eastAsia="sk-SK" w:bidi="ar-SA"/>
        </w:rPr>
        <w:t xml:space="preserve"> 2019.  </w:t>
      </w:r>
    </w:p>
    <w:p w:rsidR="002450AE" w:rsidRPr="00AF747C" w:rsidRDefault="002450AE" w:rsidP="00AF747C">
      <w:pPr>
        <w:spacing w:line="276" w:lineRule="auto"/>
        <w:rPr>
          <w:rFonts w:cs="Times New Roman"/>
          <w:color w:val="000000"/>
          <w:shd w:val="clear" w:color="auto" w:fill="FFFF99"/>
        </w:rPr>
      </w:pPr>
    </w:p>
    <w:p w:rsidR="002450AE" w:rsidRPr="00AF747C" w:rsidRDefault="002450AE" w:rsidP="00AF747C">
      <w:pPr>
        <w:spacing w:line="276" w:lineRule="auto"/>
        <w:rPr>
          <w:rFonts w:cs="Times New Roman"/>
          <w:color w:val="000000"/>
          <w:shd w:val="clear" w:color="auto" w:fill="FFFF99"/>
        </w:rPr>
      </w:pPr>
    </w:p>
    <w:p w:rsidR="00AA0C6D" w:rsidRDefault="00AA0C6D">
      <w:bookmarkStart w:id="0" w:name="_GoBack"/>
      <w:bookmarkEnd w:id="0"/>
    </w:p>
    <w:sectPr w:rsidR="00AA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5B" w:rsidRDefault="00715C5B" w:rsidP="002450AE">
      <w:r>
        <w:separator/>
      </w:r>
    </w:p>
  </w:endnote>
  <w:endnote w:type="continuationSeparator" w:id="0">
    <w:p w:rsidR="00715C5B" w:rsidRDefault="00715C5B" w:rsidP="0024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5B" w:rsidRDefault="00715C5B" w:rsidP="002450AE">
      <w:r>
        <w:separator/>
      </w:r>
    </w:p>
  </w:footnote>
  <w:footnote w:type="continuationSeparator" w:id="0">
    <w:p w:rsidR="00715C5B" w:rsidRDefault="00715C5B" w:rsidP="00245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Bookman Old Sty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12AD1"/>
    <w:multiLevelType w:val="hybridMultilevel"/>
    <w:tmpl w:val="0FF8EEF0"/>
    <w:lvl w:ilvl="0" w:tplc="152E021E">
      <w:start w:val="1"/>
      <w:numFmt w:val="lowerLetter"/>
      <w:lvlText w:val="%1)"/>
      <w:lvlJc w:val="left"/>
      <w:pPr>
        <w:ind w:left="706" w:hanging="360"/>
      </w:pPr>
      <w:rPr>
        <w:rFonts w:cs="Times New Roman" w:hint="default"/>
        <w:b w:val="0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BA314FA"/>
    <w:multiLevelType w:val="hybridMultilevel"/>
    <w:tmpl w:val="94A62EBC"/>
    <w:lvl w:ilvl="0" w:tplc="FEF48E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1C00"/>
    <w:multiLevelType w:val="hybridMultilevel"/>
    <w:tmpl w:val="39D4DC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00DE9"/>
    <w:multiLevelType w:val="hybridMultilevel"/>
    <w:tmpl w:val="046612C4"/>
    <w:lvl w:ilvl="0" w:tplc="35F8C5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B1DED"/>
    <w:multiLevelType w:val="hybridMultilevel"/>
    <w:tmpl w:val="2A8CAB0A"/>
    <w:lvl w:ilvl="0" w:tplc="349466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0248F"/>
    <w:multiLevelType w:val="hybridMultilevel"/>
    <w:tmpl w:val="DA30FCEE"/>
    <w:lvl w:ilvl="0" w:tplc="D01E8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429A"/>
    <w:multiLevelType w:val="hybridMultilevel"/>
    <w:tmpl w:val="AA805B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A0170"/>
    <w:multiLevelType w:val="hybridMultilevel"/>
    <w:tmpl w:val="2D740446"/>
    <w:lvl w:ilvl="0" w:tplc="9342CBA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FF5C78"/>
    <w:multiLevelType w:val="hybridMultilevel"/>
    <w:tmpl w:val="9B1CE62A"/>
    <w:lvl w:ilvl="0" w:tplc="5A5A8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C74EB"/>
    <w:multiLevelType w:val="hybridMultilevel"/>
    <w:tmpl w:val="28F0CFC0"/>
    <w:lvl w:ilvl="0" w:tplc="C24C5B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665D3F"/>
    <w:multiLevelType w:val="hybridMultilevel"/>
    <w:tmpl w:val="FE605C60"/>
    <w:lvl w:ilvl="0" w:tplc="2460D7F8">
      <w:start w:val="1"/>
      <w:numFmt w:val="decimal"/>
      <w:lvlText w:val="(%1)"/>
      <w:lvlJc w:val="left"/>
      <w:pPr>
        <w:ind w:left="61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63643F5"/>
    <w:multiLevelType w:val="hybridMultilevel"/>
    <w:tmpl w:val="543CE8E4"/>
    <w:lvl w:ilvl="0" w:tplc="C6C64ED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38"/>
    <w:rsid w:val="000435FF"/>
    <w:rsid w:val="000526F4"/>
    <w:rsid w:val="000C5702"/>
    <w:rsid w:val="002450AE"/>
    <w:rsid w:val="00276B0C"/>
    <w:rsid w:val="002B0338"/>
    <w:rsid w:val="002B38EC"/>
    <w:rsid w:val="002E02CA"/>
    <w:rsid w:val="002E2CB6"/>
    <w:rsid w:val="002E3E8D"/>
    <w:rsid w:val="003A1360"/>
    <w:rsid w:val="00492B5F"/>
    <w:rsid w:val="004B637C"/>
    <w:rsid w:val="004F2A07"/>
    <w:rsid w:val="00557C9E"/>
    <w:rsid w:val="005B498B"/>
    <w:rsid w:val="005E427B"/>
    <w:rsid w:val="005E7502"/>
    <w:rsid w:val="005F67C4"/>
    <w:rsid w:val="00613C98"/>
    <w:rsid w:val="00637BF9"/>
    <w:rsid w:val="00644744"/>
    <w:rsid w:val="006A2B22"/>
    <w:rsid w:val="006A329E"/>
    <w:rsid w:val="006A32C0"/>
    <w:rsid w:val="00715C5B"/>
    <w:rsid w:val="008732BB"/>
    <w:rsid w:val="008C31CD"/>
    <w:rsid w:val="00924F64"/>
    <w:rsid w:val="009A76D4"/>
    <w:rsid w:val="009D3343"/>
    <w:rsid w:val="00A34942"/>
    <w:rsid w:val="00A65260"/>
    <w:rsid w:val="00A723E9"/>
    <w:rsid w:val="00A939AF"/>
    <w:rsid w:val="00AA0C6D"/>
    <w:rsid w:val="00AB61B7"/>
    <w:rsid w:val="00AF747C"/>
    <w:rsid w:val="00B70BA4"/>
    <w:rsid w:val="00C108A9"/>
    <w:rsid w:val="00C364AF"/>
    <w:rsid w:val="00C5746E"/>
    <w:rsid w:val="00C755F2"/>
    <w:rsid w:val="00CE732B"/>
    <w:rsid w:val="00D24F88"/>
    <w:rsid w:val="00D30FA4"/>
    <w:rsid w:val="00E747A6"/>
    <w:rsid w:val="00EF0EFA"/>
    <w:rsid w:val="00E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74D7"/>
  <w15:chartTrackingRefBased/>
  <w15:docId w15:val="{5F31E2D6-FB79-482D-9F56-C2553AF1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03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B033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B033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A65260"/>
    <w:pPr>
      <w:ind w:left="720"/>
      <w:contextualSpacing/>
    </w:pPr>
    <w:rPr>
      <w:szCs w:val="21"/>
    </w:rPr>
  </w:style>
  <w:style w:type="character" w:customStyle="1" w:styleId="awspan1">
    <w:name w:val="awspan1"/>
    <w:basedOn w:val="Predvolenpsmoodseku"/>
    <w:rsid w:val="00637BF9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450A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2450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2450AE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2450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4744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744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0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6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6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7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2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40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7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36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7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0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6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95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69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2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1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06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74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47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50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68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1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521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48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76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8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1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9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52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26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30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Švihoríková, Vladimíra, Mgr.</cp:lastModifiedBy>
  <cp:revision>21</cp:revision>
  <cp:lastPrinted>2019-04-24T04:49:00Z</cp:lastPrinted>
  <dcterms:created xsi:type="dcterms:W3CDTF">2019-04-09T09:11:00Z</dcterms:created>
  <dcterms:modified xsi:type="dcterms:W3CDTF">2019-04-25T11:45:00Z</dcterms:modified>
</cp:coreProperties>
</file>