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6A" w:rsidRPr="00A22D6A" w:rsidRDefault="00A22D6A" w:rsidP="00A22D6A">
      <w:pPr>
        <w:jc w:val="center"/>
        <w:rPr>
          <w:rFonts w:eastAsia="Times New Roman"/>
          <w:b/>
          <w:spacing w:val="30"/>
          <w:lang w:eastAsia="en-US"/>
        </w:rPr>
      </w:pPr>
      <w:bookmarkStart w:id="0" w:name="_GoBack"/>
      <w:bookmarkEnd w:id="0"/>
      <w:r w:rsidRPr="00A22D6A">
        <w:rPr>
          <w:rFonts w:eastAsia="Times New Roman"/>
          <w:b/>
          <w:spacing w:val="30"/>
          <w:lang w:eastAsia="en-US"/>
        </w:rPr>
        <w:t xml:space="preserve">NÁRODNÁ RADA SLOVENSKEJ REPUBLIKY </w:t>
      </w:r>
    </w:p>
    <w:p w:rsidR="00A22D6A" w:rsidRPr="00A22D6A" w:rsidRDefault="00A22D6A" w:rsidP="00A22D6A">
      <w:pPr>
        <w:pBdr>
          <w:bottom w:val="single" w:sz="12" w:space="3" w:color="auto"/>
        </w:pBdr>
        <w:jc w:val="center"/>
        <w:rPr>
          <w:rFonts w:eastAsia="Times New Roman"/>
          <w:spacing w:val="30"/>
          <w:lang w:eastAsia="en-US"/>
        </w:rPr>
      </w:pPr>
      <w:r w:rsidRPr="00A22D6A">
        <w:rPr>
          <w:rFonts w:eastAsia="Times New Roman"/>
          <w:spacing w:val="30"/>
          <w:lang w:eastAsia="en-US"/>
        </w:rPr>
        <w:t>VII. volebné obdobie</w:t>
      </w:r>
    </w:p>
    <w:p w:rsidR="00A22D6A" w:rsidRPr="00A22D6A" w:rsidRDefault="00A22D6A" w:rsidP="00A22D6A">
      <w:pPr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Default="00A22D6A" w:rsidP="00A22D6A">
      <w:pPr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Default="00A22D6A" w:rsidP="00A22D6A">
      <w:pPr>
        <w:jc w:val="center"/>
        <w:rPr>
          <w:rFonts w:eastAsia="Times New Roman"/>
          <w:spacing w:val="30"/>
          <w:highlight w:val="yellow"/>
          <w:lang w:eastAsia="en-US"/>
        </w:rPr>
      </w:pPr>
    </w:p>
    <w:p w:rsidR="00595743" w:rsidRPr="00A22D6A" w:rsidRDefault="00595743" w:rsidP="00A22D6A">
      <w:pPr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Pr="00A22D6A" w:rsidRDefault="00AC0249" w:rsidP="00A22D6A">
      <w:pPr>
        <w:jc w:val="center"/>
        <w:rPr>
          <w:rFonts w:eastAsia="Times New Roman"/>
          <w:b/>
          <w:spacing w:val="30"/>
          <w:lang w:eastAsia="en-US"/>
        </w:rPr>
      </w:pPr>
      <w:r>
        <w:rPr>
          <w:rFonts w:eastAsia="Times New Roman"/>
          <w:b/>
          <w:spacing w:val="30"/>
          <w:lang w:eastAsia="en-US"/>
        </w:rPr>
        <w:t>1445</w:t>
      </w:r>
    </w:p>
    <w:p w:rsidR="00A22D6A" w:rsidRDefault="00A22D6A" w:rsidP="00A22D6A">
      <w:pPr>
        <w:jc w:val="center"/>
        <w:rPr>
          <w:rFonts w:eastAsia="Times New Roman"/>
          <w:b/>
          <w:spacing w:val="30"/>
          <w:highlight w:val="yellow"/>
          <w:lang w:eastAsia="en-US"/>
        </w:rPr>
      </w:pPr>
    </w:p>
    <w:p w:rsidR="00353D22" w:rsidRPr="00A22D6A" w:rsidRDefault="00353D22" w:rsidP="00A22D6A">
      <w:pPr>
        <w:jc w:val="center"/>
        <w:rPr>
          <w:rFonts w:eastAsia="Times New Roman"/>
          <w:b/>
          <w:spacing w:val="30"/>
          <w:highlight w:val="yellow"/>
          <w:lang w:eastAsia="en-US"/>
        </w:rPr>
      </w:pPr>
    </w:p>
    <w:p w:rsidR="00A22D6A" w:rsidRPr="00A22D6A" w:rsidRDefault="00A22D6A" w:rsidP="00A22D6A">
      <w:pPr>
        <w:jc w:val="center"/>
        <w:rPr>
          <w:rFonts w:eastAsia="Times New Roman"/>
          <w:b/>
          <w:spacing w:val="30"/>
          <w:lang w:eastAsia="en-US"/>
        </w:rPr>
      </w:pPr>
    </w:p>
    <w:p w:rsidR="00A22D6A" w:rsidRPr="00A22D6A" w:rsidRDefault="00A22D6A" w:rsidP="00A22D6A">
      <w:pPr>
        <w:jc w:val="center"/>
        <w:rPr>
          <w:rFonts w:eastAsia="Times New Roman"/>
          <w:b/>
          <w:spacing w:val="30"/>
          <w:lang w:eastAsia="en-US"/>
        </w:rPr>
      </w:pPr>
      <w:r w:rsidRPr="00A22D6A">
        <w:rPr>
          <w:rFonts w:eastAsia="Times New Roman"/>
          <w:b/>
          <w:spacing w:val="30"/>
          <w:lang w:eastAsia="en-US"/>
        </w:rPr>
        <w:t xml:space="preserve">VLÁDNY NÁVRH </w:t>
      </w:r>
    </w:p>
    <w:p w:rsidR="00A22D6A" w:rsidRDefault="00A22D6A" w:rsidP="00A22D6A">
      <w:pPr>
        <w:jc w:val="center"/>
        <w:rPr>
          <w:rFonts w:eastAsia="Times New Roman"/>
          <w:b/>
          <w:spacing w:val="30"/>
          <w:lang w:eastAsia="en-US"/>
        </w:rPr>
      </w:pPr>
    </w:p>
    <w:p w:rsidR="00353D22" w:rsidRDefault="00353D22" w:rsidP="00A22D6A">
      <w:pPr>
        <w:jc w:val="center"/>
        <w:rPr>
          <w:rFonts w:eastAsia="Times New Roman"/>
          <w:b/>
          <w:spacing w:val="30"/>
          <w:lang w:eastAsia="en-US"/>
        </w:rPr>
      </w:pPr>
    </w:p>
    <w:p w:rsidR="00353D22" w:rsidRPr="00A22D6A" w:rsidRDefault="00353D22" w:rsidP="00A22D6A">
      <w:pPr>
        <w:jc w:val="center"/>
        <w:rPr>
          <w:rFonts w:eastAsia="Times New Roman"/>
          <w:b/>
          <w:spacing w:val="30"/>
          <w:lang w:eastAsia="en-US"/>
        </w:rPr>
      </w:pPr>
    </w:p>
    <w:p w:rsidR="00A22D6A" w:rsidRPr="00A22D6A" w:rsidRDefault="00A22D6A" w:rsidP="00A22D6A">
      <w:pPr>
        <w:jc w:val="center"/>
        <w:rPr>
          <w:rFonts w:eastAsia="Times New Roman"/>
          <w:b/>
          <w:spacing w:val="30"/>
          <w:lang w:eastAsia="en-US"/>
        </w:rPr>
      </w:pPr>
      <w:r w:rsidRPr="00A22D6A">
        <w:rPr>
          <w:rFonts w:eastAsia="Times New Roman"/>
          <w:b/>
          <w:spacing w:val="30"/>
          <w:lang w:eastAsia="en-US"/>
        </w:rPr>
        <w:t>Z á k o n</w:t>
      </w:r>
    </w:p>
    <w:p w:rsidR="00A22D6A" w:rsidRDefault="00A22D6A" w:rsidP="00A22D6A">
      <w:pPr>
        <w:jc w:val="center"/>
        <w:rPr>
          <w:rFonts w:eastAsia="Times New Roman"/>
          <w:lang w:eastAsia="en-US"/>
        </w:rPr>
      </w:pPr>
    </w:p>
    <w:p w:rsidR="00353D22" w:rsidRDefault="00353D22" w:rsidP="00A22D6A">
      <w:pPr>
        <w:jc w:val="center"/>
        <w:rPr>
          <w:rFonts w:eastAsia="Times New Roman"/>
          <w:lang w:eastAsia="en-US"/>
        </w:rPr>
      </w:pPr>
    </w:p>
    <w:p w:rsidR="00353D22" w:rsidRPr="00A22D6A" w:rsidRDefault="00353D22" w:rsidP="00A22D6A">
      <w:pPr>
        <w:jc w:val="center"/>
        <w:rPr>
          <w:rFonts w:eastAsia="Times New Roman"/>
          <w:lang w:eastAsia="en-US"/>
        </w:rPr>
      </w:pPr>
    </w:p>
    <w:p w:rsidR="00A22D6A" w:rsidRPr="00A22D6A" w:rsidRDefault="00A22D6A" w:rsidP="00A22D6A">
      <w:pPr>
        <w:jc w:val="center"/>
        <w:rPr>
          <w:rFonts w:eastAsia="Times New Roman"/>
          <w:lang w:eastAsia="en-US"/>
        </w:rPr>
      </w:pPr>
      <w:r w:rsidRPr="00A22D6A">
        <w:rPr>
          <w:rFonts w:eastAsia="Times New Roman"/>
          <w:lang w:eastAsia="en-US"/>
        </w:rPr>
        <w:t xml:space="preserve">z ... </w:t>
      </w:r>
      <w:r w:rsidR="00C3591D" w:rsidRPr="00A22D6A">
        <w:rPr>
          <w:rFonts w:eastAsia="Times New Roman"/>
          <w:lang w:eastAsia="en-US"/>
        </w:rPr>
        <w:t>201</w:t>
      </w:r>
      <w:r w:rsidR="00C3591D">
        <w:rPr>
          <w:rFonts w:eastAsia="Times New Roman"/>
          <w:lang w:eastAsia="en-US"/>
        </w:rPr>
        <w:t>9</w:t>
      </w:r>
      <w:r w:rsidR="00B4671D">
        <w:rPr>
          <w:rFonts w:eastAsia="Times New Roman"/>
          <w:lang w:eastAsia="en-US"/>
        </w:rPr>
        <w:t>,</w:t>
      </w:r>
    </w:p>
    <w:p w:rsidR="00BA3C99" w:rsidRDefault="00BA3C99" w:rsidP="00BA3C99">
      <w:pPr>
        <w:jc w:val="center"/>
        <w:rPr>
          <w:bCs/>
        </w:rPr>
      </w:pPr>
    </w:p>
    <w:p w:rsidR="00353D22" w:rsidRDefault="00353D22" w:rsidP="00BA3C99">
      <w:pPr>
        <w:jc w:val="center"/>
        <w:rPr>
          <w:bCs/>
        </w:rPr>
      </w:pPr>
    </w:p>
    <w:p w:rsidR="00A22D6A" w:rsidRPr="003A4A0F" w:rsidRDefault="00A22D6A" w:rsidP="00BA3C99">
      <w:pPr>
        <w:jc w:val="center"/>
        <w:rPr>
          <w:bCs/>
        </w:rPr>
      </w:pPr>
    </w:p>
    <w:p w:rsidR="00BA3C99" w:rsidRPr="00657DC9" w:rsidRDefault="00C3591D" w:rsidP="00300A23">
      <w:pPr>
        <w:jc w:val="center"/>
        <w:rPr>
          <w:b/>
        </w:rPr>
      </w:pPr>
      <w:r>
        <w:rPr>
          <w:b/>
        </w:rPr>
        <w:t>o ukončení niektorých exekučných konaní a o zmene a doplnení niektorých zákonov</w:t>
      </w:r>
    </w:p>
    <w:p w:rsidR="00BA3C99" w:rsidRDefault="00BA3C99" w:rsidP="00BA3C99"/>
    <w:p w:rsidR="00BA3C99" w:rsidRPr="003A4A0F" w:rsidRDefault="00BA3C99" w:rsidP="00BA3C99"/>
    <w:p w:rsidR="00BA3C99" w:rsidRDefault="00BA3C99" w:rsidP="00BA3C99">
      <w:pPr>
        <w:ind w:firstLine="709"/>
      </w:pPr>
      <w:r w:rsidRPr="003A4A0F">
        <w:t>Národná rada Slovenskej republiky sa uzniesla na tomto zákone:</w:t>
      </w:r>
    </w:p>
    <w:p w:rsidR="00595743" w:rsidRPr="003A4A0F" w:rsidRDefault="00595743" w:rsidP="00BA3C99">
      <w:pPr>
        <w:ind w:firstLine="709"/>
      </w:pPr>
    </w:p>
    <w:p w:rsidR="00C3591D" w:rsidRPr="00147359" w:rsidRDefault="00C3591D" w:rsidP="00C3591D">
      <w:pPr>
        <w:jc w:val="center"/>
        <w:rPr>
          <w:b/>
        </w:rPr>
      </w:pPr>
      <w:r w:rsidRPr="00147359">
        <w:rPr>
          <w:b/>
        </w:rPr>
        <w:t xml:space="preserve">Čl. </w:t>
      </w:r>
      <w:r>
        <w:rPr>
          <w:b/>
        </w:rPr>
        <w:t>I</w:t>
      </w:r>
    </w:p>
    <w:p w:rsidR="00C3591D" w:rsidRDefault="00C3591D" w:rsidP="00C3591D">
      <w:pPr>
        <w:rPr>
          <w:b/>
        </w:rPr>
      </w:pPr>
    </w:p>
    <w:p w:rsidR="00B4671D" w:rsidRPr="00B320CD" w:rsidRDefault="00B4671D" w:rsidP="00B4671D">
      <w:pPr>
        <w:jc w:val="center"/>
      </w:pPr>
      <w:r w:rsidRPr="00B320CD">
        <w:t>§ 1</w:t>
      </w:r>
    </w:p>
    <w:p w:rsidR="00B4671D" w:rsidRPr="00B320CD" w:rsidRDefault="00B4671D" w:rsidP="00B4671D">
      <w:pPr>
        <w:jc w:val="center"/>
      </w:pPr>
      <w:r>
        <w:t>Všeobecné ustanovenia</w:t>
      </w:r>
    </w:p>
    <w:p w:rsidR="00B4671D" w:rsidRDefault="00B4671D" w:rsidP="00B4671D">
      <w:pPr>
        <w:jc w:val="center"/>
        <w:rPr>
          <w:b/>
        </w:rPr>
      </w:pPr>
    </w:p>
    <w:p w:rsidR="00B4671D" w:rsidRDefault="00B4671D" w:rsidP="00B4671D">
      <w:pPr>
        <w:ind w:firstLine="708"/>
        <w:jc w:val="both"/>
      </w:pPr>
      <w:r>
        <w:t xml:space="preserve">(1) Tento zákon upravuje postup </w:t>
      </w:r>
      <w:r w:rsidRPr="00FB5D06">
        <w:t>ukončenia exekučných konaní začatých pred 1. aprílom 2017 a vedených podľa predpisov účinných do 31. marca 2017 (ďalej len „exekučné konanie“) a</w:t>
      </w:r>
      <w:r>
        <w:t xml:space="preserve"> osobitosti </w:t>
      </w:r>
      <w:r w:rsidRPr="00FB5D06">
        <w:t>postup</w:t>
      </w:r>
      <w:r>
        <w:t>u</w:t>
      </w:r>
      <w:r w:rsidRPr="00FB5D06">
        <w:t xml:space="preserve"> pri podaní opätovného návrhu na vykonanie exekúcie</w:t>
      </w:r>
      <w:r>
        <w:t xml:space="preserve"> (ďalej len „opätovný návrh“)</w:t>
      </w:r>
      <w:r w:rsidRPr="00FB5D06">
        <w:t>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 xml:space="preserve">(2) Na účely tohto zákona sa starou exekúciou rozumie exekúcia začatá pred 1. aprílom </w:t>
      </w:r>
      <w:r w:rsidRPr="00147359">
        <w:t>2017 a veden</w:t>
      </w:r>
      <w:r>
        <w:t>á</w:t>
      </w:r>
      <w:r w:rsidRPr="00147359">
        <w:t xml:space="preserve"> podľa predpisov účinných do 31. marca 2017</w:t>
      </w:r>
      <w:r>
        <w:t>.</w:t>
      </w:r>
    </w:p>
    <w:p w:rsidR="00B4671D" w:rsidRDefault="00B4671D" w:rsidP="00B4671D">
      <w:pPr>
        <w:ind w:firstLine="708"/>
        <w:jc w:val="both"/>
      </w:pP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>§ 2</w:t>
      </w: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Zastavenie </w:t>
      </w:r>
      <w:r>
        <w:rPr>
          <w:bCs/>
        </w:rPr>
        <w:t>starej exekúcie</w:t>
      </w:r>
      <w:r w:rsidRPr="00B320CD">
        <w:rPr>
          <w:bCs/>
        </w:rPr>
        <w:t xml:space="preserve"> </w:t>
      </w:r>
    </w:p>
    <w:p w:rsidR="00B4671D" w:rsidRDefault="00B4671D" w:rsidP="00B4671D">
      <w:pPr>
        <w:jc w:val="both"/>
        <w:rPr>
          <w:b/>
          <w:bCs/>
        </w:rPr>
      </w:pPr>
    </w:p>
    <w:p w:rsidR="00B4671D" w:rsidRPr="00B320CD" w:rsidRDefault="00B4671D" w:rsidP="00B4671D">
      <w:pPr>
        <w:ind w:firstLine="708"/>
        <w:jc w:val="both"/>
      </w:pPr>
      <w:r>
        <w:t xml:space="preserve">(1) Stará exekúcia </w:t>
      </w:r>
      <w:r w:rsidRPr="00237C60">
        <w:t xml:space="preserve">sa </w:t>
      </w:r>
      <w:r>
        <w:t xml:space="preserve">týmto zákonom </w:t>
      </w:r>
      <w:r w:rsidRPr="00237C60">
        <w:t xml:space="preserve">zastavuje, ak 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uplynula rozhodná doba a nejde o starú exekúciu podľa odseku 2,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oprávnený alebo povinný zanikol bez právneho nástupcu alebo dedičské konanie po oprávnenom alebo povinnom bolo zastavené z dôvodu, že nezanechal žiadny majetok alebo zanechal len majetok nepatrnej hodnoty, 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zastavenie starej exekúcie navrhol oprávnený,</w:t>
      </w:r>
    </w:p>
    <w:p w:rsidR="00B4671D" w:rsidRPr="00746BCF" w:rsidRDefault="00B4671D" w:rsidP="00B4671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lastRenderedPageBreak/>
        <w:t>dôvod na zastavenie starej exekúcie vyplýva z osobitného predpisu;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746BCF">
        <w:rPr>
          <w:rFonts w:ascii="Times New Roman" w:hAnsi="Times New Roman"/>
          <w:sz w:val="24"/>
          <w:szCs w:val="24"/>
        </w:rPr>
        <w:t>) na tento účel platí, že stará exekúcia sa zastavila vznikom dôvodu na jej zastavenie.</w:t>
      </w:r>
    </w:p>
    <w:p w:rsidR="00B4671D" w:rsidRDefault="00B4671D" w:rsidP="00B4671D">
      <w:pPr>
        <w:jc w:val="both"/>
      </w:pPr>
    </w:p>
    <w:p w:rsidR="00B4671D" w:rsidRPr="00E56C18" w:rsidRDefault="00B4671D" w:rsidP="00B4671D">
      <w:pPr>
        <w:ind w:firstLine="708"/>
        <w:jc w:val="both"/>
      </w:pPr>
      <w:r>
        <w:t>(2) Stará exekúcia sa podľa</w:t>
      </w:r>
      <w:r w:rsidRPr="00237C60">
        <w:t xml:space="preserve"> odseku 1 písm. a) </w:t>
      </w:r>
      <w:r>
        <w:t>nezastavuje</w:t>
      </w:r>
      <w:r w:rsidRPr="00237C60">
        <w:t xml:space="preserve">, ak ide o 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vymoženie pohľadávky na </w:t>
      </w:r>
      <w:r w:rsidRPr="00746BCF">
        <w:rPr>
          <w:rFonts w:ascii="Times New Roman" w:hAnsi="Times New Roman"/>
          <w:bCs/>
          <w:sz w:val="24"/>
          <w:szCs w:val="24"/>
        </w:rPr>
        <w:t>výživnom,</w:t>
      </w:r>
      <w:r w:rsidRPr="00746BCF">
        <w:rPr>
          <w:rFonts w:ascii="Times New Roman" w:hAnsi="Times New Roman"/>
          <w:sz w:val="24"/>
          <w:szCs w:val="24"/>
        </w:rPr>
        <w:t xml:space="preserve"> 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uspokojenie práva na </w:t>
      </w:r>
      <w:r w:rsidRPr="00746BCF">
        <w:rPr>
          <w:rFonts w:ascii="Times New Roman" w:hAnsi="Times New Roman"/>
          <w:bCs/>
          <w:sz w:val="24"/>
          <w:szCs w:val="24"/>
        </w:rPr>
        <w:t>nepeňažné plnenie, vrátane uspokojenia práva na peňažné plnenie, ak sú vymáhané v tom istom exekučnom konaní,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pohľadávky vzniknutej pri realizácii spoločných programov Slovenskej republiky a </w:t>
      </w:r>
      <w:r w:rsidRPr="00746BCF">
        <w:rPr>
          <w:rFonts w:ascii="Times New Roman" w:hAnsi="Times New Roman"/>
          <w:bCs/>
          <w:sz w:val="24"/>
          <w:szCs w:val="24"/>
        </w:rPr>
        <w:t>Európskej únie financovaných z fondov</w:t>
      </w:r>
      <w:r w:rsidRPr="00746BCF">
        <w:rPr>
          <w:rFonts w:ascii="Times New Roman" w:hAnsi="Times New Roman"/>
          <w:sz w:val="24"/>
          <w:szCs w:val="24"/>
        </w:rPr>
        <w:t xml:space="preserve"> Európskej únie podľa osobitného predpisu,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plnenia priznaného rozhodnutím inštitúcie, orgánu, úradu a agentúry Európskej únie,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vymoženie plnenia priznaného rozhodnutím správneho orgánu vo veci porušenia pravidiel hospodárskej súťaže podľa osobitného predpisu,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Pr="00746BCF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starú exekúciu, v ktorej bol v posledných 18 mesiacoch pred jej zastavením podľa tohto zákona </w:t>
      </w:r>
      <w:r w:rsidRPr="00746BCF">
        <w:rPr>
          <w:rFonts w:ascii="Times New Roman" w:hAnsi="Times New Roman"/>
          <w:bCs/>
          <w:sz w:val="24"/>
          <w:szCs w:val="24"/>
        </w:rPr>
        <w:t>dosiahnutý výťažok spolu aspoň vo výške 15 eur</w:t>
      </w:r>
      <w:r w:rsidRPr="00746BCF">
        <w:rPr>
          <w:rFonts w:ascii="Times New Roman" w:hAnsi="Times New Roman"/>
          <w:sz w:val="24"/>
          <w:szCs w:val="24"/>
        </w:rPr>
        <w:t>,</w:t>
      </w:r>
    </w:p>
    <w:p w:rsidR="00B4671D" w:rsidRDefault="00B4671D" w:rsidP="00B4671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starú exekúciu, v ktorej je povinným ten, koho úpadok nemôže byť riešený podľa osobitného predpisu</w:t>
      </w:r>
      <w:r w:rsidR="00CF4236">
        <w:rPr>
          <w:rFonts w:ascii="Times New Roman" w:hAnsi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794C12" w:rsidRDefault="00794C12" w:rsidP="00794C1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71D" w:rsidRPr="00B320CD" w:rsidRDefault="00B4671D" w:rsidP="00B4671D">
      <w:pPr>
        <w:jc w:val="center"/>
      </w:pPr>
      <w:r w:rsidRPr="00B320CD">
        <w:t>§ 3</w:t>
      </w:r>
    </w:p>
    <w:p w:rsidR="00B4671D" w:rsidRPr="00B320CD" w:rsidRDefault="00B4671D" w:rsidP="00B4671D">
      <w:pPr>
        <w:jc w:val="center"/>
      </w:pPr>
      <w:r w:rsidRPr="00B320CD">
        <w:t>Rozhodná doba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882996">
        <w:t xml:space="preserve">Rozhodnou dobou </w:t>
      </w:r>
      <w:r>
        <w:t xml:space="preserve">je </w:t>
      </w:r>
      <w:r w:rsidRPr="00882996">
        <w:t xml:space="preserve">doba </w:t>
      </w:r>
      <w:r>
        <w:t>piatich</w:t>
      </w:r>
      <w:r w:rsidRPr="00882996">
        <w:t xml:space="preserve"> rokov</w:t>
      </w:r>
      <w:r>
        <w:t>. Rozhodná doba plynie odo dňa</w:t>
      </w:r>
      <w:r w:rsidRPr="00882996">
        <w:t xml:space="preserve"> doručenia </w:t>
      </w:r>
      <w:r>
        <w:t xml:space="preserve">prvotného </w:t>
      </w:r>
      <w:r w:rsidRPr="00882996">
        <w:t>poverenia na vykonanie exekúcie</w:t>
      </w:r>
      <w:r>
        <w:t xml:space="preserve"> súdnemu</w:t>
      </w:r>
      <w:r w:rsidRPr="00882996">
        <w:t xml:space="preserve"> exekútorovi</w:t>
      </w:r>
      <w:r>
        <w:t xml:space="preserve"> (ďalej len „exekútor“), ak § 4 neustanovuje inak; na zmenu exekútora sa neprihliada.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>(2)</w:t>
      </w:r>
      <w:r w:rsidRPr="0074285D">
        <w:t xml:space="preserve"> </w:t>
      </w:r>
      <w:r w:rsidRPr="00945E1C">
        <w:t xml:space="preserve">Ak v rozhodnej dobe nedošlo k </w:t>
      </w:r>
      <w:r w:rsidRPr="009E188C">
        <w:t xml:space="preserve">vymoženiu </w:t>
      </w:r>
      <w:r>
        <w:t>celého vymáhaného nároku</w:t>
      </w:r>
      <w:r w:rsidRPr="009E188C">
        <w:t xml:space="preserve"> </w:t>
      </w:r>
      <w:r w:rsidRPr="00945E1C">
        <w:t>platí, že sa</w:t>
      </w:r>
      <w:r w:rsidRPr="00945E1C">
        <w:rPr>
          <w:b/>
        </w:rPr>
        <w:t xml:space="preserve"> </w:t>
      </w:r>
      <w:r w:rsidRPr="00945E1C">
        <w:t xml:space="preserve">nezistil majetok, ktorý by stačil aspoň na úhradu trov </w:t>
      </w:r>
      <w:r>
        <w:t xml:space="preserve">starej </w:t>
      </w:r>
      <w:r w:rsidRPr="00945E1C">
        <w:t>exekúcie.</w:t>
      </w:r>
    </w:p>
    <w:p w:rsidR="00B4671D" w:rsidRDefault="00B4671D" w:rsidP="00B4671D">
      <w:pPr>
        <w:jc w:val="center"/>
      </w:pPr>
    </w:p>
    <w:p w:rsidR="00B4671D" w:rsidRPr="00B320CD" w:rsidRDefault="00B4671D" w:rsidP="00B4671D">
      <w:pPr>
        <w:jc w:val="center"/>
      </w:pPr>
      <w:r w:rsidRPr="00B320CD">
        <w:t>§ 4</w:t>
      </w:r>
    </w:p>
    <w:p w:rsidR="00B4671D" w:rsidRPr="00B320CD" w:rsidRDefault="00B4671D" w:rsidP="00B4671D">
      <w:pPr>
        <w:jc w:val="center"/>
      </w:pPr>
      <w:r w:rsidRPr="00B320CD">
        <w:t>Predĺženie rozhodnej doby</w:t>
      </w:r>
    </w:p>
    <w:p w:rsidR="00B4671D" w:rsidRDefault="00B4671D" w:rsidP="00B4671D">
      <w:pPr>
        <w:jc w:val="both"/>
      </w:pPr>
    </w:p>
    <w:p w:rsidR="00B4671D" w:rsidRPr="009E188C" w:rsidRDefault="00B4671D" w:rsidP="00B4671D">
      <w:pPr>
        <w:ind w:firstLine="708"/>
        <w:jc w:val="both"/>
      </w:pPr>
      <w:r w:rsidRPr="00945E1C">
        <w:t>(1) Ak súd ku dňu</w:t>
      </w:r>
      <w:r>
        <w:t>, kedy sa má stará exekúcia podľa tohto zákona zastaviť</w:t>
      </w:r>
      <w:r w:rsidRPr="00945E1C">
        <w:t xml:space="preserve"> rozhoduje o odklade starej exekúcie a odklad starej exekúcie povolí, </w:t>
      </w:r>
      <w:r w:rsidRPr="009E188C">
        <w:t xml:space="preserve">odklad starej exekúcie </w:t>
      </w:r>
      <w:r>
        <w:t xml:space="preserve">je </w:t>
      </w:r>
      <w:r w:rsidRPr="009E188C">
        <w:t>povolený</w:t>
      </w:r>
      <w:r>
        <w:t xml:space="preserve"> alebo je stará exekúcia odložená</w:t>
      </w:r>
      <w:r w:rsidRPr="009E188C">
        <w:t xml:space="preserve">, rozhodná doba podľa § 3 sa predlžuje o 12 mesiacov odo dňa uplynutia doby, na ktorú </w:t>
      </w:r>
      <w:r>
        <w:t>je</w:t>
      </w:r>
      <w:r w:rsidRPr="009E188C">
        <w:t xml:space="preserve"> stará exekúcia odložená.</w:t>
      </w:r>
    </w:p>
    <w:p w:rsidR="00B4671D" w:rsidRPr="009E188C" w:rsidRDefault="00B4671D" w:rsidP="00B4671D">
      <w:pPr>
        <w:ind w:firstLine="360"/>
        <w:jc w:val="both"/>
      </w:pPr>
    </w:p>
    <w:p w:rsidR="00B4671D" w:rsidRDefault="00B4671D" w:rsidP="00B4671D">
      <w:pPr>
        <w:ind w:firstLine="708"/>
        <w:jc w:val="both"/>
      </w:pPr>
      <w:r w:rsidRPr="009E188C">
        <w:lastRenderedPageBreak/>
        <w:t xml:space="preserve">(2) </w:t>
      </w:r>
      <w:r>
        <w:t>R</w:t>
      </w:r>
      <w:r w:rsidRPr="009E188C">
        <w:t xml:space="preserve">ozhodná doba podľa § 3 neuplynie skôr ako 12 mesiacov od právoplatnosti </w:t>
      </w:r>
      <w:r w:rsidRPr="00945E1C">
        <w:t>rozhodnutia súdu</w:t>
      </w:r>
      <w:r>
        <w:t>,</w:t>
      </w:r>
      <w:r w:rsidRPr="009E188C">
        <w:t xml:space="preserve"> </w:t>
      </w:r>
      <w:r>
        <w:t>a</w:t>
      </w:r>
      <w:r w:rsidRPr="009E188C">
        <w:t>k súd ku dňu</w:t>
      </w:r>
      <w:r>
        <w:t xml:space="preserve">, kedy sa má stará exekúcia zastaviť, </w:t>
      </w:r>
      <w:r w:rsidRPr="009E188C">
        <w:t xml:space="preserve">rozhoduje o 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námietkach proti starej exekúcii,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zastavení starej exekúcie,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odklade starej exekúcie a odklad starej exekúcie nepovolí,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vylúčení veci zo starej exekúcie,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návrhu na pripustenie zmeny účastníka exekučného konania na strane povinného a zmenu účastníka exekučného konania povolí,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schválení príklepu,</w:t>
      </w:r>
    </w:p>
    <w:p w:rsidR="00B4671D" w:rsidRPr="00746BCF" w:rsidRDefault="00B4671D" w:rsidP="00B4671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schválení rozvrhu výťažku.</w:t>
      </w:r>
    </w:p>
    <w:p w:rsidR="00B4671D" w:rsidRDefault="00B4671D" w:rsidP="00B4671D"/>
    <w:p w:rsidR="00B4671D" w:rsidRPr="00B320CD" w:rsidRDefault="00B4671D" w:rsidP="00B4671D">
      <w:pPr>
        <w:ind w:firstLine="360"/>
        <w:jc w:val="center"/>
      </w:pPr>
      <w:r w:rsidRPr="00B320CD">
        <w:t xml:space="preserve">§ </w:t>
      </w:r>
      <w:r>
        <w:t xml:space="preserve"> 5</w:t>
      </w:r>
    </w:p>
    <w:p w:rsidR="00B4671D" w:rsidRPr="00B320CD" w:rsidRDefault="00B4671D" w:rsidP="00B4671D">
      <w:pPr>
        <w:ind w:firstLine="426"/>
        <w:jc w:val="center"/>
      </w:pPr>
      <w:r w:rsidRPr="00B320CD">
        <w:t xml:space="preserve">Upovedomenie o zastavení starej exekúcie </w:t>
      </w:r>
    </w:p>
    <w:p w:rsidR="00B4671D" w:rsidRPr="005F65EF" w:rsidRDefault="00B4671D" w:rsidP="00B4671D">
      <w:pPr>
        <w:ind w:firstLine="426"/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1C6ACE">
        <w:t xml:space="preserve">Ak sa stará exekúcia zastavila, exekútor vyhotoví upovedomenie o zastavení </w:t>
      </w:r>
      <w:r>
        <w:t xml:space="preserve">starej </w:t>
      </w:r>
      <w:r w:rsidRPr="001C6ACE">
        <w:t>exekúcie</w:t>
      </w:r>
      <w:r>
        <w:t xml:space="preserve">, ktorého vzor zverejní Slovenská komora exekútorov po dohode s Ministerstvom spravodlivosti Slovenskej republiky (ďalej len „ministerstvo“) na svojom webovom </w:t>
      </w:r>
      <w:r w:rsidRPr="00223734">
        <w:t>sídle v strojovo čitateľnom elektronickom formáte.</w:t>
      </w:r>
    </w:p>
    <w:p w:rsidR="00B4671D" w:rsidRPr="009B0C53" w:rsidRDefault="00B4671D" w:rsidP="00B4671D">
      <w:pPr>
        <w:pStyle w:val="Odsekzoznamu"/>
        <w:ind w:left="1281"/>
        <w:jc w:val="both"/>
        <w:rPr>
          <w:rFonts w:ascii="Times New Roman" w:hAnsi="Times New Roman"/>
          <w:sz w:val="24"/>
          <w:szCs w:val="24"/>
        </w:rPr>
      </w:pPr>
    </w:p>
    <w:p w:rsidR="00B4671D" w:rsidRPr="00746BCF" w:rsidRDefault="00B4671D" w:rsidP="00B4671D">
      <w:pPr>
        <w:ind w:firstLine="708"/>
        <w:jc w:val="both"/>
        <w:rPr>
          <w:color w:val="FF0000"/>
        </w:rPr>
      </w:pPr>
      <w:r>
        <w:t>(2)</w:t>
      </w:r>
      <w:r w:rsidRPr="001C6ACE">
        <w:t xml:space="preserve"> Upovedomenie o zastavení </w:t>
      </w:r>
      <w:r>
        <w:t xml:space="preserve">starej </w:t>
      </w:r>
      <w:r w:rsidRPr="001C6ACE">
        <w:t>exekúcie obsahuje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označenie oprávneného a povinného,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spisovú značku exekútora a spisovú značku súdu,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dátum doručenia prvotného poverenia na vykonanie starej exekúcie exekútorovi,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zákonné ustanovenie, podľa ktorého došlo k zastaveniu starej exekúcie, slovné vyjadrenie dôvodu zastavenia starej exekúcie a stručný opis skutočností, ktoré zastavenie starej exekúcie odôvodňujú,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výšku vymoženej pohľadávky oprávneného a výšku vymožených trov oprávneného, 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výšku vymožených trov exekútora v členení na odmenu exekútora, náhradu hotových výdavkov, náhradu za stratu času a daň z pridanej hodnoty, ak je exekútor platiteľom dane z pridanej hodnoty; ustanovenia o konečnom vyúčtovaní sa nepoužijú, 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výzvu na úhradu paušálnych trov starej exekúcie exekútora vzniknutých v súvislosti so zastavením starej exekúcie podľa tohto zákona (ďalej len „paušálne trovy“)</w:t>
      </w:r>
      <w:r>
        <w:rPr>
          <w:rFonts w:ascii="Times New Roman" w:hAnsi="Times New Roman"/>
          <w:sz w:val="24"/>
          <w:szCs w:val="24"/>
        </w:rPr>
        <w:t>,</w:t>
      </w:r>
    </w:p>
    <w:p w:rsidR="00B4671D" w:rsidRPr="00746BCF" w:rsidRDefault="00B4671D" w:rsidP="00B4671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poučenie oprávneného o možnosti a o lehote na podanie námietok proti upovedomeniu o zastavení starej exekúcie a poučenie o vykonateľnosti podľa § 6 ods. 3.</w:t>
      </w:r>
    </w:p>
    <w:p w:rsidR="00B4671D" w:rsidRDefault="00B4671D" w:rsidP="00B4671D">
      <w:pPr>
        <w:ind w:left="360"/>
        <w:jc w:val="both"/>
      </w:pPr>
    </w:p>
    <w:p w:rsidR="00B4671D" w:rsidRDefault="00B4671D" w:rsidP="00B4671D">
      <w:pPr>
        <w:ind w:firstLine="708"/>
        <w:jc w:val="both"/>
      </w:pPr>
      <w:r w:rsidRPr="00945E1C">
        <w:t xml:space="preserve">(3) Upovedomenie o zastavení starej exekúcie zašle exekútor oprávnenému najneskôr do </w:t>
      </w:r>
      <w:r>
        <w:t>120</w:t>
      </w:r>
      <w:r w:rsidRPr="00945E1C">
        <w:t xml:space="preserve"> dní od zastavenia starej exekúcie</w:t>
      </w:r>
      <w:r>
        <w:t xml:space="preserve"> podľa tohto zákona. Ak</w:t>
      </w:r>
      <w:r w:rsidRPr="009E188C">
        <w:t xml:space="preserve"> ide o starú exekúciu, ktorá sa zastavuje ku dňu účinnosti tohto zákona, upovedomenie</w:t>
      </w:r>
      <w:r>
        <w:t xml:space="preserve"> o zastavení starej exekúcie</w:t>
      </w:r>
      <w:r w:rsidRPr="009E188C">
        <w:t xml:space="preserve"> zašle</w:t>
      </w:r>
      <w:r>
        <w:t xml:space="preserve"> exekútor oprávnenému</w:t>
      </w:r>
      <w:r w:rsidRPr="009E188C">
        <w:t xml:space="preserve"> do </w:t>
      </w:r>
      <w:r>
        <w:t>180</w:t>
      </w:r>
      <w:r w:rsidRPr="009E188C">
        <w:t xml:space="preserve"> dní od </w:t>
      </w:r>
      <w:r>
        <w:t xml:space="preserve">nadobudnutia </w:t>
      </w:r>
      <w:r w:rsidRPr="009E188C">
        <w:t xml:space="preserve">účinnosti </w:t>
      </w:r>
      <w:r w:rsidRPr="00945E1C">
        <w:t>tohto zákona.</w:t>
      </w:r>
    </w:p>
    <w:p w:rsidR="00B4671D" w:rsidRDefault="00B4671D" w:rsidP="00B4671D">
      <w:pPr>
        <w:ind w:firstLine="708"/>
        <w:jc w:val="both"/>
      </w:pPr>
    </w:p>
    <w:p w:rsidR="00B4671D" w:rsidRDefault="00B4671D" w:rsidP="00B4671D">
      <w:pPr>
        <w:ind w:firstLine="708"/>
        <w:jc w:val="both"/>
      </w:pPr>
      <w:r>
        <w:t>(4) Exekútor zruší upovedomenie o zastavení starej exekúcie vydané podľa § 2 ods. 1 písm. d), ak bol konkurz zrušený z dôvodu, že tu neboli predpoklady na vedenie konkurzu.</w:t>
      </w:r>
      <w:r>
        <w:rPr>
          <w:rStyle w:val="Odkaznapoznmkupodiarou"/>
        </w:rPr>
        <w:footnoteReference w:id="6"/>
      </w:r>
      <w:r>
        <w:t>)</w:t>
      </w:r>
    </w:p>
    <w:p w:rsidR="00B4671D" w:rsidRPr="00945E1C" w:rsidRDefault="00B4671D" w:rsidP="00B4671D">
      <w:pPr>
        <w:ind w:firstLine="708"/>
        <w:jc w:val="both"/>
      </w:pP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§ </w:t>
      </w:r>
      <w:r>
        <w:rPr>
          <w:bCs/>
        </w:rPr>
        <w:t xml:space="preserve"> 6</w:t>
      </w:r>
    </w:p>
    <w:p w:rsidR="00B4671D" w:rsidRPr="00B320CD" w:rsidRDefault="00B4671D" w:rsidP="00B4671D">
      <w:pPr>
        <w:jc w:val="center"/>
        <w:rPr>
          <w:bCs/>
        </w:rPr>
      </w:pPr>
      <w:r w:rsidRPr="00B320CD">
        <w:rPr>
          <w:bCs/>
        </w:rPr>
        <w:t xml:space="preserve">Trovy starej exekúcie a výzva na úhradu trov starej exekúcie 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 xml:space="preserve">(1) Trovy starej exekúcie exekútora pozostávajú z trov exekútora, ktoré si pred zastavením starej exekúcie z prijatého alebo vymoženého plnenia oprávnene ponechal, a </w:t>
      </w:r>
      <w:r>
        <w:lastRenderedPageBreak/>
        <w:t>paušálnych trov vo výške 35 eur; ak je exekútor platiteľom dane z pridanej hodnoty, zvyšuje sa výška paušálnych trov o daň z pridanej hodnoty, ktorú je exekútor povinný platiť podľa osobitného predpisu.</w:t>
      </w:r>
      <w:r>
        <w:rPr>
          <w:rStyle w:val="Odkaznapoznmkupodiarou"/>
        </w:rPr>
        <w:footnoteReference w:id="7"/>
      </w:r>
      <w:r>
        <w:t>) Na úhradu iných trov starej exekúcie, ako trov uvedených v prvej vete, nemá exekútor nárok.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>
        <w:t>(2) Paušálne trovy znáša oprávnený. Exekútor vyzve oprávneného na zaplatenie paušálnych trov v upovedomení o zastavení starej exekúcie.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jc w:val="both"/>
      </w:pPr>
      <w:r>
        <w:t xml:space="preserve">     </w:t>
      </w:r>
      <w:r>
        <w:tab/>
        <w:t>(3) Upovedomenie o zastavení starej exekúcie s výzvou na úhradu paušálnych trov, na základe ktorej neboli paušálne trovy uhradené do 60 dní od ukončenia exekučného konania, je exekučným titulom. Potvrdenie o vykonateľnosti sa nevyžaduje.</w:t>
      </w:r>
    </w:p>
    <w:p w:rsidR="00B4671D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>
        <w:t xml:space="preserve">(4) </w:t>
      </w:r>
      <w:r w:rsidRPr="008235A6">
        <w:t>Exekútor nemá nárok na náhradu paušálnych trov, ak</w:t>
      </w:r>
    </w:p>
    <w:p w:rsidR="00B4671D" w:rsidRPr="00746BCF" w:rsidRDefault="00B4671D" w:rsidP="00B4671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 xml:space="preserve">oprávnenému zaslal upovedomenie o zastavení exekúcie po uplynutí lehoty podľa §  5 ods. 3 alebo </w:t>
      </w:r>
    </w:p>
    <w:p w:rsidR="00B4671D" w:rsidRPr="00746BCF" w:rsidRDefault="00B4671D" w:rsidP="00B4671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BCF">
        <w:rPr>
          <w:rFonts w:ascii="Times New Roman" w:hAnsi="Times New Roman"/>
          <w:sz w:val="24"/>
          <w:szCs w:val="24"/>
        </w:rPr>
        <w:t>ide o starú exekúciu, ktorá nebola zapísaná v centrálnom registri exekúcií.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Pr="00746BCF">
        <w:rPr>
          <w:rFonts w:ascii="Times New Roman" w:hAnsi="Times New Roman"/>
          <w:sz w:val="24"/>
          <w:szCs w:val="24"/>
        </w:rPr>
        <w:t>)</w:t>
      </w:r>
    </w:p>
    <w:p w:rsidR="00B4671D" w:rsidRDefault="00B4671D" w:rsidP="00B4671D">
      <w:pPr>
        <w:rPr>
          <w:color w:val="1F497D"/>
        </w:rPr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7</w:t>
      </w:r>
    </w:p>
    <w:p w:rsidR="00B4671D" w:rsidRPr="00B320CD" w:rsidRDefault="00B4671D" w:rsidP="00B4671D">
      <w:pPr>
        <w:jc w:val="center"/>
      </w:pPr>
      <w:r w:rsidRPr="00B320CD">
        <w:t>Námietky proti upovedomeniu o zastavení starej exekúcie</w:t>
      </w:r>
    </w:p>
    <w:p w:rsidR="00B4671D" w:rsidRPr="005F65EF" w:rsidRDefault="00B4671D" w:rsidP="00B4671D">
      <w:pPr>
        <w:jc w:val="both"/>
      </w:pPr>
    </w:p>
    <w:p w:rsidR="00B4671D" w:rsidRPr="00296912" w:rsidRDefault="00B4671D" w:rsidP="00B4671D">
      <w:pPr>
        <w:ind w:firstLine="708"/>
        <w:jc w:val="both"/>
      </w:pPr>
      <w:r w:rsidRPr="00703FC1">
        <w:t xml:space="preserve">(1) </w:t>
      </w:r>
      <w:r>
        <w:t>Proti</w:t>
      </w:r>
      <w:r w:rsidRPr="00703FC1">
        <w:t xml:space="preserve"> upovedomeniu o zastavení starej exekúcie</w:t>
      </w:r>
      <w:r>
        <w:t>, ktoré bolo vydané v rozpore s týmto zákonom,</w:t>
      </w:r>
      <w:r w:rsidRPr="00703FC1">
        <w:t xml:space="preserve"> môže oprávnený podať do </w:t>
      </w:r>
      <w:r>
        <w:t>30</w:t>
      </w:r>
      <w:r w:rsidRPr="00703FC1">
        <w:t xml:space="preserve"> dní od jeho doručenia u exekútora námietky.</w:t>
      </w:r>
      <w:r>
        <w:t xml:space="preserve"> Námietky proti paušálnym trovám nie sú prípustné.</w:t>
      </w:r>
    </w:p>
    <w:p w:rsidR="00B4671D" w:rsidRPr="005F65EF" w:rsidRDefault="00B4671D" w:rsidP="00B4671D">
      <w:pPr>
        <w:ind w:firstLine="426"/>
        <w:jc w:val="both"/>
      </w:pPr>
    </w:p>
    <w:p w:rsidR="00B4671D" w:rsidRPr="005F65EF" w:rsidRDefault="00B4671D" w:rsidP="00B4671D">
      <w:pPr>
        <w:ind w:firstLine="708"/>
        <w:jc w:val="both"/>
      </w:pPr>
      <w:r w:rsidRPr="00703FC1">
        <w:t xml:space="preserve">(2) Námietky spolu s upovedomením o zastavení starej exekúcie predloží exekútor </w:t>
      </w:r>
      <w:r>
        <w:t>do 30 dní</w:t>
      </w:r>
      <w:r w:rsidRPr="00703FC1">
        <w:t xml:space="preserve"> súdu. Ak námietky neboli podané, exekútor </w:t>
      </w:r>
      <w:r>
        <w:t>do 30 dní od uplynutia lehoty na podanie námietok</w:t>
      </w:r>
      <w:r w:rsidRPr="00703FC1">
        <w:t xml:space="preserve"> doručí</w:t>
      </w:r>
      <w:r>
        <w:t xml:space="preserve"> súdu</w:t>
      </w:r>
      <w:r w:rsidRPr="00703FC1">
        <w:t xml:space="preserve"> upovedomenie o zastavení starej exekúcie.</w:t>
      </w:r>
    </w:p>
    <w:p w:rsidR="00B4671D" w:rsidRPr="005F65EF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 w:rsidRPr="00703FC1">
        <w:t xml:space="preserve">(3) </w:t>
      </w:r>
      <w:r>
        <w:t>S</w:t>
      </w:r>
      <w:r w:rsidRPr="00E33CC0">
        <w:t xml:space="preserve">úd </w:t>
      </w:r>
      <w:r>
        <w:t xml:space="preserve">dôvodným </w:t>
      </w:r>
      <w:r w:rsidRPr="00E33CC0">
        <w:t>námietkam vyhovie</w:t>
      </w:r>
      <w:r>
        <w:t xml:space="preserve"> tak, že</w:t>
      </w:r>
      <w:r w:rsidRPr="00E33CC0">
        <w:t xml:space="preserve"> uznesením upovedomenie o zastavení </w:t>
      </w:r>
      <w:r>
        <w:t xml:space="preserve">starej </w:t>
      </w:r>
      <w:r w:rsidRPr="00E33CC0">
        <w:t xml:space="preserve">exekúcie zruší. </w:t>
      </w:r>
      <w:r w:rsidRPr="00703FC1">
        <w:t>Oneskorené</w:t>
      </w:r>
      <w:r>
        <w:t xml:space="preserve"> alebo neprípustné</w:t>
      </w:r>
      <w:r w:rsidRPr="00703FC1">
        <w:t xml:space="preserve"> námietky súd uznesením odmietne. Nedôvodné námietky súd uznesením zamietne. Rozhodnutie o námietkach súd doručí </w:t>
      </w:r>
      <w:r>
        <w:t>oprávnenému a exekútorovi</w:t>
      </w:r>
      <w:r w:rsidRPr="00703FC1">
        <w:t>.</w:t>
      </w:r>
      <w:r>
        <w:t xml:space="preserve"> </w:t>
      </w:r>
    </w:p>
    <w:p w:rsidR="00B4671D" w:rsidRPr="00E33CC0" w:rsidRDefault="00B4671D" w:rsidP="00B4671D">
      <w:pPr>
        <w:jc w:val="both"/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8</w:t>
      </w:r>
    </w:p>
    <w:p w:rsidR="00B4671D" w:rsidRPr="00B320CD" w:rsidRDefault="00B4671D" w:rsidP="00B4671D">
      <w:pPr>
        <w:jc w:val="center"/>
      </w:pPr>
      <w:r w:rsidRPr="00B320CD">
        <w:t>Ukončenie exekučného konania</w:t>
      </w:r>
    </w:p>
    <w:p w:rsidR="00B4671D" w:rsidRPr="00606E12" w:rsidRDefault="00B4671D" w:rsidP="00B4671D">
      <w:pPr>
        <w:jc w:val="both"/>
      </w:pPr>
    </w:p>
    <w:p w:rsidR="00B4671D" w:rsidRPr="00606E12" w:rsidRDefault="00B4671D" w:rsidP="00B4671D">
      <w:pPr>
        <w:ind w:firstLine="708"/>
        <w:jc w:val="both"/>
      </w:pPr>
      <w:r w:rsidRPr="00606E12">
        <w:t xml:space="preserve">(1) Exekučné konanie sa končí právoplatnosťou uznesenia </w:t>
      </w:r>
      <w:r>
        <w:t xml:space="preserve">súdu </w:t>
      </w:r>
      <w:r w:rsidRPr="00606E12">
        <w:t>o</w:t>
      </w:r>
      <w:r>
        <w:t xml:space="preserve"> zamietnutí námietok alebo uznesenia súdu, ktorým sa námietky odmietli. </w:t>
      </w:r>
      <w:r w:rsidRPr="00606E12">
        <w:t xml:space="preserve">Ak námietky neboli podané, exekučné konanie sa končí doručením upovedomenia o zastavení </w:t>
      </w:r>
      <w:r>
        <w:t xml:space="preserve">starej </w:t>
      </w:r>
      <w:r w:rsidRPr="00606E12">
        <w:t>exekúcie súdu. Ukončením exekučného konania sa považuje poverenie na vykonanie exekúcie za vrátené.</w:t>
      </w:r>
    </w:p>
    <w:p w:rsidR="00B4671D" w:rsidRPr="00606E12" w:rsidRDefault="00B4671D" w:rsidP="00B4671D">
      <w:pPr>
        <w:ind w:firstLine="426"/>
        <w:jc w:val="both"/>
      </w:pPr>
    </w:p>
    <w:p w:rsidR="00B4671D" w:rsidRPr="00606E12" w:rsidRDefault="00B4671D" w:rsidP="00B4671D">
      <w:pPr>
        <w:ind w:firstLine="708"/>
        <w:jc w:val="both"/>
      </w:pPr>
      <w:r w:rsidRPr="00606E12">
        <w:t xml:space="preserve">(2) Ak exekútor nezašle </w:t>
      </w:r>
      <w:r>
        <w:t>oprávnenému</w:t>
      </w:r>
      <w:r w:rsidRPr="00606E12">
        <w:t xml:space="preserve"> upovedomenie o zastavení </w:t>
      </w:r>
      <w:r>
        <w:t xml:space="preserve">starej </w:t>
      </w:r>
      <w:r w:rsidRPr="00606E12">
        <w:t xml:space="preserve">exekúcie v lehote podľa </w:t>
      </w:r>
      <w:r>
        <w:t>§ 5 ods. 3</w:t>
      </w:r>
      <w:r w:rsidRPr="00606E12">
        <w:t xml:space="preserve">, súd mu aj bez návrhu </w:t>
      </w:r>
      <w:r>
        <w:t xml:space="preserve">uznesením </w:t>
      </w:r>
      <w:r w:rsidRPr="00606E12">
        <w:t xml:space="preserve">uloží, aby upovedomenie o zastavení </w:t>
      </w:r>
      <w:r>
        <w:t>starej exekúcie vyhotovil a zaslal oprávnenému v určenej lehote</w:t>
      </w:r>
      <w:r w:rsidRPr="00606E12">
        <w:t xml:space="preserve"> alebo </w:t>
      </w:r>
      <w:r>
        <w:t xml:space="preserve">súd </w:t>
      </w:r>
      <w:r w:rsidRPr="00606E12">
        <w:lastRenderedPageBreak/>
        <w:t xml:space="preserve">uznesením určí, že došlo k zastaveniu </w:t>
      </w:r>
      <w:r>
        <w:t xml:space="preserve">starej </w:t>
      </w:r>
      <w:r w:rsidRPr="00606E12">
        <w:t>exekúcie.</w:t>
      </w:r>
      <w:r>
        <w:t xml:space="preserve"> </w:t>
      </w:r>
      <w:r w:rsidRPr="00606E12">
        <w:t>Exekučné konanie sa končí</w:t>
      </w:r>
      <w:r>
        <w:t xml:space="preserve"> </w:t>
      </w:r>
      <w:r w:rsidRPr="00606E12">
        <w:t xml:space="preserve">právoplatnosťou uznesenia </w:t>
      </w:r>
      <w:r>
        <w:t xml:space="preserve">súdu </w:t>
      </w:r>
      <w:r w:rsidRPr="00606E12">
        <w:t xml:space="preserve">o určení, že došlo k zastaveniu </w:t>
      </w:r>
      <w:r>
        <w:t xml:space="preserve">starej </w:t>
      </w:r>
      <w:r w:rsidRPr="00606E12">
        <w:t xml:space="preserve">exekúcie. </w:t>
      </w:r>
    </w:p>
    <w:p w:rsidR="00B4671D" w:rsidRPr="00606E12" w:rsidRDefault="00B4671D" w:rsidP="00B4671D">
      <w:pPr>
        <w:ind w:firstLine="426"/>
        <w:jc w:val="both"/>
      </w:pPr>
    </w:p>
    <w:p w:rsidR="00B4671D" w:rsidRDefault="00B4671D" w:rsidP="00B4671D">
      <w:pPr>
        <w:ind w:firstLine="708"/>
        <w:jc w:val="both"/>
      </w:pPr>
      <w:r w:rsidRPr="009B0515">
        <w:t xml:space="preserve">(3) </w:t>
      </w:r>
      <w:r>
        <w:t xml:space="preserve">Ukončenie exekučného konania oznámi exekútor oprávnenému. </w:t>
      </w:r>
    </w:p>
    <w:p w:rsidR="00B4671D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>
        <w:t xml:space="preserve">(4) Ak došlo k ukončeniu exekučného konania podľa tohto zákona, exekútor bezodkladne po uplynutí 30 dní od oznámenia podľa odseku </w:t>
      </w:r>
      <w:r w:rsidRPr="00F269DF">
        <w:t>3 zruší všetky úkony smerujúce k zabezpečeniu majetku podliehajúcemu starej exekúcii. To neplatí, ak mu oprávnený v lehote podľa prvej vety osvedčí, že podal opätovný návrh podľa § 9 ods. 1.</w:t>
      </w:r>
    </w:p>
    <w:p w:rsidR="00B4671D" w:rsidRPr="00F269DF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(5) Ak súd na základe opätovného návrhu vydá poverenie na vykonanie exekúcie, účinky úkonov smerujúcich k zabezpečeniu majetku podliehajúcemu starej exekúcii ostávajú zachované. Exekútor na žiadosť doručí exekútorovi poverenému na základe opätovného návrhu exekučný spis.</w:t>
      </w:r>
    </w:p>
    <w:p w:rsidR="00B4671D" w:rsidRDefault="00B4671D" w:rsidP="00B4671D">
      <w:pPr>
        <w:ind w:firstLine="708"/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(6) Ak súd opätovnému návrhu nevyhovie, upovedomí o tom exekútora, ktorý vydal upovedomenie o zastavení starej exekúcie, ktorý bezodkladne zruší všetky úkony smerujúce k zabezpečeniu majetku podliehajúcemu starej exekúcii.</w:t>
      </w:r>
    </w:p>
    <w:p w:rsidR="00B4671D" w:rsidRDefault="00B4671D" w:rsidP="00B4671D">
      <w:pPr>
        <w:ind w:firstLine="708"/>
        <w:jc w:val="both"/>
        <w:rPr>
          <w:bCs/>
        </w:rPr>
      </w:pPr>
    </w:p>
    <w:p w:rsidR="00B4671D" w:rsidRPr="009F076A" w:rsidRDefault="00B4671D" w:rsidP="00B4671D">
      <w:pPr>
        <w:jc w:val="center"/>
      </w:pPr>
      <w:r w:rsidRPr="00B320CD">
        <w:t xml:space="preserve">§ </w:t>
      </w:r>
      <w:r>
        <w:t xml:space="preserve"> 9</w:t>
      </w:r>
    </w:p>
    <w:p w:rsidR="00B4671D" w:rsidRPr="009F076A" w:rsidRDefault="00B4671D" w:rsidP="00B4671D">
      <w:pPr>
        <w:jc w:val="center"/>
      </w:pPr>
      <w:r w:rsidRPr="00B320CD">
        <w:t xml:space="preserve">Opätovný návrh </w:t>
      </w:r>
    </w:p>
    <w:p w:rsidR="00B4671D" w:rsidRPr="00B320CD" w:rsidRDefault="00B4671D" w:rsidP="00B4671D">
      <w:pPr>
        <w:jc w:val="center"/>
      </w:pPr>
    </w:p>
    <w:p w:rsidR="00B4671D" w:rsidRDefault="00B4671D" w:rsidP="00B4671D">
      <w:pPr>
        <w:ind w:firstLine="708"/>
        <w:jc w:val="both"/>
        <w:rPr>
          <w:color w:val="FF0000"/>
        </w:rPr>
      </w:pPr>
      <w:r w:rsidRPr="00EE0EAF">
        <w:t xml:space="preserve">(1) Ak oprávnený po zastavení </w:t>
      </w:r>
      <w:r>
        <w:t xml:space="preserve">starej </w:t>
      </w:r>
      <w:r w:rsidRPr="00B320CD">
        <w:t>exekúcie podľa tohto zákona podá opätovne návrh na vykonanie exekúcie</w:t>
      </w:r>
      <w:r>
        <w:t>,</w:t>
      </w:r>
      <w:r>
        <w:rPr>
          <w:rStyle w:val="Odkaznapoznmkupodiarou"/>
        </w:rPr>
        <w:footnoteReference w:id="9"/>
      </w:r>
      <w:r>
        <w:t>)</w:t>
      </w:r>
      <w:r w:rsidRPr="00B320CD">
        <w:t xml:space="preserve"> </w:t>
      </w:r>
      <w:r>
        <w:t xml:space="preserve">k návrhu na vykonanie exekúcie musí pripojiť exekučný titul alebo jeho elektronickú podobu, upovedomenie o zastavení starej exekúcie alebo uznesenie súdu, ktorým určil, že došlo k zastaveniu starej exekúcie podľa § 8 ods. 2, alebo ktorým súd zamietol námietky alebo ktorým sa námietky odmietli; </w:t>
      </w:r>
      <w:r w:rsidRPr="00B320CD">
        <w:t>predpisy o </w:t>
      </w:r>
      <w:r>
        <w:t xml:space="preserve">elektronickej podobe výkonu verejnej moci </w:t>
      </w:r>
      <w:r w:rsidRPr="00B320CD">
        <w:t>o zaručenej konverzii sa nepoužijú.</w:t>
      </w:r>
      <w:r>
        <w:t xml:space="preserve"> </w:t>
      </w:r>
    </w:p>
    <w:p w:rsidR="00B4671D" w:rsidRPr="00B320CD" w:rsidRDefault="00B4671D" w:rsidP="00B4671D">
      <w:pPr>
        <w:contextualSpacing/>
        <w:jc w:val="both"/>
      </w:pPr>
    </w:p>
    <w:p w:rsidR="00B4671D" w:rsidRDefault="00B4671D" w:rsidP="00B4671D">
      <w:pPr>
        <w:ind w:firstLine="708"/>
        <w:jc w:val="both"/>
      </w:pPr>
      <w:r w:rsidRPr="00B320CD">
        <w:t xml:space="preserve">(2) </w:t>
      </w:r>
      <w:r w:rsidRPr="0084752A">
        <w:t>Pohľadávka vymáhaná v starej exekúcii sa po ukončení exekučného konania podľa tohto zákona nepremlčí skôr, ako uplynie jeden rok</w:t>
      </w:r>
      <w:r>
        <w:t>; to platí rovnako, ak osobitný predpis umožňuje nariadiť výkon rozhodnutia do určitej doby</w:t>
      </w:r>
      <w:r w:rsidRPr="0084752A">
        <w:t xml:space="preserve">. </w:t>
      </w:r>
    </w:p>
    <w:p w:rsidR="00B4671D" w:rsidRPr="0084752A" w:rsidRDefault="00B4671D" w:rsidP="00B4671D">
      <w:pPr>
        <w:contextualSpacing/>
        <w:jc w:val="both"/>
      </w:pPr>
    </w:p>
    <w:p w:rsidR="00B4671D" w:rsidRDefault="00B4671D" w:rsidP="00B4671D">
      <w:pPr>
        <w:ind w:firstLine="708"/>
        <w:jc w:val="both"/>
        <w:rPr>
          <w:bCs/>
        </w:rPr>
      </w:pPr>
      <w:r w:rsidRPr="0084752A">
        <w:rPr>
          <w:bCs/>
        </w:rPr>
        <w:t>(3) Okrem náhrady</w:t>
      </w:r>
      <w:r w:rsidRPr="009B0515">
        <w:rPr>
          <w:bCs/>
        </w:rPr>
        <w:t xml:space="preserve"> súdneho poplatku za návrh podľa odseku 1, oprávnený</w:t>
      </w:r>
      <w:r w:rsidRPr="00EE0EAF">
        <w:rPr>
          <w:bCs/>
        </w:rPr>
        <w:t xml:space="preserve"> nemá nárok na náhradu trov spojených s jeho podaním. </w:t>
      </w:r>
    </w:p>
    <w:p w:rsidR="00B4671D" w:rsidRDefault="00B4671D" w:rsidP="00B4671D">
      <w:pPr>
        <w:ind w:firstLine="708"/>
        <w:jc w:val="both"/>
        <w:rPr>
          <w:bCs/>
        </w:rPr>
      </w:pPr>
    </w:p>
    <w:p w:rsidR="00B4671D" w:rsidRPr="00B320CD" w:rsidRDefault="00B4671D" w:rsidP="00B4671D">
      <w:pPr>
        <w:jc w:val="center"/>
      </w:pPr>
      <w:r w:rsidRPr="00B320CD">
        <w:t xml:space="preserve">§ </w:t>
      </w:r>
      <w:r>
        <w:t xml:space="preserve"> 10</w:t>
      </w:r>
    </w:p>
    <w:p w:rsidR="00B4671D" w:rsidRPr="00B320CD" w:rsidRDefault="00B4671D" w:rsidP="00B4671D">
      <w:pPr>
        <w:jc w:val="center"/>
      </w:pPr>
      <w:r w:rsidRPr="00B320CD">
        <w:t>Spoločné ustanoveni</w:t>
      </w:r>
      <w:r>
        <w:t>a</w:t>
      </w:r>
    </w:p>
    <w:p w:rsidR="00B4671D" w:rsidRPr="001D6E31" w:rsidRDefault="00B4671D" w:rsidP="00B4671D">
      <w:pPr>
        <w:jc w:val="center"/>
        <w:rPr>
          <w:b/>
        </w:rPr>
      </w:pPr>
    </w:p>
    <w:p w:rsidR="00B4671D" w:rsidRDefault="00B4671D" w:rsidP="00B4671D">
      <w:pPr>
        <w:ind w:firstLine="708"/>
        <w:jc w:val="both"/>
      </w:pPr>
      <w:r>
        <w:t xml:space="preserve">(1) </w:t>
      </w:r>
      <w:r w:rsidRPr="009B0515">
        <w:t>Ak tento zákon neustanovuje inak, na postup podľa tohto zákona sa použije Exekučný poriadok</w:t>
      </w:r>
      <w:r>
        <w:t>, okrem ustanovenia § 53 ods. 3 písm. g).</w:t>
      </w:r>
    </w:p>
    <w:p w:rsidR="00B4671D" w:rsidRDefault="00B4671D" w:rsidP="00B4671D">
      <w:pPr>
        <w:jc w:val="both"/>
      </w:pPr>
    </w:p>
    <w:p w:rsidR="00B4671D" w:rsidRDefault="00B4671D" w:rsidP="00B4671D">
      <w:pPr>
        <w:ind w:firstLine="708"/>
        <w:jc w:val="both"/>
      </w:pPr>
      <w:r>
        <w:t xml:space="preserve">(2) Podľa §  7 ods. 3 a § 8 ods. 2 koná a rozhoduje </w:t>
      </w:r>
      <w:r w:rsidRPr="000D741D">
        <w:t xml:space="preserve">na základe poverenia sudcu vyšší súdny úradník. Proti rozhodnutiu vyššieho súdneho úradníka je prípustná sťažnosť. </w:t>
      </w:r>
    </w:p>
    <w:p w:rsidR="00B4671D" w:rsidRDefault="00B4671D" w:rsidP="00B4671D">
      <w:pPr>
        <w:ind w:firstLine="708"/>
        <w:jc w:val="both"/>
      </w:pPr>
    </w:p>
    <w:p w:rsidR="00FE53D5" w:rsidRDefault="00FE53D5" w:rsidP="00B4671D">
      <w:pPr>
        <w:jc w:val="center"/>
        <w:rPr>
          <w:b/>
          <w:bCs/>
        </w:rPr>
      </w:pPr>
    </w:p>
    <w:p w:rsidR="00FE53D5" w:rsidRDefault="00FE53D5" w:rsidP="00B4671D">
      <w:pPr>
        <w:jc w:val="center"/>
        <w:rPr>
          <w:b/>
          <w:bCs/>
        </w:rPr>
      </w:pPr>
    </w:p>
    <w:p w:rsidR="00FE53D5" w:rsidRDefault="00FE53D5" w:rsidP="00B4671D">
      <w:pPr>
        <w:jc w:val="center"/>
        <w:rPr>
          <w:b/>
          <w:bCs/>
        </w:rPr>
      </w:pPr>
    </w:p>
    <w:p w:rsidR="00B4671D" w:rsidRPr="00F269DF" w:rsidRDefault="00B4671D" w:rsidP="00B4671D">
      <w:pPr>
        <w:jc w:val="center"/>
        <w:rPr>
          <w:b/>
          <w:bCs/>
        </w:rPr>
      </w:pPr>
      <w:r w:rsidRPr="00F269DF">
        <w:rPr>
          <w:b/>
          <w:bCs/>
        </w:rPr>
        <w:lastRenderedPageBreak/>
        <w:t>Čl. II</w:t>
      </w:r>
    </w:p>
    <w:p w:rsidR="00B4671D" w:rsidRPr="00F269DF" w:rsidRDefault="00B4671D" w:rsidP="00B4671D">
      <w:pPr>
        <w:jc w:val="center"/>
        <w:rPr>
          <w:b/>
        </w:rPr>
      </w:pPr>
    </w:p>
    <w:p w:rsidR="00B4671D" w:rsidRPr="00F269DF" w:rsidRDefault="00B4671D" w:rsidP="00B4671D">
      <w:pPr>
        <w:ind w:firstLine="708"/>
        <w:jc w:val="both"/>
      </w:pPr>
      <w:r w:rsidRPr="00F269DF">
        <w:t>Zákon Národnej rady Slovenskej republiky č. </w:t>
      </w:r>
      <w:hyperlink r:id="rId8" w:tooltip="Odkaz na predpis alebo ustanovenie" w:history="1">
        <w:r w:rsidRPr="00F269DF">
          <w:t>233/1995</w:t>
        </w:r>
      </w:hyperlink>
      <w:r w:rsidRPr="00F269DF">
        <w:t> 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z., zákona č. 2/2017 Z. z., zákona č. 264/2017 Z. z., zákona č. 59/2018 Z. z.</w:t>
      </w:r>
      <w:r>
        <w:t>,</w:t>
      </w:r>
      <w:r w:rsidRPr="00F269DF">
        <w:t> zákona č. 177/2018 Z. z.</w:t>
      </w:r>
      <w:r>
        <w:t xml:space="preserve"> a nálezu Ústavného súdu Slovenskej republiky č. 57/2019 Z. z.</w:t>
      </w:r>
      <w:r w:rsidRPr="00F269DF">
        <w:t xml:space="preserve"> sa dopĺňa takto:</w:t>
      </w:r>
    </w:p>
    <w:p w:rsidR="00B4671D" w:rsidRPr="00F269DF" w:rsidRDefault="00B4671D" w:rsidP="00B4671D">
      <w:pPr>
        <w:jc w:val="both"/>
      </w:pPr>
    </w:p>
    <w:p w:rsidR="00B4671D" w:rsidRPr="00F269DF" w:rsidRDefault="00B4671D" w:rsidP="00B4671D">
      <w:pPr>
        <w:jc w:val="both"/>
      </w:pPr>
      <w:r w:rsidRPr="00F269DF">
        <w:t xml:space="preserve">Za § 233 sa vkladá § 233a, ktorý znie: </w:t>
      </w:r>
    </w:p>
    <w:p w:rsidR="00B4671D" w:rsidRPr="00F269DF" w:rsidRDefault="00B4671D" w:rsidP="00B4671D"/>
    <w:p w:rsidR="00B4671D" w:rsidRDefault="00B4671D" w:rsidP="00B4671D">
      <w:pPr>
        <w:jc w:val="center"/>
      </w:pPr>
      <w:r w:rsidRPr="00F269DF">
        <w:t>„</w:t>
      </w:r>
      <w:r>
        <w:t>§ 233a</w:t>
      </w:r>
    </w:p>
    <w:p w:rsidR="00B4671D" w:rsidRDefault="00B4671D" w:rsidP="00B4671D">
      <w:pPr>
        <w:jc w:val="both"/>
      </w:pPr>
    </w:p>
    <w:p w:rsidR="00B4671D" w:rsidRPr="00F269DF" w:rsidRDefault="00B4671D" w:rsidP="00B4671D">
      <w:pPr>
        <w:ind w:firstLine="708"/>
        <w:jc w:val="both"/>
      </w:pPr>
      <w:r w:rsidRPr="00F269DF">
        <w:t>Postup ukončenia exekučných konaní začatých pred 1. aprílom 2017 a vedených podľa predpisov účinných do 31. marca 2017 upravuje osobitný zákon.</w:t>
      </w:r>
      <w:r w:rsidRPr="00F269DF">
        <w:rPr>
          <w:vertAlign w:val="superscript"/>
        </w:rPr>
        <w:t>19b</w:t>
      </w:r>
      <w:r w:rsidRPr="00F269DF">
        <w:t>)“.</w:t>
      </w:r>
    </w:p>
    <w:p w:rsidR="00B4671D" w:rsidRPr="00F269DF" w:rsidRDefault="00B4671D" w:rsidP="00B4671D"/>
    <w:p w:rsidR="00B4671D" w:rsidRPr="00F269DF" w:rsidRDefault="00B4671D" w:rsidP="00B4671D">
      <w:r w:rsidRPr="00F269DF">
        <w:t>Poznámka pod čiarou k odkazu 19b znie:</w:t>
      </w:r>
    </w:p>
    <w:p w:rsidR="00B4671D" w:rsidRPr="00F269DF" w:rsidRDefault="00B4671D" w:rsidP="00B4671D">
      <w:pPr>
        <w:jc w:val="both"/>
      </w:pPr>
      <w:r w:rsidRPr="00F269DF">
        <w:t>„</w:t>
      </w:r>
      <w:r w:rsidRPr="00C77156">
        <w:rPr>
          <w:vertAlign w:val="superscript"/>
        </w:rPr>
        <w:t>19b</w:t>
      </w:r>
      <w:r>
        <w:t xml:space="preserve">) </w:t>
      </w:r>
      <w:r w:rsidRPr="00F269DF">
        <w:t>Zákon č. ...../2019 Z. z. o ukončení niektorých exekučných konaní a o zmene a doplnení niektorých zákonov.“.</w:t>
      </w:r>
    </w:p>
    <w:p w:rsidR="00B4671D" w:rsidRPr="00F269DF" w:rsidRDefault="00B4671D" w:rsidP="00B4671D"/>
    <w:p w:rsidR="00B4671D" w:rsidRPr="00F269DF" w:rsidRDefault="00B4671D" w:rsidP="00B4671D">
      <w:pPr>
        <w:jc w:val="center"/>
        <w:rPr>
          <w:b/>
          <w:bCs/>
        </w:rPr>
      </w:pPr>
      <w:r w:rsidRPr="00F269DF">
        <w:rPr>
          <w:b/>
          <w:bCs/>
        </w:rPr>
        <w:t>Čl. III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F269DF" w:rsidRDefault="00B4671D" w:rsidP="00B4671D">
      <w:pPr>
        <w:ind w:firstLine="708"/>
        <w:jc w:val="both"/>
        <w:rPr>
          <w:rFonts w:ascii="Times" w:hAnsi="Times" w:cs="Times"/>
          <w:sz w:val="25"/>
          <w:szCs w:val="25"/>
        </w:rPr>
      </w:pPr>
      <w:r w:rsidRPr="00F269DF">
        <w:rPr>
          <w:rFonts w:ascii="Times" w:hAnsi="Times" w:cs="Times"/>
          <w:sz w:val="25"/>
          <w:szCs w:val="25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</w:t>
      </w:r>
      <w:r w:rsidRPr="00F269DF">
        <w:rPr>
          <w:rFonts w:ascii="Times" w:hAnsi="Times" w:cs="Times"/>
          <w:sz w:val="25"/>
          <w:szCs w:val="25"/>
        </w:rPr>
        <w:lastRenderedPageBreak/>
        <w:t>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</w:t>
      </w:r>
      <w:r>
        <w:rPr>
          <w:rFonts w:ascii="Times" w:hAnsi="Times" w:cs="Times"/>
          <w:sz w:val="25"/>
          <w:szCs w:val="25"/>
        </w:rPr>
        <w:t>,</w:t>
      </w:r>
      <w:r w:rsidRPr="00F269DF">
        <w:rPr>
          <w:rFonts w:ascii="Times" w:hAnsi="Times" w:cs="Times"/>
          <w:sz w:val="25"/>
          <w:szCs w:val="25"/>
        </w:rPr>
        <w:t xml:space="preserve"> zákona č. 10/2019 Z. z.</w:t>
      </w:r>
      <w:r>
        <w:rPr>
          <w:rFonts w:ascii="Times" w:hAnsi="Times" w:cs="Times"/>
          <w:sz w:val="25"/>
          <w:szCs w:val="25"/>
        </w:rPr>
        <w:t xml:space="preserve">, zákona č. 54/2019 Z. z. a zákona č. 88/2019 Z. z. </w:t>
      </w:r>
      <w:r w:rsidRPr="00F269DF">
        <w:rPr>
          <w:rFonts w:ascii="Times" w:hAnsi="Times" w:cs="Times"/>
          <w:sz w:val="25"/>
          <w:szCs w:val="25"/>
        </w:rPr>
        <w:t xml:space="preserve">sa dopĺňa takto: </w:t>
      </w:r>
    </w:p>
    <w:p w:rsidR="00B4671D" w:rsidRPr="00F269DF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1. V § 19 ods. 2 písm. h) piatom bode sa za slovo „exekútor“ vkladajú slová „alebo súd“.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2. </w:t>
      </w:r>
      <w:r w:rsidRPr="00F269DF">
        <w:rPr>
          <w:rFonts w:ascii="Times" w:hAnsi="Times" w:cs="Times"/>
          <w:sz w:val="25"/>
          <w:szCs w:val="25"/>
        </w:rPr>
        <w:t xml:space="preserve">V poznámke pod čiarou k odkazu 88aaa sa na konci pripája táto citácia: „§ 2 ods. 1 písm. a) a b) zákona č. ..../2018 Z. z. o ukončení niektorých exekučných konaní a o zmene a doplnení niektorých zákonov.“. 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C77156" w:rsidRDefault="00B4671D" w:rsidP="00B4671D">
      <w:pPr>
        <w:jc w:val="center"/>
        <w:rPr>
          <w:rFonts w:ascii="Times" w:hAnsi="Times" w:cs="Times"/>
          <w:b/>
          <w:sz w:val="25"/>
          <w:szCs w:val="25"/>
        </w:rPr>
      </w:pPr>
      <w:r w:rsidRPr="00C77156">
        <w:rPr>
          <w:rFonts w:ascii="Times" w:hAnsi="Times" w:cs="Times"/>
          <w:b/>
          <w:sz w:val="25"/>
          <w:szCs w:val="25"/>
        </w:rPr>
        <w:t>Čl. IV</w:t>
      </w:r>
    </w:p>
    <w:p w:rsidR="00B4671D" w:rsidRDefault="00B4671D" w:rsidP="00B4671D">
      <w:pPr>
        <w:jc w:val="both"/>
        <w:rPr>
          <w:rFonts w:ascii="Times" w:hAnsi="Times" w:cs="Times"/>
          <w:sz w:val="25"/>
          <w:szCs w:val="25"/>
        </w:rPr>
      </w:pPr>
    </w:p>
    <w:p w:rsidR="00B4671D" w:rsidRPr="00F269DF" w:rsidRDefault="00B4671D" w:rsidP="00B4671D">
      <w:pPr>
        <w:ind w:firstLine="708"/>
        <w:jc w:val="both"/>
        <w:rPr>
          <w:b/>
          <w:bCs/>
        </w:rPr>
      </w:pPr>
      <w:r>
        <w:rPr>
          <w:rFonts w:ascii="Times" w:hAnsi="Times" w:cs="Times"/>
          <w:sz w:val="25"/>
          <w:szCs w:val="25"/>
        </w:rPr>
        <w:t>Tento zákon nadobúda účinnosť 1. januára 2020.</w:t>
      </w:r>
    </w:p>
    <w:p w:rsidR="00B4671D" w:rsidRPr="00F269DF" w:rsidRDefault="00B4671D" w:rsidP="00B4671D">
      <w:pPr>
        <w:ind w:firstLine="708"/>
        <w:jc w:val="both"/>
      </w:pPr>
    </w:p>
    <w:p w:rsidR="007A12FA" w:rsidRDefault="007A12FA" w:rsidP="00B4671D">
      <w:pPr>
        <w:jc w:val="center"/>
      </w:pPr>
    </w:p>
    <w:sectPr w:rsidR="007A12FA" w:rsidSect="00353D22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5C" w:rsidRDefault="005B505C">
      <w:r>
        <w:separator/>
      </w:r>
    </w:p>
  </w:endnote>
  <w:endnote w:type="continuationSeparator" w:id="0">
    <w:p w:rsidR="005B505C" w:rsidRDefault="005B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22" w:rsidRDefault="00353D2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D442F">
      <w:rPr>
        <w:noProof/>
      </w:rPr>
      <w:t>2</w:t>
    </w:r>
    <w:r>
      <w:fldChar w:fldCharType="end"/>
    </w:r>
  </w:p>
  <w:p w:rsidR="00ED1E97" w:rsidRDefault="00ED1E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5C" w:rsidRDefault="005B505C">
      <w:r>
        <w:separator/>
      </w:r>
    </w:p>
  </w:footnote>
  <w:footnote w:type="continuationSeparator" w:id="0">
    <w:p w:rsidR="005B505C" w:rsidRDefault="005B505C">
      <w:r>
        <w:continuationSeparator/>
      </w:r>
    </w:p>
  </w:footnote>
  <w:footnote w:id="1">
    <w:p w:rsidR="00000000" w:rsidRDefault="00B4671D" w:rsidP="00B4671D">
      <w:pPr>
        <w:pStyle w:val="Textpoznmkypodiarou"/>
        <w:jc w:val="both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§118 a167f zákona č. 7/2005 Z. z. o konkurze a reštrukturalizácii a o zmene a doplnení niektorých zákonov v znení neskorších predpisov.</w:t>
      </w:r>
    </w:p>
  </w:footnote>
  <w:footnote w:id="2">
    <w:p w:rsidR="00000000" w:rsidRDefault="00B4671D" w:rsidP="00B4671D">
      <w:pPr>
        <w:jc w:val="both"/>
      </w:pPr>
      <w:r w:rsidRPr="00746BCF">
        <w:rPr>
          <w:rStyle w:val="Odkaznapoznmkupodiarou"/>
          <w:sz w:val="20"/>
          <w:szCs w:val="20"/>
        </w:rPr>
        <w:footnoteRef/>
      </w:r>
      <w:r w:rsidRPr="00746BCF">
        <w:rPr>
          <w:sz w:val="20"/>
          <w:szCs w:val="20"/>
        </w:rPr>
        <w:t>) Napríklad zákon č. 528/2008 Z. z. o pomoci a podpore poskytovanej z fondov Európskeho spoločenstva v znení neskorších predpisov, zákon č. 292/2014 Z. z. o príspevku poskytovanom z európskych štrukturálnych a investičných fondov a o zmene a doplnení niektorých zákonov v znení neskorších predpisov,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 znení zákona č. 113/2018 Z. z.</w:t>
      </w:r>
    </w:p>
  </w:footnote>
  <w:footnote w:id="3">
    <w:p w:rsidR="00000000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Napríklad čl. 132 ods. 3, čl. 263, čl. 277, čl. 288, čl. 299 a čl. 325 ods. 1 Zmluvy o fungovaní Európskej únie (Ú. v. EÚ C 202, 7. júna 2016).</w:t>
      </w:r>
    </w:p>
  </w:footnote>
  <w:footnote w:id="4">
    <w:p w:rsidR="00B4671D" w:rsidRPr="00746BCF" w:rsidRDefault="00B4671D" w:rsidP="00B4671D">
      <w:pPr>
        <w:jc w:val="both"/>
        <w:rPr>
          <w:sz w:val="20"/>
          <w:szCs w:val="20"/>
        </w:rPr>
      </w:pPr>
      <w:r w:rsidRPr="00746BCF">
        <w:rPr>
          <w:rStyle w:val="Odkaznapoznmkupodiarou"/>
          <w:sz w:val="20"/>
          <w:szCs w:val="20"/>
        </w:rPr>
        <w:footnoteRef/>
      </w:r>
      <w:r w:rsidRPr="00746BCF">
        <w:rPr>
          <w:sz w:val="20"/>
          <w:szCs w:val="20"/>
        </w:rPr>
        <w:t xml:space="preserve">) Čl. 101 a 102 Zmluvy o fungovaní Európskej únie. </w:t>
      </w:r>
    </w:p>
    <w:p w:rsidR="00000000" w:rsidRDefault="00B4671D" w:rsidP="00B4671D">
      <w:pPr>
        <w:jc w:val="both"/>
      </w:pPr>
      <w:r w:rsidRPr="00746BCF">
        <w:rPr>
          <w:sz w:val="20"/>
          <w:szCs w:val="20"/>
        </w:rPr>
        <w:t>Zákon č. 136/2001 Z. z. o ochrane hospodárskej súťaže a o zmene a doplnení zákona Slovenskej národnej rady č. 347/1990 Zb. o organizácii ministerstiev a ostatných ústredných orgánov štátnej správy Slovenskej republiky v znení neskorších predpisov.</w:t>
      </w:r>
    </w:p>
  </w:footnote>
  <w:footnote w:id="5">
    <w:p w:rsidR="00000000" w:rsidRDefault="00B4671D" w:rsidP="00B4671D">
      <w:pPr>
        <w:pStyle w:val="Textpoznmkypodiarou"/>
        <w:jc w:val="both"/>
      </w:pPr>
      <w:r w:rsidRPr="00AF742E">
        <w:rPr>
          <w:rStyle w:val="Odkaznapoznmkupodiarou"/>
          <w:rFonts w:ascii="Times New Roman" w:hAnsi="Times New Roman"/>
        </w:rPr>
        <w:footnoteRef/>
      </w:r>
      <w:r w:rsidRPr="00AF742E">
        <w:rPr>
          <w:rFonts w:ascii="Times New Roman" w:hAnsi="Times New Roman"/>
        </w:rPr>
        <w:t>) § 2 zákona č. 7/2005 Z. z. v znení neskorších predpisov.</w:t>
      </w:r>
    </w:p>
  </w:footnote>
  <w:footnote w:id="6">
    <w:p w:rsidR="00000000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167f ods. 5 zákona č. 7/2005 Z. z. v znení zákona č. 377/2016 Z. z.</w:t>
      </w:r>
    </w:p>
  </w:footnote>
  <w:footnote w:id="7">
    <w:p w:rsidR="00000000" w:rsidRDefault="00B4671D" w:rsidP="00B4671D">
      <w:pPr>
        <w:pStyle w:val="Textpoznmkypodiarou"/>
      </w:pPr>
      <w:r w:rsidRPr="00641BC5">
        <w:rPr>
          <w:rStyle w:val="Odkaznapoznmkupodiarou"/>
          <w:rFonts w:ascii="Times New Roman" w:hAnsi="Times New Roman"/>
        </w:rPr>
        <w:footnoteRef/>
      </w:r>
      <w:r w:rsidRPr="00641BC5">
        <w:rPr>
          <w:rFonts w:ascii="Times New Roman" w:hAnsi="Times New Roman"/>
        </w:rPr>
        <w:t>) Zákon č. 222/2004 Z. z. o dani z pridanej hodnoty v znení neskorších predpisov.</w:t>
      </w:r>
    </w:p>
  </w:footnote>
  <w:footnote w:id="8">
    <w:p w:rsidR="00000000" w:rsidRDefault="00B4671D" w:rsidP="00B4671D">
      <w:pPr>
        <w:pStyle w:val="Textpoznmkypodiarou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211a a § 243d ods. 3 zákona Národnej rady Slovenskej republiky č. 233/1995 Z. z. o súdnych exekútoroch a exekučnej činnosti (Exekučný poriadok) a o zmene a doplnení ďalších zákonov v znení neskorších predpisov. § 1 ods. 1 vyhlášky  Ministerstva spravodlivosti Slovenskej republiky č. 355/2014 Z. z.  o centrálnom registri exekúcií.</w:t>
      </w:r>
    </w:p>
  </w:footnote>
  <w:footnote w:id="9">
    <w:p w:rsidR="00000000" w:rsidRDefault="00B4671D" w:rsidP="00B4671D">
      <w:pPr>
        <w:pStyle w:val="Textpoznmkypodiarou"/>
        <w:jc w:val="both"/>
      </w:pPr>
      <w:r w:rsidRPr="00746BCF">
        <w:rPr>
          <w:rStyle w:val="Odkaznapoznmkupodiarou"/>
          <w:rFonts w:ascii="Times New Roman" w:hAnsi="Times New Roman"/>
        </w:rPr>
        <w:footnoteRef/>
      </w:r>
      <w:r w:rsidRPr="00746BCF">
        <w:rPr>
          <w:rFonts w:ascii="Times New Roman" w:hAnsi="Times New Roman"/>
        </w:rPr>
        <w:t>) § 48 zákona č. 233/1995 Z. z. v znení neskorších predpisov.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E23"/>
    <w:multiLevelType w:val="hybridMultilevel"/>
    <w:tmpl w:val="D8C6C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04E"/>
    <w:multiLevelType w:val="hybridMultilevel"/>
    <w:tmpl w:val="5C268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16397F"/>
    <w:multiLevelType w:val="hybridMultilevel"/>
    <w:tmpl w:val="DF2C5C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E11CAD"/>
    <w:multiLevelType w:val="hybridMultilevel"/>
    <w:tmpl w:val="16C84F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7E397E"/>
    <w:multiLevelType w:val="hybridMultilevel"/>
    <w:tmpl w:val="3DECEB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4913B8"/>
    <w:multiLevelType w:val="hybridMultilevel"/>
    <w:tmpl w:val="F53A54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9"/>
    <w:rsid w:val="00020A03"/>
    <w:rsid w:val="000423A0"/>
    <w:rsid w:val="000D741D"/>
    <w:rsid w:val="000E3EFF"/>
    <w:rsid w:val="00110E64"/>
    <w:rsid w:val="00147359"/>
    <w:rsid w:val="00192873"/>
    <w:rsid w:val="001C6ACE"/>
    <w:rsid w:val="001D6E31"/>
    <w:rsid w:val="001F24CD"/>
    <w:rsid w:val="00220D5D"/>
    <w:rsid w:val="00223734"/>
    <w:rsid w:val="00237C60"/>
    <w:rsid w:val="00296912"/>
    <w:rsid w:val="002B0E62"/>
    <w:rsid w:val="002C58B2"/>
    <w:rsid w:val="00300A23"/>
    <w:rsid w:val="0030580A"/>
    <w:rsid w:val="00345BAE"/>
    <w:rsid w:val="00353D22"/>
    <w:rsid w:val="00397312"/>
    <w:rsid w:val="003A4A0F"/>
    <w:rsid w:val="004E5A23"/>
    <w:rsid w:val="005534D2"/>
    <w:rsid w:val="00595743"/>
    <w:rsid w:val="0059709C"/>
    <w:rsid w:val="005B505C"/>
    <w:rsid w:val="005B689E"/>
    <w:rsid w:val="005D442F"/>
    <w:rsid w:val="005F0357"/>
    <w:rsid w:val="005F65EF"/>
    <w:rsid w:val="00606E12"/>
    <w:rsid w:val="00630C3A"/>
    <w:rsid w:val="00634F21"/>
    <w:rsid w:val="00641BC5"/>
    <w:rsid w:val="00657DC9"/>
    <w:rsid w:val="0066378E"/>
    <w:rsid w:val="0069264F"/>
    <w:rsid w:val="006F5511"/>
    <w:rsid w:val="00703FC1"/>
    <w:rsid w:val="00711C3F"/>
    <w:rsid w:val="00734AA3"/>
    <w:rsid w:val="0074285D"/>
    <w:rsid w:val="00746BCF"/>
    <w:rsid w:val="00794C12"/>
    <w:rsid w:val="00796642"/>
    <w:rsid w:val="007A12FA"/>
    <w:rsid w:val="008235A6"/>
    <w:rsid w:val="0084752A"/>
    <w:rsid w:val="00851C7F"/>
    <w:rsid w:val="00853DB3"/>
    <w:rsid w:val="00882996"/>
    <w:rsid w:val="008C2C83"/>
    <w:rsid w:val="008F445F"/>
    <w:rsid w:val="00945E1C"/>
    <w:rsid w:val="009B0515"/>
    <w:rsid w:val="009B0C53"/>
    <w:rsid w:val="009D785B"/>
    <w:rsid w:val="009E188C"/>
    <w:rsid w:val="009F076A"/>
    <w:rsid w:val="00A10D1E"/>
    <w:rsid w:val="00A2251A"/>
    <w:rsid w:val="00A22D6A"/>
    <w:rsid w:val="00A73F0D"/>
    <w:rsid w:val="00AC0249"/>
    <w:rsid w:val="00AF742E"/>
    <w:rsid w:val="00B13BD4"/>
    <w:rsid w:val="00B320CD"/>
    <w:rsid w:val="00B4671D"/>
    <w:rsid w:val="00B66F4C"/>
    <w:rsid w:val="00B835CD"/>
    <w:rsid w:val="00BA3C99"/>
    <w:rsid w:val="00BC37DD"/>
    <w:rsid w:val="00C3591D"/>
    <w:rsid w:val="00C529F8"/>
    <w:rsid w:val="00C77156"/>
    <w:rsid w:val="00CA164C"/>
    <w:rsid w:val="00CE1FEF"/>
    <w:rsid w:val="00CF4236"/>
    <w:rsid w:val="00D342C1"/>
    <w:rsid w:val="00DE0E79"/>
    <w:rsid w:val="00E33CC0"/>
    <w:rsid w:val="00E56C18"/>
    <w:rsid w:val="00E66121"/>
    <w:rsid w:val="00E7127F"/>
    <w:rsid w:val="00EB31B6"/>
    <w:rsid w:val="00ED1E97"/>
    <w:rsid w:val="00EE0EAF"/>
    <w:rsid w:val="00F1300F"/>
    <w:rsid w:val="00F269DF"/>
    <w:rsid w:val="00F816AA"/>
    <w:rsid w:val="00FA092F"/>
    <w:rsid w:val="00FB5D06"/>
    <w:rsid w:val="00FE53D5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A3C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BA3C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A3C9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300A23"/>
    <w:pPr>
      <w:spacing w:after="160" w:line="259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91D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3591D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9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A3C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BA3C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A3C9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A3C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A3C9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300A23"/>
    <w:pPr>
      <w:spacing w:after="160" w:line="259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91D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3591D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9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5/23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HAMBALEKOVA Alena</cp:lastModifiedBy>
  <cp:revision>2</cp:revision>
  <cp:lastPrinted>2019-04-24T05:40:00Z</cp:lastPrinted>
  <dcterms:created xsi:type="dcterms:W3CDTF">2019-04-24T07:06:00Z</dcterms:created>
  <dcterms:modified xsi:type="dcterms:W3CDTF">2019-04-24T07:06:00Z</dcterms:modified>
</cp:coreProperties>
</file>