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FF2" w:rsidRDefault="002A4FF2" w:rsidP="002A4FF2">
      <w:pPr>
        <w:widowControl/>
        <w:spacing w:after="0" w:line="240" w:lineRule="auto"/>
        <w:jc w:val="center"/>
        <w:rPr>
          <w:rFonts w:ascii="Times New Roman" w:hAnsi="Times New Roman"/>
          <w:b/>
          <w:caps/>
          <w:color w:val="000000"/>
          <w:spacing w:val="30"/>
          <w:sz w:val="25"/>
          <w:szCs w:val="25"/>
          <w:lang w:eastAsia="sk-SK"/>
        </w:rPr>
      </w:pPr>
      <w:r w:rsidRPr="007D23C5">
        <w:rPr>
          <w:rFonts w:ascii="Times New Roman" w:hAnsi="Times New Roman"/>
          <w:b/>
          <w:caps/>
          <w:color w:val="000000"/>
          <w:spacing w:val="30"/>
          <w:sz w:val="25"/>
          <w:szCs w:val="25"/>
          <w:lang w:eastAsia="sk-SK"/>
        </w:rPr>
        <w:t>Dôvodová správa</w:t>
      </w:r>
    </w:p>
    <w:p w:rsidR="002A4FF2" w:rsidRPr="005A1161" w:rsidRDefault="002A4FF2" w:rsidP="002A4FF2">
      <w:pPr>
        <w:widowControl/>
        <w:spacing w:after="0" w:line="240" w:lineRule="auto"/>
        <w:jc w:val="center"/>
        <w:rPr>
          <w:rFonts w:ascii="Times New Roman" w:hAnsi="Times New Roman" w:cs="Calibri"/>
          <w:b/>
          <w:caps/>
          <w:sz w:val="20"/>
          <w:szCs w:val="20"/>
        </w:rPr>
      </w:pPr>
    </w:p>
    <w:p w:rsidR="002A4FF2" w:rsidRDefault="002A4FF2" w:rsidP="002A4FF2">
      <w:pPr>
        <w:widowControl/>
        <w:spacing w:after="0" w:line="240" w:lineRule="auto"/>
        <w:jc w:val="center"/>
        <w:rPr>
          <w:rFonts w:ascii="Times New Roman" w:hAnsi="Times New Roman" w:cs="Calibri"/>
          <w:iCs/>
          <w:sz w:val="20"/>
          <w:szCs w:val="20"/>
        </w:rPr>
      </w:pPr>
    </w:p>
    <w:p w:rsidR="002A4FF2" w:rsidRPr="00730901" w:rsidRDefault="002A4FF2" w:rsidP="002A4FF2">
      <w:pPr>
        <w:widowControl/>
        <w:spacing w:after="0" w:line="240" w:lineRule="auto"/>
        <w:rPr>
          <w:rFonts w:ascii="Times New Roman" w:hAnsi="Times New Roman"/>
          <w:iCs/>
          <w:sz w:val="20"/>
          <w:szCs w:val="20"/>
        </w:rPr>
      </w:pPr>
      <w:r w:rsidRPr="00730901">
        <w:rPr>
          <w:rFonts w:ascii="Times New Roman" w:hAnsi="Times New Roman"/>
          <w:b/>
          <w:color w:val="000000"/>
          <w:sz w:val="25"/>
          <w:szCs w:val="25"/>
          <w:lang w:eastAsia="sk-SK"/>
        </w:rPr>
        <w:t>A. Všeobecná časť</w:t>
      </w:r>
    </w:p>
    <w:p w:rsidR="002A4FF2" w:rsidRDefault="002A4FF2" w:rsidP="002A4FF2">
      <w:pPr>
        <w:widowControl/>
        <w:spacing w:after="0" w:line="240" w:lineRule="auto"/>
        <w:jc w:val="center"/>
        <w:rPr>
          <w:rFonts w:ascii="Times New Roman" w:hAnsi="Times New Roman" w:cs="Calibri"/>
          <w:iCs/>
          <w:sz w:val="20"/>
          <w:szCs w:val="20"/>
        </w:rPr>
      </w:pPr>
    </w:p>
    <w:p w:rsidR="002A4FF2" w:rsidRDefault="002A4FF2" w:rsidP="002A4FF2">
      <w:pPr>
        <w:widowControl/>
        <w:spacing w:after="0" w:line="240" w:lineRule="auto"/>
        <w:jc w:val="center"/>
        <w:rPr>
          <w:rFonts w:ascii="Times New Roman" w:hAnsi="Times New Roman" w:cs="Calibri"/>
          <w:iCs/>
          <w:sz w:val="20"/>
          <w:szCs w:val="20"/>
        </w:rPr>
      </w:pPr>
    </w:p>
    <w:p w:rsidR="002A4FF2" w:rsidRPr="00865495" w:rsidRDefault="002A4FF2" w:rsidP="002A4FF2">
      <w:pPr>
        <w:autoSpaceDE w:val="0"/>
        <w:autoSpaceDN w:val="0"/>
        <w:spacing w:after="0"/>
        <w:ind w:left="284"/>
        <w:jc w:val="both"/>
        <w:rPr>
          <w:rFonts w:ascii="Times New Roman" w:hAnsi="Times New Roman"/>
          <w:color w:val="000000"/>
          <w:sz w:val="24"/>
          <w:szCs w:val="24"/>
        </w:rPr>
      </w:pPr>
      <w:r>
        <w:rPr>
          <w:rFonts w:ascii="Times New Roman" w:hAnsi="Times New Roman"/>
          <w:bCs/>
          <w:sz w:val="24"/>
          <w:szCs w:val="24"/>
        </w:rPr>
        <w:t>Správa štátnych hmotných rezerv Slovenskej republiky (ďalej len „Správa rezerv“) predkladá n</w:t>
      </w:r>
      <w:r w:rsidRPr="00736145">
        <w:rPr>
          <w:rFonts w:ascii="Times New Roman" w:hAnsi="Times New Roman"/>
          <w:bCs/>
          <w:sz w:val="24"/>
          <w:szCs w:val="24"/>
        </w:rPr>
        <w:t xml:space="preserve">ávrh zákona, ktorým sa mení a dopĺňa zákon č. 218/2013 Z. z. o núdzových zásobách ropy a ropných výrobkov a o riešení stavu ropnej núdze a o zmene a doplnení </w:t>
      </w:r>
      <w:r w:rsidRPr="00865495">
        <w:rPr>
          <w:rFonts w:ascii="Times New Roman" w:hAnsi="Times New Roman"/>
          <w:bCs/>
          <w:sz w:val="24"/>
          <w:szCs w:val="24"/>
        </w:rPr>
        <w:t xml:space="preserve">niektorých zákonov </w:t>
      </w:r>
      <w:r w:rsidRPr="00865495">
        <w:rPr>
          <w:rFonts w:ascii="Times New Roman" w:hAnsi="Times New Roman"/>
          <w:color w:val="000000"/>
          <w:sz w:val="24"/>
          <w:szCs w:val="24"/>
        </w:rPr>
        <w:t>(ďalej len „návrh zákona“).</w:t>
      </w:r>
    </w:p>
    <w:p w:rsidR="002A4FF2" w:rsidRPr="00724F15" w:rsidRDefault="002A4FF2" w:rsidP="002A4FF2">
      <w:pPr>
        <w:autoSpaceDE w:val="0"/>
        <w:autoSpaceDN w:val="0"/>
        <w:spacing w:after="0"/>
        <w:ind w:left="284"/>
        <w:jc w:val="both"/>
        <w:rPr>
          <w:rFonts w:ascii="Times New Roman" w:hAnsi="Times New Roman"/>
          <w:bCs/>
          <w:sz w:val="24"/>
          <w:szCs w:val="24"/>
        </w:rPr>
      </w:pPr>
    </w:p>
    <w:p w:rsidR="002A4FF2" w:rsidRDefault="002A4FF2" w:rsidP="002A4FF2">
      <w:pPr>
        <w:spacing w:after="0"/>
        <w:ind w:left="284"/>
        <w:jc w:val="both"/>
        <w:rPr>
          <w:rFonts w:ascii="Times New Roman" w:hAnsi="Times New Roman"/>
          <w:sz w:val="24"/>
          <w:szCs w:val="24"/>
        </w:rPr>
      </w:pPr>
      <w:r w:rsidRPr="00736145">
        <w:rPr>
          <w:rFonts w:ascii="Times New Roman" w:hAnsi="Times New Roman"/>
          <w:bCs/>
          <w:sz w:val="24"/>
          <w:szCs w:val="24"/>
        </w:rPr>
        <w:t xml:space="preserve">Zákon </w:t>
      </w:r>
      <w:r w:rsidRPr="00736145">
        <w:rPr>
          <w:rFonts w:ascii="Times New Roman" w:hAnsi="Times New Roman"/>
          <w:sz w:val="24"/>
          <w:szCs w:val="24"/>
        </w:rPr>
        <w:t>v roku 2013</w:t>
      </w:r>
      <w:r>
        <w:rPr>
          <w:rFonts w:ascii="Times New Roman" w:hAnsi="Times New Roman"/>
          <w:sz w:val="24"/>
          <w:szCs w:val="24"/>
        </w:rPr>
        <w:t xml:space="preserve"> zaviedol</w:t>
      </w:r>
      <w:r w:rsidRPr="00736145">
        <w:rPr>
          <w:rFonts w:ascii="Times New Roman" w:hAnsi="Times New Roman"/>
          <w:sz w:val="24"/>
          <w:szCs w:val="24"/>
        </w:rPr>
        <w:t xml:space="preserve"> úplne nový systém udržiavania núdzových zásob v Slovenskej republike. </w:t>
      </w:r>
      <w:r>
        <w:rPr>
          <w:rFonts w:ascii="Times New Roman" w:hAnsi="Times New Roman"/>
          <w:sz w:val="24"/>
          <w:szCs w:val="24"/>
        </w:rPr>
        <w:t xml:space="preserve">Dovtedajší systém, v ktorom boli núdzové zásoby vo vlastníctve štátu a spravované Správou rezerv, bol nahradený agentúrnym modelom, ktorý v rôznych formách uplatňuje väčšina krajín Európskej únie. </w:t>
      </w:r>
      <w:r w:rsidRPr="00736145">
        <w:rPr>
          <w:rFonts w:ascii="Times New Roman" w:hAnsi="Times New Roman"/>
          <w:sz w:val="24"/>
          <w:szCs w:val="24"/>
        </w:rPr>
        <w:t xml:space="preserve">Nový systém sa osvedčil ako vhodný </w:t>
      </w:r>
      <w:r>
        <w:rPr>
          <w:rFonts w:ascii="Times New Roman" w:hAnsi="Times New Roman"/>
          <w:sz w:val="24"/>
          <w:szCs w:val="24"/>
        </w:rPr>
        <w:t xml:space="preserve">a efektívny </w:t>
      </w:r>
      <w:r w:rsidRPr="00736145">
        <w:rPr>
          <w:rFonts w:ascii="Times New Roman" w:hAnsi="Times New Roman"/>
          <w:sz w:val="24"/>
          <w:szCs w:val="24"/>
        </w:rPr>
        <w:t>pre podmienky Slovenskej republiky, v dôsledku čoho Slovenská republika plní všetky svoje medzinárodné záväzky v oblasti ropnej bezpečnosti pri zachovaní trvalo udržateľného financovania nezávislého od štátneho rozpočtu.</w:t>
      </w:r>
    </w:p>
    <w:p w:rsidR="002A4FF2" w:rsidRDefault="002A4FF2" w:rsidP="002A4FF2">
      <w:pPr>
        <w:spacing w:after="0"/>
        <w:ind w:left="284"/>
        <w:jc w:val="both"/>
        <w:rPr>
          <w:rFonts w:ascii="Times New Roman" w:hAnsi="Times New Roman"/>
          <w:sz w:val="24"/>
          <w:szCs w:val="24"/>
        </w:rPr>
      </w:pPr>
    </w:p>
    <w:p w:rsidR="002A4FF2" w:rsidRDefault="002A4FF2" w:rsidP="002A4FF2">
      <w:pPr>
        <w:spacing w:after="0"/>
        <w:ind w:left="284"/>
        <w:jc w:val="both"/>
        <w:rPr>
          <w:rFonts w:ascii="Times New Roman" w:hAnsi="Times New Roman"/>
          <w:bCs/>
          <w:sz w:val="24"/>
          <w:szCs w:val="24"/>
        </w:rPr>
      </w:pPr>
      <w:r w:rsidRPr="00736145">
        <w:rPr>
          <w:rFonts w:ascii="Times New Roman" w:hAnsi="Times New Roman"/>
          <w:bCs/>
          <w:sz w:val="24"/>
          <w:szCs w:val="24"/>
        </w:rPr>
        <w:t xml:space="preserve">Základným cieľom návrhu zákona je </w:t>
      </w:r>
      <w:r>
        <w:rPr>
          <w:rFonts w:ascii="Times New Roman" w:hAnsi="Times New Roman"/>
          <w:bCs/>
          <w:sz w:val="24"/>
          <w:szCs w:val="24"/>
        </w:rPr>
        <w:t>transponovať</w:t>
      </w:r>
      <w:r w:rsidRPr="00736145">
        <w:rPr>
          <w:rFonts w:ascii="Times New Roman" w:hAnsi="Times New Roman"/>
          <w:bCs/>
          <w:sz w:val="24"/>
          <w:szCs w:val="24"/>
        </w:rPr>
        <w:t xml:space="preserve"> do zákona č. 218/2013 Z. z. o núdzových zásobách ropy a ropných výrobkov a o riešení stavu ropnej núdze a o zmene a doplnení niektorých zákonov (ďalej len „Zákon“) </w:t>
      </w:r>
      <w:r>
        <w:rPr>
          <w:rFonts w:ascii="Times New Roman" w:hAnsi="Times New Roman"/>
          <w:bCs/>
          <w:sz w:val="24"/>
          <w:szCs w:val="24"/>
        </w:rPr>
        <w:t>Vykonávaciu smernicu K</w:t>
      </w:r>
      <w:r w:rsidRPr="00736145">
        <w:rPr>
          <w:rFonts w:ascii="Times New Roman" w:hAnsi="Times New Roman"/>
          <w:bCs/>
          <w:sz w:val="24"/>
          <w:szCs w:val="24"/>
        </w:rPr>
        <w:t>omisie (EÚ) 2018/1581 z 19. októbra 2018, ktorou sa mení smernica Rady 2009/</w:t>
      </w:r>
      <w:r>
        <w:rPr>
          <w:rFonts w:ascii="Times New Roman" w:hAnsi="Times New Roman"/>
          <w:bCs/>
          <w:sz w:val="24"/>
          <w:szCs w:val="24"/>
        </w:rPr>
        <w:t>119/ES</w:t>
      </w:r>
      <w:r w:rsidRPr="00736145">
        <w:rPr>
          <w:rFonts w:ascii="Times New Roman" w:hAnsi="Times New Roman"/>
          <w:bCs/>
          <w:sz w:val="24"/>
          <w:szCs w:val="24"/>
        </w:rPr>
        <w:t xml:space="preserve">, </w:t>
      </w:r>
      <w:r>
        <w:rPr>
          <w:rFonts w:ascii="Times New Roman" w:hAnsi="Times New Roman"/>
          <w:bCs/>
          <w:sz w:val="24"/>
          <w:szCs w:val="24"/>
        </w:rPr>
        <w:t xml:space="preserve">pokiaľ ide o metódy výpočtu povinností udržiavať zásoby (Ú. v. EÚ L 263, 22.10.2018) (ďalej len „Smernica“). </w:t>
      </w:r>
      <w:r w:rsidRPr="00736145">
        <w:rPr>
          <w:rFonts w:ascii="Times New Roman" w:hAnsi="Times New Roman"/>
          <w:bCs/>
          <w:sz w:val="24"/>
          <w:szCs w:val="24"/>
        </w:rPr>
        <w:t>Slovenskej republike zo Smernice vyplýva povinnosť prijať a uverejniť zákon potrebný na dosiahnutie súladu s citovaným legislatívnym právnym aktom EÚ s platnosťo</w:t>
      </w:r>
      <w:r>
        <w:rPr>
          <w:rFonts w:ascii="Times New Roman" w:hAnsi="Times New Roman"/>
          <w:bCs/>
          <w:sz w:val="24"/>
          <w:szCs w:val="24"/>
        </w:rPr>
        <w:t>u najneskôr do 19. októbra 2019 a účinnosťou</w:t>
      </w:r>
      <w:r w:rsidRPr="00736145">
        <w:rPr>
          <w:rFonts w:ascii="Times New Roman" w:hAnsi="Times New Roman"/>
          <w:bCs/>
          <w:sz w:val="24"/>
          <w:szCs w:val="24"/>
        </w:rPr>
        <w:t xml:space="preserve"> najneskôr od 1. januára 2020.</w:t>
      </w:r>
      <w:r>
        <w:rPr>
          <w:rFonts w:ascii="Times New Roman" w:hAnsi="Times New Roman"/>
          <w:bCs/>
          <w:sz w:val="24"/>
          <w:szCs w:val="24"/>
        </w:rPr>
        <w:t xml:space="preserve"> </w:t>
      </w:r>
    </w:p>
    <w:p w:rsidR="002A4FF2" w:rsidRDefault="002A4FF2" w:rsidP="002A4FF2">
      <w:pPr>
        <w:spacing w:after="0"/>
        <w:ind w:left="284"/>
        <w:jc w:val="both"/>
        <w:rPr>
          <w:rFonts w:ascii="Times New Roman" w:hAnsi="Times New Roman"/>
          <w:bCs/>
          <w:sz w:val="24"/>
          <w:szCs w:val="24"/>
        </w:rPr>
      </w:pPr>
    </w:p>
    <w:p w:rsidR="002A4FF2" w:rsidRDefault="002A4FF2" w:rsidP="002A4FF2">
      <w:pPr>
        <w:spacing w:after="0"/>
        <w:ind w:left="284"/>
        <w:jc w:val="both"/>
        <w:rPr>
          <w:rFonts w:ascii="Times New Roman" w:hAnsi="Times New Roman"/>
          <w:sz w:val="24"/>
          <w:szCs w:val="24"/>
        </w:rPr>
      </w:pPr>
      <w:r>
        <w:rPr>
          <w:rFonts w:ascii="Times New Roman" w:hAnsi="Times New Roman"/>
          <w:sz w:val="24"/>
          <w:szCs w:val="24"/>
        </w:rPr>
        <w:t>Okrem toho d</w:t>
      </w:r>
      <w:r w:rsidRPr="00736145">
        <w:rPr>
          <w:rFonts w:ascii="Times New Roman" w:hAnsi="Times New Roman"/>
          <w:sz w:val="24"/>
          <w:szCs w:val="24"/>
        </w:rPr>
        <w:t>oterajšia aplikačná prax</w:t>
      </w:r>
      <w:r>
        <w:rPr>
          <w:rFonts w:ascii="Times New Roman" w:hAnsi="Times New Roman"/>
          <w:sz w:val="24"/>
          <w:szCs w:val="24"/>
        </w:rPr>
        <w:t xml:space="preserve">, </w:t>
      </w:r>
      <w:r w:rsidRPr="00736145">
        <w:rPr>
          <w:rFonts w:ascii="Times New Roman" w:hAnsi="Times New Roman"/>
          <w:bCs/>
          <w:sz w:val="24"/>
          <w:szCs w:val="24"/>
        </w:rPr>
        <w:t>ako aj výsledky previerky núdzovej pripravenosti Slovenskej republ</w:t>
      </w:r>
      <w:r>
        <w:rPr>
          <w:rFonts w:ascii="Times New Roman" w:hAnsi="Times New Roman"/>
          <w:bCs/>
          <w:sz w:val="24"/>
          <w:szCs w:val="24"/>
        </w:rPr>
        <w:t>iky v sektore energetiky vykonanej Medzinárodnou</w:t>
      </w:r>
      <w:r w:rsidRPr="00736145">
        <w:rPr>
          <w:rFonts w:ascii="Times New Roman" w:hAnsi="Times New Roman"/>
          <w:bCs/>
          <w:sz w:val="24"/>
          <w:szCs w:val="24"/>
        </w:rPr>
        <w:t xml:space="preserve"> energetick</w:t>
      </w:r>
      <w:r>
        <w:rPr>
          <w:rFonts w:ascii="Times New Roman" w:hAnsi="Times New Roman"/>
          <w:bCs/>
          <w:sz w:val="24"/>
          <w:szCs w:val="24"/>
        </w:rPr>
        <w:t>ou</w:t>
      </w:r>
      <w:r w:rsidRPr="00736145">
        <w:rPr>
          <w:rFonts w:ascii="Times New Roman" w:hAnsi="Times New Roman"/>
          <w:bCs/>
          <w:sz w:val="24"/>
          <w:szCs w:val="24"/>
        </w:rPr>
        <w:t xml:space="preserve"> agentúr</w:t>
      </w:r>
      <w:r>
        <w:rPr>
          <w:rFonts w:ascii="Times New Roman" w:hAnsi="Times New Roman"/>
          <w:bCs/>
          <w:sz w:val="24"/>
          <w:szCs w:val="24"/>
        </w:rPr>
        <w:t>ou</w:t>
      </w:r>
      <w:r w:rsidRPr="00736145">
        <w:rPr>
          <w:rFonts w:ascii="Times New Roman" w:hAnsi="Times New Roman"/>
          <w:bCs/>
          <w:sz w:val="24"/>
          <w:szCs w:val="24"/>
        </w:rPr>
        <w:t xml:space="preserve"> v dňoc</w:t>
      </w:r>
      <w:r>
        <w:rPr>
          <w:rFonts w:ascii="Times New Roman" w:hAnsi="Times New Roman"/>
          <w:bCs/>
          <w:sz w:val="24"/>
          <w:szCs w:val="24"/>
        </w:rPr>
        <w:t>h 30.9.-1.10.2015 v Bratislave,</w:t>
      </w:r>
      <w:r>
        <w:rPr>
          <w:rFonts w:ascii="Times New Roman" w:hAnsi="Times New Roman"/>
          <w:sz w:val="24"/>
          <w:szCs w:val="24"/>
        </w:rPr>
        <w:t xml:space="preserve"> ukázali</w:t>
      </w:r>
      <w:r w:rsidRPr="00736145">
        <w:rPr>
          <w:rFonts w:ascii="Times New Roman" w:hAnsi="Times New Roman"/>
          <w:sz w:val="24"/>
          <w:szCs w:val="24"/>
        </w:rPr>
        <w:t xml:space="preserve"> potrebu úpravy niektorých administratívnych postupov v záujme efektívnejšieho štátneho dozoru nad núdzovými zásobami</w:t>
      </w:r>
      <w:r>
        <w:rPr>
          <w:rFonts w:ascii="Times New Roman" w:hAnsi="Times New Roman"/>
          <w:sz w:val="24"/>
          <w:szCs w:val="24"/>
        </w:rPr>
        <w:t xml:space="preserve"> ropy a ropných výrobkov (ďalej len „núdzové zásoby“)</w:t>
      </w:r>
      <w:r w:rsidRPr="00736145">
        <w:rPr>
          <w:rFonts w:ascii="Times New Roman" w:hAnsi="Times New Roman"/>
          <w:sz w:val="24"/>
          <w:szCs w:val="24"/>
        </w:rPr>
        <w:t xml:space="preserve">, ako aj potrebu väčšieho dôrazu na núdzové plánovanie </w:t>
      </w:r>
      <w:r>
        <w:rPr>
          <w:rFonts w:ascii="Times New Roman" w:hAnsi="Times New Roman"/>
          <w:sz w:val="24"/>
          <w:szCs w:val="24"/>
        </w:rPr>
        <w:t xml:space="preserve">s cieľom </w:t>
      </w:r>
      <w:r w:rsidRPr="00736145">
        <w:rPr>
          <w:rFonts w:ascii="Times New Roman" w:hAnsi="Times New Roman"/>
          <w:sz w:val="24"/>
          <w:szCs w:val="24"/>
        </w:rPr>
        <w:t xml:space="preserve">lepšej pripravenosti Slovenskej republiky na riešenie </w:t>
      </w:r>
      <w:r w:rsidRPr="00736145">
        <w:rPr>
          <w:rFonts w:ascii="Times New Roman" w:hAnsi="Times New Roman"/>
          <w:bCs/>
          <w:sz w:val="24"/>
          <w:szCs w:val="24"/>
        </w:rPr>
        <w:t>výpadkov dodávok ropy a ropných výrobkov</w:t>
      </w:r>
      <w:r>
        <w:rPr>
          <w:rFonts w:ascii="Times New Roman" w:hAnsi="Times New Roman"/>
          <w:sz w:val="24"/>
          <w:szCs w:val="24"/>
        </w:rPr>
        <w:t>.</w:t>
      </w:r>
    </w:p>
    <w:p w:rsidR="002A4FF2" w:rsidRPr="00637662" w:rsidRDefault="002A4FF2" w:rsidP="002A4FF2">
      <w:pPr>
        <w:spacing w:after="0"/>
        <w:ind w:left="284"/>
        <w:jc w:val="both"/>
        <w:rPr>
          <w:rFonts w:ascii="Times New Roman" w:hAnsi="Times New Roman"/>
          <w:sz w:val="24"/>
          <w:szCs w:val="24"/>
        </w:rPr>
      </w:pPr>
    </w:p>
    <w:p w:rsidR="002A4FF2" w:rsidRDefault="002A4FF2" w:rsidP="002A4FF2">
      <w:pPr>
        <w:autoSpaceDE w:val="0"/>
        <w:autoSpaceDN w:val="0"/>
        <w:spacing w:after="0"/>
        <w:ind w:left="284"/>
        <w:jc w:val="both"/>
        <w:rPr>
          <w:rFonts w:ascii="Times New Roman" w:hAnsi="Times New Roman"/>
          <w:bCs/>
          <w:sz w:val="24"/>
          <w:szCs w:val="24"/>
        </w:rPr>
      </w:pPr>
      <w:r>
        <w:rPr>
          <w:rFonts w:ascii="Times New Roman" w:hAnsi="Times New Roman"/>
          <w:bCs/>
          <w:sz w:val="24"/>
          <w:szCs w:val="24"/>
        </w:rPr>
        <w:t xml:space="preserve">Zmeny v návrhu zákona vyplývajúce zo Smernice sa týkajú najmä každoročného začiatku účinnosti minimálneho limitu núdzových zásob a spôsobu jeho výpočtu. </w:t>
      </w:r>
      <w:r w:rsidRPr="00736145">
        <w:rPr>
          <w:rFonts w:ascii="Times New Roman" w:hAnsi="Times New Roman"/>
          <w:bCs/>
          <w:sz w:val="24"/>
          <w:szCs w:val="24"/>
        </w:rPr>
        <w:t>Agentúra</w:t>
      </w:r>
      <w:r>
        <w:rPr>
          <w:rFonts w:ascii="Times New Roman" w:hAnsi="Times New Roman"/>
          <w:bCs/>
          <w:sz w:val="24"/>
          <w:szCs w:val="24"/>
        </w:rPr>
        <w:t xml:space="preserve"> pre núdzové zásoby ropy a ropných výrobkov (ďalej len „Agentúra“)</w:t>
      </w:r>
      <w:r w:rsidRPr="00736145">
        <w:rPr>
          <w:rFonts w:ascii="Times New Roman" w:hAnsi="Times New Roman"/>
          <w:bCs/>
          <w:sz w:val="24"/>
          <w:szCs w:val="24"/>
        </w:rPr>
        <w:t xml:space="preserve"> je povinná udržiavať v rámci zabezpečenia energetickej bezpečnosti Slovenskej republiky núdzové zásoby aspoň vo výške minimálneho limitu stanoveného Správou rezerv na príslušný kalendárny rok. Podľa v súčasnosti platného Zákona Správa rezerv každoročne oznamuje Agentúre výšku minimálneho limitu núdzových zásob d</w:t>
      </w:r>
      <w:r>
        <w:rPr>
          <w:rFonts w:ascii="Times New Roman" w:hAnsi="Times New Roman"/>
          <w:bCs/>
          <w:sz w:val="24"/>
          <w:szCs w:val="24"/>
        </w:rPr>
        <w:t>o 25. februára príslušného roka a m</w:t>
      </w:r>
      <w:r w:rsidRPr="00736145">
        <w:rPr>
          <w:rFonts w:ascii="Times New Roman" w:hAnsi="Times New Roman"/>
          <w:bCs/>
          <w:sz w:val="24"/>
          <w:szCs w:val="24"/>
        </w:rPr>
        <w:t xml:space="preserve">inimálny limit núdzových zásob nadobúda účinnosť od 1. apríla príslušného roka. </w:t>
      </w:r>
      <w:r>
        <w:rPr>
          <w:rFonts w:ascii="Times New Roman" w:hAnsi="Times New Roman"/>
          <w:bCs/>
          <w:sz w:val="24"/>
          <w:szCs w:val="24"/>
        </w:rPr>
        <w:t xml:space="preserve">Smernica posunula začiatok účinnosti minimálneho limitu na 1. júla, aby členské krajiny mali dostatočný čas na </w:t>
      </w:r>
      <w:r w:rsidRPr="00736145">
        <w:rPr>
          <w:rFonts w:ascii="Times New Roman" w:hAnsi="Times New Roman"/>
          <w:bCs/>
          <w:sz w:val="24"/>
          <w:szCs w:val="24"/>
        </w:rPr>
        <w:lastRenderedPageBreak/>
        <w:t>transparentné a hospodárne doplnenie núdzových zásob</w:t>
      </w:r>
      <w:r>
        <w:rPr>
          <w:rFonts w:ascii="Times New Roman" w:hAnsi="Times New Roman"/>
          <w:bCs/>
          <w:sz w:val="24"/>
          <w:szCs w:val="24"/>
        </w:rPr>
        <w:t xml:space="preserve"> v prípade medziročného nárastu minimálneho limitu.</w:t>
      </w:r>
      <w:r w:rsidRPr="00477478">
        <w:rPr>
          <w:rFonts w:ascii="Times New Roman" w:hAnsi="Times New Roman"/>
          <w:bCs/>
          <w:sz w:val="24"/>
          <w:szCs w:val="24"/>
        </w:rPr>
        <w:t xml:space="preserve"> </w:t>
      </w:r>
      <w:r>
        <w:rPr>
          <w:rFonts w:ascii="Times New Roman" w:hAnsi="Times New Roman"/>
          <w:bCs/>
          <w:sz w:val="24"/>
          <w:szCs w:val="24"/>
        </w:rPr>
        <w:t>Návrh zákona upravuje aj d</w:t>
      </w:r>
      <w:r w:rsidRPr="00736145">
        <w:rPr>
          <w:rFonts w:ascii="Times New Roman" w:hAnsi="Times New Roman"/>
          <w:bCs/>
          <w:sz w:val="24"/>
          <w:szCs w:val="24"/>
        </w:rPr>
        <w:t>o</w:t>
      </w:r>
      <w:r>
        <w:rPr>
          <w:rFonts w:ascii="Times New Roman" w:hAnsi="Times New Roman"/>
          <w:bCs/>
          <w:sz w:val="24"/>
          <w:szCs w:val="24"/>
        </w:rPr>
        <w:t>teraz</w:t>
      </w:r>
      <w:r w:rsidRPr="00736145">
        <w:rPr>
          <w:rFonts w:ascii="Times New Roman" w:hAnsi="Times New Roman"/>
          <w:bCs/>
          <w:sz w:val="24"/>
          <w:szCs w:val="24"/>
        </w:rPr>
        <w:t xml:space="preserve"> používaný spôsob výpočtu minimálneho limitu na základe čistých dovozov ropy a ropných výrobkov v predchádzajúcom kalendárnom roku</w:t>
      </w:r>
      <w:r>
        <w:rPr>
          <w:rFonts w:ascii="Times New Roman" w:hAnsi="Times New Roman"/>
          <w:bCs/>
          <w:sz w:val="24"/>
          <w:szCs w:val="24"/>
        </w:rPr>
        <w:t>, ktorý</w:t>
      </w:r>
      <w:r w:rsidRPr="00736145">
        <w:rPr>
          <w:rFonts w:ascii="Times New Roman" w:hAnsi="Times New Roman"/>
          <w:bCs/>
          <w:sz w:val="24"/>
          <w:szCs w:val="24"/>
        </w:rPr>
        <w:t xml:space="preserve"> viedol v praxi k neprirodzeným medziročným výkyvom minimálneho limitu, čo </w:t>
      </w:r>
      <w:r>
        <w:rPr>
          <w:rFonts w:ascii="Times New Roman" w:hAnsi="Times New Roman"/>
          <w:bCs/>
          <w:sz w:val="24"/>
          <w:szCs w:val="24"/>
        </w:rPr>
        <w:t>spôsobovalo komplikácie pri koncepčnom plánovaní Agentúry</w:t>
      </w:r>
      <w:r w:rsidRPr="00736145">
        <w:rPr>
          <w:rFonts w:ascii="Times New Roman" w:hAnsi="Times New Roman"/>
          <w:bCs/>
          <w:sz w:val="24"/>
          <w:szCs w:val="24"/>
        </w:rPr>
        <w:t>. Navrhovaná zmena Zákona tento výpočet zjednodušuje v záujme stabilnejšieho vývoja povinnosti udržiavať núdzové zásoby.</w:t>
      </w:r>
    </w:p>
    <w:p w:rsidR="002A4FF2" w:rsidRPr="00736145" w:rsidRDefault="002A4FF2" w:rsidP="002A4FF2">
      <w:pPr>
        <w:autoSpaceDE w:val="0"/>
        <w:autoSpaceDN w:val="0"/>
        <w:spacing w:after="0"/>
        <w:ind w:left="284"/>
        <w:jc w:val="both"/>
        <w:rPr>
          <w:rFonts w:ascii="Times New Roman" w:hAnsi="Times New Roman"/>
          <w:bCs/>
          <w:sz w:val="24"/>
          <w:szCs w:val="24"/>
        </w:rPr>
      </w:pPr>
    </w:p>
    <w:p w:rsidR="002A4FF2" w:rsidRDefault="002A4FF2" w:rsidP="002A4FF2">
      <w:pPr>
        <w:spacing w:after="0"/>
        <w:ind w:left="284"/>
        <w:jc w:val="both"/>
        <w:rPr>
          <w:rFonts w:ascii="Times New Roman" w:hAnsi="Times New Roman"/>
          <w:bCs/>
          <w:sz w:val="24"/>
          <w:szCs w:val="24"/>
        </w:rPr>
      </w:pPr>
      <w:r>
        <w:rPr>
          <w:rFonts w:ascii="Times New Roman" w:hAnsi="Times New Roman"/>
          <w:bCs/>
          <w:sz w:val="24"/>
          <w:szCs w:val="24"/>
        </w:rPr>
        <w:t>V nadväznosti na požiadavky aplikačnej praxe</w:t>
      </w:r>
      <w:r w:rsidRPr="00736145">
        <w:rPr>
          <w:rFonts w:ascii="Times New Roman" w:hAnsi="Times New Roman"/>
          <w:bCs/>
          <w:sz w:val="24"/>
          <w:szCs w:val="24"/>
        </w:rPr>
        <w:t xml:space="preserve"> </w:t>
      </w:r>
      <w:r>
        <w:rPr>
          <w:rFonts w:ascii="Times New Roman" w:hAnsi="Times New Roman"/>
          <w:bCs/>
          <w:sz w:val="24"/>
          <w:szCs w:val="24"/>
        </w:rPr>
        <w:t>n</w:t>
      </w:r>
      <w:r w:rsidRPr="00736145">
        <w:rPr>
          <w:rFonts w:ascii="Times New Roman" w:hAnsi="Times New Roman"/>
          <w:bCs/>
          <w:sz w:val="24"/>
          <w:szCs w:val="24"/>
        </w:rPr>
        <w:t xml:space="preserve">ávrh zákona </w:t>
      </w:r>
      <w:r>
        <w:rPr>
          <w:rFonts w:ascii="Times New Roman" w:hAnsi="Times New Roman"/>
          <w:bCs/>
          <w:sz w:val="24"/>
          <w:szCs w:val="24"/>
        </w:rPr>
        <w:t xml:space="preserve">upresňuje formulácie niektorých ustanovení, </w:t>
      </w:r>
      <w:r w:rsidRPr="00736145">
        <w:rPr>
          <w:rFonts w:ascii="Times New Roman" w:hAnsi="Times New Roman"/>
          <w:bCs/>
          <w:sz w:val="24"/>
          <w:szCs w:val="24"/>
        </w:rPr>
        <w:t xml:space="preserve">upravuje administratívne postupy v súvislosti s uzatváraním zmlúv o zabezpečení udržiavania núdzových zásob s vybranými podnikateľmi, </w:t>
      </w:r>
      <w:r>
        <w:rPr>
          <w:rFonts w:ascii="Times New Roman" w:hAnsi="Times New Roman"/>
          <w:bCs/>
          <w:sz w:val="24"/>
          <w:szCs w:val="24"/>
        </w:rPr>
        <w:t xml:space="preserve">upravuje </w:t>
      </w:r>
      <w:r w:rsidRPr="00736145">
        <w:rPr>
          <w:rFonts w:ascii="Times New Roman" w:hAnsi="Times New Roman"/>
          <w:bCs/>
          <w:sz w:val="24"/>
          <w:szCs w:val="24"/>
        </w:rPr>
        <w:t xml:space="preserve">núdzové plánovanie </w:t>
      </w:r>
      <w:r>
        <w:rPr>
          <w:rFonts w:ascii="Times New Roman" w:hAnsi="Times New Roman"/>
          <w:bCs/>
          <w:sz w:val="24"/>
          <w:szCs w:val="24"/>
        </w:rPr>
        <w:t>a riešenie</w:t>
      </w:r>
      <w:r w:rsidRPr="00736145">
        <w:rPr>
          <w:rFonts w:ascii="Times New Roman" w:hAnsi="Times New Roman"/>
          <w:bCs/>
          <w:sz w:val="24"/>
          <w:szCs w:val="24"/>
        </w:rPr>
        <w:t xml:space="preserve"> výpadkov dodávok ropy a ropných výrobkov, definuje preventívne opatrenia vlády Slovenskej republiky pred vznikom stavu ropnej núdze, precizuje podmienky uvoľnenia núdzových zásob po vyhlásení stavu ropnej núdze, </w:t>
      </w:r>
      <w:r>
        <w:rPr>
          <w:rFonts w:ascii="Times New Roman" w:hAnsi="Times New Roman"/>
          <w:bCs/>
          <w:sz w:val="24"/>
          <w:szCs w:val="24"/>
        </w:rPr>
        <w:t>ako aj ďalšie praktické otázky.</w:t>
      </w:r>
    </w:p>
    <w:p w:rsidR="002A4FF2" w:rsidRPr="008D5EEC" w:rsidRDefault="002A4FF2" w:rsidP="002A4FF2">
      <w:pPr>
        <w:spacing w:after="0"/>
        <w:ind w:left="284"/>
        <w:jc w:val="both"/>
        <w:rPr>
          <w:rFonts w:ascii="Times New Roman" w:hAnsi="Times New Roman"/>
          <w:bCs/>
          <w:sz w:val="24"/>
          <w:szCs w:val="24"/>
        </w:rPr>
      </w:pPr>
    </w:p>
    <w:p w:rsidR="002A4FF2" w:rsidRDefault="002A4FF2" w:rsidP="002A4FF2">
      <w:pPr>
        <w:spacing w:after="0"/>
        <w:ind w:left="284"/>
        <w:jc w:val="both"/>
        <w:rPr>
          <w:rFonts w:ascii="Times New Roman" w:hAnsi="Times New Roman"/>
          <w:bCs/>
          <w:sz w:val="24"/>
          <w:szCs w:val="24"/>
        </w:rPr>
      </w:pPr>
      <w:r w:rsidRPr="008D5EEC">
        <w:rPr>
          <w:rFonts w:ascii="Times New Roman" w:hAnsi="Times New Roman"/>
          <w:bCs/>
          <w:sz w:val="24"/>
          <w:szCs w:val="24"/>
        </w:rPr>
        <w:t xml:space="preserve">Návrh zákona nebude mať vplyv </w:t>
      </w:r>
      <w:r>
        <w:rPr>
          <w:rFonts w:ascii="Times New Roman" w:hAnsi="Times New Roman"/>
          <w:bCs/>
          <w:sz w:val="24"/>
          <w:szCs w:val="24"/>
        </w:rPr>
        <w:t xml:space="preserve">na rozpočet verejnej správy, </w:t>
      </w:r>
      <w:r w:rsidRPr="007D705B">
        <w:rPr>
          <w:rFonts w:ascii="Times New Roman" w:hAnsi="Times New Roman"/>
          <w:bCs/>
          <w:sz w:val="24"/>
          <w:szCs w:val="24"/>
        </w:rPr>
        <w:t>sociálny vplyv, vplyv na životné prostredie, vplyv na informatizáciu spoločnosti, vplyv na sl</w:t>
      </w:r>
      <w:r>
        <w:rPr>
          <w:rFonts w:ascii="Times New Roman" w:hAnsi="Times New Roman"/>
          <w:bCs/>
          <w:sz w:val="24"/>
          <w:szCs w:val="24"/>
        </w:rPr>
        <w:t>užby verejnej správy pre občana, vplyv na manželstvo, rodičovstvo a rodinu.</w:t>
      </w:r>
      <w:r w:rsidRPr="007D705B">
        <w:rPr>
          <w:rFonts w:ascii="Times New Roman" w:hAnsi="Times New Roman"/>
          <w:bCs/>
          <w:sz w:val="24"/>
          <w:szCs w:val="24"/>
        </w:rPr>
        <w:t xml:space="preserve"> </w:t>
      </w:r>
      <w:r w:rsidRPr="008D5EEC">
        <w:rPr>
          <w:rFonts w:ascii="Times New Roman" w:hAnsi="Times New Roman"/>
          <w:bCs/>
          <w:sz w:val="24"/>
          <w:szCs w:val="24"/>
        </w:rPr>
        <w:t xml:space="preserve">Predkladaný návrh zákona bude mať </w:t>
      </w:r>
      <w:r>
        <w:rPr>
          <w:rFonts w:ascii="Times New Roman" w:hAnsi="Times New Roman"/>
          <w:bCs/>
          <w:sz w:val="24"/>
          <w:szCs w:val="24"/>
        </w:rPr>
        <w:t xml:space="preserve">pozitívny </w:t>
      </w:r>
      <w:r w:rsidRPr="008D5EEC">
        <w:rPr>
          <w:rFonts w:ascii="Times New Roman" w:hAnsi="Times New Roman"/>
          <w:bCs/>
          <w:sz w:val="24"/>
          <w:szCs w:val="24"/>
        </w:rPr>
        <w:t>vplyv na podnikateľské prostredie</w:t>
      </w:r>
      <w:r>
        <w:rPr>
          <w:rFonts w:ascii="Times New Roman" w:hAnsi="Times New Roman"/>
          <w:bCs/>
          <w:sz w:val="24"/>
          <w:szCs w:val="24"/>
        </w:rPr>
        <w:t xml:space="preserve"> znížením administratívnej povinnosti vybraných podnikateľov. </w:t>
      </w:r>
    </w:p>
    <w:p w:rsidR="002A4FF2" w:rsidRPr="008D5EEC" w:rsidRDefault="002A4FF2" w:rsidP="002A4FF2">
      <w:pPr>
        <w:spacing w:after="0"/>
        <w:ind w:left="284"/>
        <w:jc w:val="both"/>
        <w:rPr>
          <w:rFonts w:ascii="Times New Roman" w:hAnsi="Times New Roman"/>
          <w:bCs/>
          <w:sz w:val="24"/>
          <w:szCs w:val="24"/>
        </w:rPr>
      </w:pPr>
    </w:p>
    <w:p w:rsidR="002A4FF2" w:rsidRDefault="002A4FF2" w:rsidP="002A4FF2">
      <w:pPr>
        <w:spacing w:after="0"/>
        <w:ind w:left="284"/>
        <w:jc w:val="both"/>
        <w:rPr>
          <w:rFonts w:ascii="Times New Roman" w:hAnsi="Times New Roman"/>
          <w:bCs/>
          <w:sz w:val="24"/>
          <w:szCs w:val="24"/>
        </w:rPr>
      </w:pPr>
      <w:r w:rsidRPr="008D5EEC">
        <w:rPr>
          <w:rFonts w:ascii="Times New Roman" w:hAnsi="Times New Roman"/>
          <w:bCs/>
          <w:sz w:val="24"/>
          <w:szCs w:val="24"/>
        </w:rPr>
        <w:t>Návrh zákona je v súlade s Ústavou Slovenskej republiky, ústavnými zákonmi</w:t>
      </w:r>
      <w:r>
        <w:t xml:space="preserve">, </w:t>
      </w:r>
      <w:r w:rsidRPr="008023EB">
        <w:rPr>
          <w:rFonts w:ascii="Times New Roman" w:hAnsi="Times New Roman"/>
          <w:bCs/>
          <w:sz w:val="24"/>
          <w:szCs w:val="24"/>
        </w:rPr>
        <w:t>nálezmi ústavného súdu</w:t>
      </w:r>
      <w:r>
        <w:rPr>
          <w:rFonts w:ascii="Times New Roman" w:hAnsi="Times New Roman"/>
          <w:bCs/>
          <w:sz w:val="24"/>
          <w:szCs w:val="24"/>
        </w:rPr>
        <w:t xml:space="preserve">, s inými </w:t>
      </w:r>
      <w:r w:rsidRPr="008D5EEC">
        <w:rPr>
          <w:rFonts w:ascii="Times New Roman" w:hAnsi="Times New Roman"/>
          <w:bCs/>
          <w:sz w:val="24"/>
          <w:szCs w:val="24"/>
        </w:rPr>
        <w:t>zákonmi, medzinárodnými zmluvami a inými medzinárodnými dokumentmi, ktorými je Slovenská republika viazaná, a s právom Európskej únie.</w:t>
      </w:r>
    </w:p>
    <w:p w:rsidR="002A4FF2" w:rsidRDefault="002A4FF2" w:rsidP="002A4FF2">
      <w:pPr>
        <w:spacing w:after="0"/>
        <w:ind w:left="284"/>
        <w:jc w:val="both"/>
        <w:rPr>
          <w:rFonts w:ascii="Times New Roman" w:hAnsi="Times New Roman"/>
          <w:bCs/>
          <w:sz w:val="24"/>
          <w:szCs w:val="24"/>
        </w:rPr>
      </w:pPr>
    </w:p>
    <w:p w:rsidR="002A4FF2" w:rsidRPr="00EA3E8B" w:rsidRDefault="002A4FF2" w:rsidP="002A4FF2">
      <w:pPr>
        <w:spacing w:after="0"/>
        <w:ind w:left="284"/>
        <w:jc w:val="both"/>
        <w:rPr>
          <w:rFonts w:ascii="Times New Roman" w:hAnsi="Times New Roman"/>
          <w:bCs/>
          <w:sz w:val="24"/>
          <w:szCs w:val="24"/>
        </w:rPr>
      </w:pPr>
      <w:r w:rsidRPr="009B5290">
        <w:rPr>
          <w:rFonts w:ascii="Times New Roman" w:hAnsi="Times New Roman"/>
          <w:bCs/>
          <w:sz w:val="24"/>
          <w:szCs w:val="24"/>
        </w:rPr>
        <w:t xml:space="preserve">Návrh zákona nie je predmetom </w:t>
      </w:r>
      <w:proofErr w:type="spellStart"/>
      <w:r w:rsidRPr="009B5290">
        <w:rPr>
          <w:rFonts w:ascii="Times New Roman" w:hAnsi="Times New Roman"/>
          <w:bCs/>
          <w:sz w:val="24"/>
          <w:szCs w:val="24"/>
        </w:rPr>
        <w:t>vnútrokomunitárneho</w:t>
      </w:r>
      <w:proofErr w:type="spellEnd"/>
      <w:r w:rsidRPr="009B5290">
        <w:rPr>
          <w:rFonts w:ascii="Times New Roman" w:hAnsi="Times New Roman"/>
          <w:bCs/>
          <w:sz w:val="24"/>
          <w:szCs w:val="24"/>
        </w:rPr>
        <w:t xml:space="preserve"> pripomienkového konania.</w:t>
      </w: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Pr="001D2511" w:rsidRDefault="002A4FF2" w:rsidP="002A4FF2">
      <w:pPr>
        <w:pStyle w:val="Normlnywebov"/>
        <w:spacing w:before="0" w:beforeAutospacing="0" w:after="0" w:afterAutospacing="0"/>
        <w:jc w:val="center"/>
        <w:rPr>
          <w:b/>
          <w:bCs/>
          <w:sz w:val="28"/>
          <w:szCs w:val="28"/>
        </w:rPr>
      </w:pPr>
      <w:r w:rsidRPr="001D2511">
        <w:rPr>
          <w:b/>
          <w:bCs/>
          <w:sz w:val="28"/>
          <w:szCs w:val="28"/>
        </w:rPr>
        <w:lastRenderedPageBreak/>
        <w:t>Doložka vybraných vplyvov</w:t>
      </w:r>
    </w:p>
    <w:p w:rsidR="002A4FF2" w:rsidRPr="001D2511" w:rsidRDefault="002A4FF2" w:rsidP="002A4FF2">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33"/>
        <w:gridCol w:w="3755"/>
      </w:tblGrid>
      <w:tr w:rsidR="002A4FF2" w:rsidRPr="001D2511" w:rsidTr="00DF6AD3">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2A4FF2" w:rsidRPr="001D2511" w:rsidRDefault="002A4FF2" w:rsidP="00DF6AD3">
            <w:pPr>
              <w:rPr>
                <w:rFonts w:ascii="Times New Roman" w:hAnsi="Times New Roman"/>
                <w:b/>
                <w:bCs/>
              </w:rPr>
            </w:pPr>
            <w:r w:rsidRPr="001D2511">
              <w:rPr>
                <w:rFonts w:ascii="Times New Roman" w:hAnsi="Times New Roman"/>
                <w:b/>
                <w:bCs/>
              </w:rPr>
              <w:t>  1.  Základné údaje</w:t>
            </w:r>
          </w:p>
        </w:tc>
      </w:tr>
      <w:tr w:rsidR="002A4FF2" w:rsidRPr="001D2511" w:rsidTr="00DF6AD3">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2A4FF2" w:rsidRPr="001D2511" w:rsidRDefault="002A4FF2" w:rsidP="00DF6AD3">
            <w:pPr>
              <w:rPr>
                <w:rFonts w:ascii="Times New Roman" w:hAnsi="Times New Roman"/>
                <w:b/>
                <w:bCs/>
              </w:rPr>
            </w:pPr>
            <w:r w:rsidRPr="001D2511">
              <w:rPr>
                <w:rFonts w:ascii="Times New Roman" w:hAnsi="Times New Roman"/>
                <w:b/>
                <w:bCs/>
              </w:rPr>
              <w:t>  Názov materiálu</w:t>
            </w:r>
          </w:p>
        </w:tc>
      </w:tr>
      <w:tr w:rsidR="002A4FF2" w:rsidRPr="001D2511" w:rsidTr="00DF6AD3">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Zákon, ktorým sa mení a dopĺňa zákon č. 218/2013 </w:t>
            </w:r>
            <w:proofErr w:type="spellStart"/>
            <w:r w:rsidRPr="001D2511">
              <w:rPr>
                <w:rFonts w:ascii="Times New Roman" w:hAnsi="Times New Roman"/>
                <w:sz w:val="20"/>
                <w:szCs w:val="20"/>
              </w:rPr>
              <w:t>Z.z</w:t>
            </w:r>
            <w:proofErr w:type="spellEnd"/>
            <w:r w:rsidRPr="001D2511">
              <w:rPr>
                <w:rFonts w:ascii="Times New Roman" w:hAnsi="Times New Roman"/>
                <w:sz w:val="20"/>
                <w:szCs w:val="20"/>
              </w:rPr>
              <w:t>. o núdzových zásobách ropy a ropných výrobkov a o riešení stavu ropnej núdze a o zmene a doplnení niektorých zákonov</w:t>
            </w:r>
          </w:p>
        </w:tc>
      </w:tr>
      <w:tr w:rsidR="002A4FF2" w:rsidRPr="001D2511" w:rsidTr="00DF6AD3">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2A4FF2" w:rsidRPr="001D2511" w:rsidRDefault="002A4FF2" w:rsidP="00DF6AD3">
            <w:pPr>
              <w:rPr>
                <w:rFonts w:ascii="Times New Roman" w:hAnsi="Times New Roman"/>
                <w:b/>
                <w:bCs/>
              </w:rPr>
            </w:pPr>
            <w:r w:rsidRPr="001D2511">
              <w:rPr>
                <w:rFonts w:ascii="Times New Roman" w:hAnsi="Times New Roman"/>
                <w:b/>
                <w:bCs/>
              </w:rPr>
              <w:t>  Predkladateľ (a spolupredkladateľ)</w:t>
            </w:r>
          </w:p>
        </w:tc>
      </w:tr>
      <w:tr w:rsidR="002A4FF2" w:rsidRPr="001D2511" w:rsidTr="00DF6AD3">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Správa štátnych hmotných rezerv Slovenskej republiky</w:t>
            </w:r>
          </w:p>
        </w:tc>
      </w:tr>
      <w:tr w:rsidR="002A4FF2" w:rsidRPr="001D2511" w:rsidTr="00DF6AD3">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A4FF2" w:rsidRPr="001D2511" w:rsidRDefault="002A4FF2" w:rsidP="00DF6AD3">
            <w:pPr>
              <w:jc w:val="center"/>
              <w:rPr>
                <w:rFonts w:ascii="Times New Roman" w:hAnsi="Times New Roman"/>
                <w:b/>
                <w:bCs/>
              </w:rPr>
            </w:pPr>
            <w:r w:rsidRPr="001D2511">
              <w:rPr>
                <w:rFonts w:ascii="Times New Roman" w:hAnsi="Times New Roman"/>
                <w:b/>
                <w:bCs/>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w:t>
            </w:r>
            <w:r w:rsidRPr="001D2511">
              <w:rPr>
                <w:rFonts w:ascii="Times New Roman" w:hAnsi="Times New Roman"/>
                <w:sz w:val="28"/>
                <w:szCs w:val="28"/>
              </w:rPr>
              <w:t></w:t>
            </w:r>
            <w:r w:rsidRPr="001D2511">
              <w:rPr>
                <w:rFonts w:ascii="Times New Roman" w:hAnsi="Times New Roman"/>
                <w:sz w:val="20"/>
                <w:szCs w:val="20"/>
              </w:rPr>
              <w:t>  Materiál nelegislatívnej povahy</w:t>
            </w:r>
          </w:p>
        </w:tc>
      </w:tr>
      <w:tr w:rsidR="002A4FF2" w:rsidRPr="001D2511" w:rsidTr="00DF6AD3">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w:t>
            </w:r>
            <w:r w:rsidRPr="001D2511">
              <w:rPr>
                <w:rFonts w:ascii="Times New Roman" w:hAnsi="Times New Roman"/>
                <w:sz w:val="20"/>
                <w:szCs w:val="20"/>
              </w:rPr>
              <w:t xml:space="preserve">  Materiál legislatívnej povahy </w:t>
            </w:r>
          </w:p>
        </w:tc>
      </w:tr>
      <w:tr w:rsidR="002A4FF2" w:rsidRPr="001D2511" w:rsidTr="00DF6AD3">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w:t>
            </w:r>
            <w:r w:rsidRPr="001D2511">
              <w:rPr>
                <w:rFonts w:ascii="Times New Roman" w:hAnsi="Times New Roman"/>
                <w:sz w:val="20"/>
                <w:szCs w:val="20"/>
              </w:rPr>
              <w:t xml:space="preserve">  Transpozícia práva EÚ </w:t>
            </w:r>
          </w:p>
        </w:tc>
      </w:tr>
      <w:tr w:rsidR="002A4FF2" w:rsidRPr="001D2511" w:rsidTr="00DF6AD3">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2A4FF2" w:rsidRPr="001D2511" w:rsidRDefault="002A4FF2" w:rsidP="00DF6AD3">
            <w:pPr>
              <w:rPr>
                <w:rFonts w:ascii="Times New Roman" w:hAnsi="Times New Roman"/>
                <w:sz w:val="20"/>
                <w:szCs w:val="20"/>
              </w:rPr>
            </w:pPr>
          </w:p>
        </w:tc>
      </w:tr>
      <w:tr w:rsidR="002A4FF2" w:rsidRPr="001D2511" w:rsidTr="00DF6AD3">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A4FF2" w:rsidRPr="001D2511" w:rsidRDefault="002A4FF2" w:rsidP="00DF6AD3">
            <w:pPr>
              <w:rPr>
                <w:rFonts w:ascii="Times New Roman" w:hAnsi="Times New Roman"/>
                <w:b/>
                <w:bCs/>
              </w:rPr>
            </w:pPr>
            <w:r w:rsidRPr="001D2511">
              <w:rPr>
                <w:rFonts w:ascii="Times New Roman" w:hAnsi="Times New Roman"/>
                <w:b/>
                <w:bCs/>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Začiatok:    14.2.2019</w:t>
            </w:r>
            <w:r w:rsidRPr="001D2511">
              <w:rPr>
                <w:rFonts w:ascii="Times New Roman" w:hAnsi="Times New Roman"/>
                <w:sz w:val="20"/>
                <w:szCs w:val="20"/>
              </w:rPr>
              <w:br/>
              <w:t>Ukončenie: 27.2.2019</w:t>
            </w:r>
          </w:p>
        </w:tc>
      </w:tr>
      <w:tr w:rsidR="002A4FF2" w:rsidRPr="001D2511" w:rsidTr="00DF6AD3">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A4FF2" w:rsidRPr="001D2511" w:rsidRDefault="002A4FF2" w:rsidP="00DF6AD3">
            <w:pPr>
              <w:rPr>
                <w:rFonts w:ascii="Times New Roman" w:hAnsi="Times New Roman"/>
                <w:b/>
                <w:bCs/>
              </w:rPr>
            </w:pPr>
            <w:r w:rsidRPr="001D2511">
              <w:rPr>
                <w:rFonts w:ascii="Times New Roman" w:hAnsi="Times New Roman"/>
                <w:b/>
                <w:bCs/>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5.3.2019</w:t>
            </w:r>
          </w:p>
        </w:tc>
      </w:tr>
      <w:tr w:rsidR="002A4FF2" w:rsidRPr="001D2511" w:rsidTr="00DF6AD3">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A4FF2" w:rsidRPr="001D2511" w:rsidRDefault="002A4FF2" w:rsidP="00DF6AD3">
            <w:pPr>
              <w:rPr>
                <w:rFonts w:ascii="Times New Roman" w:hAnsi="Times New Roman"/>
                <w:b/>
                <w:bCs/>
              </w:rPr>
            </w:pPr>
            <w:r w:rsidRPr="001D2511">
              <w:rPr>
                <w:rFonts w:ascii="Times New Roman" w:hAnsi="Times New Roman"/>
                <w:b/>
                <w:bCs/>
              </w:rPr>
              <w:t>  Predpokladaný termín predloženia na Rokovanie vlády</w:t>
            </w:r>
            <w:r w:rsidRPr="001D2511">
              <w:rPr>
                <w:rFonts w:ascii="Times New Roman" w:hAnsi="Times New Roman"/>
                <w:b/>
                <w:bCs/>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24.4.2019</w:t>
            </w:r>
          </w:p>
        </w:tc>
      </w:tr>
    </w:tbl>
    <w:p w:rsidR="002A4FF2" w:rsidRPr="001D2511" w:rsidRDefault="002A4FF2" w:rsidP="002A4FF2">
      <w:pPr>
        <w:pStyle w:val="Normlnywebov"/>
        <w:spacing w:before="0" w:beforeAutospacing="0" w:after="0" w:afterAutospacing="0"/>
        <w:rPr>
          <w:bCs/>
          <w:sz w:val="22"/>
          <w:szCs w:val="22"/>
        </w:rPr>
      </w:pPr>
    </w:p>
    <w:p w:rsidR="002A4FF2" w:rsidRPr="001D2511" w:rsidRDefault="002A4FF2" w:rsidP="002A4FF2">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388"/>
      </w:tblGrid>
      <w:tr w:rsidR="002A4FF2" w:rsidRPr="001D2511" w:rsidTr="00DF6AD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A4FF2" w:rsidRPr="001D2511" w:rsidRDefault="002A4FF2" w:rsidP="00DF6AD3">
            <w:pPr>
              <w:rPr>
                <w:rFonts w:ascii="Times New Roman" w:hAnsi="Times New Roman"/>
                <w:b/>
                <w:bCs/>
              </w:rPr>
            </w:pPr>
            <w:r w:rsidRPr="001D2511">
              <w:rPr>
                <w:rFonts w:ascii="Times New Roman" w:hAnsi="Times New Roman"/>
                <w:b/>
                <w:bCs/>
              </w:rPr>
              <w:t>  2.  Definícia problému</w:t>
            </w:r>
          </w:p>
        </w:tc>
      </w:tr>
      <w:tr w:rsidR="002A4FF2" w:rsidRPr="001D2511" w:rsidTr="00DF6AD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Navrhované zmeny právnej úpravy možno rozčleniť do dvoch oblastí. Prvá oblasť, ktorú možno označiť ako ťažiskovú oblasť, sa týka transpozície Vykonávacej Smernice Komisie (EÚ) 2018/1581 z 19. októbra 2018, ktorou sa mení smernica Rady 2009/119/ES, pokiaľ ide o metódy výpočtu povinností udržiavať zásoby (Ú. v. EÚ L 263, 22.10.2018) (ďalej len "Smernica") a navrhované zmeny právnej úpravy sú transpozičného charakteru. Zmeny príslušnej legislatívy v druhej oblasti obsahovo predstavujú predovšetkým reakciu na požiadavky aplikačnej praxe, akúsi optimalizáciu, prispôsobovanie právnej úpravy aktuálnym požiadavkám na postupy dotknutých subjektov pri udržovaní zásob ropy a ropných výrobkov (ďalej len "núdzové zásoby").</w:t>
            </w:r>
          </w:p>
        </w:tc>
      </w:tr>
      <w:tr w:rsidR="002A4FF2" w:rsidRPr="001D2511" w:rsidTr="00DF6AD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A4FF2" w:rsidRPr="001D2511" w:rsidRDefault="002A4FF2" w:rsidP="00DF6AD3">
            <w:pPr>
              <w:rPr>
                <w:rFonts w:ascii="Times New Roman" w:hAnsi="Times New Roman"/>
                <w:b/>
                <w:bCs/>
              </w:rPr>
            </w:pPr>
            <w:r w:rsidRPr="001D2511">
              <w:rPr>
                <w:rFonts w:ascii="Times New Roman" w:hAnsi="Times New Roman"/>
                <w:b/>
                <w:bCs/>
              </w:rPr>
              <w:t>  3.  Ciele a výsledný stav</w:t>
            </w:r>
          </w:p>
        </w:tc>
      </w:tr>
      <w:tr w:rsidR="002A4FF2" w:rsidRPr="001D2511" w:rsidTr="00DF6AD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Predmetný Návrh zákona zabezpečí prostredníctvom transpozície Smernice, úpravu výpočtu minimálneho limitu núdzových zásob a posunutie začiatku každoročnej účinnosti minimálneho limitu núdzových zásob o tri mesiace, z 1. apríla na 1. júl. </w:t>
            </w:r>
            <w:r w:rsidRPr="001D2511">
              <w:rPr>
                <w:rFonts w:ascii="Times New Roman" w:hAnsi="Times New Roman"/>
                <w:sz w:val="20"/>
                <w:szCs w:val="20"/>
              </w:rPr>
              <w:br/>
              <w:t xml:space="preserve">Zároveň sa Návrhom zákona zmenia niektoré administratívne procesy a podrobnejšie sa upravia núdzové postupy zamerané na riešenie stavu ropnej núdze. </w:t>
            </w:r>
            <w:r w:rsidRPr="001D2511">
              <w:rPr>
                <w:rFonts w:ascii="Times New Roman" w:hAnsi="Times New Roman"/>
                <w:sz w:val="20"/>
                <w:szCs w:val="20"/>
              </w:rPr>
              <w:br/>
              <w:t>Cieľom predkladaného Návrhu zákona je aj odstránenie marginálnych nedostatkov právnej úpravy predovšetkým formulačného, resp. legislatívno-technického charakteru, dosiahnutie takého znenia zákona, ktoré ich adresátom zabezpečí potrebnú jasnosť a zrozumiteľnosť legislatívneho textu.</w:t>
            </w:r>
          </w:p>
        </w:tc>
      </w:tr>
      <w:tr w:rsidR="002A4FF2" w:rsidRPr="001D2511" w:rsidTr="00DF6AD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A4FF2" w:rsidRPr="001D2511" w:rsidRDefault="002A4FF2" w:rsidP="00DF6AD3">
            <w:pPr>
              <w:rPr>
                <w:rFonts w:ascii="Times New Roman" w:hAnsi="Times New Roman"/>
                <w:b/>
                <w:bCs/>
              </w:rPr>
            </w:pPr>
            <w:r w:rsidRPr="001D2511">
              <w:rPr>
                <w:rFonts w:ascii="Times New Roman" w:hAnsi="Times New Roman"/>
                <w:b/>
                <w:bCs/>
              </w:rPr>
              <w:t>  4.  Dotknuté subjekty</w:t>
            </w:r>
          </w:p>
        </w:tc>
      </w:tr>
      <w:tr w:rsidR="002A4FF2" w:rsidRPr="001D2511" w:rsidTr="00DF6AD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lastRenderedPageBreak/>
              <w:t>Agentúra pre núdzové zásoby ropy a ropných výrobkov</w:t>
            </w:r>
            <w:r w:rsidRPr="001D2511">
              <w:rPr>
                <w:rFonts w:ascii="Times New Roman" w:hAnsi="Times New Roman"/>
                <w:sz w:val="20"/>
                <w:szCs w:val="20"/>
              </w:rPr>
              <w:br/>
              <w:t xml:space="preserve">Vybraní podnikatelia podľa § 2 písm. d) zákona č. 218/2013 </w:t>
            </w:r>
            <w:proofErr w:type="spellStart"/>
            <w:r w:rsidRPr="001D2511">
              <w:rPr>
                <w:rFonts w:ascii="Times New Roman" w:hAnsi="Times New Roman"/>
                <w:sz w:val="20"/>
                <w:szCs w:val="20"/>
              </w:rPr>
              <w:t>Z.z</w:t>
            </w:r>
            <w:proofErr w:type="spellEnd"/>
            <w:r w:rsidRPr="001D2511">
              <w:rPr>
                <w:rFonts w:ascii="Times New Roman" w:hAnsi="Times New Roman"/>
                <w:sz w:val="20"/>
                <w:szCs w:val="20"/>
              </w:rPr>
              <w:t>. o núdzových zásobách ropy a ropných výrobkov a o riešení stavu ropnej núdze a o zmene a doplnení niektorých zákonov</w:t>
            </w:r>
          </w:p>
        </w:tc>
      </w:tr>
      <w:tr w:rsidR="002A4FF2" w:rsidRPr="001D2511" w:rsidTr="00DF6AD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A4FF2" w:rsidRPr="001D2511" w:rsidRDefault="002A4FF2" w:rsidP="00DF6AD3">
            <w:pPr>
              <w:rPr>
                <w:rFonts w:ascii="Times New Roman" w:hAnsi="Times New Roman"/>
                <w:b/>
                <w:bCs/>
              </w:rPr>
            </w:pPr>
            <w:r w:rsidRPr="001D2511">
              <w:rPr>
                <w:rFonts w:ascii="Times New Roman" w:hAnsi="Times New Roman"/>
                <w:b/>
                <w:bCs/>
              </w:rPr>
              <w:t>  5.  Alternatívne riešenia</w:t>
            </w:r>
          </w:p>
        </w:tc>
      </w:tr>
      <w:tr w:rsidR="002A4FF2" w:rsidRPr="001D2511" w:rsidTr="00DF6AD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Slovenská republika je povinná transponovať Smernicu najneskôr do 19. októbra 2019. Voči tejto povinnosti neexistuje alternatívne riešenie. Alternatívne riešenie voči predkladanému zneniu Návrhu zákona by spočívalo iba v nevyhnutnej transpozícii Smernice a vypustení ostatných návrhov na vylepšenie systému núdzových zásob, ktoré vyplývajú z aplikačnej praxe. </w:t>
            </w:r>
          </w:p>
        </w:tc>
      </w:tr>
      <w:tr w:rsidR="002A4FF2" w:rsidRPr="001D2511" w:rsidTr="00DF6AD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A4FF2" w:rsidRPr="001D2511" w:rsidRDefault="002A4FF2" w:rsidP="00DF6AD3">
            <w:pPr>
              <w:rPr>
                <w:rFonts w:ascii="Times New Roman" w:hAnsi="Times New Roman"/>
                <w:b/>
                <w:bCs/>
              </w:rPr>
            </w:pPr>
            <w:r w:rsidRPr="001D2511">
              <w:rPr>
                <w:rFonts w:ascii="Times New Roman" w:hAnsi="Times New Roman"/>
                <w:b/>
                <w:bCs/>
              </w:rPr>
              <w:t>  6.  Vykonávacie predpisy</w:t>
            </w:r>
          </w:p>
        </w:tc>
      </w:tr>
      <w:tr w:rsidR="002A4FF2" w:rsidRPr="001D2511" w:rsidTr="00DF6AD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Predpokladá sa prijatie/zmena vykonávacích predpisov?                          </w:t>
            </w:r>
            <w:r w:rsidRPr="001D2511">
              <w:rPr>
                <w:rFonts w:ascii="Times New Roman" w:hAnsi="Times New Roman"/>
                <w:sz w:val="28"/>
                <w:szCs w:val="28"/>
              </w:rPr>
              <w:t></w:t>
            </w:r>
            <w:r w:rsidRPr="001D2511">
              <w:rPr>
                <w:rFonts w:ascii="Times New Roman" w:hAnsi="Times New Roman"/>
                <w:sz w:val="20"/>
                <w:szCs w:val="20"/>
              </w:rPr>
              <w:t xml:space="preserve">   Áno            </w:t>
            </w:r>
            <w:r w:rsidRPr="001D2511">
              <w:rPr>
                <w:rFonts w:ascii="Times New Roman" w:hAnsi="Times New Roman"/>
                <w:sz w:val="20"/>
                <w:szCs w:val="20"/>
              </w:rPr>
              <w:t>  Nie</w:t>
            </w:r>
          </w:p>
        </w:tc>
      </w:tr>
      <w:tr w:rsidR="002A4FF2" w:rsidRPr="001D2511" w:rsidTr="00DF6AD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A4FF2" w:rsidRPr="001D2511" w:rsidRDefault="002A4FF2" w:rsidP="00DF6AD3">
            <w:pPr>
              <w:rPr>
                <w:rFonts w:ascii="Times New Roman" w:hAnsi="Times New Roman"/>
                <w:b/>
                <w:bCs/>
              </w:rPr>
            </w:pPr>
            <w:r w:rsidRPr="001D2511">
              <w:rPr>
                <w:rFonts w:ascii="Times New Roman" w:hAnsi="Times New Roman"/>
                <w:b/>
                <w:bCs/>
              </w:rPr>
              <w:t xml:space="preserve">  7.  Transpozícia práva EÚ </w:t>
            </w:r>
          </w:p>
        </w:tc>
      </w:tr>
      <w:tr w:rsidR="002A4FF2" w:rsidRPr="001D2511" w:rsidTr="00DF6AD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Transpozícia Vykonávacej smernice Komisie (EÚ) 2018/1581 z 19. októbra 2018, ktorou sa mení smernica Rady 2009/119/ES, pokiaľ ide o metódy výpočtu povinností udržiavať zásoby (Ú. v. EÚ L 263, 22.10.2018). Uvedená Smernica je transponovaná v zmysle zámerov Európskej Komisie, nedochádza k rozšíreniu pôsobnosti Smernice na subjekty nad rámec minimálnych požiadaviek Smernice, ani k navýšeniu požiadaviek Smernice a nie je možnosť využitia žiadnej výnimky, ktorá by znížila požiadavky na minimum. Dátum účinnosti návrhu zákona je navrhovaný v súlade s dátumom účinnosti Smernice. </w:t>
            </w:r>
          </w:p>
        </w:tc>
      </w:tr>
      <w:tr w:rsidR="002A4FF2" w:rsidRPr="001D2511" w:rsidTr="00DF6AD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A4FF2" w:rsidRPr="001D2511" w:rsidRDefault="002A4FF2" w:rsidP="00DF6AD3">
            <w:pPr>
              <w:rPr>
                <w:rFonts w:ascii="Times New Roman" w:hAnsi="Times New Roman"/>
                <w:b/>
                <w:bCs/>
              </w:rPr>
            </w:pPr>
            <w:r w:rsidRPr="001D2511">
              <w:rPr>
                <w:rFonts w:ascii="Times New Roman" w:hAnsi="Times New Roman"/>
                <w:b/>
                <w:bCs/>
              </w:rPr>
              <w:t>  8.  Preskúmanie účelnosti**</w:t>
            </w:r>
          </w:p>
        </w:tc>
      </w:tr>
      <w:tr w:rsidR="002A4FF2" w:rsidRPr="001D2511" w:rsidTr="00DF6AD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A4FF2" w:rsidRPr="001D2511" w:rsidRDefault="002A4FF2" w:rsidP="00DF6AD3">
            <w:pPr>
              <w:rPr>
                <w:rFonts w:ascii="Times New Roman" w:hAnsi="Times New Roman"/>
                <w:b/>
                <w:bCs/>
              </w:rPr>
            </w:pPr>
          </w:p>
        </w:tc>
      </w:tr>
    </w:tbl>
    <w:p w:rsidR="002A4FF2" w:rsidRPr="001D2511" w:rsidRDefault="002A4FF2" w:rsidP="002A4FF2">
      <w:pPr>
        <w:pStyle w:val="Normlnywebov"/>
        <w:spacing w:before="0" w:beforeAutospacing="0" w:after="0" w:afterAutospacing="0"/>
        <w:rPr>
          <w:bCs/>
          <w:sz w:val="22"/>
          <w:szCs w:val="22"/>
        </w:rPr>
      </w:pPr>
    </w:p>
    <w:p w:rsidR="002A4FF2" w:rsidRPr="001D2511" w:rsidRDefault="002A4FF2" w:rsidP="002A4FF2">
      <w:pPr>
        <w:ind w:left="142" w:hanging="142"/>
        <w:rPr>
          <w:rFonts w:ascii="Times New Roman" w:hAnsi="Times New Roman"/>
          <w:sz w:val="20"/>
          <w:szCs w:val="20"/>
        </w:rPr>
      </w:pPr>
      <w:r w:rsidRPr="001D2511">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2A4FF2" w:rsidRPr="001D2511" w:rsidRDefault="002A4FF2" w:rsidP="002A4FF2">
      <w:pPr>
        <w:pStyle w:val="Normlnywebov"/>
        <w:spacing w:before="0" w:beforeAutospacing="0" w:after="0" w:afterAutospacing="0"/>
        <w:rPr>
          <w:sz w:val="20"/>
          <w:szCs w:val="20"/>
        </w:rPr>
      </w:pPr>
      <w:r w:rsidRPr="001D2511">
        <w:rPr>
          <w:sz w:val="20"/>
          <w:szCs w:val="20"/>
        </w:rPr>
        <w:t>** nepovinné</w:t>
      </w:r>
    </w:p>
    <w:p w:rsidR="002A4FF2" w:rsidRPr="001D2511" w:rsidRDefault="002A4FF2" w:rsidP="002A4FF2">
      <w:pPr>
        <w:pStyle w:val="Normlnywebov"/>
        <w:spacing w:before="0" w:beforeAutospacing="0" w:after="0" w:afterAutospacing="0"/>
        <w:rPr>
          <w:sz w:val="20"/>
          <w:szCs w:val="20"/>
        </w:rPr>
      </w:pPr>
    </w:p>
    <w:p w:rsidR="002A4FF2" w:rsidRPr="001D2511" w:rsidRDefault="002A4FF2" w:rsidP="002A4FF2">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754"/>
        <w:gridCol w:w="1878"/>
        <w:gridCol w:w="1878"/>
        <w:gridCol w:w="1878"/>
      </w:tblGrid>
      <w:tr w:rsidR="002A4FF2" w:rsidRPr="001D2511" w:rsidTr="00DF6AD3">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2A4FF2" w:rsidRPr="001D2511" w:rsidRDefault="002A4FF2" w:rsidP="00DF6AD3">
            <w:pPr>
              <w:rPr>
                <w:rFonts w:ascii="Times New Roman" w:hAnsi="Times New Roman"/>
                <w:b/>
                <w:bCs/>
                <w:sz w:val="20"/>
                <w:szCs w:val="20"/>
              </w:rPr>
            </w:pPr>
            <w:r w:rsidRPr="001D2511">
              <w:rPr>
                <w:rFonts w:ascii="Times New Roman" w:hAnsi="Times New Roman"/>
                <w:b/>
                <w:bCs/>
                <w:sz w:val="20"/>
                <w:szCs w:val="20"/>
              </w:rPr>
              <w:t>  9.   Vplyvy navrhovaného materiálu</w:t>
            </w:r>
          </w:p>
        </w:tc>
      </w:tr>
      <w:tr w:rsidR="002A4FF2" w:rsidRPr="001D2511" w:rsidTr="00DF6AD3">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b/>
                <w:bCs/>
                <w:sz w:val="20"/>
                <w:szCs w:val="20"/>
              </w:rPr>
              <w:t>  Vplyvy na rozpočet verejnej správy</w:t>
            </w:r>
            <w:r w:rsidRPr="001D2511">
              <w:rPr>
                <w:rFonts w:ascii="Times New Roman" w:hAnsi="Times New Roman"/>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8"/>
                <w:szCs w:val="28"/>
              </w:rPr>
              <w:t></w:t>
            </w:r>
            <w:r w:rsidRPr="001D2511">
              <w:rPr>
                <w:rFonts w:ascii="Times New Roman" w:hAnsi="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8"/>
                <w:szCs w:val="28"/>
              </w:rPr>
              <w:t></w:t>
            </w:r>
            <w:r w:rsidRPr="001D2511">
              <w:rPr>
                <w:rFonts w:ascii="Times New Roman" w:hAnsi="Times New Roman"/>
                <w:sz w:val="20"/>
                <w:szCs w:val="20"/>
              </w:rPr>
              <w:t xml:space="preserve">   Negatívne</w:t>
            </w:r>
          </w:p>
        </w:tc>
      </w:tr>
      <w:tr w:rsidR="002A4FF2" w:rsidRPr="001D2511" w:rsidTr="00DF6AD3">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8"/>
                <w:szCs w:val="28"/>
              </w:rPr>
              <w:t></w:t>
            </w:r>
            <w:r w:rsidRPr="001D2511">
              <w:rPr>
                <w:rFonts w:ascii="Times New Roman" w:hAnsi="Times New Roman"/>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8"/>
                <w:szCs w:val="28"/>
              </w:rPr>
              <w:t></w:t>
            </w:r>
            <w:r w:rsidRPr="001D2511">
              <w:rPr>
                <w:rFonts w:ascii="Times New Roman" w:hAnsi="Times New Roman"/>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8"/>
                <w:szCs w:val="28"/>
              </w:rPr>
              <w:t></w:t>
            </w:r>
            <w:r w:rsidRPr="001D2511">
              <w:rPr>
                <w:rFonts w:ascii="Times New Roman" w:hAnsi="Times New Roman"/>
                <w:sz w:val="20"/>
                <w:szCs w:val="20"/>
              </w:rPr>
              <w:t xml:space="preserve">   Čiastočne</w:t>
            </w:r>
          </w:p>
        </w:tc>
      </w:tr>
      <w:tr w:rsidR="002A4FF2" w:rsidRPr="001D2511" w:rsidTr="00DF6AD3">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b/>
                <w:bCs/>
                <w:sz w:val="20"/>
                <w:szCs w:val="20"/>
              </w:rPr>
              <w:t>  Vplyvy na podnikateľské prostredie</w:t>
            </w:r>
            <w:r w:rsidRPr="001D2511">
              <w:rPr>
                <w:rFonts w:ascii="Times New Roman" w:hAnsi="Times New Roman"/>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8"/>
                <w:szCs w:val="28"/>
              </w:rPr>
              <w:t></w:t>
            </w:r>
            <w:r w:rsidRPr="001D2511">
              <w:rPr>
                <w:rFonts w:ascii="Times New Roman" w:hAnsi="Times New Roman"/>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8"/>
                <w:szCs w:val="28"/>
              </w:rPr>
              <w:t></w:t>
            </w:r>
            <w:r w:rsidRPr="001D2511">
              <w:rPr>
                <w:rFonts w:ascii="Times New Roman" w:hAnsi="Times New Roman"/>
                <w:sz w:val="20"/>
                <w:szCs w:val="20"/>
              </w:rPr>
              <w:t xml:space="preserve">   Negatívne</w:t>
            </w:r>
          </w:p>
        </w:tc>
      </w:tr>
      <w:tr w:rsidR="002A4FF2" w:rsidRPr="001D2511" w:rsidTr="00DF6AD3">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8"/>
                <w:szCs w:val="28"/>
              </w:rPr>
              <w:t></w:t>
            </w:r>
            <w:r w:rsidRPr="001D2511">
              <w:rPr>
                <w:rFonts w:ascii="Times New Roman" w:hAnsi="Times New Roman"/>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8"/>
                <w:szCs w:val="28"/>
              </w:rPr>
              <w:t></w:t>
            </w:r>
            <w:r w:rsidRPr="001D2511">
              <w:rPr>
                <w:rFonts w:ascii="Times New Roman" w:hAnsi="Times New Roman"/>
                <w:sz w:val="20"/>
                <w:szCs w:val="20"/>
              </w:rPr>
              <w:t xml:space="preserve">   Negatívne</w:t>
            </w:r>
          </w:p>
        </w:tc>
      </w:tr>
      <w:tr w:rsidR="002A4FF2" w:rsidRPr="001D2511" w:rsidTr="00DF6AD3">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8"/>
                <w:szCs w:val="28"/>
              </w:rPr>
              <w:t></w:t>
            </w:r>
            <w:r w:rsidRPr="001D2511">
              <w:rPr>
                <w:rFonts w:ascii="Times New Roman" w:hAnsi="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8"/>
                <w:szCs w:val="28"/>
              </w:rPr>
              <w:t></w:t>
            </w:r>
            <w:r w:rsidRPr="001D2511">
              <w:rPr>
                <w:rFonts w:ascii="Times New Roman" w:hAnsi="Times New Roman"/>
                <w:sz w:val="20"/>
                <w:szCs w:val="20"/>
              </w:rPr>
              <w:t xml:space="preserve">   Negatívne</w:t>
            </w:r>
          </w:p>
        </w:tc>
      </w:tr>
      <w:tr w:rsidR="002A4FF2" w:rsidRPr="001D2511" w:rsidTr="00DF6AD3">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8"/>
                <w:szCs w:val="28"/>
              </w:rPr>
              <w:t></w:t>
            </w:r>
            <w:r w:rsidRPr="001D2511">
              <w:rPr>
                <w:rFonts w:ascii="Times New Roman" w:hAnsi="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8"/>
                <w:szCs w:val="28"/>
              </w:rPr>
              <w:t></w:t>
            </w:r>
            <w:r w:rsidRPr="001D2511">
              <w:rPr>
                <w:rFonts w:ascii="Times New Roman" w:hAnsi="Times New Roman"/>
                <w:sz w:val="20"/>
                <w:szCs w:val="20"/>
              </w:rPr>
              <w:t xml:space="preserve">   Negatívne</w:t>
            </w:r>
          </w:p>
        </w:tc>
      </w:tr>
      <w:tr w:rsidR="002A4FF2" w:rsidRPr="001D2511" w:rsidTr="00DF6AD3">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8"/>
                <w:szCs w:val="28"/>
              </w:rPr>
              <w:t></w:t>
            </w:r>
            <w:r w:rsidRPr="001D2511">
              <w:rPr>
                <w:rFonts w:ascii="Times New Roman" w:hAnsi="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8"/>
                <w:szCs w:val="28"/>
              </w:rPr>
              <w:t></w:t>
            </w:r>
            <w:r w:rsidRPr="001D2511">
              <w:rPr>
                <w:rFonts w:ascii="Times New Roman" w:hAnsi="Times New Roman"/>
                <w:sz w:val="20"/>
                <w:szCs w:val="20"/>
              </w:rPr>
              <w:t xml:space="preserve">   Negatívne</w:t>
            </w:r>
          </w:p>
        </w:tc>
      </w:tr>
      <w:tr w:rsidR="002A4FF2" w:rsidRPr="001D2511" w:rsidTr="00DF6AD3">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b/>
                <w:bCs/>
                <w:sz w:val="20"/>
                <w:szCs w:val="20"/>
              </w:rPr>
              <w:lastRenderedPageBreak/>
              <w:t>  Vplyvy na služby pre občana z toho</w:t>
            </w:r>
            <w:r w:rsidRPr="001D2511">
              <w:rPr>
                <w:rFonts w:ascii="Times New Roman" w:hAnsi="Times New Roman"/>
                <w:sz w:val="20"/>
                <w:szCs w:val="20"/>
              </w:rPr>
              <w:br/>
              <w:t>    vplyvy služieb verejnej správy na občana</w:t>
            </w:r>
            <w:r w:rsidRPr="001D2511">
              <w:rPr>
                <w:rFonts w:ascii="Times New Roman" w:hAnsi="Times New Roman"/>
                <w:sz w:val="20"/>
                <w:szCs w:val="20"/>
              </w:rPr>
              <w:br/>
              <w:t>    vplyvy na procesy služieb vo verejnej</w:t>
            </w:r>
            <w:r w:rsidRPr="001D2511">
              <w:rPr>
                <w:rFonts w:ascii="Times New Roman" w:hAnsi="Times New Roman"/>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br/>
              <w:t xml:space="preserve">  </w:t>
            </w:r>
            <w:r w:rsidRPr="001D2511">
              <w:rPr>
                <w:rFonts w:ascii="Times New Roman" w:hAnsi="Times New Roman"/>
                <w:sz w:val="28"/>
                <w:szCs w:val="28"/>
              </w:rPr>
              <w:t></w:t>
            </w:r>
            <w:r w:rsidRPr="001D2511">
              <w:rPr>
                <w:rFonts w:ascii="Times New Roman" w:hAnsi="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br/>
              <w:t xml:space="preserve">  </w:t>
            </w:r>
            <w:r w:rsidRPr="001D2511">
              <w:rPr>
                <w:rFonts w:ascii="Times New Roman" w:hAnsi="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br/>
              <w:t xml:space="preserve">  </w:t>
            </w:r>
            <w:r w:rsidRPr="001D2511">
              <w:rPr>
                <w:rFonts w:ascii="Times New Roman" w:hAnsi="Times New Roman"/>
                <w:sz w:val="28"/>
                <w:szCs w:val="28"/>
              </w:rPr>
              <w:t></w:t>
            </w:r>
            <w:r w:rsidRPr="001D2511">
              <w:rPr>
                <w:rFonts w:ascii="Times New Roman" w:hAnsi="Times New Roman"/>
                <w:sz w:val="20"/>
                <w:szCs w:val="20"/>
              </w:rPr>
              <w:t xml:space="preserve">   Negatívne</w:t>
            </w:r>
          </w:p>
        </w:tc>
      </w:tr>
      <w:tr w:rsidR="002A4FF2" w:rsidRPr="001D2511" w:rsidTr="00DF6AD3">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8"/>
                <w:szCs w:val="28"/>
              </w:rPr>
              <w:t></w:t>
            </w:r>
            <w:r w:rsidRPr="001D2511">
              <w:rPr>
                <w:rFonts w:ascii="Times New Roman" w:hAnsi="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8"/>
                <w:szCs w:val="28"/>
              </w:rPr>
              <w:t></w:t>
            </w:r>
            <w:r w:rsidRPr="001D2511">
              <w:rPr>
                <w:rFonts w:ascii="Times New Roman" w:hAnsi="Times New Roman"/>
                <w:sz w:val="20"/>
                <w:szCs w:val="20"/>
              </w:rPr>
              <w:t xml:space="preserve">   Negatívne</w:t>
            </w:r>
          </w:p>
        </w:tc>
      </w:tr>
      <w:tr w:rsidR="002A4FF2" w:rsidRPr="001D2511" w:rsidTr="00DF6AD3">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8"/>
                <w:szCs w:val="28"/>
              </w:rPr>
              <w:t></w:t>
            </w:r>
            <w:r w:rsidRPr="001D2511">
              <w:rPr>
                <w:rFonts w:ascii="Times New Roman" w:hAnsi="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 xml:space="preserve">  </w:t>
            </w:r>
            <w:r w:rsidRPr="001D2511">
              <w:rPr>
                <w:rFonts w:ascii="Times New Roman" w:hAnsi="Times New Roman"/>
                <w:sz w:val="28"/>
                <w:szCs w:val="28"/>
              </w:rPr>
              <w:t></w:t>
            </w:r>
            <w:r w:rsidRPr="001D2511">
              <w:rPr>
                <w:rFonts w:ascii="Times New Roman" w:hAnsi="Times New Roman"/>
                <w:sz w:val="20"/>
                <w:szCs w:val="20"/>
              </w:rPr>
              <w:t xml:space="preserve">   Negatívne</w:t>
            </w:r>
          </w:p>
        </w:tc>
      </w:tr>
    </w:tbl>
    <w:p w:rsidR="002A4FF2" w:rsidRPr="001D2511" w:rsidRDefault="002A4FF2" w:rsidP="002A4FF2">
      <w:pPr>
        <w:pStyle w:val="Normlnywebov"/>
        <w:spacing w:before="0" w:beforeAutospacing="0" w:after="0" w:afterAutospacing="0"/>
        <w:rPr>
          <w:sz w:val="20"/>
          <w:szCs w:val="20"/>
        </w:rPr>
      </w:pPr>
    </w:p>
    <w:p w:rsidR="002A4FF2" w:rsidRPr="001D2511" w:rsidRDefault="002A4FF2" w:rsidP="002A4FF2">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388"/>
      </w:tblGrid>
      <w:tr w:rsidR="002A4FF2" w:rsidRPr="001D2511" w:rsidTr="00DF6AD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A4FF2" w:rsidRPr="001D2511" w:rsidRDefault="002A4FF2" w:rsidP="00DF6AD3">
            <w:pPr>
              <w:rPr>
                <w:rFonts w:ascii="Times New Roman" w:hAnsi="Times New Roman"/>
                <w:b/>
                <w:bCs/>
              </w:rPr>
            </w:pPr>
            <w:r w:rsidRPr="001D2511">
              <w:rPr>
                <w:rFonts w:ascii="Times New Roman" w:hAnsi="Times New Roman"/>
                <w:b/>
                <w:bCs/>
              </w:rPr>
              <w:t>  10.  Poznámky</w:t>
            </w:r>
          </w:p>
        </w:tc>
      </w:tr>
      <w:tr w:rsidR="002A4FF2" w:rsidRPr="001D2511" w:rsidTr="00DF6AD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A4FF2" w:rsidRPr="001D2511" w:rsidRDefault="002A4FF2" w:rsidP="00DF6AD3">
            <w:pPr>
              <w:pStyle w:val="Normlnywebov"/>
              <w:jc w:val="both"/>
              <w:rPr>
                <w:sz w:val="20"/>
                <w:szCs w:val="20"/>
              </w:rPr>
            </w:pPr>
            <w:r w:rsidRPr="001D2511">
              <w:rPr>
                <w:sz w:val="20"/>
                <w:szCs w:val="20"/>
              </w:rPr>
              <w:t>V súlade s Jednotnou metodikou na posudzovanie vybraných vplyvov a na základe rozhodnutia Ministerstva hospodárstva Slovenskej republiky bol Návrh zákona predmetom odborných konzultácií s podnikateľskými subjektmi. Návrh zákona má pozitívny vplyv na podnikateľské prostredie vo forme odstránenia administratívnej povinnosti tým, že zrušuje oznamovaciu povinnosť podnikateľského subjektu, informovať SŠHR SR o uzavretí zmluvy o zabezpečení udržiavania núdzových zásob. Materiál nemá vplyv na rozpočet verejnej správy.</w:t>
            </w:r>
          </w:p>
        </w:tc>
      </w:tr>
      <w:tr w:rsidR="002A4FF2" w:rsidRPr="001D2511" w:rsidTr="00DF6AD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A4FF2" w:rsidRPr="001D2511" w:rsidRDefault="002A4FF2" w:rsidP="00DF6AD3">
            <w:pPr>
              <w:rPr>
                <w:rFonts w:ascii="Times New Roman" w:hAnsi="Times New Roman"/>
                <w:b/>
                <w:bCs/>
              </w:rPr>
            </w:pPr>
            <w:r w:rsidRPr="001D2511">
              <w:rPr>
                <w:rFonts w:ascii="Times New Roman" w:hAnsi="Times New Roman"/>
                <w:b/>
                <w:bCs/>
              </w:rPr>
              <w:t>  11.  Kontakt na spracovateľa</w:t>
            </w:r>
          </w:p>
        </w:tc>
      </w:tr>
      <w:tr w:rsidR="002A4FF2" w:rsidRPr="001D2511" w:rsidTr="00DF6AD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A4FF2" w:rsidRPr="001D2511" w:rsidRDefault="002A4FF2" w:rsidP="00DF6AD3">
            <w:pPr>
              <w:rPr>
                <w:rFonts w:ascii="Times New Roman" w:hAnsi="Times New Roman"/>
                <w:sz w:val="20"/>
                <w:szCs w:val="20"/>
              </w:rPr>
            </w:pPr>
            <w:r w:rsidRPr="001D2511">
              <w:rPr>
                <w:rFonts w:ascii="Times New Roman" w:hAnsi="Times New Roman"/>
                <w:sz w:val="20"/>
                <w:szCs w:val="20"/>
              </w:rPr>
              <w:t>pavla.tancibokova@reserves.gov.sk</w:t>
            </w:r>
          </w:p>
        </w:tc>
      </w:tr>
      <w:tr w:rsidR="002A4FF2" w:rsidRPr="001D2511" w:rsidTr="00DF6AD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A4FF2" w:rsidRPr="001D2511" w:rsidRDefault="002A4FF2" w:rsidP="00DF6AD3">
            <w:pPr>
              <w:rPr>
                <w:rFonts w:ascii="Times New Roman" w:hAnsi="Times New Roman"/>
                <w:b/>
                <w:bCs/>
              </w:rPr>
            </w:pPr>
            <w:r w:rsidRPr="001D2511">
              <w:rPr>
                <w:rFonts w:ascii="Times New Roman" w:hAnsi="Times New Roman"/>
                <w:b/>
                <w:bCs/>
              </w:rPr>
              <w:t>  12.  Zdroje</w:t>
            </w:r>
          </w:p>
        </w:tc>
      </w:tr>
      <w:tr w:rsidR="002A4FF2" w:rsidRPr="001D2511" w:rsidTr="00DF6AD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A4FF2" w:rsidRPr="001D2511" w:rsidRDefault="002A4FF2" w:rsidP="00DF6AD3">
            <w:pPr>
              <w:pStyle w:val="Normlnywebov"/>
              <w:jc w:val="both"/>
              <w:rPr>
                <w:sz w:val="20"/>
                <w:szCs w:val="20"/>
              </w:rPr>
            </w:pPr>
            <w:r w:rsidRPr="001D2511">
              <w:rPr>
                <w:sz w:val="20"/>
                <w:szCs w:val="20"/>
              </w:rPr>
              <w:t xml:space="preserve">Konzultácie s dotknutými subjektmi (vybranými podnikateľmi) a spolupráca s Agentúrou pre núdzové zásoby ropy a ropných výrobkov, ktorá je zodpovedná za vykonávanie niektorých povinností vyplývajúcich zo zákona č. 218/2013 </w:t>
            </w:r>
            <w:proofErr w:type="spellStart"/>
            <w:r w:rsidRPr="001D2511">
              <w:rPr>
                <w:sz w:val="20"/>
                <w:szCs w:val="20"/>
              </w:rPr>
              <w:t>Z.z</w:t>
            </w:r>
            <w:proofErr w:type="spellEnd"/>
            <w:r w:rsidRPr="001D2511">
              <w:rPr>
                <w:sz w:val="20"/>
                <w:szCs w:val="20"/>
              </w:rPr>
              <w:t>. o núdzových zásobách ropy a ropných výrobkov a o riešení stavu ropnej núdze a o zmene a doplnení niektorých zákonov </w:t>
            </w:r>
          </w:p>
        </w:tc>
      </w:tr>
      <w:tr w:rsidR="002A4FF2" w:rsidRPr="001D2511" w:rsidTr="00DF6AD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A4FF2" w:rsidRPr="001D2511" w:rsidRDefault="002A4FF2" w:rsidP="00DF6AD3">
            <w:pPr>
              <w:rPr>
                <w:rFonts w:ascii="Times New Roman" w:hAnsi="Times New Roman"/>
                <w:b/>
                <w:bCs/>
              </w:rPr>
            </w:pPr>
            <w:r w:rsidRPr="001D2511">
              <w:rPr>
                <w:rFonts w:ascii="Times New Roman" w:hAnsi="Times New Roman"/>
                <w:b/>
                <w:bCs/>
              </w:rPr>
              <w:t>  13.  Stanovisko Komisie pre posudzovanie vybraných vplyvov z PPK</w:t>
            </w:r>
          </w:p>
        </w:tc>
      </w:tr>
      <w:tr w:rsidR="002A4FF2" w:rsidRPr="001D2511" w:rsidTr="00DF6AD3">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2A4FF2" w:rsidRPr="001D2511" w:rsidRDefault="002A4FF2" w:rsidP="00DF6AD3">
            <w:pPr>
              <w:pStyle w:val="Normlnywebov"/>
              <w:jc w:val="both"/>
              <w:rPr>
                <w:sz w:val="20"/>
                <w:szCs w:val="20"/>
              </w:rPr>
            </w:pPr>
            <w:r w:rsidRPr="001D2511">
              <w:rPr>
                <w:sz w:val="20"/>
                <w:szCs w:val="20"/>
              </w:rPr>
              <w:t>Komisia pre posudzovanie vybraných vplyvov vyjadrila k návrhu zákona súhlasné stanovisko s návrhom na dopracovanie. Komisia navrhla nasledovné pripomienky a odporúčania:</w:t>
            </w:r>
          </w:p>
          <w:p w:rsidR="002A4FF2" w:rsidRPr="001D2511" w:rsidRDefault="002A4FF2" w:rsidP="00DF6AD3">
            <w:pPr>
              <w:pStyle w:val="Normlnywebov"/>
              <w:jc w:val="both"/>
              <w:rPr>
                <w:sz w:val="20"/>
                <w:szCs w:val="20"/>
              </w:rPr>
            </w:pPr>
            <w:r w:rsidRPr="001D2511">
              <w:rPr>
                <w:sz w:val="20"/>
                <w:szCs w:val="20"/>
              </w:rPr>
              <w:t>K vplyvom na rozpočet verejnej správy. Vzhľadom na to, že v návrhu zákona dochádza podľa § 21 pri určovaní plánu obmeny a zámeny k presunu kompetencií zo Správy štátnych hmotných rezerv SR do Agentúry Komisia žiada v doložke vybraných vplyvov v časti 10. Poznámky jednoznačne uviesť, či táto zmena bude alebo nebude mať vplyv na rozpočet verejnej správy. V prípade, ak by uvedené malo vplyv na rozpočet, je potrebné vypracovať analýzu vplyvov na rozpočet verejnej správy spolu s uvedením finančného krytia.</w:t>
            </w:r>
          </w:p>
          <w:p w:rsidR="002A4FF2" w:rsidRPr="001D2511" w:rsidRDefault="002A4FF2" w:rsidP="00DF6AD3">
            <w:pPr>
              <w:pStyle w:val="Normlnywebov"/>
              <w:jc w:val="both"/>
              <w:rPr>
                <w:sz w:val="20"/>
                <w:szCs w:val="20"/>
              </w:rPr>
            </w:pPr>
            <w:r w:rsidRPr="001D2511">
              <w:rPr>
                <w:sz w:val="20"/>
                <w:szCs w:val="20"/>
              </w:rPr>
              <w:t>Pripomienka Komisie bola v celom rozsahu zapracovaná a v časti 10. Poznámky je jednoznačne uvedené, že zmena nebude mať vplyv na rozpočet verejnej správy. </w:t>
            </w:r>
          </w:p>
        </w:tc>
      </w:tr>
    </w:tbl>
    <w:p w:rsidR="002A4FF2" w:rsidRPr="001D2511" w:rsidRDefault="002A4FF2" w:rsidP="002A4FF2">
      <w:pPr>
        <w:pStyle w:val="Normlnywebov"/>
        <w:spacing w:before="0" w:beforeAutospacing="0" w:after="0" w:afterAutospacing="0"/>
        <w:rPr>
          <w:bCs/>
          <w:sz w:val="20"/>
          <w:szCs w:val="20"/>
        </w:rPr>
      </w:pPr>
    </w:p>
    <w:p w:rsidR="00BC7E7F" w:rsidRPr="001D2511" w:rsidRDefault="00BC7E7F" w:rsidP="002A4FF2">
      <w:pPr>
        <w:pStyle w:val="Normlnywebov"/>
        <w:spacing w:before="0" w:beforeAutospacing="0" w:after="0" w:afterAutospacing="0"/>
        <w:rPr>
          <w:bCs/>
          <w:sz w:val="20"/>
          <w:szCs w:val="20"/>
        </w:rPr>
      </w:pPr>
    </w:p>
    <w:p w:rsidR="00BC7E7F" w:rsidRPr="001D2511" w:rsidRDefault="00BC7E7F" w:rsidP="002A4FF2">
      <w:pPr>
        <w:pStyle w:val="Normlnywebov"/>
        <w:spacing w:before="0" w:beforeAutospacing="0" w:after="0" w:afterAutospacing="0"/>
        <w:rPr>
          <w:bCs/>
          <w:sz w:val="20"/>
          <w:szCs w:val="20"/>
        </w:rPr>
      </w:pPr>
    </w:p>
    <w:p w:rsidR="00BC7E7F" w:rsidRPr="001D2511" w:rsidRDefault="00BC7E7F" w:rsidP="002A4FF2">
      <w:pPr>
        <w:pStyle w:val="Normlnywebov"/>
        <w:spacing w:before="0" w:beforeAutospacing="0" w:after="0" w:afterAutospacing="0"/>
        <w:rPr>
          <w:bCs/>
          <w:sz w:val="20"/>
          <w:szCs w:val="20"/>
        </w:rPr>
      </w:pPr>
    </w:p>
    <w:p w:rsidR="00BC7E7F" w:rsidRPr="001D2511" w:rsidRDefault="00BC7E7F" w:rsidP="002A4FF2">
      <w:pPr>
        <w:pStyle w:val="Normlnywebov"/>
        <w:spacing w:before="0" w:beforeAutospacing="0" w:after="0" w:afterAutospacing="0"/>
        <w:rPr>
          <w:bCs/>
          <w:sz w:val="20"/>
          <w:szCs w:val="20"/>
        </w:rPr>
      </w:pPr>
    </w:p>
    <w:p w:rsidR="00BC7E7F" w:rsidRPr="001D2511" w:rsidRDefault="00BC7E7F" w:rsidP="002A4FF2">
      <w:pPr>
        <w:pStyle w:val="Normlnywebov"/>
        <w:spacing w:before="0" w:beforeAutospacing="0" w:after="0" w:afterAutospacing="0"/>
        <w:rPr>
          <w:bCs/>
          <w:sz w:val="20"/>
          <w:szCs w:val="20"/>
        </w:rPr>
      </w:pPr>
    </w:p>
    <w:p w:rsidR="00BC7E7F" w:rsidRPr="001D2511" w:rsidRDefault="00BC7E7F" w:rsidP="002A4FF2">
      <w:pPr>
        <w:pStyle w:val="Normlnywebov"/>
        <w:spacing w:before="0" w:beforeAutospacing="0" w:after="0" w:afterAutospacing="0"/>
        <w:rPr>
          <w:bCs/>
          <w:sz w:val="20"/>
          <w:szCs w:val="20"/>
        </w:rPr>
      </w:pPr>
    </w:p>
    <w:p w:rsidR="00BC7E7F" w:rsidRPr="001D2511" w:rsidRDefault="00BC7E7F" w:rsidP="002A4FF2">
      <w:pPr>
        <w:pStyle w:val="Normlnywebov"/>
        <w:spacing w:before="0" w:beforeAutospacing="0" w:after="0" w:afterAutospacing="0"/>
        <w:rPr>
          <w:bCs/>
          <w:sz w:val="20"/>
          <w:szCs w:val="20"/>
        </w:rPr>
      </w:pPr>
    </w:p>
    <w:p w:rsidR="00BC7E7F" w:rsidRPr="001D2511" w:rsidRDefault="00BC7E7F" w:rsidP="002A4FF2">
      <w:pPr>
        <w:pStyle w:val="Normlnywebov"/>
        <w:spacing w:before="0" w:beforeAutospacing="0" w:after="0" w:afterAutospacing="0"/>
        <w:rPr>
          <w:bCs/>
          <w:sz w:val="20"/>
          <w:szCs w:val="20"/>
        </w:rPr>
      </w:pPr>
    </w:p>
    <w:p w:rsidR="00BC7E7F" w:rsidRPr="001D2511" w:rsidRDefault="00BC7E7F" w:rsidP="002A4FF2">
      <w:pPr>
        <w:pStyle w:val="Normlnywebov"/>
        <w:spacing w:before="0" w:beforeAutospacing="0" w:after="0" w:afterAutospacing="0"/>
        <w:rPr>
          <w:bCs/>
          <w:sz w:val="20"/>
          <w:szCs w:val="20"/>
        </w:rPr>
      </w:pPr>
    </w:p>
    <w:p w:rsidR="00BC7E7F" w:rsidRPr="001D2511" w:rsidRDefault="00BC7E7F" w:rsidP="002A4FF2">
      <w:pPr>
        <w:pStyle w:val="Normlnywebov"/>
        <w:spacing w:before="0" w:beforeAutospacing="0" w:after="0" w:afterAutospacing="0"/>
        <w:rPr>
          <w:bCs/>
          <w:sz w:val="20"/>
          <w:szCs w:val="20"/>
        </w:rPr>
      </w:pPr>
    </w:p>
    <w:p w:rsidR="00BC7E7F" w:rsidRPr="001D2511" w:rsidRDefault="00BC7E7F" w:rsidP="002A4FF2">
      <w:pPr>
        <w:pStyle w:val="Normlnywebov"/>
        <w:spacing w:before="0" w:beforeAutospacing="0" w:after="0" w:afterAutospacing="0"/>
        <w:rPr>
          <w:bCs/>
          <w:sz w:val="20"/>
          <w:szCs w:val="20"/>
        </w:rPr>
      </w:pPr>
    </w:p>
    <w:p w:rsidR="00BC7E7F" w:rsidRPr="001D2511" w:rsidRDefault="00BC7E7F" w:rsidP="002A4FF2">
      <w:pPr>
        <w:pStyle w:val="Normlnywebov"/>
        <w:spacing w:before="0" w:beforeAutospacing="0" w:after="0" w:afterAutospacing="0"/>
        <w:rPr>
          <w:bCs/>
          <w:sz w:val="20"/>
          <w:szCs w:val="20"/>
        </w:rPr>
      </w:pPr>
    </w:p>
    <w:p w:rsidR="00BC7E7F" w:rsidRPr="001D2511" w:rsidRDefault="00BC7E7F" w:rsidP="002A4FF2">
      <w:pPr>
        <w:pStyle w:val="Normlnywebov"/>
        <w:spacing w:before="0" w:beforeAutospacing="0" w:after="0" w:afterAutospacing="0"/>
        <w:rPr>
          <w:bCs/>
          <w:sz w:val="20"/>
          <w:szCs w:val="20"/>
        </w:rPr>
      </w:pPr>
    </w:p>
    <w:p w:rsidR="00BC7E7F" w:rsidRPr="001D2511" w:rsidRDefault="00BC7E7F" w:rsidP="002A4FF2">
      <w:pPr>
        <w:pStyle w:val="Normlnywebov"/>
        <w:spacing w:before="0" w:beforeAutospacing="0" w:after="0" w:afterAutospacing="0"/>
        <w:rPr>
          <w:bCs/>
          <w:sz w:val="20"/>
          <w:szCs w:val="20"/>
        </w:rPr>
      </w:pPr>
    </w:p>
    <w:p w:rsidR="002A4FF2" w:rsidRPr="001D2511" w:rsidRDefault="002A4FF2" w:rsidP="002A4FF2">
      <w:pPr>
        <w:autoSpaceDE w:val="0"/>
        <w:autoSpaceDN w:val="0"/>
        <w:spacing w:after="0" w:line="240" w:lineRule="auto"/>
        <w:jc w:val="center"/>
        <w:rPr>
          <w:rFonts w:ascii="Times New Roman" w:hAnsi="Times New Roman"/>
          <w:b/>
          <w:bCs/>
          <w:sz w:val="24"/>
          <w:szCs w:val="24"/>
          <w:u w:val="single"/>
          <w:lang w:eastAsia="sk-SK"/>
        </w:rPr>
      </w:pPr>
    </w:p>
    <w:tbl>
      <w:tblPr>
        <w:tblStyle w:val="Mriekatabuky"/>
        <w:tblW w:w="0" w:type="auto"/>
        <w:tblLook w:val="04A0" w:firstRow="1" w:lastRow="0" w:firstColumn="1" w:lastColumn="0" w:noHBand="0" w:noVBand="1"/>
      </w:tblPr>
      <w:tblGrid>
        <w:gridCol w:w="9212"/>
      </w:tblGrid>
      <w:tr w:rsidR="0097123D" w:rsidRPr="00F04CCD" w:rsidTr="00DF6AD3">
        <w:trPr>
          <w:trHeight w:val="567"/>
        </w:trPr>
        <w:tc>
          <w:tcPr>
            <w:tcW w:w="9212" w:type="dxa"/>
            <w:shd w:val="clear" w:color="auto" w:fill="D9D9D9" w:themeFill="background1" w:themeFillShade="D9"/>
          </w:tcPr>
          <w:p w:rsidR="0097123D" w:rsidRPr="00BC7E7F" w:rsidRDefault="0097123D" w:rsidP="00BC7E7F">
            <w:pPr>
              <w:spacing w:after="0"/>
              <w:jc w:val="center"/>
              <w:rPr>
                <w:rFonts w:ascii="Times New Roman" w:hAnsi="Times New Roman"/>
                <w:b/>
                <w:sz w:val="28"/>
                <w:szCs w:val="28"/>
              </w:rPr>
            </w:pPr>
            <w:r w:rsidRPr="00BC7E7F">
              <w:rPr>
                <w:rFonts w:ascii="Times New Roman" w:hAnsi="Times New Roman"/>
                <w:b/>
                <w:sz w:val="28"/>
                <w:szCs w:val="28"/>
              </w:rPr>
              <w:lastRenderedPageBreak/>
              <w:t xml:space="preserve">Analýza vplyvov na podnikateľské prostredie </w:t>
            </w:r>
          </w:p>
          <w:p w:rsidR="0097123D" w:rsidRPr="00BC7E7F" w:rsidRDefault="0097123D" w:rsidP="00BC7E7F">
            <w:pPr>
              <w:spacing w:after="0"/>
              <w:jc w:val="center"/>
              <w:rPr>
                <w:rFonts w:ascii="Times New Roman" w:hAnsi="Times New Roman"/>
                <w:b/>
                <w:sz w:val="20"/>
                <w:szCs w:val="20"/>
              </w:rPr>
            </w:pPr>
            <w:r w:rsidRPr="00BC7E7F">
              <w:rPr>
                <w:rFonts w:ascii="Times New Roman" w:hAnsi="Times New Roman"/>
                <w:b/>
                <w:sz w:val="24"/>
                <w:szCs w:val="24"/>
              </w:rPr>
              <w:t>(vrátane testu MSP)</w:t>
            </w:r>
          </w:p>
        </w:tc>
      </w:tr>
      <w:tr w:rsidR="0097123D" w:rsidRPr="00042C66" w:rsidTr="00DF6AD3">
        <w:trPr>
          <w:trHeight w:val="567"/>
        </w:trPr>
        <w:tc>
          <w:tcPr>
            <w:tcW w:w="9212" w:type="dxa"/>
            <w:shd w:val="clear" w:color="auto" w:fill="D9D9D9" w:themeFill="background1" w:themeFillShade="D9"/>
          </w:tcPr>
          <w:p w:rsidR="0097123D" w:rsidRPr="00BC7E7F" w:rsidRDefault="0097123D" w:rsidP="00BC7E7F">
            <w:pPr>
              <w:spacing w:after="0"/>
              <w:rPr>
                <w:rFonts w:ascii="Times New Roman" w:hAnsi="Times New Roman"/>
                <w:b/>
                <w:sz w:val="24"/>
                <w:szCs w:val="24"/>
              </w:rPr>
            </w:pPr>
            <w:r w:rsidRPr="00BC7E7F">
              <w:rPr>
                <w:rFonts w:ascii="Times New Roman" w:hAnsi="Times New Roman"/>
                <w:b/>
                <w:sz w:val="24"/>
                <w:szCs w:val="24"/>
              </w:rPr>
              <w:t>Materiál bude mať vplyv s ohľadom na veľkostnú kategóriu podnikov:</w:t>
            </w:r>
          </w:p>
        </w:tc>
      </w:tr>
      <w:tr w:rsidR="0097123D" w:rsidRPr="00F04CCD" w:rsidTr="00DF6AD3">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545"/>
            </w:tblGrid>
            <w:tr w:rsidR="0097123D" w:rsidRPr="00BC7E7F" w:rsidTr="00DF6AD3">
              <w:sdt>
                <w:sdtPr>
                  <w:rPr>
                    <w:rFonts w:ascii="Times New Roman" w:hAnsi="Times New Roman"/>
                    <w:sz w:val="20"/>
                    <w:szCs w:val="20"/>
                  </w:rPr>
                  <w:id w:val="43339831"/>
                  <w14:checkbox>
                    <w14:checked w14:val="0"/>
                    <w14:checkedState w14:val="2612" w14:font="MS Gothic"/>
                    <w14:uncheckedState w14:val="2610" w14:font="MS Gothic"/>
                  </w14:checkbox>
                </w:sdtPr>
                <w:sdtEndPr/>
                <w:sdtContent>
                  <w:tc>
                    <w:tcPr>
                      <w:tcW w:w="436" w:type="dxa"/>
                    </w:tcPr>
                    <w:p w:rsidR="0097123D" w:rsidRPr="00BC7E7F" w:rsidRDefault="0097123D" w:rsidP="00BC7E7F">
                      <w:pPr>
                        <w:spacing w:after="0"/>
                        <w:jc w:val="center"/>
                        <w:rPr>
                          <w:rFonts w:ascii="Times New Roman" w:hAnsi="Times New Roman"/>
                          <w:sz w:val="20"/>
                          <w:szCs w:val="20"/>
                        </w:rPr>
                      </w:pPr>
                      <w:r w:rsidRPr="00BC7E7F">
                        <w:rPr>
                          <w:rFonts w:ascii="Segoe UI Symbol" w:eastAsia="MS Mincho" w:hAnsi="Segoe UI Symbol" w:cs="Segoe UI Symbol"/>
                          <w:sz w:val="20"/>
                          <w:szCs w:val="20"/>
                        </w:rPr>
                        <w:t>☐</w:t>
                      </w:r>
                    </w:p>
                  </w:tc>
                </w:sdtContent>
              </w:sdt>
              <w:tc>
                <w:tcPr>
                  <w:tcW w:w="8545" w:type="dxa"/>
                </w:tcPr>
                <w:p w:rsidR="0097123D" w:rsidRPr="00BC7E7F" w:rsidRDefault="0097123D" w:rsidP="00BC7E7F">
                  <w:pPr>
                    <w:spacing w:after="0"/>
                    <w:rPr>
                      <w:rFonts w:ascii="Times New Roman" w:hAnsi="Times New Roman"/>
                      <w:b/>
                      <w:sz w:val="20"/>
                      <w:szCs w:val="20"/>
                    </w:rPr>
                  </w:pPr>
                  <w:r w:rsidRPr="00BC7E7F">
                    <w:rPr>
                      <w:rFonts w:ascii="Times New Roman" w:hAnsi="Times New Roman"/>
                      <w:b/>
                      <w:sz w:val="20"/>
                      <w:szCs w:val="20"/>
                    </w:rPr>
                    <w:t xml:space="preserve">iba na MSP (0 - 249 zamestnancov) </w:t>
                  </w:r>
                </w:p>
              </w:tc>
            </w:tr>
            <w:tr w:rsidR="0097123D" w:rsidRPr="00BC7E7F" w:rsidTr="00DF6AD3">
              <w:sdt>
                <w:sdtPr>
                  <w:rPr>
                    <w:rFonts w:ascii="Times New Roman" w:hAnsi="Times New Roman"/>
                    <w:sz w:val="20"/>
                    <w:szCs w:val="20"/>
                  </w:rPr>
                  <w:id w:val="-79453833"/>
                  <w14:checkbox>
                    <w14:checked w14:val="0"/>
                    <w14:checkedState w14:val="2612" w14:font="MS Gothic"/>
                    <w14:uncheckedState w14:val="2610" w14:font="MS Gothic"/>
                  </w14:checkbox>
                </w:sdtPr>
                <w:sdtEndPr/>
                <w:sdtContent>
                  <w:tc>
                    <w:tcPr>
                      <w:tcW w:w="436" w:type="dxa"/>
                    </w:tcPr>
                    <w:p w:rsidR="0097123D" w:rsidRPr="00BC7E7F" w:rsidRDefault="0097123D" w:rsidP="00BC7E7F">
                      <w:pPr>
                        <w:spacing w:after="0"/>
                        <w:jc w:val="center"/>
                        <w:rPr>
                          <w:rFonts w:ascii="Times New Roman" w:hAnsi="Times New Roman"/>
                          <w:sz w:val="20"/>
                          <w:szCs w:val="20"/>
                        </w:rPr>
                      </w:pPr>
                      <w:r w:rsidRPr="00BC7E7F">
                        <w:rPr>
                          <w:rFonts w:ascii="Segoe UI Symbol" w:eastAsia="MS Gothic" w:hAnsi="Segoe UI Symbol" w:cs="Segoe UI Symbol"/>
                          <w:sz w:val="20"/>
                          <w:szCs w:val="20"/>
                        </w:rPr>
                        <w:t>☐</w:t>
                      </w:r>
                    </w:p>
                  </w:tc>
                </w:sdtContent>
              </w:sdt>
              <w:tc>
                <w:tcPr>
                  <w:tcW w:w="8545" w:type="dxa"/>
                </w:tcPr>
                <w:p w:rsidR="0097123D" w:rsidRPr="00BC7E7F" w:rsidRDefault="0097123D" w:rsidP="00BC7E7F">
                  <w:pPr>
                    <w:spacing w:after="0"/>
                    <w:rPr>
                      <w:rFonts w:ascii="Times New Roman" w:hAnsi="Times New Roman"/>
                      <w:b/>
                      <w:sz w:val="20"/>
                      <w:szCs w:val="20"/>
                    </w:rPr>
                  </w:pPr>
                  <w:r w:rsidRPr="00BC7E7F">
                    <w:rPr>
                      <w:rFonts w:ascii="Times New Roman" w:hAnsi="Times New Roman"/>
                      <w:b/>
                      <w:sz w:val="20"/>
                      <w:szCs w:val="20"/>
                    </w:rPr>
                    <w:t>iba na veľké podniky (250 a viac zamestnancov)</w:t>
                  </w:r>
                </w:p>
              </w:tc>
            </w:tr>
            <w:tr w:rsidR="0097123D" w:rsidRPr="00BC7E7F" w:rsidTr="00DF6AD3">
              <w:sdt>
                <w:sdtPr>
                  <w:rPr>
                    <w:rFonts w:ascii="Times New Roman" w:hAnsi="Times New Roman"/>
                    <w:sz w:val="20"/>
                    <w:szCs w:val="20"/>
                  </w:rPr>
                  <w:id w:val="1290634502"/>
                  <w14:checkbox>
                    <w14:checked w14:val="1"/>
                    <w14:checkedState w14:val="2612" w14:font="MS Gothic"/>
                    <w14:uncheckedState w14:val="2610" w14:font="MS Gothic"/>
                  </w14:checkbox>
                </w:sdtPr>
                <w:sdtEndPr/>
                <w:sdtContent>
                  <w:tc>
                    <w:tcPr>
                      <w:tcW w:w="436" w:type="dxa"/>
                    </w:tcPr>
                    <w:p w:rsidR="0097123D" w:rsidRPr="00BC7E7F" w:rsidRDefault="0097123D" w:rsidP="00BC7E7F">
                      <w:pPr>
                        <w:spacing w:after="0"/>
                        <w:jc w:val="center"/>
                        <w:rPr>
                          <w:rFonts w:ascii="Times New Roman" w:hAnsi="Times New Roman"/>
                          <w:sz w:val="20"/>
                          <w:szCs w:val="20"/>
                        </w:rPr>
                      </w:pPr>
                      <w:r w:rsidRPr="00BC7E7F">
                        <w:rPr>
                          <w:rFonts w:ascii="Segoe UI Symbol" w:eastAsia="MS Gothic" w:hAnsi="Segoe UI Symbol" w:cs="Segoe UI Symbol"/>
                          <w:sz w:val="20"/>
                          <w:szCs w:val="20"/>
                        </w:rPr>
                        <w:t>☒</w:t>
                      </w:r>
                    </w:p>
                  </w:tc>
                </w:sdtContent>
              </w:sdt>
              <w:tc>
                <w:tcPr>
                  <w:tcW w:w="8545" w:type="dxa"/>
                </w:tcPr>
                <w:p w:rsidR="0097123D" w:rsidRPr="00BC7E7F" w:rsidRDefault="0097123D" w:rsidP="00BC7E7F">
                  <w:pPr>
                    <w:spacing w:after="0"/>
                    <w:rPr>
                      <w:rFonts w:ascii="Times New Roman" w:hAnsi="Times New Roman"/>
                      <w:sz w:val="20"/>
                      <w:szCs w:val="20"/>
                    </w:rPr>
                  </w:pPr>
                  <w:r w:rsidRPr="00BC7E7F">
                    <w:rPr>
                      <w:rFonts w:ascii="Times New Roman" w:hAnsi="Times New Roman"/>
                      <w:b/>
                      <w:sz w:val="20"/>
                      <w:szCs w:val="20"/>
                    </w:rPr>
                    <w:t>na všetky kategórie podnikov</w:t>
                  </w:r>
                </w:p>
              </w:tc>
            </w:tr>
          </w:tbl>
          <w:p w:rsidR="0097123D" w:rsidRPr="00BC7E7F" w:rsidRDefault="0097123D" w:rsidP="00BC7E7F">
            <w:pPr>
              <w:spacing w:after="0"/>
              <w:rPr>
                <w:rFonts w:ascii="Times New Roman" w:hAnsi="Times New Roman"/>
                <w:b/>
                <w:sz w:val="20"/>
                <w:szCs w:val="20"/>
              </w:rPr>
            </w:pPr>
          </w:p>
        </w:tc>
      </w:tr>
      <w:tr w:rsidR="0097123D" w:rsidRPr="00F04CCD" w:rsidTr="00DF6AD3">
        <w:tc>
          <w:tcPr>
            <w:tcW w:w="9212" w:type="dxa"/>
            <w:shd w:val="clear" w:color="auto" w:fill="D9D9D9" w:themeFill="background1" w:themeFillShade="D9"/>
          </w:tcPr>
          <w:p w:rsidR="0097123D" w:rsidRPr="00BC7E7F" w:rsidRDefault="0097123D" w:rsidP="00BC7E7F">
            <w:pPr>
              <w:spacing w:after="0"/>
              <w:rPr>
                <w:rFonts w:ascii="Times New Roman" w:hAnsi="Times New Roman"/>
                <w:b/>
                <w:sz w:val="24"/>
                <w:szCs w:val="24"/>
              </w:rPr>
            </w:pPr>
            <w:r w:rsidRPr="00BC7E7F">
              <w:rPr>
                <w:rFonts w:ascii="Times New Roman" w:hAnsi="Times New Roman"/>
                <w:b/>
                <w:sz w:val="24"/>
                <w:szCs w:val="24"/>
              </w:rPr>
              <w:t>3.1</w:t>
            </w:r>
            <w:r w:rsidRPr="00BC7E7F">
              <w:rPr>
                <w:rFonts w:ascii="Times New Roman" w:hAnsi="Times New Roman"/>
                <w:b/>
                <w:sz w:val="20"/>
                <w:szCs w:val="20"/>
              </w:rPr>
              <w:t xml:space="preserve"> </w:t>
            </w:r>
            <w:r w:rsidRPr="00BC7E7F">
              <w:rPr>
                <w:rFonts w:ascii="Times New Roman" w:hAnsi="Times New Roman"/>
                <w:b/>
                <w:sz w:val="24"/>
                <w:szCs w:val="24"/>
              </w:rPr>
              <w:t>Dotknuté podnikateľské subjekty</w:t>
            </w:r>
          </w:p>
          <w:p w:rsidR="0097123D" w:rsidRPr="00BC7E7F" w:rsidRDefault="0097123D" w:rsidP="00BC7E7F">
            <w:pPr>
              <w:spacing w:after="0"/>
              <w:ind w:left="284"/>
              <w:rPr>
                <w:rFonts w:ascii="Times New Roman" w:hAnsi="Times New Roman"/>
                <w:b/>
                <w:sz w:val="20"/>
                <w:szCs w:val="20"/>
              </w:rPr>
            </w:pPr>
            <w:r w:rsidRPr="00BC7E7F">
              <w:rPr>
                <w:rFonts w:ascii="Times New Roman" w:hAnsi="Times New Roman"/>
                <w:sz w:val="24"/>
                <w:szCs w:val="24"/>
              </w:rPr>
              <w:t xml:space="preserve"> - </w:t>
            </w:r>
            <w:r w:rsidRPr="00BC7E7F">
              <w:rPr>
                <w:rFonts w:ascii="Times New Roman" w:hAnsi="Times New Roman"/>
                <w:b/>
                <w:sz w:val="24"/>
                <w:szCs w:val="24"/>
              </w:rPr>
              <w:t>z toho MSP</w:t>
            </w:r>
          </w:p>
        </w:tc>
      </w:tr>
      <w:tr w:rsidR="0097123D" w:rsidRPr="00F04CCD" w:rsidTr="00DF6AD3">
        <w:tc>
          <w:tcPr>
            <w:tcW w:w="9212" w:type="dxa"/>
            <w:tcBorders>
              <w:bottom w:val="single" w:sz="4" w:space="0" w:color="auto"/>
            </w:tcBorders>
          </w:tcPr>
          <w:p w:rsidR="0097123D" w:rsidRPr="00BC7E7F" w:rsidRDefault="0097123D" w:rsidP="00BC7E7F">
            <w:pPr>
              <w:spacing w:after="0"/>
              <w:rPr>
                <w:rFonts w:ascii="Times New Roman" w:hAnsi="Times New Roman"/>
                <w:i/>
                <w:sz w:val="20"/>
                <w:szCs w:val="20"/>
              </w:rPr>
            </w:pPr>
            <w:r w:rsidRPr="00BC7E7F">
              <w:rPr>
                <w:rFonts w:ascii="Times New Roman" w:hAnsi="Times New Roman"/>
                <w:i/>
                <w:sz w:val="20"/>
                <w:szCs w:val="20"/>
              </w:rPr>
              <w:t>Uveďte, aké podnikateľské subjekty budú predkladaným návrhom ovplyvnené.</w:t>
            </w:r>
          </w:p>
          <w:p w:rsidR="0097123D" w:rsidRPr="00BC7E7F" w:rsidRDefault="0097123D" w:rsidP="00BC7E7F">
            <w:pPr>
              <w:spacing w:after="0"/>
              <w:rPr>
                <w:rFonts w:ascii="Times New Roman" w:hAnsi="Times New Roman"/>
                <w:i/>
                <w:sz w:val="20"/>
                <w:szCs w:val="20"/>
              </w:rPr>
            </w:pPr>
            <w:r w:rsidRPr="00BC7E7F">
              <w:rPr>
                <w:rFonts w:ascii="Times New Roman" w:hAnsi="Times New Roman"/>
                <w:i/>
                <w:sz w:val="20"/>
                <w:szCs w:val="20"/>
              </w:rPr>
              <w:t>Aký je ich počet?</w:t>
            </w:r>
          </w:p>
        </w:tc>
      </w:tr>
      <w:tr w:rsidR="0097123D" w:rsidRPr="00DF4E34" w:rsidTr="00DF6AD3">
        <w:trPr>
          <w:trHeight w:val="1440"/>
        </w:trPr>
        <w:tc>
          <w:tcPr>
            <w:tcW w:w="9212" w:type="dxa"/>
            <w:tcBorders>
              <w:bottom w:val="single" w:sz="4" w:space="0" w:color="auto"/>
            </w:tcBorders>
          </w:tcPr>
          <w:p w:rsidR="0097123D" w:rsidRPr="00BC7E7F" w:rsidRDefault="0097123D" w:rsidP="00BC7E7F">
            <w:pPr>
              <w:spacing w:after="0"/>
              <w:jc w:val="both"/>
              <w:rPr>
                <w:rFonts w:ascii="Times New Roman" w:hAnsi="Times New Roman"/>
                <w:sz w:val="20"/>
                <w:szCs w:val="20"/>
              </w:rPr>
            </w:pPr>
            <w:r w:rsidRPr="00BC7E7F">
              <w:rPr>
                <w:rFonts w:ascii="Times New Roman" w:hAnsi="Times New Roman"/>
                <w:sz w:val="20"/>
                <w:szCs w:val="20"/>
              </w:rPr>
              <w:t xml:space="preserve">Vybraní podnikatelia podľa § 2 písm. d) zákona č. 218/2013 </w:t>
            </w:r>
            <w:proofErr w:type="spellStart"/>
            <w:r w:rsidRPr="00BC7E7F">
              <w:rPr>
                <w:rFonts w:ascii="Times New Roman" w:hAnsi="Times New Roman"/>
                <w:sz w:val="20"/>
                <w:szCs w:val="20"/>
              </w:rPr>
              <w:t>Z.z</w:t>
            </w:r>
            <w:proofErr w:type="spellEnd"/>
            <w:r w:rsidRPr="00BC7E7F">
              <w:rPr>
                <w:rFonts w:ascii="Times New Roman" w:hAnsi="Times New Roman"/>
                <w:sz w:val="20"/>
                <w:szCs w:val="20"/>
              </w:rPr>
              <w:t>. o núdzových zásobách ropy a ropných výrobkov a o riešení stavu ropnej núdze a o zmene a doplnení niektorých zákonov (ďalej len „vybraní podnikatelia“).  Medzi vybraných podnikateľov možno zaradiť všetky kategórie podnikov, teda veľké podniky,  aj malé a stredné podniky. Navrhovaná legislatívna zmena má pozitívny vplyv nielen na súčasných vybraných podnikateľov, ale najmä na tých, ktorým v budúcnosti vznikne povinnosť udržiavať núdzové zásoby prostredníctvom Agentúry pre núdzové zásoby ropy a ropných výrobkov (ďalej len „Agentúra“) a uzatvoriť tak s Agentúrou Zmluvu o zabezpečení udržiavania núdzových zásob. V takom prípade ich Agentúra administratívne odbremení a splní oznamovaciu povinnosť za týchto vybraných podnikateľov Správe štátnych hmotných rezerv SR.</w:t>
            </w:r>
          </w:p>
          <w:p w:rsidR="0097123D" w:rsidRPr="00BC7E7F" w:rsidRDefault="0097123D" w:rsidP="00BC7E7F">
            <w:pPr>
              <w:spacing w:after="0"/>
              <w:jc w:val="both"/>
              <w:rPr>
                <w:rFonts w:ascii="Times New Roman" w:hAnsi="Times New Roman"/>
                <w:sz w:val="20"/>
                <w:szCs w:val="20"/>
              </w:rPr>
            </w:pPr>
            <w:r w:rsidRPr="00BC7E7F">
              <w:rPr>
                <w:rFonts w:ascii="Times New Roman" w:hAnsi="Times New Roman"/>
                <w:sz w:val="20"/>
                <w:szCs w:val="20"/>
              </w:rPr>
              <w:t xml:space="preserve">V súčasnosti Agentúra eviduje 51 vybraných podnikateľov. Rozdelenie tohto počtu podnikateľov do kategórií veľkých podnikov alebo malých a stredných podnikov Agentúra môže urobiť iba na základe približných predpokladov. Kritériá pre zaradenie podnikateľov do uvedených kategórií sú totiž častokrát predmetom obchodného tajomstva predmetných podnikateľov a Agentúra o všetkých kľúčových údajoch nemá informácie. S prihliadnutím na vyššie uvedené Agentúra predpokladá, že z celkového počtu vybraných podnikateľov sú 5 podnikatelia v kategórii veľkých podnikov a zvyšných 46 podnikateľov sú zaradení do kategórie malých a stredných podnikov. </w:t>
            </w:r>
          </w:p>
          <w:p w:rsidR="0097123D" w:rsidRPr="00BC7E7F" w:rsidRDefault="0097123D" w:rsidP="00BC7E7F">
            <w:pPr>
              <w:spacing w:after="0"/>
              <w:jc w:val="both"/>
              <w:rPr>
                <w:rFonts w:ascii="Times New Roman" w:hAnsi="Times New Roman"/>
                <w:sz w:val="20"/>
                <w:szCs w:val="20"/>
              </w:rPr>
            </w:pPr>
            <w:r w:rsidRPr="00BC7E7F">
              <w:rPr>
                <w:rFonts w:ascii="Times New Roman" w:hAnsi="Times New Roman"/>
                <w:sz w:val="20"/>
                <w:szCs w:val="20"/>
              </w:rPr>
              <w:t xml:space="preserve">Vyčíslenie alebo kategorizácia podnikateľov, ktorým povinnosť podľa zákona č. 218/2013 </w:t>
            </w:r>
            <w:proofErr w:type="spellStart"/>
            <w:r w:rsidRPr="00BC7E7F">
              <w:rPr>
                <w:rFonts w:ascii="Times New Roman" w:hAnsi="Times New Roman"/>
                <w:sz w:val="20"/>
                <w:szCs w:val="20"/>
              </w:rPr>
              <w:t>Z.z</w:t>
            </w:r>
            <w:proofErr w:type="spellEnd"/>
            <w:r w:rsidRPr="00BC7E7F">
              <w:rPr>
                <w:rFonts w:ascii="Times New Roman" w:hAnsi="Times New Roman"/>
                <w:sz w:val="20"/>
                <w:szCs w:val="20"/>
              </w:rPr>
              <w:t>. vznikne až v budúcnosti, sa v súčasnosti nedá urobiť.</w:t>
            </w:r>
          </w:p>
        </w:tc>
      </w:tr>
      <w:tr w:rsidR="0097123D" w:rsidRPr="00F04CCD" w:rsidTr="00DF6AD3">
        <w:trPr>
          <w:trHeight w:val="339"/>
        </w:trPr>
        <w:tc>
          <w:tcPr>
            <w:tcW w:w="9212" w:type="dxa"/>
            <w:tcBorders>
              <w:bottom w:val="single" w:sz="4" w:space="0" w:color="auto"/>
            </w:tcBorders>
            <w:shd w:val="clear" w:color="auto" w:fill="D9D9D9" w:themeFill="background1" w:themeFillShade="D9"/>
          </w:tcPr>
          <w:p w:rsidR="0097123D" w:rsidRPr="00BC7E7F" w:rsidRDefault="0097123D" w:rsidP="00BC7E7F">
            <w:pPr>
              <w:spacing w:after="0"/>
              <w:rPr>
                <w:rFonts w:ascii="Times New Roman" w:hAnsi="Times New Roman"/>
                <w:b/>
                <w:sz w:val="24"/>
                <w:szCs w:val="24"/>
              </w:rPr>
            </w:pPr>
            <w:r w:rsidRPr="00BC7E7F">
              <w:rPr>
                <w:rFonts w:ascii="Times New Roman" w:hAnsi="Times New Roman"/>
                <w:b/>
                <w:sz w:val="24"/>
                <w:szCs w:val="24"/>
              </w:rPr>
              <w:t>3.2 Vyhodnotenie konzultácií</w:t>
            </w:r>
          </w:p>
          <w:p w:rsidR="0097123D" w:rsidRPr="00BC7E7F" w:rsidRDefault="0097123D" w:rsidP="00BC7E7F">
            <w:pPr>
              <w:spacing w:after="0"/>
              <w:rPr>
                <w:rFonts w:ascii="Times New Roman" w:hAnsi="Times New Roman"/>
                <w:b/>
                <w:sz w:val="20"/>
                <w:szCs w:val="20"/>
              </w:rPr>
            </w:pPr>
            <w:r w:rsidRPr="00BC7E7F">
              <w:rPr>
                <w:rFonts w:ascii="Times New Roman" w:hAnsi="Times New Roman"/>
                <w:sz w:val="24"/>
                <w:szCs w:val="24"/>
              </w:rPr>
              <w:t xml:space="preserve">       - </w:t>
            </w:r>
            <w:r w:rsidRPr="00BC7E7F">
              <w:rPr>
                <w:rFonts w:ascii="Times New Roman" w:hAnsi="Times New Roman"/>
                <w:b/>
                <w:sz w:val="24"/>
                <w:szCs w:val="24"/>
              </w:rPr>
              <w:t>z toho MSP</w:t>
            </w:r>
          </w:p>
        </w:tc>
      </w:tr>
      <w:tr w:rsidR="0097123D" w:rsidRPr="000D2622" w:rsidTr="00DF6AD3">
        <w:trPr>
          <w:trHeight w:val="557"/>
        </w:trPr>
        <w:tc>
          <w:tcPr>
            <w:tcW w:w="9212" w:type="dxa"/>
            <w:tcBorders>
              <w:bottom w:val="single" w:sz="4" w:space="0" w:color="auto"/>
            </w:tcBorders>
          </w:tcPr>
          <w:p w:rsidR="0097123D" w:rsidRPr="00BC7E7F" w:rsidRDefault="0097123D" w:rsidP="00BC7E7F">
            <w:pPr>
              <w:spacing w:after="0"/>
              <w:rPr>
                <w:rFonts w:ascii="Times New Roman" w:hAnsi="Times New Roman"/>
                <w:i/>
                <w:sz w:val="20"/>
                <w:szCs w:val="20"/>
              </w:rPr>
            </w:pPr>
            <w:r w:rsidRPr="00BC7E7F">
              <w:rPr>
                <w:rFonts w:ascii="Times New Roman" w:hAnsi="Times New Roman"/>
                <w:i/>
                <w:sz w:val="20"/>
                <w:szCs w:val="20"/>
              </w:rPr>
              <w:t>Uveďte, akou formou (verejné alebo cielené konzultácie a prečo) a s kým bol návrh konzultovaný.</w:t>
            </w:r>
          </w:p>
          <w:p w:rsidR="0097123D" w:rsidRPr="00BC7E7F" w:rsidRDefault="0097123D" w:rsidP="00BC7E7F">
            <w:pPr>
              <w:spacing w:after="0"/>
              <w:rPr>
                <w:rFonts w:ascii="Times New Roman" w:hAnsi="Times New Roman"/>
                <w:i/>
                <w:sz w:val="20"/>
                <w:szCs w:val="20"/>
              </w:rPr>
            </w:pPr>
            <w:r w:rsidRPr="00BC7E7F">
              <w:rPr>
                <w:rFonts w:ascii="Times New Roman" w:hAnsi="Times New Roman"/>
                <w:i/>
                <w:sz w:val="20"/>
                <w:szCs w:val="20"/>
              </w:rPr>
              <w:t>Ako dlho trvali konzultácie?</w:t>
            </w:r>
          </w:p>
          <w:p w:rsidR="0097123D" w:rsidRPr="00BC7E7F" w:rsidRDefault="0097123D" w:rsidP="00BC7E7F">
            <w:pPr>
              <w:spacing w:after="0"/>
              <w:rPr>
                <w:rFonts w:ascii="Times New Roman" w:hAnsi="Times New Roman"/>
                <w:i/>
                <w:sz w:val="20"/>
                <w:szCs w:val="20"/>
              </w:rPr>
            </w:pPr>
            <w:r w:rsidRPr="00BC7E7F">
              <w:rPr>
                <w:rFonts w:ascii="Times New Roman" w:hAnsi="Times New Roman"/>
                <w:i/>
                <w:sz w:val="20"/>
                <w:szCs w:val="20"/>
              </w:rPr>
              <w:t xml:space="preserve">Uveďte hlavné body konzultácií a výsledky konzultácií. </w:t>
            </w:r>
          </w:p>
        </w:tc>
      </w:tr>
      <w:tr w:rsidR="0097123D" w:rsidRPr="00F04CCD" w:rsidTr="00DF6AD3">
        <w:trPr>
          <w:trHeight w:val="1440"/>
        </w:trPr>
        <w:tc>
          <w:tcPr>
            <w:tcW w:w="9212" w:type="dxa"/>
            <w:tcBorders>
              <w:bottom w:val="single" w:sz="4" w:space="0" w:color="auto"/>
            </w:tcBorders>
          </w:tcPr>
          <w:p w:rsidR="0097123D" w:rsidRPr="00BC7E7F" w:rsidRDefault="0097123D" w:rsidP="00BC7E7F">
            <w:pPr>
              <w:spacing w:after="0"/>
              <w:jc w:val="both"/>
              <w:rPr>
                <w:rFonts w:ascii="Times New Roman" w:hAnsi="Times New Roman"/>
                <w:sz w:val="20"/>
                <w:szCs w:val="20"/>
              </w:rPr>
            </w:pPr>
            <w:r w:rsidRPr="00BC7E7F">
              <w:rPr>
                <w:rFonts w:ascii="Times New Roman" w:hAnsi="Times New Roman"/>
                <w:sz w:val="20"/>
                <w:szCs w:val="20"/>
              </w:rPr>
              <w:t xml:space="preserve">Správa štátnych hmotných rezerv Slovenskej republiky uverejnila na portáli Slov-Lex predbežnú informáciu k návrhu zákona, ktorým sa mení a dopĺňa zákon č. 218/2013 </w:t>
            </w:r>
            <w:proofErr w:type="spellStart"/>
            <w:r w:rsidRPr="00BC7E7F">
              <w:rPr>
                <w:rFonts w:ascii="Times New Roman" w:hAnsi="Times New Roman"/>
                <w:sz w:val="20"/>
                <w:szCs w:val="20"/>
              </w:rPr>
              <w:t>Z.z</w:t>
            </w:r>
            <w:proofErr w:type="spellEnd"/>
            <w:r w:rsidRPr="00BC7E7F">
              <w:rPr>
                <w:rFonts w:ascii="Times New Roman" w:hAnsi="Times New Roman"/>
                <w:sz w:val="20"/>
                <w:szCs w:val="20"/>
              </w:rPr>
              <w:t xml:space="preserve">. o núdzových zásobách ropy a ropných výrobkov a o riešení stavu ropnej núdze a o zmene a doplnení niektorých zákonov (ďalej len „návrh zákona“), číslo legislatívneho procesu: PI/2019/11, dátum začiatku PK: 18.01.2019, dátum konca PK: 31.01.2019. </w:t>
            </w:r>
          </w:p>
          <w:p w:rsidR="0097123D" w:rsidRPr="00BC7E7F" w:rsidRDefault="0097123D" w:rsidP="00BC7E7F">
            <w:pPr>
              <w:spacing w:after="0"/>
              <w:jc w:val="both"/>
              <w:rPr>
                <w:rFonts w:ascii="Times New Roman" w:hAnsi="Times New Roman"/>
                <w:sz w:val="20"/>
                <w:szCs w:val="20"/>
              </w:rPr>
            </w:pPr>
            <w:r w:rsidRPr="00BC7E7F">
              <w:rPr>
                <w:rFonts w:ascii="Times New Roman" w:hAnsi="Times New Roman"/>
                <w:sz w:val="20"/>
                <w:szCs w:val="20"/>
              </w:rPr>
              <w:t xml:space="preserve">Predbežná informácia bola súbežne elektronicky zaslaná dňa 18.01.2019 na Ministerstvo hospodárstva SR s požiadavkou na zabezpečenie konzultácií v zmysle Jednotnej metodiky na posudzovanie vybraných vplyvov. Ministerstvo hospodárstva SR oslovilo dňa 21.01.2019 dotknuté subjekty s požiadavkou vo veci konzultácií v termíne do 28.01.2019. </w:t>
            </w:r>
          </w:p>
          <w:p w:rsidR="0097123D" w:rsidRPr="00BC7E7F" w:rsidRDefault="0097123D" w:rsidP="00BC7E7F">
            <w:pPr>
              <w:spacing w:after="0"/>
              <w:jc w:val="both"/>
              <w:rPr>
                <w:rFonts w:ascii="Times New Roman" w:hAnsi="Times New Roman"/>
                <w:sz w:val="20"/>
                <w:szCs w:val="20"/>
              </w:rPr>
            </w:pPr>
            <w:r w:rsidRPr="00BC7E7F">
              <w:rPr>
                <w:rFonts w:ascii="Times New Roman" w:hAnsi="Times New Roman"/>
                <w:sz w:val="20"/>
                <w:szCs w:val="20"/>
              </w:rPr>
              <w:t xml:space="preserve">Jeden subjekt, Republiková únia zamestnávateľov (ďalej len „RÚZ“), prejavil záujem zúčastniť sa konzultácie. Dňa 30.01.2019 začal proces konzultácie s podnikateľskými subjektmi. Termín osobnej konzultácie bol stanovený na 06.02.2019, na ktorej sa zúčastnil zástupca RÚZ. Zástupca RÚZ nepredložil žiadne návrhy na doplnenie návrhu zákona a súhlasil, aby sa konzultácie skončili dňa 06.02.2019.  </w:t>
            </w:r>
          </w:p>
          <w:p w:rsidR="0097123D" w:rsidRPr="00BC7E7F" w:rsidRDefault="0097123D" w:rsidP="00BC7E7F">
            <w:pPr>
              <w:spacing w:after="0"/>
              <w:jc w:val="both"/>
              <w:rPr>
                <w:rFonts w:ascii="Times New Roman" w:hAnsi="Times New Roman"/>
                <w:i/>
                <w:sz w:val="20"/>
                <w:szCs w:val="20"/>
              </w:rPr>
            </w:pPr>
            <w:r w:rsidRPr="00BC7E7F">
              <w:rPr>
                <w:rFonts w:ascii="Times New Roman" w:hAnsi="Times New Roman"/>
                <w:sz w:val="20"/>
                <w:szCs w:val="20"/>
              </w:rPr>
              <w:t>Ani jeden oslovený subjekt nepredložil ani jednu pripomienku k návrhu zákona.</w:t>
            </w:r>
          </w:p>
        </w:tc>
      </w:tr>
      <w:tr w:rsidR="0097123D" w:rsidRPr="00F04CCD" w:rsidTr="00DF6AD3">
        <w:tc>
          <w:tcPr>
            <w:tcW w:w="9212" w:type="dxa"/>
            <w:shd w:val="clear" w:color="auto" w:fill="D9D9D9" w:themeFill="background1" w:themeFillShade="D9"/>
          </w:tcPr>
          <w:p w:rsidR="0097123D" w:rsidRPr="00BC7E7F" w:rsidRDefault="0097123D" w:rsidP="00BC7E7F">
            <w:pPr>
              <w:spacing w:after="0"/>
              <w:rPr>
                <w:rFonts w:ascii="Times New Roman" w:hAnsi="Times New Roman"/>
                <w:b/>
                <w:sz w:val="24"/>
                <w:szCs w:val="24"/>
              </w:rPr>
            </w:pPr>
            <w:r w:rsidRPr="00BC7E7F">
              <w:rPr>
                <w:rFonts w:ascii="Times New Roman" w:hAnsi="Times New Roman"/>
                <w:b/>
                <w:sz w:val="24"/>
                <w:szCs w:val="24"/>
              </w:rPr>
              <w:t>3.3 Náklady regulácie</w:t>
            </w:r>
          </w:p>
          <w:p w:rsidR="0097123D" w:rsidRPr="00BC7E7F" w:rsidRDefault="0097123D" w:rsidP="00BC7E7F">
            <w:pPr>
              <w:spacing w:after="0"/>
              <w:rPr>
                <w:rFonts w:ascii="Times New Roman" w:hAnsi="Times New Roman"/>
                <w:b/>
                <w:sz w:val="20"/>
                <w:szCs w:val="20"/>
              </w:rPr>
            </w:pPr>
            <w:r w:rsidRPr="00BC7E7F">
              <w:rPr>
                <w:rFonts w:ascii="Times New Roman" w:hAnsi="Times New Roman"/>
                <w:sz w:val="24"/>
                <w:szCs w:val="24"/>
              </w:rPr>
              <w:t xml:space="preserve">      - </w:t>
            </w:r>
            <w:r w:rsidRPr="00BC7E7F">
              <w:rPr>
                <w:rFonts w:ascii="Times New Roman" w:hAnsi="Times New Roman"/>
                <w:b/>
                <w:sz w:val="24"/>
                <w:szCs w:val="24"/>
              </w:rPr>
              <w:t>z toho MSP</w:t>
            </w:r>
          </w:p>
        </w:tc>
      </w:tr>
      <w:tr w:rsidR="0097123D" w:rsidRPr="00F04CCD" w:rsidTr="00DF6AD3">
        <w:tc>
          <w:tcPr>
            <w:tcW w:w="9212" w:type="dxa"/>
            <w:tcBorders>
              <w:bottom w:val="single" w:sz="4" w:space="0" w:color="auto"/>
            </w:tcBorders>
          </w:tcPr>
          <w:p w:rsidR="0097123D" w:rsidRPr="00BC7E7F" w:rsidRDefault="0097123D" w:rsidP="00BC7E7F">
            <w:pPr>
              <w:spacing w:after="0"/>
              <w:rPr>
                <w:rFonts w:ascii="Times New Roman" w:hAnsi="Times New Roman"/>
                <w:b/>
                <w:i/>
                <w:sz w:val="20"/>
                <w:szCs w:val="20"/>
              </w:rPr>
            </w:pPr>
            <w:r w:rsidRPr="00BC7E7F">
              <w:rPr>
                <w:rFonts w:ascii="Times New Roman" w:hAnsi="Times New Roman"/>
                <w:b/>
                <w:i/>
                <w:sz w:val="20"/>
                <w:szCs w:val="20"/>
              </w:rPr>
              <w:t>3.3.1 Priame finančné náklady</w:t>
            </w:r>
          </w:p>
          <w:p w:rsidR="0097123D" w:rsidRPr="00BC7E7F" w:rsidRDefault="0097123D" w:rsidP="00BC7E7F">
            <w:pPr>
              <w:spacing w:after="0"/>
              <w:rPr>
                <w:rFonts w:ascii="Times New Roman" w:hAnsi="Times New Roman"/>
                <w:i/>
                <w:sz w:val="20"/>
                <w:szCs w:val="20"/>
              </w:rPr>
            </w:pPr>
            <w:r w:rsidRPr="00BC7E7F">
              <w:rPr>
                <w:rFonts w:ascii="Times New Roman" w:hAnsi="Times New Roman"/>
                <w:i/>
                <w:sz w:val="20"/>
                <w:szCs w:val="20"/>
              </w:rPr>
              <w:t xml:space="preserve">Dochádza k zvýšeniu/zníženiu priamych finančných nákladov (poplatky, odvody, dane clá...)? Ak áno, popíšte a </w:t>
            </w:r>
            <w:r w:rsidRPr="00BC7E7F">
              <w:rPr>
                <w:rFonts w:ascii="Times New Roman" w:hAnsi="Times New Roman"/>
                <w:i/>
                <w:sz w:val="20"/>
                <w:szCs w:val="20"/>
              </w:rPr>
              <w:lastRenderedPageBreak/>
              <w:t xml:space="preserve">vyčíslite ich. Uveďte tiež spôsob ich výpočtu. </w:t>
            </w:r>
          </w:p>
        </w:tc>
      </w:tr>
      <w:tr w:rsidR="0097123D" w:rsidRPr="00F04CCD" w:rsidTr="00DF6AD3">
        <w:tc>
          <w:tcPr>
            <w:tcW w:w="9212" w:type="dxa"/>
            <w:tcBorders>
              <w:bottom w:val="single" w:sz="4" w:space="0" w:color="auto"/>
            </w:tcBorders>
          </w:tcPr>
          <w:p w:rsidR="0097123D" w:rsidRPr="00BC7E7F" w:rsidRDefault="0097123D" w:rsidP="00BC7E7F">
            <w:pPr>
              <w:spacing w:after="0"/>
              <w:rPr>
                <w:rFonts w:ascii="Times New Roman" w:hAnsi="Times New Roman"/>
                <w:b/>
                <w:i/>
                <w:sz w:val="20"/>
                <w:szCs w:val="20"/>
              </w:rPr>
            </w:pPr>
          </w:p>
          <w:p w:rsidR="0097123D" w:rsidRPr="00BC7E7F" w:rsidRDefault="0097123D" w:rsidP="00BC7E7F">
            <w:pPr>
              <w:spacing w:after="0"/>
              <w:rPr>
                <w:rFonts w:ascii="Times New Roman" w:hAnsi="Times New Roman"/>
                <w:b/>
                <w:i/>
                <w:sz w:val="20"/>
                <w:szCs w:val="20"/>
              </w:rPr>
            </w:pPr>
          </w:p>
          <w:p w:rsidR="0097123D" w:rsidRPr="00BC7E7F" w:rsidRDefault="0097123D" w:rsidP="00BC7E7F">
            <w:pPr>
              <w:spacing w:after="0"/>
              <w:rPr>
                <w:rFonts w:ascii="Times New Roman" w:hAnsi="Times New Roman"/>
                <w:b/>
                <w:i/>
                <w:sz w:val="20"/>
                <w:szCs w:val="20"/>
              </w:rPr>
            </w:pPr>
          </w:p>
          <w:p w:rsidR="0097123D" w:rsidRPr="00BC7E7F" w:rsidRDefault="0097123D" w:rsidP="00BC7E7F">
            <w:pPr>
              <w:spacing w:after="0"/>
              <w:rPr>
                <w:rFonts w:ascii="Times New Roman" w:hAnsi="Times New Roman"/>
                <w:b/>
                <w:i/>
                <w:sz w:val="20"/>
                <w:szCs w:val="20"/>
              </w:rPr>
            </w:pPr>
          </w:p>
          <w:p w:rsidR="0097123D" w:rsidRPr="00BC7E7F" w:rsidRDefault="0097123D" w:rsidP="00BC7E7F">
            <w:pPr>
              <w:spacing w:after="0"/>
              <w:rPr>
                <w:rFonts w:ascii="Times New Roman" w:hAnsi="Times New Roman"/>
                <w:b/>
                <w:i/>
                <w:sz w:val="20"/>
                <w:szCs w:val="20"/>
              </w:rPr>
            </w:pPr>
          </w:p>
        </w:tc>
      </w:tr>
      <w:tr w:rsidR="0097123D" w:rsidRPr="00F04CCD" w:rsidTr="00DF6AD3">
        <w:tc>
          <w:tcPr>
            <w:tcW w:w="9212" w:type="dxa"/>
            <w:tcBorders>
              <w:bottom w:val="single" w:sz="4" w:space="0" w:color="auto"/>
            </w:tcBorders>
          </w:tcPr>
          <w:p w:rsidR="0097123D" w:rsidRPr="00BC7E7F" w:rsidRDefault="0097123D" w:rsidP="00BC7E7F">
            <w:pPr>
              <w:spacing w:after="0"/>
              <w:rPr>
                <w:rFonts w:ascii="Times New Roman" w:hAnsi="Times New Roman"/>
                <w:b/>
                <w:i/>
                <w:sz w:val="20"/>
                <w:szCs w:val="20"/>
              </w:rPr>
            </w:pPr>
            <w:r w:rsidRPr="00BC7E7F">
              <w:rPr>
                <w:rFonts w:ascii="Times New Roman" w:hAnsi="Times New Roman"/>
                <w:b/>
                <w:i/>
                <w:sz w:val="20"/>
                <w:szCs w:val="20"/>
              </w:rPr>
              <w:t>3.3.2 Nepriame finančné náklady</w:t>
            </w:r>
          </w:p>
          <w:p w:rsidR="0097123D" w:rsidRPr="00BC7E7F" w:rsidRDefault="0097123D" w:rsidP="00BC7E7F">
            <w:pPr>
              <w:spacing w:after="0"/>
              <w:rPr>
                <w:rFonts w:ascii="Times New Roman" w:hAnsi="Times New Roman"/>
                <w:i/>
                <w:sz w:val="20"/>
                <w:szCs w:val="20"/>
              </w:rPr>
            </w:pPr>
            <w:r w:rsidRPr="00BC7E7F">
              <w:rPr>
                <w:rFonts w:ascii="Times New Roman" w:hAnsi="Times New Roman"/>
                <w:i/>
                <w:sz w:val="20"/>
                <w:szCs w:val="20"/>
              </w:rPr>
              <w:t>Vyžaduje si predkladaný návrh dodatočné náklady na nákup tovarov alebo služieb? Zvyšuje predkladaný návrh náklady súvisiace so zamestnávaním? Ak áno, popíšte a vyčíslite ich. Uveďte tiež spôsob ich výpočtu.</w:t>
            </w:r>
          </w:p>
        </w:tc>
      </w:tr>
      <w:tr w:rsidR="0097123D" w:rsidRPr="00F04CCD" w:rsidTr="00DF6AD3">
        <w:tc>
          <w:tcPr>
            <w:tcW w:w="9212" w:type="dxa"/>
            <w:tcBorders>
              <w:bottom w:val="single" w:sz="4" w:space="0" w:color="auto"/>
            </w:tcBorders>
          </w:tcPr>
          <w:p w:rsidR="0097123D" w:rsidRPr="00BC7E7F" w:rsidRDefault="0097123D" w:rsidP="00BC7E7F">
            <w:pPr>
              <w:spacing w:after="0"/>
              <w:rPr>
                <w:rFonts w:ascii="Times New Roman" w:hAnsi="Times New Roman"/>
                <w:b/>
                <w:i/>
                <w:sz w:val="20"/>
                <w:szCs w:val="20"/>
              </w:rPr>
            </w:pPr>
          </w:p>
          <w:p w:rsidR="0097123D" w:rsidRPr="00BC7E7F" w:rsidRDefault="0097123D" w:rsidP="00BC7E7F">
            <w:pPr>
              <w:spacing w:after="0"/>
              <w:rPr>
                <w:rFonts w:ascii="Times New Roman" w:hAnsi="Times New Roman"/>
                <w:b/>
                <w:i/>
                <w:sz w:val="20"/>
                <w:szCs w:val="20"/>
              </w:rPr>
            </w:pPr>
          </w:p>
          <w:p w:rsidR="0097123D" w:rsidRPr="00BC7E7F" w:rsidRDefault="0097123D" w:rsidP="00BC7E7F">
            <w:pPr>
              <w:spacing w:after="0"/>
              <w:rPr>
                <w:rFonts w:ascii="Times New Roman" w:hAnsi="Times New Roman"/>
                <w:b/>
                <w:i/>
                <w:sz w:val="20"/>
                <w:szCs w:val="20"/>
              </w:rPr>
            </w:pPr>
          </w:p>
          <w:p w:rsidR="0097123D" w:rsidRPr="00BC7E7F" w:rsidRDefault="0097123D" w:rsidP="00BC7E7F">
            <w:pPr>
              <w:spacing w:after="0"/>
              <w:rPr>
                <w:rFonts w:ascii="Times New Roman" w:hAnsi="Times New Roman"/>
                <w:b/>
                <w:i/>
                <w:sz w:val="20"/>
                <w:szCs w:val="20"/>
              </w:rPr>
            </w:pPr>
          </w:p>
          <w:p w:rsidR="0097123D" w:rsidRPr="00BC7E7F" w:rsidRDefault="0097123D" w:rsidP="00BC7E7F">
            <w:pPr>
              <w:spacing w:after="0"/>
              <w:rPr>
                <w:rFonts w:ascii="Times New Roman" w:hAnsi="Times New Roman"/>
                <w:b/>
                <w:i/>
                <w:sz w:val="20"/>
                <w:szCs w:val="20"/>
              </w:rPr>
            </w:pPr>
          </w:p>
        </w:tc>
      </w:tr>
      <w:tr w:rsidR="0097123D" w:rsidRPr="00F04CCD" w:rsidTr="00DF6AD3">
        <w:tc>
          <w:tcPr>
            <w:tcW w:w="9212" w:type="dxa"/>
            <w:tcBorders>
              <w:bottom w:val="single" w:sz="4" w:space="0" w:color="auto"/>
            </w:tcBorders>
          </w:tcPr>
          <w:p w:rsidR="0097123D" w:rsidRPr="00BC7E7F" w:rsidRDefault="0097123D" w:rsidP="00BC7E7F">
            <w:pPr>
              <w:spacing w:after="0"/>
              <w:rPr>
                <w:rFonts w:ascii="Times New Roman" w:hAnsi="Times New Roman"/>
                <w:b/>
                <w:i/>
                <w:sz w:val="20"/>
                <w:szCs w:val="20"/>
              </w:rPr>
            </w:pPr>
            <w:r w:rsidRPr="00BC7E7F">
              <w:rPr>
                <w:rFonts w:ascii="Times New Roman" w:hAnsi="Times New Roman"/>
                <w:b/>
                <w:i/>
                <w:sz w:val="20"/>
                <w:szCs w:val="20"/>
              </w:rPr>
              <w:t>3.3.3 Administratívne náklady</w:t>
            </w:r>
          </w:p>
          <w:p w:rsidR="0097123D" w:rsidRPr="00BC7E7F" w:rsidRDefault="0097123D" w:rsidP="00BC7E7F">
            <w:pPr>
              <w:spacing w:after="0"/>
              <w:rPr>
                <w:rFonts w:ascii="Times New Roman" w:hAnsi="Times New Roman"/>
                <w:i/>
                <w:sz w:val="20"/>
                <w:szCs w:val="20"/>
              </w:rPr>
            </w:pPr>
            <w:r w:rsidRPr="00BC7E7F">
              <w:rPr>
                <w:rFonts w:ascii="Times New Roman" w:hAnsi="Times New Roman"/>
                <w:i/>
                <w:sz w:val="20"/>
                <w:szCs w:val="20"/>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97123D" w:rsidRPr="00F04CCD" w:rsidTr="00DF6AD3">
        <w:tc>
          <w:tcPr>
            <w:tcW w:w="9212" w:type="dxa"/>
            <w:tcBorders>
              <w:bottom w:val="single" w:sz="4" w:space="0" w:color="auto"/>
            </w:tcBorders>
          </w:tcPr>
          <w:p w:rsidR="0097123D" w:rsidRPr="00BC7E7F" w:rsidRDefault="0097123D" w:rsidP="00BC7E7F">
            <w:pPr>
              <w:shd w:val="clear" w:color="auto" w:fill="FFFFFF"/>
              <w:spacing w:after="0"/>
              <w:jc w:val="both"/>
              <w:rPr>
                <w:rFonts w:ascii="Times New Roman" w:hAnsi="Times New Roman"/>
                <w:color w:val="000000"/>
                <w:sz w:val="20"/>
                <w:szCs w:val="20"/>
              </w:rPr>
            </w:pPr>
            <w:r w:rsidRPr="00BC7E7F">
              <w:rPr>
                <w:rFonts w:ascii="Times New Roman" w:hAnsi="Times New Roman"/>
                <w:color w:val="000000"/>
                <w:sz w:val="20"/>
                <w:szCs w:val="20"/>
              </w:rPr>
              <w:t>Návrh zákona má pozitívny vplyv na podnikateľské prostredie vo forme odstránenia administratívnej povinnosti tým, že zrušuje oznamovaciu povinnosť podnikateľského subjektu informovať SŠHR SR o uzavretí zmluvy o zabezpečení udržiavania núdzových zásob.</w:t>
            </w:r>
          </w:p>
          <w:p w:rsidR="0097123D" w:rsidRPr="00BC7E7F" w:rsidRDefault="0097123D" w:rsidP="00BC7E7F">
            <w:pPr>
              <w:spacing w:after="0"/>
              <w:rPr>
                <w:rFonts w:ascii="Times New Roman" w:hAnsi="Times New Roman"/>
                <w:b/>
                <w:i/>
                <w:sz w:val="20"/>
                <w:szCs w:val="20"/>
              </w:rPr>
            </w:pPr>
          </w:p>
        </w:tc>
      </w:tr>
      <w:tr w:rsidR="0097123D" w:rsidRPr="00F04CCD" w:rsidTr="00DF6AD3">
        <w:trPr>
          <w:trHeight w:val="2318"/>
        </w:trPr>
        <w:tc>
          <w:tcPr>
            <w:tcW w:w="9212" w:type="dxa"/>
            <w:tcBorders>
              <w:bottom w:val="single" w:sz="4" w:space="0" w:color="auto"/>
            </w:tcBorders>
          </w:tcPr>
          <w:p w:rsidR="0097123D" w:rsidRPr="00BC7E7F" w:rsidRDefault="0097123D" w:rsidP="00BC7E7F">
            <w:pPr>
              <w:spacing w:after="0"/>
              <w:rPr>
                <w:rFonts w:ascii="Times New Roman" w:hAnsi="Times New Roman"/>
                <w:i/>
                <w:sz w:val="20"/>
                <w:szCs w:val="20"/>
              </w:rPr>
            </w:pPr>
            <w:r w:rsidRPr="00BC7E7F">
              <w:rPr>
                <w:rFonts w:ascii="Times New Roman" w:hAnsi="Times New Roman"/>
                <w:b/>
                <w:i/>
                <w:sz w:val="20"/>
                <w:szCs w:val="20"/>
              </w:rPr>
              <w:t>3.3.4 Súhrnná tabuľka nákladov regulácie</w:t>
            </w:r>
          </w:p>
          <w:p w:rsidR="0097123D" w:rsidRPr="00BC7E7F" w:rsidRDefault="0097123D" w:rsidP="00BC7E7F">
            <w:pPr>
              <w:spacing w:after="0"/>
              <w:rPr>
                <w:rFonts w:ascii="Times New Roman" w:hAnsi="Times New Roman"/>
                <w:i/>
                <w:sz w:val="20"/>
                <w:szCs w:val="20"/>
              </w:rPr>
            </w:pPr>
          </w:p>
          <w:tbl>
            <w:tblPr>
              <w:tblStyle w:val="Mriekatabuky"/>
              <w:tblW w:w="0" w:type="auto"/>
              <w:tblLook w:val="04A0" w:firstRow="1" w:lastRow="0" w:firstColumn="1" w:lastColumn="0" w:noHBand="0" w:noVBand="1"/>
            </w:tblPr>
            <w:tblGrid>
              <w:gridCol w:w="2993"/>
              <w:gridCol w:w="2994"/>
              <w:gridCol w:w="2994"/>
            </w:tblGrid>
            <w:tr w:rsidR="0097123D" w:rsidRPr="00BC7E7F" w:rsidTr="00DF6AD3">
              <w:tc>
                <w:tcPr>
                  <w:tcW w:w="2993" w:type="dxa"/>
                </w:tcPr>
                <w:p w:rsidR="0097123D" w:rsidRPr="00BC7E7F" w:rsidRDefault="0097123D" w:rsidP="00BC7E7F">
                  <w:pPr>
                    <w:spacing w:after="0"/>
                    <w:rPr>
                      <w:rFonts w:ascii="Times New Roman" w:hAnsi="Times New Roman"/>
                      <w:i/>
                      <w:sz w:val="20"/>
                      <w:szCs w:val="20"/>
                    </w:rPr>
                  </w:pPr>
                </w:p>
              </w:tc>
              <w:tc>
                <w:tcPr>
                  <w:tcW w:w="2994" w:type="dxa"/>
                </w:tcPr>
                <w:p w:rsidR="0097123D" w:rsidRPr="00BC7E7F" w:rsidRDefault="0097123D" w:rsidP="00BC7E7F">
                  <w:pPr>
                    <w:spacing w:after="0"/>
                    <w:jc w:val="center"/>
                    <w:rPr>
                      <w:rFonts w:ascii="Times New Roman" w:hAnsi="Times New Roman"/>
                      <w:i/>
                      <w:sz w:val="20"/>
                      <w:szCs w:val="20"/>
                    </w:rPr>
                  </w:pPr>
                  <w:r w:rsidRPr="00BC7E7F">
                    <w:rPr>
                      <w:rFonts w:ascii="Times New Roman" w:hAnsi="Times New Roman"/>
                      <w:i/>
                      <w:sz w:val="20"/>
                      <w:szCs w:val="20"/>
                    </w:rPr>
                    <w:t>Náklady na 1 podnikateľa</w:t>
                  </w:r>
                </w:p>
              </w:tc>
              <w:tc>
                <w:tcPr>
                  <w:tcW w:w="2994" w:type="dxa"/>
                </w:tcPr>
                <w:p w:rsidR="0097123D" w:rsidRPr="00BC7E7F" w:rsidRDefault="0097123D" w:rsidP="00BC7E7F">
                  <w:pPr>
                    <w:spacing w:after="0"/>
                    <w:jc w:val="center"/>
                    <w:rPr>
                      <w:rFonts w:ascii="Times New Roman" w:hAnsi="Times New Roman"/>
                      <w:i/>
                      <w:sz w:val="20"/>
                      <w:szCs w:val="20"/>
                    </w:rPr>
                  </w:pPr>
                  <w:r w:rsidRPr="00BC7E7F">
                    <w:rPr>
                      <w:rFonts w:ascii="Times New Roman" w:hAnsi="Times New Roman"/>
                      <w:i/>
                      <w:sz w:val="20"/>
                      <w:szCs w:val="20"/>
                    </w:rPr>
                    <w:t>Náklady na celé podnikateľské prostredie</w:t>
                  </w:r>
                </w:p>
              </w:tc>
            </w:tr>
            <w:tr w:rsidR="0097123D" w:rsidRPr="00BC7E7F" w:rsidTr="00DF6AD3">
              <w:tc>
                <w:tcPr>
                  <w:tcW w:w="2993" w:type="dxa"/>
                </w:tcPr>
                <w:p w:rsidR="0097123D" w:rsidRPr="00BC7E7F" w:rsidRDefault="0097123D" w:rsidP="00BC7E7F">
                  <w:pPr>
                    <w:spacing w:after="0"/>
                    <w:rPr>
                      <w:rFonts w:ascii="Times New Roman" w:hAnsi="Times New Roman"/>
                      <w:i/>
                      <w:sz w:val="20"/>
                      <w:szCs w:val="20"/>
                    </w:rPr>
                  </w:pPr>
                  <w:r w:rsidRPr="00BC7E7F">
                    <w:rPr>
                      <w:rFonts w:ascii="Times New Roman" w:hAnsi="Times New Roman"/>
                      <w:i/>
                      <w:sz w:val="20"/>
                      <w:szCs w:val="20"/>
                    </w:rPr>
                    <w:t>Priame finančné náklady</w:t>
                  </w:r>
                </w:p>
              </w:tc>
              <w:tc>
                <w:tcPr>
                  <w:tcW w:w="2994" w:type="dxa"/>
                </w:tcPr>
                <w:p w:rsidR="0097123D" w:rsidRPr="00BC7E7F" w:rsidRDefault="0097123D" w:rsidP="00BC7E7F">
                  <w:pPr>
                    <w:spacing w:after="0"/>
                    <w:jc w:val="center"/>
                    <w:rPr>
                      <w:rFonts w:ascii="Times New Roman" w:hAnsi="Times New Roman"/>
                      <w:i/>
                      <w:sz w:val="20"/>
                      <w:szCs w:val="20"/>
                    </w:rPr>
                  </w:pPr>
                  <w:r w:rsidRPr="00BC7E7F">
                    <w:rPr>
                      <w:rFonts w:ascii="Times New Roman" w:hAnsi="Times New Roman"/>
                      <w:i/>
                      <w:sz w:val="20"/>
                      <w:szCs w:val="20"/>
                    </w:rPr>
                    <w:t>0</w:t>
                  </w:r>
                </w:p>
              </w:tc>
              <w:tc>
                <w:tcPr>
                  <w:tcW w:w="2994" w:type="dxa"/>
                </w:tcPr>
                <w:p w:rsidR="0097123D" w:rsidRPr="00BC7E7F" w:rsidRDefault="0097123D" w:rsidP="00BC7E7F">
                  <w:pPr>
                    <w:spacing w:after="0"/>
                    <w:jc w:val="center"/>
                    <w:rPr>
                      <w:rFonts w:ascii="Times New Roman" w:hAnsi="Times New Roman"/>
                      <w:i/>
                      <w:sz w:val="20"/>
                      <w:szCs w:val="20"/>
                    </w:rPr>
                  </w:pPr>
                  <w:r w:rsidRPr="00BC7E7F">
                    <w:rPr>
                      <w:rFonts w:ascii="Times New Roman" w:hAnsi="Times New Roman"/>
                      <w:i/>
                      <w:sz w:val="20"/>
                      <w:szCs w:val="20"/>
                    </w:rPr>
                    <w:t>0</w:t>
                  </w:r>
                </w:p>
              </w:tc>
            </w:tr>
            <w:tr w:rsidR="0097123D" w:rsidRPr="00BC7E7F" w:rsidTr="00DF6AD3">
              <w:tc>
                <w:tcPr>
                  <w:tcW w:w="2993" w:type="dxa"/>
                </w:tcPr>
                <w:p w:rsidR="0097123D" w:rsidRPr="00BC7E7F" w:rsidRDefault="0097123D" w:rsidP="00BC7E7F">
                  <w:pPr>
                    <w:spacing w:after="0"/>
                    <w:rPr>
                      <w:rFonts w:ascii="Times New Roman" w:hAnsi="Times New Roman"/>
                      <w:i/>
                      <w:sz w:val="20"/>
                      <w:szCs w:val="20"/>
                    </w:rPr>
                  </w:pPr>
                  <w:r w:rsidRPr="00BC7E7F">
                    <w:rPr>
                      <w:rFonts w:ascii="Times New Roman" w:hAnsi="Times New Roman"/>
                      <w:i/>
                      <w:sz w:val="20"/>
                      <w:szCs w:val="20"/>
                    </w:rPr>
                    <w:t>Nepriame finančné náklady</w:t>
                  </w:r>
                </w:p>
              </w:tc>
              <w:tc>
                <w:tcPr>
                  <w:tcW w:w="2994" w:type="dxa"/>
                </w:tcPr>
                <w:p w:rsidR="0097123D" w:rsidRPr="00BC7E7F" w:rsidRDefault="0097123D" w:rsidP="00BC7E7F">
                  <w:pPr>
                    <w:spacing w:after="0"/>
                    <w:jc w:val="center"/>
                    <w:rPr>
                      <w:rFonts w:ascii="Times New Roman" w:hAnsi="Times New Roman"/>
                      <w:i/>
                      <w:sz w:val="20"/>
                      <w:szCs w:val="20"/>
                    </w:rPr>
                  </w:pPr>
                  <w:r w:rsidRPr="00BC7E7F">
                    <w:rPr>
                      <w:rFonts w:ascii="Times New Roman" w:hAnsi="Times New Roman"/>
                      <w:i/>
                      <w:sz w:val="20"/>
                      <w:szCs w:val="20"/>
                    </w:rPr>
                    <w:t>0</w:t>
                  </w:r>
                </w:p>
              </w:tc>
              <w:tc>
                <w:tcPr>
                  <w:tcW w:w="2994" w:type="dxa"/>
                </w:tcPr>
                <w:p w:rsidR="0097123D" w:rsidRPr="00BC7E7F" w:rsidRDefault="0097123D" w:rsidP="00BC7E7F">
                  <w:pPr>
                    <w:spacing w:after="0"/>
                    <w:jc w:val="center"/>
                    <w:rPr>
                      <w:rFonts w:ascii="Times New Roman" w:hAnsi="Times New Roman"/>
                      <w:i/>
                      <w:sz w:val="20"/>
                      <w:szCs w:val="20"/>
                    </w:rPr>
                  </w:pPr>
                  <w:r w:rsidRPr="00BC7E7F">
                    <w:rPr>
                      <w:rFonts w:ascii="Times New Roman" w:hAnsi="Times New Roman"/>
                      <w:i/>
                      <w:sz w:val="20"/>
                      <w:szCs w:val="20"/>
                    </w:rPr>
                    <w:t>0</w:t>
                  </w:r>
                </w:p>
              </w:tc>
            </w:tr>
            <w:tr w:rsidR="0097123D" w:rsidRPr="00BC7E7F" w:rsidTr="00DF6AD3">
              <w:tc>
                <w:tcPr>
                  <w:tcW w:w="2993" w:type="dxa"/>
                </w:tcPr>
                <w:p w:rsidR="0097123D" w:rsidRPr="00BC7E7F" w:rsidRDefault="0097123D" w:rsidP="00BC7E7F">
                  <w:pPr>
                    <w:spacing w:after="0"/>
                    <w:rPr>
                      <w:rFonts w:ascii="Times New Roman" w:hAnsi="Times New Roman"/>
                      <w:i/>
                      <w:sz w:val="20"/>
                      <w:szCs w:val="20"/>
                    </w:rPr>
                  </w:pPr>
                  <w:r w:rsidRPr="00BC7E7F">
                    <w:rPr>
                      <w:rFonts w:ascii="Times New Roman" w:hAnsi="Times New Roman"/>
                      <w:i/>
                      <w:sz w:val="20"/>
                      <w:szCs w:val="20"/>
                    </w:rPr>
                    <w:t>Administratívne náklady</w:t>
                  </w:r>
                </w:p>
              </w:tc>
              <w:tc>
                <w:tcPr>
                  <w:tcW w:w="2994" w:type="dxa"/>
                </w:tcPr>
                <w:p w:rsidR="0097123D" w:rsidRPr="00BC7E7F" w:rsidRDefault="0097123D" w:rsidP="00BC7E7F">
                  <w:pPr>
                    <w:spacing w:after="0"/>
                    <w:jc w:val="center"/>
                    <w:rPr>
                      <w:rFonts w:ascii="Times New Roman" w:hAnsi="Times New Roman"/>
                      <w:i/>
                      <w:sz w:val="20"/>
                      <w:szCs w:val="20"/>
                    </w:rPr>
                  </w:pPr>
                  <w:r w:rsidRPr="00BC7E7F">
                    <w:rPr>
                      <w:rFonts w:ascii="Times New Roman" w:hAnsi="Times New Roman"/>
                      <w:i/>
                      <w:sz w:val="20"/>
                      <w:szCs w:val="20"/>
                    </w:rPr>
                    <w:t>0</w:t>
                  </w:r>
                </w:p>
              </w:tc>
              <w:tc>
                <w:tcPr>
                  <w:tcW w:w="2994" w:type="dxa"/>
                </w:tcPr>
                <w:p w:rsidR="0097123D" w:rsidRPr="00BC7E7F" w:rsidRDefault="0097123D" w:rsidP="00BC7E7F">
                  <w:pPr>
                    <w:spacing w:after="0"/>
                    <w:jc w:val="center"/>
                    <w:rPr>
                      <w:rFonts w:ascii="Times New Roman" w:hAnsi="Times New Roman"/>
                      <w:i/>
                      <w:sz w:val="20"/>
                      <w:szCs w:val="20"/>
                    </w:rPr>
                  </w:pPr>
                  <w:r w:rsidRPr="00BC7E7F">
                    <w:rPr>
                      <w:rFonts w:ascii="Times New Roman" w:hAnsi="Times New Roman"/>
                      <w:i/>
                      <w:sz w:val="20"/>
                      <w:szCs w:val="20"/>
                    </w:rPr>
                    <w:t>0</w:t>
                  </w:r>
                </w:p>
              </w:tc>
            </w:tr>
            <w:tr w:rsidR="0097123D" w:rsidRPr="00BC7E7F" w:rsidTr="00DF6AD3">
              <w:tc>
                <w:tcPr>
                  <w:tcW w:w="2993" w:type="dxa"/>
                </w:tcPr>
                <w:p w:rsidR="0097123D" w:rsidRPr="00BC7E7F" w:rsidRDefault="0097123D" w:rsidP="00BC7E7F">
                  <w:pPr>
                    <w:spacing w:after="0"/>
                    <w:rPr>
                      <w:rFonts w:ascii="Times New Roman" w:hAnsi="Times New Roman"/>
                      <w:b/>
                      <w:i/>
                      <w:sz w:val="20"/>
                      <w:szCs w:val="20"/>
                    </w:rPr>
                  </w:pPr>
                  <w:r w:rsidRPr="00BC7E7F">
                    <w:rPr>
                      <w:rFonts w:ascii="Times New Roman" w:hAnsi="Times New Roman"/>
                      <w:b/>
                      <w:i/>
                      <w:sz w:val="20"/>
                      <w:szCs w:val="20"/>
                    </w:rPr>
                    <w:t>Celkové náklady regulácie</w:t>
                  </w:r>
                </w:p>
              </w:tc>
              <w:tc>
                <w:tcPr>
                  <w:tcW w:w="2994" w:type="dxa"/>
                </w:tcPr>
                <w:p w:rsidR="0097123D" w:rsidRPr="00BC7E7F" w:rsidRDefault="0097123D" w:rsidP="00BC7E7F">
                  <w:pPr>
                    <w:spacing w:after="0"/>
                    <w:jc w:val="center"/>
                    <w:rPr>
                      <w:rFonts w:ascii="Times New Roman" w:hAnsi="Times New Roman"/>
                      <w:b/>
                      <w:i/>
                      <w:sz w:val="20"/>
                      <w:szCs w:val="20"/>
                    </w:rPr>
                  </w:pPr>
                  <w:r w:rsidRPr="00BC7E7F">
                    <w:rPr>
                      <w:rFonts w:ascii="Times New Roman" w:hAnsi="Times New Roman"/>
                      <w:b/>
                      <w:i/>
                      <w:sz w:val="20"/>
                      <w:szCs w:val="20"/>
                    </w:rPr>
                    <w:t>0</w:t>
                  </w:r>
                </w:p>
              </w:tc>
              <w:tc>
                <w:tcPr>
                  <w:tcW w:w="2994" w:type="dxa"/>
                </w:tcPr>
                <w:p w:rsidR="0097123D" w:rsidRPr="00BC7E7F" w:rsidRDefault="0097123D" w:rsidP="00BC7E7F">
                  <w:pPr>
                    <w:spacing w:after="0"/>
                    <w:jc w:val="center"/>
                    <w:rPr>
                      <w:rFonts w:ascii="Times New Roman" w:hAnsi="Times New Roman"/>
                      <w:b/>
                      <w:i/>
                      <w:sz w:val="20"/>
                      <w:szCs w:val="20"/>
                    </w:rPr>
                  </w:pPr>
                  <w:r w:rsidRPr="00BC7E7F">
                    <w:rPr>
                      <w:rFonts w:ascii="Times New Roman" w:hAnsi="Times New Roman"/>
                      <w:b/>
                      <w:i/>
                      <w:sz w:val="20"/>
                      <w:szCs w:val="20"/>
                    </w:rPr>
                    <w:t>0</w:t>
                  </w:r>
                </w:p>
              </w:tc>
            </w:tr>
          </w:tbl>
          <w:p w:rsidR="0097123D" w:rsidRPr="00BC7E7F" w:rsidRDefault="0097123D" w:rsidP="00BC7E7F">
            <w:pPr>
              <w:spacing w:after="0"/>
              <w:rPr>
                <w:rFonts w:ascii="Times New Roman" w:hAnsi="Times New Roman"/>
                <w:i/>
                <w:sz w:val="20"/>
                <w:szCs w:val="20"/>
              </w:rPr>
            </w:pPr>
          </w:p>
        </w:tc>
      </w:tr>
      <w:tr w:rsidR="0097123D" w:rsidRPr="00F04CCD" w:rsidTr="00DF6AD3">
        <w:tc>
          <w:tcPr>
            <w:tcW w:w="9212" w:type="dxa"/>
            <w:shd w:val="clear" w:color="auto" w:fill="D9D9D9" w:themeFill="background1" w:themeFillShade="D9"/>
          </w:tcPr>
          <w:p w:rsidR="0097123D" w:rsidRPr="00BC7E7F" w:rsidRDefault="0097123D" w:rsidP="00BC7E7F">
            <w:pPr>
              <w:spacing w:after="0"/>
              <w:rPr>
                <w:rFonts w:ascii="Times New Roman" w:hAnsi="Times New Roman"/>
                <w:b/>
                <w:sz w:val="24"/>
                <w:szCs w:val="24"/>
              </w:rPr>
            </w:pPr>
            <w:r w:rsidRPr="00BC7E7F">
              <w:rPr>
                <w:rFonts w:ascii="Times New Roman" w:hAnsi="Times New Roman"/>
                <w:b/>
                <w:sz w:val="24"/>
                <w:szCs w:val="24"/>
              </w:rPr>
              <w:t>3.4 Konkurencieschopnosť a správanie sa podnikov na trhu</w:t>
            </w:r>
          </w:p>
          <w:p w:rsidR="0097123D" w:rsidRPr="00BC7E7F" w:rsidRDefault="0097123D" w:rsidP="00BC7E7F">
            <w:pPr>
              <w:spacing w:after="0"/>
              <w:rPr>
                <w:rFonts w:ascii="Times New Roman" w:hAnsi="Times New Roman"/>
                <w:sz w:val="20"/>
                <w:szCs w:val="20"/>
              </w:rPr>
            </w:pPr>
            <w:r w:rsidRPr="00BC7E7F">
              <w:rPr>
                <w:rFonts w:ascii="Times New Roman" w:hAnsi="Times New Roman"/>
                <w:b/>
                <w:sz w:val="24"/>
                <w:szCs w:val="24"/>
              </w:rPr>
              <w:t xml:space="preserve">       </w:t>
            </w:r>
            <w:r w:rsidRPr="00BC7E7F">
              <w:rPr>
                <w:rFonts w:ascii="Times New Roman" w:hAnsi="Times New Roman"/>
                <w:sz w:val="24"/>
                <w:szCs w:val="24"/>
              </w:rPr>
              <w:t xml:space="preserve">- </w:t>
            </w:r>
            <w:r w:rsidRPr="00BC7E7F">
              <w:rPr>
                <w:rFonts w:ascii="Times New Roman" w:hAnsi="Times New Roman"/>
                <w:b/>
                <w:sz w:val="24"/>
                <w:szCs w:val="24"/>
              </w:rPr>
              <w:t>z toho MSP</w:t>
            </w:r>
          </w:p>
        </w:tc>
      </w:tr>
      <w:tr w:rsidR="0097123D" w:rsidRPr="00F04CCD" w:rsidTr="00DF6AD3">
        <w:tc>
          <w:tcPr>
            <w:tcW w:w="9212" w:type="dxa"/>
            <w:tcBorders>
              <w:bottom w:val="single" w:sz="4" w:space="0" w:color="auto"/>
            </w:tcBorders>
          </w:tcPr>
          <w:p w:rsidR="0097123D" w:rsidRPr="00BC7E7F" w:rsidRDefault="0097123D" w:rsidP="00BC7E7F">
            <w:pPr>
              <w:spacing w:after="0"/>
              <w:rPr>
                <w:rFonts w:ascii="Times New Roman" w:hAnsi="Times New Roman"/>
                <w:i/>
                <w:sz w:val="20"/>
                <w:szCs w:val="20"/>
              </w:rPr>
            </w:pPr>
            <w:r w:rsidRPr="00BC7E7F">
              <w:rPr>
                <w:rFonts w:ascii="Times New Roman" w:hAnsi="Times New Roman"/>
                <w:i/>
                <w:sz w:val="20"/>
                <w:szCs w:val="20"/>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BC7E7F">
              <w:rPr>
                <w:rFonts w:ascii="Times New Roman" w:hAnsi="Times New Roman"/>
                <w:i/>
                <w:sz w:val="20"/>
                <w:szCs w:val="20"/>
              </w:rPr>
              <w:t>mikro</w:t>
            </w:r>
            <w:proofErr w:type="spellEnd"/>
            <w:r w:rsidRPr="00BC7E7F">
              <w:rPr>
                <w:rFonts w:ascii="Times New Roman" w:hAnsi="Times New Roman"/>
                <w:i/>
                <w:sz w:val="20"/>
                <w:szCs w:val="20"/>
              </w:rPr>
              <w:t>, malé a stredné podniky tzv. MSP)? Ak áno, popíšte.</w:t>
            </w:r>
          </w:p>
          <w:p w:rsidR="0097123D" w:rsidRPr="00BC7E7F" w:rsidRDefault="0097123D" w:rsidP="00BC7E7F">
            <w:pPr>
              <w:spacing w:after="0"/>
              <w:rPr>
                <w:rFonts w:ascii="Times New Roman" w:hAnsi="Times New Roman"/>
                <w:i/>
                <w:sz w:val="20"/>
                <w:szCs w:val="20"/>
              </w:rPr>
            </w:pPr>
            <w:r w:rsidRPr="00BC7E7F">
              <w:rPr>
                <w:rFonts w:ascii="Times New Roman" w:hAnsi="Times New Roman"/>
                <w:i/>
                <w:sz w:val="20"/>
                <w:szCs w:val="20"/>
              </w:rPr>
              <w:t>Aký vplyv bude mať navrhovaná zmena na obchodné bariéry? Bude mať vplyv na vyvolanie cezhraničných investícií (príliv /odliv zahraničných investícií resp. uplatnenie slovenských podnikov na zahraničných trhoch)? Ak áno, popíšte.</w:t>
            </w:r>
          </w:p>
          <w:p w:rsidR="0097123D" w:rsidRPr="00BC7E7F" w:rsidRDefault="0097123D" w:rsidP="00BC7E7F">
            <w:pPr>
              <w:spacing w:after="0"/>
              <w:rPr>
                <w:rFonts w:ascii="Times New Roman" w:hAnsi="Times New Roman"/>
                <w:i/>
                <w:sz w:val="20"/>
                <w:szCs w:val="20"/>
              </w:rPr>
            </w:pPr>
            <w:r w:rsidRPr="00BC7E7F">
              <w:rPr>
                <w:rFonts w:ascii="Times New Roman" w:hAnsi="Times New Roman"/>
                <w:i/>
                <w:sz w:val="20"/>
                <w:szCs w:val="20"/>
              </w:rPr>
              <w:t>Ako ovplyvní cenu alebo dostupnosť základných zdrojov (suroviny, mechanizmy, pracovná sila, energie atď.)?</w:t>
            </w:r>
          </w:p>
          <w:p w:rsidR="0097123D" w:rsidRPr="00BC7E7F" w:rsidRDefault="0097123D" w:rsidP="00BC7E7F">
            <w:pPr>
              <w:spacing w:after="0"/>
              <w:rPr>
                <w:rFonts w:ascii="Times New Roman" w:hAnsi="Times New Roman"/>
                <w:i/>
                <w:sz w:val="20"/>
                <w:szCs w:val="20"/>
              </w:rPr>
            </w:pPr>
            <w:r w:rsidRPr="00BC7E7F">
              <w:rPr>
                <w:rFonts w:ascii="Times New Roman" w:hAnsi="Times New Roman"/>
                <w:i/>
                <w:sz w:val="20"/>
                <w:szCs w:val="20"/>
              </w:rPr>
              <w:t>Ovplyvňuje prístup k financiám? Ak áno, ako?</w:t>
            </w:r>
          </w:p>
        </w:tc>
      </w:tr>
      <w:tr w:rsidR="0097123D" w:rsidRPr="00F04CCD" w:rsidTr="00DF6AD3">
        <w:trPr>
          <w:trHeight w:val="1282"/>
        </w:trPr>
        <w:tc>
          <w:tcPr>
            <w:tcW w:w="9212" w:type="dxa"/>
            <w:tcBorders>
              <w:bottom w:val="single" w:sz="4" w:space="0" w:color="auto"/>
            </w:tcBorders>
          </w:tcPr>
          <w:p w:rsidR="0097123D" w:rsidRPr="00BC7E7F" w:rsidRDefault="0097123D" w:rsidP="00BC7E7F">
            <w:pPr>
              <w:spacing w:after="0"/>
              <w:rPr>
                <w:rFonts w:ascii="Times New Roman" w:hAnsi="Times New Roman"/>
                <w:i/>
                <w:sz w:val="20"/>
                <w:szCs w:val="20"/>
              </w:rPr>
            </w:pPr>
          </w:p>
        </w:tc>
      </w:tr>
      <w:tr w:rsidR="0097123D" w:rsidRPr="00F04CCD" w:rsidTr="00DF6AD3">
        <w:tc>
          <w:tcPr>
            <w:tcW w:w="9212" w:type="dxa"/>
            <w:shd w:val="clear" w:color="auto" w:fill="D9D9D9" w:themeFill="background1" w:themeFillShade="D9"/>
          </w:tcPr>
          <w:p w:rsidR="0097123D" w:rsidRPr="00BC7E7F" w:rsidRDefault="0097123D" w:rsidP="00BC7E7F">
            <w:pPr>
              <w:spacing w:after="0"/>
              <w:rPr>
                <w:rFonts w:ascii="Times New Roman" w:hAnsi="Times New Roman"/>
                <w:b/>
                <w:sz w:val="24"/>
                <w:szCs w:val="24"/>
              </w:rPr>
            </w:pPr>
            <w:r w:rsidRPr="00BC7E7F">
              <w:rPr>
                <w:rFonts w:ascii="Times New Roman" w:hAnsi="Times New Roman"/>
                <w:b/>
                <w:sz w:val="24"/>
                <w:szCs w:val="24"/>
              </w:rPr>
              <w:t xml:space="preserve">3.5 Inovácie </w:t>
            </w:r>
          </w:p>
          <w:p w:rsidR="0097123D" w:rsidRPr="00BC7E7F" w:rsidRDefault="0097123D" w:rsidP="00BC7E7F">
            <w:pPr>
              <w:spacing w:after="0"/>
              <w:rPr>
                <w:rFonts w:ascii="Times New Roman" w:hAnsi="Times New Roman"/>
                <w:b/>
                <w:sz w:val="20"/>
                <w:szCs w:val="20"/>
              </w:rPr>
            </w:pPr>
            <w:r w:rsidRPr="00BC7E7F">
              <w:rPr>
                <w:rFonts w:ascii="Times New Roman" w:hAnsi="Times New Roman"/>
                <w:sz w:val="24"/>
                <w:szCs w:val="24"/>
              </w:rPr>
              <w:t xml:space="preserve">       - </w:t>
            </w:r>
            <w:r w:rsidRPr="00BC7E7F">
              <w:rPr>
                <w:rFonts w:ascii="Times New Roman" w:hAnsi="Times New Roman"/>
                <w:b/>
                <w:sz w:val="24"/>
                <w:szCs w:val="24"/>
              </w:rPr>
              <w:t>z toho MSP</w:t>
            </w:r>
          </w:p>
        </w:tc>
      </w:tr>
      <w:tr w:rsidR="0097123D" w:rsidRPr="00F04CCD" w:rsidTr="00DF6AD3">
        <w:tc>
          <w:tcPr>
            <w:tcW w:w="9212" w:type="dxa"/>
          </w:tcPr>
          <w:p w:rsidR="0097123D" w:rsidRPr="00BC7E7F" w:rsidRDefault="0097123D" w:rsidP="00BC7E7F">
            <w:pPr>
              <w:spacing w:after="0"/>
              <w:rPr>
                <w:rFonts w:ascii="Times New Roman" w:hAnsi="Times New Roman"/>
                <w:i/>
                <w:sz w:val="20"/>
                <w:szCs w:val="20"/>
              </w:rPr>
            </w:pPr>
            <w:r w:rsidRPr="00BC7E7F">
              <w:rPr>
                <w:rFonts w:ascii="Times New Roman" w:hAnsi="Times New Roman"/>
                <w:i/>
                <w:sz w:val="20"/>
                <w:szCs w:val="20"/>
              </w:rPr>
              <w:t>Uveďte, ako podporuje navrhovaná zmena inovácie.</w:t>
            </w:r>
          </w:p>
          <w:p w:rsidR="0097123D" w:rsidRPr="00BC7E7F" w:rsidRDefault="0097123D" w:rsidP="00BC7E7F">
            <w:pPr>
              <w:spacing w:after="0"/>
              <w:rPr>
                <w:rFonts w:ascii="Times New Roman" w:hAnsi="Times New Roman"/>
                <w:i/>
                <w:sz w:val="20"/>
                <w:szCs w:val="20"/>
              </w:rPr>
            </w:pPr>
            <w:r w:rsidRPr="00BC7E7F">
              <w:rPr>
                <w:rFonts w:ascii="Times New Roman" w:hAnsi="Times New Roman"/>
                <w:i/>
                <w:sz w:val="20"/>
                <w:szCs w:val="20"/>
              </w:rPr>
              <w:t>Zjednodušuje uvedenie alebo rozšírenie nových výrobných metód, technológií a výrobkov na trh?</w:t>
            </w:r>
          </w:p>
          <w:p w:rsidR="0097123D" w:rsidRPr="00BC7E7F" w:rsidRDefault="0097123D" w:rsidP="00BC7E7F">
            <w:pPr>
              <w:spacing w:after="0"/>
              <w:rPr>
                <w:rFonts w:ascii="Times New Roman" w:hAnsi="Times New Roman"/>
                <w:i/>
                <w:sz w:val="20"/>
                <w:szCs w:val="20"/>
              </w:rPr>
            </w:pPr>
            <w:r w:rsidRPr="00BC7E7F">
              <w:rPr>
                <w:rFonts w:ascii="Times New Roman" w:hAnsi="Times New Roman"/>
                <w:i/>
                <w:sz w:val="20"/>
                <w:szCs w:val="20"/>
              </w:rPr>
              <w:t xml:space="preserve">Uveďte, ako vplýva navrhovaná zmena na jednotlivé práva duševného vlastníctva (napr. patenty, ochranné </w:t>
            </w:r>
            <w:r w:rsidRPr="00BC7E7F">
              <w:rPr>
                <w:rFonts w:ascii="Times New Roman" w:hAnsi="Times New Roman"/>
                <w:i/>
                <w:sz w:val="20"/>
                <w:szCs w:val="20"/>
              </w:rPr>
              <w:lastRenderedPageBreak/>
              <w:t>známky, autorské práva, vlastníctvo know-how).</w:t>
            </w:r>
          </w:p>
          <w:p w:rsidR="0097123D" w:rsidRPr="00BC7E7F" w:rsidRDefault="0097123D" w:rsidP="00BC7E7F">
            <w:pPr>
              <w:spacing w:after="0"/>
              <w:rPr>
                <w:rFonts w:ascii="Times New Roman" w:hAnsi="Times New Roman"/>
                <w:i/>
                <w:sz w:val="20"/>
                <w:szCs w:val="20"/>
              </w:rPr>
            </w:pPr>
            <w:r w:rsidRPr="00BC7E7F">
              <w:rPr>
                <w:rFonts w:ascii="Times New Roman" w:hAnsi="Times New Roman"/>
                <w:i/>
                <w:sz w:val="20"/>
                <w:szCs w:val="20"/>
              </w:rPr>
              <w:t>Podporuje vyššiu efektivitu výroby/využívania zdrojov? Ak áno, ako?</w:t>
            </w:r>
          </w:p>
          <w:p w:rsidR="0097123D" w:rsidRPr="00BC7E7F" w:rsidRDefault="0097123D" w:rsidP="00BC7E7F">
            <w:pPr>
              <w:spacing w:after="0"/>
              <w:rPr>
                <w:rFonts w:ascii="Times New Roman" w:hAnsi="Times New Roman"/>
                <w:sz w:val="20"/>
                <w:szCs w:val="20"/>
              </w:rPr>
            </w:pPr>
            <w:r w:rsidRPr="00BC7E7F">
              <w:rPr>
                <w:rFonts w:ascii="Times New Roman" w:hAnsi="Times New Roman"/>
                <w:i/>
                <w:sz w:val="20"/>
                <w:szCs w:val="20"/>
              </w:rPr>
              <w:t>Vytvorí zmena nové pracovné miesta pre zamestnancov výskumu a vývoja v SR?</w:t>
            </w:r>
          </w:p>
        </w:tc>
      </w:tr>
      <w:tr w:rsidR="0097123D" w:rsidRPr="00F04CCD" w:rsidTr="00DF6AD3">
        <w:trPr>
          <w:trHeight w:val="1747"/>
        </w:trPr>
        <w:tc>
          <w:tcPr>
            <w:tcW w:w="9212" w:type="dxa"/>
          </w:tcPr>
          <w:p w:rsidR="0097123D" w:rsidRPr="00BC7E7F" w:rsidRDefault="0097123D" w:rsidP="00BC7E7F">
            <w:pPr>
              <w:spacing w:after="0"/>
              <w:rPr>
                <w:rFonts w:ascii="Times New Roman" w:hAnsi="Times New Roman"/>
                <w:i/>
                <w:sz w:val="20"/>
                <w:szCs w:val="20"/>
              </w:rPr>
            </w:pPr>
          </w:p>
        </w:tc>
      </w:tr>
    </w:tbl>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BC7E7F" w:rsidRPr="001D2511" w:rsidRDefault="00BC7E7F" w:rsidP="00BC7E7F">
      <w:pPr>
        <w:spacing w:after="0"/>
        <w:jc w:val="center"/>
        <w:rPr>
          <w:rFonts w:ascii="Times New Roman" w:hAnsi="Times New Roman"/>
          <w:b/>
          <w:caps/>
          <w:spacing w:val="30"/>
          <w:sz w:val="25"/>
          <w:szCs w:val="25"/>
        </w:rPr>
      </w:pPr>
      <w:r w:rsidRPr="001D2511">
        <w:rPr>
          <w:rFonts w:ascii="Times New Roman" w:hAnsi="Times New Roman"/>
          <w:b/>
          <w:caps/>
          <w:spacing w:val="30"/>
          <w:sz w:val="25"/>
          <w:szCs w:val="25"/>
        </w:rPr>
        <w:lastRenderedPageBreak/>
        <w:t>Doložka zlučiteľnosti</w:t>
      </w:r>
    </w:p>
    <w:p w:rsidR="00BC7E7F" w:rsidRPr="001D2511" w:rsidRDefault="00BC7E7F" w:rsidP="00BC7E7F">
      <w:pPr>
        <w:spacing w:after="0"/>
        <w:jc w:val="center"/>
        <w:rPr>
          <w:rFonts w:ascii="Times New Roman" w:hAnsi="Times New Roman"/>
          <w:b/>
          <w:sz w:val="25"/>
          <w:szCs w:val="25"/>
        </w:rPr>
      </w:pPr>
      <w:r w:rsidRPr="001D2511">
        <w:rPr>
          <w:rFonts w:ascii="Times New Roman" w:hAnsi="Times New Roman"/>
          <w:b/>
          <w:sz w:val="25"/>
          <w:szCs w:val="25"/>
        </w:rPr>
        <w:t>návrhu právneho predpisu s právom Európskej únie</w:t>
      </w:r>
    </w:p>
    <w:p w:rsidR="00BC7E7F" w:rsidRPr="001D2511" w:rsidRDefault="00BC7E7F" w:rsidP="00BC7E7F">
      <w:pPr>
        <w:spacing w:after="0"/>
        <w:jc w:val="center"/>
        <w:rPr>
          <w:rFonts w:ascii="Times New Roman" w:hAnsi="Times New Roman"/>
          <w:b/>
          <w:sz w:val="25"/>
          <w:szCs w:val="25"/>
        </w:rPr>
      </w:pPr>
    </w:p>
    <w:p w:rsidR="00BC7E7F" w:rsidRPr="001D2511" w:rsidRDefault="00BC7E7F" w:rsidP="00BC7E7F">
      <w:pPr>
        <w:spacing w:after="0"/>
        <w:jc w:val="center"/>
        <w:rPr>
          <w:rFonts w:ascii="Times New Roman" w:hAnsi="Times New Roman"/>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BC7E7F" w:rsidRPr="001D2511" w:rsidTr="00DF6AD3">
        <w:tc>
          <w:tcPr>
            <w:tcW w:w="404" w:type="dxa"/>
          </w:tcPr>
          <w:p w:rsidR="00BC7E7F" w:rsidRPr="001D2511" w:rsidRDefault="00BC7E7F" w:rsidP="00BC7E7F">
            <w:pPr>
              <w:tabs>
                <w:tab w:val="left" w:pos="360"/>
              </w:tabs>
              <w:spacing w:after="0"/>
              <w:rPr>
                <w:rFonts w:ascii="Times New Roman" w:hAnsi="Times New Roman"/>
                <w:b/>
                <w:sz w:val="24"/>
                <w:szCs w:val="24"/>
              </w:rPr>
            </w:pPr>
            <w:r w:rsidRPr="001D2511">
              <w:rPr>
                <w:rFonts w:ascii="Times New Roman" w:hAnsi="Times New Roman"/>
                <w:b/>
                <w:sz w:val="24"/>
                <w:szCs w:val="24"/>
              </w:rPr>
              <w:t>1.</w:t>
            </w:r>
          </w:p>
        </w:tc>
        <w:tc>
          <w:tcPr>
            <w:tcW w:w="9627" w:type="dxa"/>
          </w:tcPr>
          <w:p w:rsidR="00BC7E7F" w:rsidRPr="001D2511" w:rsidRDefault="00BC7E7F" w:rsidP="00BC7E7F">
            <w:pPr>
              <w:tabs>
                <w:tab w:val="left" w:pos="360"/>
              </w:tabs>
              <w:spacing w:after="0"/>
              <w:rPr>
                <w:rFonts w:ascii="Times New Roman" w:hAnsi="Times New Roman"/>
                <w:sz w:val="24"/>
                <w:szCs w:val="24"/>
              </w:rPr>
            </w:pPr>
            <w:r w:rsidRPr="001D2511">
              <w:rPr>
                <w:rFonts w:ascii="Times New Roman" w:hAnsi="Times New Roman"/>
                <w:b/>
                <w:sz w:val="24"/>
                <w:szCs w:val="24"/>
              </w:rPr>
              <w:t>Predkladateľ návrhu právneho predpisu:</w:t>
            </w:r>
            <w:r w:rsidRPr="001D2511">
              <w:rPr>
                <w:rFonts w:ascii="Times New Roman" w:hAnsi="Times New Roman"/>
                <w:sz w:val="24"/>
                <w:szCs w:val="24"/>
              </w:rPr>
              <w:t xml:space="preserve"> </w:t>
            </w:r>
            <w:r w:rsidRPr="001D2511">
              <w:rPr>
                <w:rFonts w:ascii="Times New Roman" w:hAnsi="Times New Roman"/>
                <w:sz w:val="24"/>
                <w:szCs w:val="24"/>
              </w:rPr>
              <w:fldChar w:fldCharType="begin"/>
            </w:r>
            <w:r w:rsidRPr="001D2511">
              <w:rPr>
                <w:rFonts w:ascii="Times New Roman" w:hAnsi="Times New Roman"/>
                <w:sz w:val="24"/>
                <w:szCs w:val="24"/>
              </w:rPr>
              <w:instrText xml:space="preserve"> DOCPROPERTY  FSC#SKEDITIONSLOVLEX@103.510:zodpinstitucia  \* MERGEFORMAT </w:instrText>
            </w:r>
            <w:r w:rsidRPr="001D2511">
              <w:rPr>
                <w:rFonts w:ascii="Times New Roman" w:hAnsi="Times New Roman"/>
                <w:sz w:val="24"/>
                <w:szCs w:val="24"/>
              </w:rPr>
              <w:fldChar w:fldCharType="separate"/>
            </w:r>
            <w:r w:rsidRPr="001D2511">
              <w:rPr>
                <w:rFonts w:ascii="Times New Roman" w:hAnsi="Times New Roman"/>
                <w:sz w:val="24"/>
                <w:szCs w:val="24"/>
              </w:rPr>
              <w:t>Správa štátnych hmotných rezerv Slovenskej republiky</w:t>
            </w:r>
            <w:r w:rsidRPr="001D2511">
              <w:rPr>
                <w:rFonts w:ascii="Times New Roman" w:hAnsi="Times New Roman"/>
                <w:sz w:val="24"/>
                <w:szCs w:val="24"/>
              </w:rPr>
              <w:fldChar w:fldCharType="end"/>
            </w:r>
          </w:p>
        </w:tc>
      </w:tr>
      <w:tr w:rsidR="00BC7E7F" w:rsidRPr="001D2511" w:rsidTr="00DF6AD3">
        <w:tc>
          <w:tcPr>
            <w:tcW w:w="404" w:type="dxa"/>
          </w:tcPr>
          <w:p w:rsidR="00BC7E7F" w:rsidRPr="001D2511" w:rsidRDefault="00BC7E7F" w:rsidP="00BC7E7F">
            <w:pPr>
              <w:tabs>
                <w:tab w:val="left" w:pos="360"/>
              </w:tabs>
              <w:spacing w:after="0"/>
              <w:rPr>
                <w:rFonts w:ascii="Times New Roman" w:hAnsi="Times New Roman"/>
                <w:sz w:val="24"/>
                <w:szCs w:val="24"/>
              </w:rPr>
            </w:pPr>
          </w:p>
        </w:tc>
        <w:tc>
          <w:tcPr>
            <w:tcW w:w="9627" w:type="dxa"/>
          </w:tcPr>
          <w:p w:rsidR="00BC7E7F" w:rsidRPr="001D2511" w:rsidRDefault="00BC7E7F" w:rsidP="00BC7E7F">
            <w:pPr>
              <w:tabs>
                <w:tab w:val="left" w:pos="360"/>
              </w:tabs>
              <w:spacing w:after="0"/>
              <w:rPr>
                <w:rFonts w:ascii="Times New Roman" w:hAnsi="Times New Roman"/>
                <w:sz w:val="24"/>
                <w:szCs w:val="24"/>
              </w:rPr>
            </w:pPr>
          </w:p>
        </w:tc>
      </w:tr>
      <w:tr w:rsidR="00BC7E7F" w:rsidRPr="001D2511" w:rsidTr="00DF6AD3">
        <w:tc>
          <w:tcPr>
            <w:tcW w:w="404" w:type="dxa"/>
          </w:tcPr>
          <w:p w:rsidR="00BC7E7F" w:rsidRPr="001D2511" w:rsidRDefault="00BC7E7F" w:rsidP="00BC7E7F">
            <w:pPr>
              <w:tabs>
                <w:tab w:val="left" w:pos="360"/>
              </w:tabs>
              <w:spacing w:after="0"/>
              <w:rPr>
                <w:rFonts w:ascii="Times New Roman" w:hAnsi="Times New Roman"/>
                <w:b/>
                <w:sz w:val="24"/>
                <w:szCs w:val="24"/>
              </w:rPr>
            </w:pPr>
            <w:r w:rsidRPr="001D2511">
              <w:rPr>
                <w:rFonts w:ascii="Times New Roman" w:hAnsi="Times New Roman"/>
                <w:b/>
                <w:sz w:val="24"/>
                <w:szCs w:val="24"/>
              </w:rPr>
              <w:t>2.</w:t>
            </w:r>
          </w:p>
        </w:tc>
        <w:tc>
          <w:tcPr>
            <w:tcW w:w="9627" w:type="dxa"/>
          </w:tcPr>
          <w:p w:rsidR="00BC7E7F" w:rsidRPr="001D2511" w:rsidRDefault="00BC7E7F" w:rsidP="00BC7E7F">
            <w:pPr>
              <w:tabs>
                <w:tab w:val="left" w:pos="360"/>
              </w:tabs>
              <w:spacing w:after="0"/>
              <w:rPr>
                <w:rFonts w:ascii="Times New Roman" w:hAnsi="Times New Roman"/>
                <w:sz w:val="24"/>
                <w:szCs w:val="24"/>
              </w:rPr>
            </w:pPr>
            <w:r w:rsidRPr="001D2511">
              <w:rPr>
                <w:rFonts w:ascii="Times New Roman" w:hAnsi="Times New Roman"/>
                <w:b/>
                <w:sz w:val="24"/>
                <w:szCs w:val="24"/>
              </w:rPr>
              <w:t>Názov návrhu právneho predpisu:</w:t>
            </w:r>
            <w:r w:rsidRPr="001D2511">
              <w:rPr>
                <w:rFonts w:ascii="Times New Roman" w:hAnsi="Times New Roman"/>
                <w:sz w:val="24"/>
                <w:szCs w:val="24"/>
              </w:rPr>
              <w:t xml:space="preserve"> </w:t>
            </w:r>
            <w:r w:rsidRPr="001D2511">
              <w:rPr>
                <w:rFonts w:ascii="Times New Roman" w:hAnsi="Times New Roman"/>
                <w:sz w:val="24"/>
                <w:szCs w:val="24"/>
              </w:rPr>
              <w:fldChar w:fldCharType="begin"/>
            </w:r>
            <w:r w:rsidRPr="001D2511">
              <w:rPr>
                <w:rFonts w:ascii="Times New Roman" w:hAnsi="Times New Roman"/>
                <w:sz w:val="24"/>
                <w:szCs w:val="24"/>
              </w:rPr>
              <w:instrText xml:space="preserve"> DOCPROPERTY  FSC#SKEDITIONSLOVLEX@103.510:plnynazovpredpis  \* MERGEFORMAT </w:instrText>
            </w:r>
            <w:r w:rsidRPr="001D2511">
              <w:rPr>
                <w:rFonts w:ascii="Times New Roman" w:hAnsi="Times New Roman"/>
                <w:sz w:val="24"/>
                <w:szCs w:val="24"/>
              </w:rPr>
              <w:fldChar w:fldCharType="separate"/>
            </w:r>
            <w:r w:rsidRPr="001D2511">
              <w:rPr>
                <w:rFonts w:ascii="Times New Roman" w:hAnsi="Times New Roman"/>
                <w:sz w:val="24"/>
                <w:szCs w:val="24"/>
              </w:rPr>
              <w:t xml:space="preserve"> Zákon, ktorým sa mení a dopĺňa zákon č. 218/2013 </w:t>
            </w:r>
            <w:proofErr w:type="spellStart"/>
            <w:r w:rsidRPr="001D2511">
              <w:rPr>
                <w:rFonts w:ascii="Times New Roman" w:hAnsi="Times New Roman"/>
                <w:sz w:val="24"/>
                <w:szCs w:val="24"/>
              </w:rPr>
              <w:t>Z.z</w:t>
            </w:r>
            <w:proofErr w:type="spellEnd"/>
            <w:r w:rsidRPr="001D2511">
              <w:rPr>
                <w:rFonts w:ascii="Times New Roman" w:hAnsi="Times New Roman"/>
                <w:sz w:val="24"/>
                <w:szCs w:val="24"/>
              </w:rPr>
              <w:t>. o núdzových zásobách ropy a ropných výrobkov a o riešení stavu ropnej núdze a o zmene a doplnení niektorých zákonov</w:t>
            </w:r>
            <w:r w:rsidRPr="001D2511">
              <w:rPr>
                <w:rFonts w:ascii="Times New Roman" w:hAnsi="Times New Roman"/>
                <w:sz w:val="24"/>
                <w:szCs w:val="24"/>
              </w:rPr>
              <w:fldChar w:fldCharType="end"/>
            </w:r>
            <w:r w:rsidRPr="001D2511">
              <w:rPr>
                <w:rFonts w:ascii="Times New Roman" w:hAnsi="Times New Roman"/>
                <w:sz w:val="24"/>
                <w:szCs w:val="24"/>
              </w:rPr>
              <w:fldChar w:fldCharType="begin"/>
            </w:r>
            <w:r w:rsidRPr="001D2511">
              <w:rPr>
                <w:rFonts w:ascii="Times New Roman" w:hAnsi="Times New Roman"/>
                <w:sz w:val="24"/>
                <w:szCs w:val="24"/>
              </w:rPr>
              <w:instrText xml:space="preserve"> DOCPROPERTY  FSC#SKEDITIONSLOVLEX@103.510:plnynazovpredpis1  \* MERGEFORMAT </w:instrText>
            </w:r>
            <w:r w:rsidRPr="001D2511">
              <w:rPr>
                <w:rFonts w:ascii="Times New Roman" w:hAnsi="Times New Roman"/>
                <w:sz w:val="24"/>
                <w:szCs w:val="24"/>
              </w:rPr>
              <w:fldChar w:fldCharType="end"/>
            </w:r>
            <w:r w:rsidRPr="001D2511">
              <w:rPr>
                <w:rFonts w:ascii="Times New Roman" w:hAnsi="Times New Roman"/>
                <w:sz w:val="24"/>
                <w:szCs w:val="24"/>
              </w:rPr>
              <w:fldChar w:fldCharType="begin"/>
            </w:r>
            <w:r w:rsidRPr="001D2511">
              <w:rPr>
                <w:rFonts w:ascii="Times New Roman" w:hAnsi="Times New Roman"/>
                <w:sz w:val="24"/>
                <w:szCs w:val="24"/>
              </w:rPr>
              <w:instrText xml:space="preserve"> DOCPROPERTY  FSC#SKEDITIONSLOVLEX@103.510:plnynazovpredpis2  \* MERGEFORMAT </w:instrText>
            </w:r>
            <w:r w:rsidRPr="001D2511">
              <w:rPr>
                <w:rFonts w:ascii="Times New Roman" w:hAnsi="Times New Roman"/>
                <w:sz w:val="24"/>
                <w:szCs w:val="24"/>
              </w:rPr>
              <w:fldChar w:fldCharType="end"/>
            </w:r>
            <w:r w:rsidRPr="001D2511">
              <w:rPr>
                <w:rFonts w:ascii="Times New Roman" w:hAnsi="Times New Roman"/>
                <w:sz w:val="24"/>
                <w:szCs w:val="24"/>
              </w:rPr>
              <w:fldChar w:fldCharType="begin"/>
            </w:r>
            <w:r w:rsidRPr="001D2511">
              <w:rPr>
                <w:rFonts w:ascii="Times New Roman" w:hAnsi="Times New Roman"/>
                <w:sz w:val="24"/>
                <w:szCs w:val="24"/>
              </w:rPr>
              <w:instrText xml:space="preserve"> DOCPROPERTY  FSC#SKEDITIONSLOVLEX@103.510:plnynazovpredpis3  \* MERGEFORMAT </w:instrText>
            </w:r>
            <w:r w:rsidRPr="001D2511">
              <w:rPr>
                <w:rFonts w:ascii="Times New Roman" w:hAnsi="Times New Roman"/>
                <w:sz w:val="24"/>
                <w:szCs w:val="24"/>
              </w:rPr>
              <w:fldChar w:fldCharType="end"/>
            </w:r>
          </w:p>
        </w:tc>
      </w:tr>
      <w:tr w:rsidR="00BC7E7F" w:rsidRPr="001D2511" w:rsidTr="00DF6AD3">
        <w:tc>
          <w:tcPr>
            <w:tcW w:w="404" w:type="dxa"/>
          </w:tcPr>
          <w:p w:rsidR="00BC7E7F" w:rsidRPr="001D2511" w:rsidRDefault="00BC7E7F" w:rsidP="00BC7E7F">
            <w:pPr>
              <w:tabs>
                <w:tab w:val="left" w:pos="360"/>
              </w:tabs>
              <w:spacing w:after="0"/>
              <w:rPr>
                <w:rFonts w:ascii="Times New Roman" w:hAnsi="Times New Roman"/>
                <w:sz w:val="24"/>
                <w:szCs w:val="24"/>
              </w:rPr>
            </w:pPr>
          </w:p>
        </w:tc>
        <w:tc>
          <w:tcPr>
            <w:tcW w:w="9627" w:type="dxa"/>
          </w:tcPr>
          <w:p w:rsidR="00BC7E7F" w:rsidRPr="001D2511" w:rsidRDefault="00BC7E7F" w:rsidP="00BC7E7F">
            <w:pPr>
              <w:tabs>
                <w:tab w:val="left" w:pos="360"/>
              </w:tabs>
              <w:spacing w:after="0"/>
              <w:rPr>
                <w:rFonts w:ascii="Times New Roman" w:hAnsi="Times New Roman"/>
                <w:sz w:val="24"/>
                <w:szCs w:val="24"/>
              </w:rPr>
            </w:pPr>
          </w:p>
        </w:tc>
      </w:tr>
      <w:tr w:rsidR="00BC7E7F" w:rsidRPr="001D2511" w:rsidTr="00DF6AD3">
        <w:tc>
          <w:tcPr>
            <w:tcW w:w="404" w:type="dxa"/>
          </w:tcPr>
          <w:p w:rsidR="00BC7E7F" w:rsidRPr="001D2511" w:rsidRDefault="00BC7E7F" w:rsidP="00BC7E7F">
            <w:pPr>
              <w:tabs>
                <w:tab w:val="left" w:pos="360"/>
              </w:tabs>
              <w:spacing w:after="0"/>
              <w:rPr>
                <w:rFonts w:ascii="Times New Roman" w:hAnsi="Times New Roman"/>
                <w:b/>
                <w:sz w:val="24"/>
                <w:szCs w:val="24"/>
              </w:rPr>
            </w:pPr>
            <w:r w:rsidRPr="001D2511">
              <w:rPr>
                <w:rFonts w:ascii="Times New Roman" w:hAnsi="Times New Roman"/>
                <w:b/>
                <w:sz w:val="24"/>
                <w:szCs w:val="24"/>
              </w:rPr>
              <w:t>3.</w:t>
            </w:r>
          </w:p>
        </w:tc>
        <w:tc>
          <w:tcPr>
            <w:tcW w:w="9627" w:type="dxa"/>
          </w:tcPr>
          <w:p w:rsidR="00BC7E7F" w:rsidRPr="001D2511" w:rsidRDefault="00BC7E7F" w:rsidP="00BC7E7F">
            <w:pPr>
              <w:tabs>
                <w:tab w:val="left" w:pos="360"/>
              </w:tabs>
              <w:spacing w:after="0"/>
              <w:rPr>
                <w:rFonts w:ascii="Times New Roman" w:hAnsi="Times New Roman"/>
                <w:b/>
                <w:sz w:val="24"/>
                <w:szCs w:val="24"/>
              </w:rPr>
            </w:pPr>
            <w:r w:rsidRPr="001D2511">
              <w:rPr>
                <w:rFonts w:ascii="Times New Roman" w:hAnsi="Times New Roman"/>
                <w:b/>
                <w:sz w:val="24"/>
                <w:szCs w:val="24"/>
              </w:rPr>
              <w:t>Problematika návrhu právneho predpisu -</w:t>
            </w:r>
            <w:r w:rsidRPr="001D2511">
              <w:rPr>
                <w:rFonts w:ascii="Times New Roman" w:hAnsi="Times New Roman"/>
                <w:sz w:val="24"/>
                <w:szCs w:val="24"/>
              </w:rPr>
              <w:t xml:space="preserve"> je upravená v práve Európskej únie</w:t>
            </w:r>
            <w:r w:rsidRPr="001D2511">
              <w:rPr>
                <w:rFonts w:ascii="Times New Roman" w:hAnsi="Times New Roman"/>
                <w:b/>
                <w:sz w:val="24"/>
                <w:szCs w:val="24"/>
              </w:rPr>
              <w:t>:</w:t>
            </w:r>
          </w:p>
          <w:p w:rsidR="00BC7E7F" w:rsidRPr="001D2511" w:rsidRDefault="00BC7E7F" w:rsidP="00BC7E7F">
            <w:pPr>
              <w:tabs>
                <w:tab w:val="left" w:pos="360"/>
              </w:tabs>
              <w:spacing w:after="0"/>
              <w:rPr>
                <w:rFonts w:ascii="Times New Roman" w:hAnsi="Times New Roman"/>
                <w:sz w:val="24"/>
                <w:szCs w:val="24"/>
              </w:rPr>
            </w:pPr>
          </w:p>
        </w:tc>
      </w:tr>
      <w:tr w:rsidR="00BC7E7F" w:rsidRPr="001D2511" w:rsidTr="00DF6AD3">
        <w:tc>
          <w:tcPr>
            <w:tcW w:w="404" w:type="dxa"/>
          </w:tcPr>
          <w:p w:rsidR="00BC7E7F" w:rsidRPr="001D2511" w:rsidRDefault="00BC7E7F" w:rsidP="00BC7E7F">
            <w:pPr>
              <w:tabs>
                <w:tab w:val="left" w:pos="360"/>
              </w:tabs>
              <w:spacing w:after="0"/>
              <w:rPr>
                <w:rFonts w:ascii="Times New Roman" w:hAnsi="Times New Roman"/>
                <w:sz w:val="24"/>
                <w:szCs w:val="24"/>
              </w:rPr>
            </w:pPr>
          </w:p>
        </w:tc>
        <w:tc>
          <w:tcPr>
            <w:tcW w:w="9627" w:type="dxa"/>
          </w:tcPr>
          <w:p w:rsidR="00BC7E7F" w:rsidRPr="001D2511" w:rsidRDefault="00BC7E7F" w:rsidP="00BC7E7F">
            <w:pPr>
              <w:pStyle w:val="Odsekzoznamu"/>
              <w:numPr>
                <w:ilvl w:val="0"/>
                <w:numId w:val="1"/>
              </w:numPr>
              <w:tabs>
                <w:tab w:val="left" w:pos="360"/>
              </w:tabs>
            </w:pPr>
            <w:r w:rsidRPr="001D2511">
              <w:rPr>
                <w:i/>
                <w:iCs/>
              </w:rPr>
              <w:t>v primárnom práve</w:t>
            </w:r>
            <w:r w:rsidRPr="001D2511">
              <w:br/>
            </w:r>
            <w:r w:rsidRPr="001D2511">
              <w:br/>
              <w:t>čl. 122 ods. 1 Zmluvy o fungovaní Európskej únie</w:t>
            </w:r>
          </w:p>
          <w:p w:rsidR="00BC7E7F" w:rsidRPr="001D2511" w:rsidRDefault="00BC7E7F" w:rsidP="00BC7E7F">
            <w:pPr>
              <w:pStyle w:val="Odsekzoznamu"/>
              <w:tabs>
                <w:tab w:val="left" w:pos="360"/>
              </w:tabs>
              <w:ind w:left="360"/>
            </w:pPr>
          </w:p>
          <w:p w:rsidR="00BC7E7F" w:rsidRPr="001D2511" w:rsidRDefault="00BC7E7F" w:rsidP="00BC7E7F">
            <w:pPr>
              <w:pStyle w:val="Odsekzoznamu"/>
              <w:numPr>
                <w:ilvl w:val="0"/>
                <w:numId w:val="1"/>
              </w:numPr>
            </w:pPr>
            <w:r w:rsidRPr="001D2511">
              <w:rPr>
                <w:i/>
                <w:iCs/>
              </w:rPr>
              <w:t>v sekundárnom práve</w:t>
            </w:r>
            <w:r w:rsidRPr="001D2511">
              <w:br/>
            </w:r>
            <w:r w:rsidRPr="001D2511">
              <w:br/>
              <w:t>Smernica Rady 2009/119/ES zo 14. septembra 2009, ktorou sa členským štátom ukladá povinnosť udržiavať minimálne zásoby ropy a/alebo ropných výrobkov (Ú. v. EÚ L 265, 9.10.2009) v platnom znení - gestor: Správa štátnych hmotných rezerv Slovenskej republiky.</w:t>
            </w:r>
          </w:p>
          <w:p w:rsidR="00BC7E7F" w:rsidRPr="001D2511" w:rsidRDefault="00BC7E7F" w:rsidP="00BC7E7F">
            <w:pPr>
              <w:pStyle w:val="Odsekzoznamu"/>
            </w:pPr>
          </w:p>
          <w:p w:rsidR="00BC7E7F" w:rsidRPr="001D2511" w:rsidRDefault="00BC7E7F" w:rsidP="00BC7E7F">
            <w:pPr>
              <w:pStyle w:val="Odsekzoznamu"/>
              <w:ind w:left="360"/>
            </w:pPr>
            <w:r w:rsidRPr="001D2511">
              <w:t>Vykonávacia Smernica Komisie (EÚ) 2018/1581 z 19. októbra 2018, ktorou sa mení smernica Rady 2009/119/ES, pokiaľ ide o metódy výpočtu povinností udržiavať zásoby (Ú. v. EÚ L 263, 22.10.2018) - gestor: Správa štátnych hmotných rezerv Slovenskej republiky.</w:t>
            </w:r>
          </w:p>
          <w:p w:rsidR="00BC7E7F" w:rsidRPr="001D2511" w:rsidRDefault="00BC7E7F" w:rsidP="00BC7E7F">
            <w:pPr>
              <w:pStyle w:val="Odsekzoznamu"/>
              <w:tabs>
                <w:tab w:val="left" w:pos="360"/>
              </w:tabs>
              <w:ind w:left="360"/>
            </w:pPr>
          </w:p>
        </w:tc>
      </w:tr>
      <w:tr w:rsidR="00BC7E7F" w:rsidRPr="001D2511" w:rsidTr="00DF6AD3">
        <w:tc>
          <w:tcPr>
            <w:tcW w:w="404" w:type="dxa"/>
          </w:tcPr>
          <w:p w:rsidR="00BC7E7F" w:rsidRPr="001D2511" w:rsidRDefault="00BC7E7F" w:rsidP="00DF6AD3">
            <w:pPr>
              <w:tabs>
                <w:tab w:val="left" w:pos="360"/>
              </w:tabs>
              <w:rPr>
                <w:rFonts w:ascii="Times New Roman" w:hAnsi="Times New Roman"/>
                <w:sz w:val="24"/>
                <w:szCs w:val="24"/>
              </w:rPr>
            </w:pPr>
          </w:p>
        </w:tc>
        <w:tc>
          <w:tcPr>
            <w:tcW w:w="9627" w:type="dxa"/>
          </w:tcPr>
          <w:p w:rsidR="00BC7E7F" w:rsidRPr="001D2511" w:rsidRDefault="00BC7E7F" w:rsidP="00BC7E7F">
            <w:pPr>
              <w:pStyle w:val="Odsekzoznamu"/>
              <w:numPr>
                <w:ilvl w:val="0"/>
                <w:numId w:val="1"/>
              </w:numPr>
              <w:tabs>
                <w:tab w:val="left" w:pos="360"/>
              </w:tabs>
            </w:pPr>
            <w:r w:rsidRPr="001D2511">
              <w:rPr>
                <w:i/>
                <w:iCs/>
              </w:rPr>
              <w:t>v judikatúre Súdneho dvora Európskej únie</w:t>
            </w:r>
          </w:p>
          <w:p w:rsidR="00BC7E7F" w:rsidRPr="001D2511" w:rsidRDefault="00BC7E7F" w:rsidP="00DF6AD3">
            <w:pPr>
              <w:pStyle w:val="Odsekzoznamu"/>
              <w:ind w:left="360"/>
            </w:pPr>
            <w:r w:rsidRPr="001D2511">
              <w:br/>
              <w:t>bezpredmetné</w:t>
            </w:r>
          </w:p>
          <w:p w:rsidR="00BC7E7F" w:rsidRPr="001D2511" w:rsidRDefault="00BC7E7F" w:rsidP="00DF6AD3">
            <w:pPr>
              <w:pStyle w:val="Odsekzoznamu"/>
              <w:tabs>
                <w:tab w:val="left" w:pos="360"/>
              </w:tabs>
              <w:ind w:left="360"/>
            </w:pPr>
          </w:p>
        </w:tc>
      </w:tr>
      <w:tr w:rsidR="00BC7E7F" w:rsidRPr="001D2511" w:rsidTr="00DF6AD3">
        <w:tc>
          <w:tcPr>
            <w:tcW w:w="404" w:type="dxa"/>
          </w:tcPr>
          <w:p w:rsidR="00BC7E7F" w:rsidRPr="001D2511" w:rsidRDefault="00BC7E7F" w:rsidP="00DF6AD3">
            <w:pPr>
              <w:tabs>
                <w:tab w:val="left" w:pos="360"/>
              </w:tabs>
              <w:rPr>
                <w:rFonts w:ascii="Times New Roman" w:hAnsi="Times New Roman"/>
                <w:b/>
                <w:sz w:val="24"/>
                <w:szCs w:val="24"/>
              </w:rPr>
            </w:pPr>
          </w:p>
        </w:tc>
        <w:tc>
          <w:tcPr>
            <w:tcW w:w="9627" w:type="dxa"/>
          </w:tcPr>
          <w:p w:rsidR="00BC7E7F" w:rsidRPr="001D2511" w:rsidRDefault="00BC7E7F" w:rsidP="00DF6AD3">
            <w:pPr>
              <w:tabs>
                <w:tab w:val="left" w:pos="360"/>
              </w:tabs>
              <w:rPr>
                <w:rFonts w:ascii="Times New Roman" w:hAnsi="Times New Roman"/>
                <w:sz w:val="24"/>
                <w:szCs w:val="24"/>
              </w:rPr>
            </w:pPr>
          </w:p>
        </w:tc>
      </w:tr>
    </w:tbl>
    <w:tbl>
      <w:tblPr>
        <w:tblW w:w="5000" w:type="pct"/>
        <w:jc w:val="center"/>
        <w:tblCellMar>
          <w:left w:w="0" w:type="dxa"/>
          <w:right w:w="0" w:type="dxa"/>
        </w:tblCellMar>
        <w:tblLook w:val="04A0" w:firstRow="1" w:lastRow="0" w:firstColumn="1" w:lastColumn="0" w:noHBand="0" w:noVBand="1"/>
      </w:tblPr>
      <w:tblGrid>
        <w:gridCol w:w="470"/>
        <w:gridCol w:w="282"/>
        <w:gridCol w:w="8652"/>
      </w:tblGrid>
      <w:tr w:rsidR="00BC7E7F" w:rsidRPr="001D2511" w:rsidTr="00DF6AD3">
        <w:trPr>
          <w:jc w:val="center"/>
        </w:trPr>
        <w:tc>
          <w:tcPr>
            <w:tcW w:w="250" w:type="pct"/>
            <w:tcBorders>
              <w:top w:val="nil"/>
              <w:left w:val="nil"/>
              <w:bottom w:val="nil"/>
              <w:right w:val="nil"/>
            </w:tcBorders>
            <w:hideMark/>
          </w:tcPr>
          <w:p w:rsidR="00BC7E7F" w:rsidRPr="001D2511" w:rsidRDefault="00BC7E7F" w:rsidP="00DF6AD3">
            <w:pPr>
              <w:rPr>
                <w:rFonts w:ascii="Times New Roman" w:hAnsi="Times New Roman"/>
                <w:b/>
                <w:bCs/>
                <w:sz w:val="24"/>
                <w:szCs w:val="24"/>
              </w:rPr>
            </w:pPr>
            <w:r w:rsidRPr="001D2511">
              <w:rPr>
                <w:rFonts w:ascii="Times New Roman" w:hAnsi="Times New Roman"/>
                <w:b/>
                <w:bCs/>
                <w:sz w:val="24"/>
                <w:szCs w:val="24"/>
              </w:rPr>
              <w:t>4.</w:t>
            </w:r>
          </w:p>
        </w:tc>
        <w:tc>
          <w:tcPr>
            <w:tcW w:w="4750" w:type="pct"/>
            <w:gridSpan w:val="2"/>
            <w:tcBorders>
              <w:top w:val="nil"/>
              <w:left w:val="nil"/>
              <w:bottom w:val="nil"/>
              <w:right w:val="nil"/>
            </w:tcBorders>
            <w:vAlign w:val="center"/>
            <w:hideMark/>
          </w:tcPr>
          <w:p w:rsidR="00BC7E7F" w:rsidRPr="001D2511" w:rsidRDefault="00BC7E7F" w:rsidP="00DF6AD3">
            <w:pPr>
              <w:spacing w:after="250"/>
              <w:rPr>
                <w:rFonts w:ascii="Times New Roman" w:hAnsi="Times New Roman"/>
                <w:b/>
                <w:bCs/>
                <w:sz w:val="24"/>
                <w:szCs w:val="24"/>
              </w:rPr>
            </w:pPr>
            <w:r w:rsidRPr="001D2511">
              <w:rPr>
                <w:rFonts w:ascii="Times New Roman" w:hAnsi="Times New Roman"/>
                <w:b/>
                <w:bCs/>
                <w:sz w:val="24"/>
                <w:szCs w:val="24"/>
              </w:rPr>
              <w:t>Záväzky Slovenskej republiky vo vzťahu k Európskej únii:</w:t>
            </w:r>
          </w:p>
        </w:tc>
      </w:tr>
      <w:tr w:rsidR="00BC7E7F" w:rsidRPr="001D2511" w:rsidTr="00DF6AD3">
        <w:trPr>
          <w:jc w:val="center"/>
        </w:trPr>
        <w:tc>
          <w:tcPr>
            <w:tcW w:w="0" w:type="auto"/>
            <w:tcBorders>
              <w:top w:val="nil"/>
              <w:left w:val="nil"/>
              <w:bottom w:val="nil"/>
              <w:right w:val="nil"/>
            </w:tcBorders>
            <w:hideMark/>
          </w:tcPr>
          <w:p w:rsidR="00BC7E7F" w:rsidRPr="001D2511" w:rsidRDefault="00BC7E7F" w:rsidP="00DF6AD3">
            <w:pPr>
              <w:spacing w:after="250"/>
              <w:rPr>
                <w:rFonts w:ascii="Times New Roman" w:hAnsi="Times New Roman"/>
                <w:b/>
                <w:bCs/>
                <w:sz w:val="24"/>
                <w:szCs w:val="24"/>
              </w:rPr>
            </w:pPr>
          </w:p>
        </w:tc>
        <w:tc>
          <w:tcPr>
            <w:tcW w:w="150" w:type="pct"/>
            <w:tcBorders>
              <w:top w:val="nil"/>
              <w:left w:val="nil"/>
              <w:bottom w:val="nil"/>
              <w:right w:val="nil"/>
            </w:tcBorders>
            <w:hideMark/>
          </w:tcPr>
          <w:p w:rsidR="00BC7E7F" w:rsidRPr="001D2511" w:rsidRDefault="00BC7E7F" w:rsidP="00DF6AD3">
            <w:pPr>
              <w:rPr>
                <w:rFonts w:ascii="Times New Roman" w:hAnsi="Times New Roman"/>
                <w:sz w:val="24"/>
                <w:szCs w:val="24"/>
              </w:rPr>
            </w:pPr>
            <w:r w:rsidRPr="001D2511">
              <w:rPr>
                <w:rFonts w:ascii="Times New Roman" w:hAnsi="Times New Roman"/>
                <w:sz w:val="24"/>
                <w:szCs w:val="24"/>
              </w:rPr>
              <w:t>a)</w:t>
            </w:r>
          </w:p>
        </w:tc>
        <w:tc>
          <w:tcPr>
            <w:tcW w:w="0" w:type="auto"/>
            <w:tcBorders>
              <w:top w:val="nil"/>
              <w:left w:val="nil"/>
              <w:bottom w:val="nil"/>
              <w:right w:val="nil"/>
            </w:tcBorders>
            <w:vAlign w:val="center"/>
            <w:hideMark/>
          </w:tcPr>
          <w:p w:rsidR="00BC7E7F" w:rsidRPr="001D2511" w:rsidRDefault="00BC7E7F" w:rsidP="00DF6AD3">
            <w:pPr>
              <w:spacing w:after="250"/>
              <w:rPr>
                <w:rFonts w:ascii="Times New Roman" w:hAnsi="Times New Roman"/>
                <w:sz w:val="24"/>
                <w:szCs w:val="24"/>
              </w:rPr>
            </w:pPr>
            <w:r w:rsidRPr="001D2511">
              <w:rPr>
                <w:rFonts w:ascii="Times New Roman" w:hAnsi="Times New Roman"/>
                <w:sz w:val="24"/>
                <w:szCs w:val="24"/>
              </w:rPr>
              <w:t>lehota na prebratie smernice alebo lehota na implementáciu nariadenia alebo rozhodnutia</w:t>
            </w:r>
          </w:p>
        </w:tc>
      </w:tr>
      <w:tr w:rsidR="00BC7E7F" w:rsidRPr="001D2511" w:rsidTr="00DF6AD3">
        <w:trPr>
          <w:jc w:val="center"/>
        </w:trPr>
        <w:tc>
          <w:tcPr>
            <w:tcW w:w="0" w:type="auto"/>
            <w:tcBorders>
              <w:top w:val="nil"/>
              <w:left w:val="nil"/>
              <w:bottom w:val="nil"/>
              <w:right w:val="nil"/>
            </w:tcBorders>
            <w:hideMark/>
          </w:tcPr>
          <w:p w:rsidR="00BC7E7F" w:rsidRPr="001D2511" w:rsidRDefault="00BC7E7F" w:rsidP="00DF6AD3">
            <w:pPr>
              <w:spacing w:after="250"/>
              <w:rPr>
                <w:rFonts w:ascii="Times New Roman" w:hAnsi="Times New Roman"/>
                <w:sz w:val="24"/>
                <w:szCs w:val="24"/>
              </w:rPr>
            </w:pPr>
          </w:p>
        </w:tc>
        <w:tc>
          <w:tcPr>
            <w:tcW w:w="0" w:type="auto"/>
            <w:tcBorders>
              <w:top w:val="nil"/>
              <w:left w:val="nil"/>
              <w:bottom w:val="nil"/>
              <w:right w:val="nil"/>
            </w:tcBorders>
            <w:hideMark/>
          </w:tcPr>
          <w:p w:rsidR="00BC7E7F" w:rsidRPr="001D2511" w:rsidRDefault="00BC7E7F" w:rsidP="00DF6AD3">
            <w:pPr>
              <w:rPr>
                <w:rFonts w:ascii="Times New Roman" w:hAnsi="Times New Roman"/>
                <w:sz w:val="24"/>
                <w:szCs w:val="24"/>
              </w:rPr>
            </w:pPr>
          </w:p>
        </w:tc>
        <w:tc>
          <w:tcPr>
            <w:tcW w:w="0" w:type="auto"/>
            <w:tcBorders>
              <w:top w:val="nil"/>
              <w:left w:val="nil"/>
              <w:bottom w:val="nil"/>
              <w:right w:val="nil"/>
            </w:tcBorders>
            <w:vAlign w:val="center"/>
            <w:hideMark/>
          </w:tcPr>
          <w:p w:rsidR="00BC7E7F" w:rsidRPr="001D2511" w:rsidRDefault="00BC7E7F" w:rsidP="00DF6AD3">
            <w:pPr>
              <w:spacing w:after="250"/>
              <w:rPr>
                <w:rFonts w:ascii="Times New Roman" w:hAnsi="Times New Roman"/>
                <w:sz w:val="24"/>
                <w:szCs w:val="24"/>
              </w:rPr>
            </w:pPr>
            <w:r w:rsidRPr="001D2511">
              <w:rPr>
                <w:rFonts w:ascii="Times New Roman" w:hAnsi="Times New Roman"/>
                <w:sz w:val="24"/>
                <w:szCs w:val="24"/>
              </w:rPr>
              <w:t>do 19. októbra 2019</w:t>
            </w:r>
            <w:r w:rsidRPr="001D2511">
              <w:rPr>
                <w:rFonts w:ascii="Times New Roman" w:hAnsi="Times New Roman"/>
                <w:sz w:val="24"/>
                <w:szCs w:val="24"/>
              </w:rPr>
              <w:br/>
            </w:r>
          </w:p>
        </w:tc>
      </w:tr>
      <w:tr w:rsidR="00BC7E7F" w:rsidRPr="001D2511" w:rsidTr="00DF6AD3">
        <w:trPr>
          <w:jc w:val="center"/>
        </w:trPr>
        <w:tc>
          <w:tcPr>
            <w:tcW w:w="0" w:type="auto"/>
            <w:tcBorders>
              <w:top w:val="nil"/>
              <w:left w:val="nil"/>
              <w:bottom w:val="nil"/>
              <w:right w:val="nil"/>
            </w:tcBorders>
            <w:hideMark/>
          </w:tcPr>
          <w:p w:rsidR="00BC7E7F" w:rsidRPr="001D2511" w:rsidRDefault="00BC7E7F" w:rsidP="00DF6AD3">
            <w:pPr>
              <w:spacing w:after="250"/>
              <w:rPr>
                <w:rFonts w:ascii="Times New Roman" w:hAnsi="Times New Roman"/>
                <w:sz w:val="24"/>
                <w:szCs w:val="24"/>
              </w:rPr>
            </w:pPr>
          </w:p>
        </w:tc>
        <w:tc>
          <w:tcPr>
            <w:tcW w:w="0" w:type="auto"/>
            <w:tcBorders>
              <w:top w:val="nil"/>
              <w:left w:val="nil"/>
              <w:bottom w:val="nil"/>
              <w:right w:val="nil"/>
            </w:tcBorders>
            <w:hideMark/>
          </w:tcPr>
          <w:p w:rsidR="00BC7E7F" w:rsidRPr="001D2511" w:rsidRDefault="00BC7E7F" w:rsidP="00DF6AD3">
            <w:pPr>
              <w:rPr>
                <w:rFonts w:ascii="Times New Roman" w:hAnsi="Times New Roman"/>
                <w:sz w:val="24"/>
                <w:szCs w:val="24"/>
              </w:rPr>
            </w:pPr>
            <w:r w:rsidRPr="001D2511">
              <w:rPr>
                <w:rFonts w:ascii="Times New Roman" w:hAnsi="Times New Roman"/>
                <w:sz w:val="24"/>
                <w:szCs w:val="24"/>
              </w:rPr>
              <w:t>b)</w:t>
            </w:r>
          </w:p>
        </w:tc>
        <w:tc>
          <w:tcPr>
            <w:tcW w:w="0" w:type="auto"/>
            <w:tcBorders>
              <w:top w:val="nil"/>
              <w:left w:val="nil"/>
              <w:bottom w:val="nil"/>
              <w:right w:val="nil"/>
            </w:tcBorders>
            <w:vAlign w:val="center"/>
            <w:hideMark/>
          </w:tcPr>
          <w:p w:rsidR="00BC7E7F" w:rsidRPr="001D2511" w:rsidRDefault="00BC7E7F" w:rsidP="00DF6AD3">
            <w:pPr>
              <w:spacing w:after="250"/>
              <w:rPr>
                <w:rFonts w:ascii="Times New Roman" w:hAnsi="Times New Roman"/>
                <w:sz w:val="24"/>
                <w:szCs w:val="24"/>
              </w:rPr>
            </w:pPr>
            <w:r w:rsidRPr="001D2511">
              <w:rPr>
                <w:rFonts w:ascii="Times New Roman" w:hAnsi="Times New Roman"/>
                <w:sz w:val="24"/>
                <w:szCs w:val="24"/>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tc>
      </w:tr>
      <w:tr w:rsidR="00BC7E7F" w:rsidRPr="001D2511" w:rsidTr="00DF6AD3">
        <w:trPr>
          <w:jc w:val="center"/>
        </w:trPr>
        <w:tc>
          <w:tcPr>
            <w:tcW w:w="0" w:type="auto"/>
            <w:tcBorders>
              <w:top w:val="nil"/>
              <w:left w:val="nil"/>
              <w:bottom w:val="nil"/>
              <w:right w:val="nil"/>
            </w:tcBorders>
            <w:hideMark/>
          </w:tcPr>
          <w:p w:rsidR="00BC7E7F" w:rsidRPr="001D2511" w:rsidRDefault="00BC7E7F" w:rsidP="00DF6AD3">
            <w:pPr>
              <w:spacing w:after="250"/>
              <w:rPr>
                <w:rFonts w:ascii="Times New Roman" w:hAnsi="Times New Roman"/>
                <w:sz w:val="24"/>
                <w:szCs w:val="24"/>
              </w:rPr>
            </w:pPr>
          </w:p>
        </w:tc>
        <w:tc>
          <w:tcPr>
            <w:tcW w:w="0" w:type="auto"/>
            <w:tcBorders>
              <w:top w:val="nil"/>
              <w:left w:val="nil"/>
              <w:bottom w:val="nil"/>
              <w:right w:val="nil"/>
            </w:tcBorders>
            <w:hideMark/>
          </w:tcPr>
          <w:p w:rsidR="00BC7E7F" w:rsidRPr="001D2511" w:rsidRDefault="00BC7E7F" w:rsidP="00DF6AD3">
            <w:pPr>
              <w:rPr>
                <w:rFonts w:ascii="Times New Roman" w:hAnsi="Times New Roman"/>
                <w:sz w:val="24"/>
                <w:szCs w:val="24"/>
              </w:rPr>
            </w:pPr>
          </w:p>
        </w:tc>
        <w:tc>
          <w:tcPr>
            <w:tcW w:w="0" w:type="auto"/>
            <w:tcBorders>
              <w:top w:val="nil"/>
              <w:left w:val="nil"/>
              <w:bottom w:val="nil"/>
              <w:right w:val="nil"/>
            </w:tcBorders>
            <w:vAlign w:val="center"/>
            <w:hideMark/>
          </w:tcPr>
          <w:p w:rsidR="00BC7E7F" w:rsidRPr="001D2511" w:rsidRDefault="00BC7E7F" w:rsidP="00DF6AD3">
            <w:pPr>
              <w:spacing w:after="250"/>
              <w:rPr>
                <w:rFonts w:ascii="Times New Roman" w:hAnsi="Times New Roman"/>
                <w:sz w:val="24"/>
                <w:szCs w:val="24"/>
              </w:rPr>
            </w:pPr>
            <w:r w:rsidRPr="001D2511">
              <w:rPr>
                <w:rFonts w:ascii="Times New Roman" w:hAnsi="Times New Roman"/>
                <w:sz w:val="24"/>
                <w:szCs w:val="24"/>
              </w:rPr>
              <w:t>nebolo začaté konanie proti SR</w:t>
            </w:r>
            <w:r w:rsidRPr="001D2511">
              <w:rPr>
                <w:rFonts w:ascii="Times New Roman" w:hAnsi="Times New Roman"/>
                <w:sz w:val="24"/>
                <w:szCs w:val="24"/>
              </w:rPr>
              <w:br/>
            </w:r>
          </w:p>
        </w:tc>
      </w:tr>
      <w:tr w:rsidR="00BC7E7F" w:rsidRPr="001D2511" w:rsidTr="00DF6AD3">
        <w:trPr>
          <w:jc w:val="center"/>
        </w:trPr>
        <w:tc>
          <w:tcPr>
            <w:tcW w:w="0" w:type="auto"/>
            <w:tcBorders>
              <w:top w:val="nil"/>
              <w:left w:val="nil"/>
              <w:bottom w:val="nil"/>
              <w:right w:val="nil"/>
            </w:tcBorders>
            <w:hideMark/>
          </w:tcPr>
          <w:p w:rsidR="00BC7E7F" w:rsidRPr="001D2511" w:rsidRDefault="00BC7E7F" w:rsidP="00DF6AD3">
            <w:pPr>
              <w:spacing w:after="250"/>
              <w:rPr>
                <w:rFonts w:ascii="Times New Roman" w:hAnsi="Times New Roman"/>
                <w:sz w:val="24"/>
                <w:szCs w:val="24"/>
              </w:rPr>
            </w:pPr>
          </w:p>
        </w:tc>
        <w:tc>
          <w:tcPr>
            <w:tcW w:w="0" w:type="auto"/>
            <w:tcBorders>
              <w:top w:val="nil"/>
              <w:left w:val="nil"/>
              <w:bottom w:val="nil"/>
              <w:right w:val="nil"/>
            </w:tcBorders>
            <w:hideMark/>
          </w:tcPr>
          <w:p w:rsidR="00BC7E7F" w:rsidRPr="001D2511" w:rsidRDefault="00BC7E7F" w:rsidP="00DF6AD3">
            <w:pPr>
              <w:rPr>
                <w:rFonts w:ascii="Times New Roman" w:hAnsi="Times New Roman"/>
                <w:sz w:val="24"/>
                <w:szCs w:val="24"/>
              </w:rPr>
            </w:pPr>
            <w:r w:rsidRPr="001D2511">
              <w:rPr>
                <w:rFonts w:ascii="Times New Roman" w:hAnsi="Times New Roman"/>
                <w:sz w:val="24"/>
                <w:szCs w:val="24"/>
              </w:rPr>
              <w:t>c)</w:t>
            </w:r>
          </w:p>
        </w:tc>
        <w:tc>
          <w:tcPr>
            <w:tcW w:w="0" w:type="auto"/>
            <w:tcBorders>
              <w:top w:val="nil"/>
              <w:left w:val="nil"/>
              <w:bottom w:val="nil"/>
              <w:right w:val="nil"/>
            </w:tcBorders>
            <w:vAlign w:val="center"/>
            <w:hideMark/>
          </w:tcPr>
          <w:p w:rsidR="00BC7E7F" w:rsidRPr="001D2511" w:rsidRDefault="00BC7E7F" w:rsidP="00DF6AD3">
            <w:pPr>
              <w:spacing w:after="250"/>
              <w:rPr>
                <w:rFonts w:ascii="Times New Roman" w:hAnsi="Times New Roman"/>
                <w:sz w:val="24"/>
                <w:szCs w:val="24"/>
              </w:rPr>
            </w:pPr>
            <w:r w:rsidRPr="001D2511">
              <w:rPr>
                <w:rFonts w:ascii="Times New Roman" w:hAnsi="Times New Roman"/>
                <w:sz w:val="24"/>
                <w:szCs w:val="24"/>
              </w:rPr>
              <w:t>informácia o právnych predpisoch, v ktorých sú preberané smernice už prebraté spolu s uvedením rozsahu tohto prebratia</w:t>
            </w:r>
          </w:p>
        </w:tc>
      </w:tr>
      <w:tr w:rsidR="00BC7E7F" w:rsidRPr="001D2511" w:rsidTr="00DF6AD3">
        <w:trPr>
          <w:jc w:val="center"/>
        </w:trPr>
        <w:tc>
          <w:tcPr>
            <w:tcW w:w="0" w:type="auto"/>
            <w:tcBorders>
              <w:top w:val="nil"/>
              <w:left w:val="nil"/>
              <w:bottom w:val="nil"/>
              <w:right w:val="nil"/>
            </w:tcBorders>
            <w:hideMark/>
          </w:tcPr>
          <w:p w:rsidR="00BC7E7F" w:rsidRPr="001D2511" w:rsidRDefault="00BC7E7F" w:rsidP="00DF6AD3">
            <w:pPr>
              <w:spacing w:after="250"/>
              <w:rPr>
                <w:rFonts w:ascii="Times New Roman" w:hAnsi="Times New Roman"/>
                <w:sz w:val="24"/>
                <w:szCs w:val="24"/>
              </w:rPr>
            </w:pPr>
          </w:p>
        </w:tc>
        <w:tc>
          <w:tcPr>
            <w:tcW w:w="0" w:type="auto"/>
            <w:tcBorders>
              <w:top w:val="nil"/>
              <w:left w:val="nil"/>
              <w:bottom w:val="nil"/>
              <w:right w:val="nil"/>
            </w:tcBorders>
            <w:hideMark/>
          </w:tcPr>
          <w:p w:rsidR="00BC7E7F" w:rsidRPr="001D2511" w:rsidRDefault="00BC7E7F" w:rsidP="00DF6AD3">
            <w:pPr>
              <w:rPr>
                <w:rFonts w:ascii="Times New Roman" w:hAnsi="Times New Roman"/>
                <w:sz w:val="24"/>
                <w:szCs w:val="24"/>
              </w:rPr>
            </w:pPr>
          </w:p>
        </w:tc>
        <w:tc>
          <w:tcPr>
            <w:tcW w:w="0" w:type="auto"/>
            <w:tcBorders>
              <w:top w:val="nil"/>
              <w:left w:val="nil"/>
              <w:bottom w:val="nil"/>
              <w:right w:val="nil"/>
            </w:tcBorders>
            <w:vAlign w:val="center"/>
            <w:hideMark/>
          </w:tcPr>
          <w:p w:rsidR="00BC7E7F" w:rsidRPr="001D2511" w:rsidRDefault="00BC7E7F" w:rsidP="00DF6AD3">
            <w:pPr>
              <w:spacing w:after="250"/>
              <w:rPr>
                <w:rFonts w:ascii="Times New Roman" w:hAnsi="Times New Roman"/>
                <w:sz w:val="24"/>
                <w:szCs w:val="24"/>
              </w:rPr>
            </w:pPr>
            <w:r w:rsidRPr="001D2511">
              <w:rPr>
                <w:rFonts w:ascii="Times New Roman" w:hAnsi="Times New Roman"/>
                <w:sz w:val="24"/>
                <w:szCs w:val="24"/>
              </w:rPr>
              <w:t xml:space="preserve">zákon č. 218/2013 </w:t>
            </w:r>
            <w:proofErr w:type="spellStart"/>
            <w:r w:rsidRPr="001D2511">
              <w:rPr>
                <w:rFonts w:ascii="Times New Roman" w:hAnsi="Times New Roman"/>
                <w:sz w:val="24"/>
                <w:szCs w:val="24"/>
              </w:rPr>
              <w:t>Z.z</w:t>
            </w:r>
            <w:proofErr w:type="spellEnd"/>
            <w:r w:rsidRPr="001D2511">
              <w:rPr>
                <w:rFonts w:ascii="Times New Roman" w:hAnsi="Times New Roman"/>
                <w:sz w:val="24"/>
                <w:szCs w:val="24"/>
              </w:rPr>
              <w:t xml:space="preserve">. o núdzových zásobách ropy a ropných výrobkov a o riešení stavu ropnej núdze a o zmene a doplnení niektorých zákonov - úplná transpozícia </w:t>
            </w:r>
          </w:p>
          <w:p w:rsidR="00BC7E7F" w:rsidRPr="001D2511" w:rsidRDefault="00BC7E7F" w:rsidP="00DF6AD3">
            <w:pPr>
              <w:spacing w:after="250"/>
              <w:rPr>
                <w:rFonts w:ascii="Times New Roman" w:hAnsi="Times New Roman"/>
                <w:sz w:val="24"/>
                <w:szCs w:val="24"/>
              </w:rPr>
            </w:pPr>
            <w:r w:rsidRPr="001D2511">
              <w:rPr>
                <w:rFonts w:ascii="Times New Roman" w:hAnsi="Times New Roman"/>
                <w:sz w:val="24"/>
                <w:szCs w:val="24"/>
              </w:rPr>
              <w:t xml:space="preserve">zákon č. 372/2012 </w:t>
            </w:r>
            <w:proofErr w:type="spellStart"/>
            <w:r w:rsidRPr="001D2511">
              <w:rPr>
                <w:rFonts w:ascii="Times New Roman" w:hAnsi="Times New Roman"/>
                <w:sz w:val="24"/>
                <w:szCs w:val="24"/>
              </w:rPr>
              <w:t>Z.z</w:t>
            </w:r>
            <w:proofErr w:type="spellEnd"/>
            <w:r w:rsidRPr="001D2511">
              <w:rPr>
                <w:rFonts w:ascii="Times New Roman" w:hAnsi="Times New Roman"/>
                <w:sz w:val="24"/>
                <w:szCs w:val="24"/>
              </w:rPr>
              <w:t xml:space="preserve">. o štátnych hmotných rezervách a o doplnení zákona č. 25/2007 </w:t>
            </w:r>
            <w:proofErr w:type="spellStart"/>
            <w:r w:rsidRPr="001D2511">
              <w:rPr>
                <w:rFonts w:ascii="Times New Roman" w:hAnsi="Times New Roman"/>
                <w:sz w:val="24"/>
                <w:szCs w:val="24"/>
              </w:rPr>
              <w:t>Z.z</w:t>
            </w:r>
            <w:proofErr w:type="spellEnd"/>
            <w:r w:rsidRPr="001D2511">
              <w:rPr>
                <w:rFonts w:ascii="Times New Roman" w:hAnsi="Times New Roman"/>
                <w:sz w:val="24"/>
                <w:szCs w:val="24"/>
              </w:rPr>
              <w:t xml:space="preserve">. o elektronickom výbere mýta za užívanie vymedzených úsekov pozemných komunikácií a o zmene a doplnení niektorých zákonov v znení neskorších predpisov - nepriama transpozícia prostredníctvom odkazu na zákon č. 218/2013 </w:t>
            </w:r>
            <w:proofErr w:type="spellStart"/>
            <w:r w:rsidRPr="001D2511">
              <w:rPr>
                <w:rFonts w:ascii="Times New Roman" w:hAnsi="Times New Roman"/>
                <w:sz w:val="24"/>
                <w:szCs w:val="24"/>
              </w:rPr>
              <w:t>Z.z</w:t>
            </w:r>
            <w:proofErr w:type="spellEnd"/>
            <w:r w:rsidRPr="001D2511">
              <w:rPr>
                <w:rFonts w:ascii="Times New Roman" w:hAnsi="Times New Roman"/>
                <w:sz w:val="24"/>
                <w:szCs w:val="24"/>
              </w:rPr>
              <w:t>.</w:t>
            </w:r>
            <w:r w:rsidRPr="001D2511">
              <w:rPr>
                <w:rFonts w:ascii="Times New Roman" w:hAnsi="Times New Roman"/>
                <w:sz w:val="24"/>
                <w:szCs w:val="24"/>
              </w:rPr>
              <w:br/>
            </w:r>
          </w:p>
        </w:tc>
      </w:tr>
      <w:tr w:rsidR="00BC7E7F" w:rsidRPr="001D2511" w:rsidTr="00DF6AD3">
        <w:trPr>
          <w:jc w:val="center"/>
        </w:trPr>
        <w:tc>
          <w:tcPr>
            <w:tcW w:w="0" w:type="auto"/>
            <w:tcBorders>
              <w:top w:val="nil"/>
              <w:left w:val="nil"/>
              <w:bottom w:val="nil"/>
              <w:right w:val="nil"/>
            </w:tcBorders>
            <w:hideMark/>
          </w:tcPr>
          <w:p w:rsidR="00BC7E7F" w:rsidRPr="001D2511" w:rsidRDefault="00BC7E7F" w:rsidP="00DF6AD3">
            <w:pPr>
              <w:rPr>
                <w:rFonts w:ascii="Times New Roman" w:hAnsi="Times New Roman"/>
                <w:b/>
                <w:bCs/>
                <w:sz w:val="24"/>
                <w:szCs w:val="24"/>
              </w:rPr>
            </w:pPr>
            <w:r w:rsidRPr="001D2511">
              <w:rPr>
                <w:rFonts w:ascii="Times New Roman" w:hAnsi="Times New Roman"/>
                <w:b/>
                <w:bCs/>
                <w:sz w:val="24"/>
                <w:szCs w:val="24"/>
              </w:rPr>
              <w:t>5.</w:t>
            </w:r>
          </w:p>
        </w:tc>
        <w:tc>
          <w:tcPr>
            <w:tcW w:w="0" w:type="auto"/>
            <w:gridSpan w:val="2"/>
            <w:tcBorders>
              <w:top w:val="nil"/>
              <w:left w:val="nil"/>
              <w:bottom w:val="nil"/>
              <w:right w:val="nil"/>
            </w:tcBorders>
            <w:hideMark/>
          </w:tcPr>
          <w:p w:rsidR="00BC7E7F" w:rsidRPr="001D2511" w:rsidRDefault="00BC7E7F" w:rsidP="00DF6AD3">
            <w:pPr>
              <w:spacing w:after="250"/>
              <w:rPr>
                <w:rFonts w:ascii="Times New Roman" w:hAnsi="Times New Roman"/>
                <w:b/>
                <w:bCs/>
                <w:sz w:val="24"/>
                <w:szCs w:val="24"/>
              </w:rPr>
            </w:pPr>
            <w:r w:rsidRPr="001D2511">
              <w:rPr>
                <w:rFonts w:ascii="Times New Roman" w:hAnsi="Times New Roman"/>
                <w:b/>
                <w:bCs/>
                <w:sz w:val="24"/>
                <w:szCs w:val="24"/>
              </w:rPr>
              <w:t>Stupeň zlučiteľnosti návrhu právneho predpisu s právom Európskej únie:</w:t>
            </w:r>
          </w:p>
        </w:tc>
      </w:tr>
      <w:tr w:rsidR="00BC7E7F" w:rsidRPr="001D2511" w:rsidTr="00DF6AD3">
        <w:trPr>
          <w:jc w:val="center"/>
        </w:trPr>
        <w:tc>
          <w:tcPr>
            <w:tcW w:w="0" w:type="auto"/>
            <w:tcBorders>
              <w:top w:val="nil"/>
              <w:left w:val="nil"/>
              <w:bottom w:val="nil"/>
              <w:right w:val="nil"/>
            </w:tcBorders>
            <w:hideMark/>
          </w:tcPr>
          <w:p w:rsidR="00BC7E7F" w:rsidRPr="001D2511" w:rsidRDefault="00BC7E7F" w:rsidP="00DF6AD3">
            <w:pPr>
              <w:spacing w:after="250"/>
              <w:rPr>
                <w:rFonts w:ascii="Times New Roman" w:hAnsi="Times New Roman"/>
                <w:b/>
                <w:bCs/>
                <w:sz w:val="24"/>
                <w:szCs w:val="24"/>
              </w:rPr>
            </w:pPr>
          </w:p>
        </w:tc>
        <w:tc>
          <w:tcPr>
            <w:tcW w:w="0" w:type="auto"/>
            <w:tcBorders>
              <w:top w:val="nil"/>
              <w:left w:val="nil"/>
              <w:bottom w:val="nil"/>
              <w:right w:val="nil"/>
            </w:tcBorders>
            <w:hideMark/>
          </w:tcPr>
          <w:p w:rsidR="00BC7E7F" w:rsidRPr="001D2511" w:rsidRDefault="00BC7E7F" w:rsidP="00DF6AD3">
            <w:pPr>
              <w:rPr>
                <w:rFonts w:ascii="Times New Roman" w:hAnsi="Times New Roman"/>
                <w:sz w:val="24"/>
                <w:szCs w:val="24"/>
              </w:rPr>
            </w:pPr>
          </w:p>
        </w:tc>
        <w:tc>
          <w:tcPr>
            <w:tcW w:w="0" w:type="auto"/>
            <w:tcBorders>
              <w:top w:val="nil"/>
              <w:left w:val="nil"/>
              <w:bottom w:val="nil"/>
              <w:right w:val="nil"/>
            </w:tcBorders>
            <w:vAlign w:val="center"/>
            <w:hideMark/>
          </w:tcPr>
          <w:p w:rsidR="00BC7E7F" w:rsidRPr="001D2511" w:rsidRDefault="00BC7E7F" w:rsidP="00DF6AD3">
            <w:pPr>
              <w:spacing w:after="250"/>
              <w:rPr>
                <w:rFonts w:ascii="Times New Roman" w:hAnsi="Times New Roman"/>
                <w:sz w:val="24"/>
                <w:szCs w:val="24"/>
              </w:rPr>
            </w:pPr>
            <w:r w:rsidRPr="001D2511">
              <w:rPr>
                <w:rFonts w:ascii="Times New Roman" w:hAnsi="Times New Roman"/>
                <w:sz w:val="24"/>
                <w:szCs w:val="24"/>
              </w:rPr>
              <w:t>úplne</w:t>
            </w:r>
          </w:p>
        </w:tc>
      </w:tr>
    </w:tbl>
    <w:p w:rsidR="00BC7E7F" w:rsidRPr="001D2511" w:rsidRDefault="00BC7E7F" w:rsidP="00BC7E7F">
      <w:pPr>
        <w:tabs>
          <w:tab w:val="left" w:pos="360"/>
        </w:tabs>
        <w:jc w:val="both"/>
        <w:rPr>
          <w:rFonts w:ascii="Times New Roman" w:hAnsi="Times New Roman"/>
        </w:rPr>
      </w:pPr>
    </w:p>
    <w:p w:rsidR="00BC7E7F" w:rsidRPr="001D2511" w:rsidRDefault="00BC7E7F" w:rsidP="002A4FF2">
      <w:pPr>
        <w:autoSpaceDE w:val="0"/>
        <w:autoSpaceDN w:val="0"/>
        <w:spacing w:after="0" w:line="240" w:lineRule="auto"/>
        <w:jc w:val="center"/>
        <w:rPr>
          <w:rFonts w:ascii="Times New Roman" w:hAnsi="Times New Roman"/>
          <w:b/>
          <w:bCs/>
          <w:sz w:val="24"/>
          <w:szCs w:val="24"/>
          <w:u w:val="single"/>
          <w:lang w:eastAsia="sk-SK"/>
        </w:rPr>
      </w:pPr>
    </w:p>
    <w:p w:rsidR="002A4FF2" w:rsidRPr="001D2511"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jc w:val="center"/>
        <w:rPr>
          <w:rFonts w:ascii="Times New Roman" w:hAnsi="Times New Roman"/>
          <w:b/>
          <w:bCs/>
          <w:sz w:val="24"/>
          <w:szCs w:val="24"/>
          <w:u w:val="single"/>
          <w:lang w:eastAsia="sk-SK"/>
        </w:rPr>
      </w:pPr>
    </w:p>
    <w:p w:rsidR="002A4FF2" w:rsidRDefault="002A4FF2" w:rsidP="002A4FF2">
      <w:pPr>
        <w:autoSpaceDE w:val="0"/>
        <w:autoSpaceDN w:val="0"/>
        <w:spacing w:after="0" w:line="240" w:lineRule="auto"/>
        <w:rPr>
          <w:rFonts w:ascii="Times New Roman" w:hAnsi="Times New Roman"/>
          <w:b/>
          <w:bCs/>
          <w:sz w:val="24"/>
          <w:szCs w:val="24"/>
          <w:u w:val="single"/>
          <w:lang w:eastAsia="sk-SK"/>
        </w:rPr>
      </w:pPr>
    </w:p>
    <w:p w:rsidR="00BC7E7F" w:rsidRDefault="00BC7E7F" w:rsidP="002A4FF2">
      <w:pPr>
        <w:autoSpaceDE w:val="0"/>
        <w:autoSpaceDN w:val="0"/>
        <w:spacing w:after="0" w:line="240" w:lineRule="auto"/>
        <w:rPr>
          <w:rFonts w:ascii="Times New Roman" w:hAnsi="Times New Roman"/>
          <w:b/>
          <w:bCs/>
          <w:sz w:val="24"/>
          <w:szCs w:val="24"/>
          <w:u w:val="single"/>
          <w:lang w:eastAsia="sk-SK"/>
        </w:rPr>
      </w:pPr>
    </w:p>
    <w:p w:rsidR="00BC7E7F" w:rsidRDefault="00BC7E7F" w:rsidP="002A4FF2">
      <w:pPr>
        <w:autoSpaceDE w:val="0"/>
        <w:autoSpaceDN w:val="0"/>
        <w:spacing w:after="0" w:line="240" w:lineRule="auto"/>
        <w:rPr>
          <w:rFonts w:ascii="Times New Roman" w:hAnsi="Times New Roman"/>
          <w:b/>
          <w:bCs/>
          <w:sz w:val="24"/>
          <w:szCs w:val="24"/>
          <w:u w:val="single"/>
          <w:lang w:eastAsia="sk-SK"/>
        </w:rPr>
      </w:pPr>
    </w:p>
    <w:p w:rsidR="00BC7E7F" w:rsidRDefault="00BC7E7F" w:rsidP="002A4FF2">
      <w:pPr>
        <w:autoSpaceDE w:val="0"/>
        <w:autoSpaceDN w:val="0"/>
        <w:spacing w:after="0" w:line="240" w:lineRule="auto"/>
        <w:rPr>
          <w:rFonts w:ascii="Times New Roman" w:hAnsi="Times New Roman"/>
          <w:b/>
          <w:bCs/>
          <w:sz w:val="24"/>
          <w:szCs w:val="24"/>
          <w:u w:val="single"/>
          <w:lang w:eastAsia="sk-SK"/>
        </w:rPr>
      </w:pPr>
    </w:p>
    <w:p w:rsidR="00BC7E7F" w:rsidRDefault="00BC7E7F" w:rsidP="002A4FF2">
      <w:pPr>
        <w:autoSpaceDE w:val="0"/>
        <w:autoSpaceDN w:val="0"/>
        <w:spacing w:after="0" w:line="240" w:lineRule="auto"/>
        <w:rPr>
          <w:rFonts w:ascii="Times New Roman" w:hAnsi="Times New Roman"/>
          <w:b/>
          <w:bCs/>
          <w:sz w:val="24"/>
          <w:szCs w:val="24"/>
          <w:u w:val="single"/>
          <w:lang w:eastAsia="sk-SK"/>
        </w:rPr>
      </w:pPr>
    </w:p>
    <w:p w:rsidR="00BC7E7F" w:rsidRDefault="00BC7E7F" w:rsidP="002A4FF2">
      <w:pPr>
        <w:autoSpaceDE w:val="0"/>
        <w:autoSpaceDN w:val="0"/>
        <w:spacing w:after="0" w:line="240" w:lineRule="auto"/>
        <w:rPr>
          <w:rFonts w:ascii="Times New Roman" w:hAnsi="Times New Roman"/>
          <w:b/>
          <w:bCs/>
          <w:sz w:val="24"/>
          <w:szCs w:val="24"/>
          <w:u w:val="single"/>
          <w:lang w:eastAsia="sk-SK"/>
        </w:rPr>
      </w:pPr>
    </w:p>
    <w:p w:rsidR="00BC7E7F" w:rsidRDefault="00BC7E7F" w:rsidP="002A4FF2">
      <w:pPr>
        <w:autoSpaceDE w:val="0"/>
        <w:autoSpaceDN w:val="0"/>
        <w:spacing w:after="0" w:line="240" w:lineRule="auto"/>
        <w:rPr>
          <w:rFonts w:ascii="Times New Roman" w:hAnsi="Times New Roman"/>
          <w:b/>
          <w:bCs/>
          <w:sz w:val="24"/>
          <w:szCs w:val="24"/>
          <w:u w:val="single"/>
          <w:lang w:eastAsia="sk-SK"/>
        </w:rPr>
      </w:pPr>
    </w:p>
    <w:p w:rsidR="00BC7E7F" w:rsidRDefault="00BC7E7F" w:rsidP="002A4FF2">
      <w:pPr>
        <w:autoSpaceDE w:val="0"/>
        <w:autoSpaceDN w:val="0"/>
        <w:spacing w:after="0" w:line="240" w:lineRule="auto"/>
        <w:rPr>
          <w:rFonts w:ascii="Times New Roman" w:hAnsi="Times New Roman"/>
          <w:b/>
          <w:bCs/>
          <w:sz w:val="24"/>
          <w:szCs w:val="24"/>
          <w:u w:val="single"/>
          <w:lang w:eastAsia="sk-SK"/>
        </w:rPr>
      </w:pPr>
    </w:p>
    <w:p w:rsidR="00BC7E7F" w:rsidRDefault="00BC7E7F" w:rsidP="002A4FF2">
      <w:pPr>
        <w:autoSpaceDE w:val="0"/>
        <w:autoSpaceDN w:val="0"/>
        <w:spacing w:after="0" w:line="240" w:lineRule="auto"/>
        <w:rPr>
          <w:rFonts w:ascii="Times New Roman" w:hAnsi="Times New Roman"/>
          <w:b/>
          <w:bCs/>
          <w:sz w:val="24"/>
          <w:szCs w:val="24"/>
          <w:u w:val="single"/>
          <w:lang w:eastAsia="sk-SK"/>
        </w:rPr>
      </w:pPr>
    </w:p>
    <w:p w:rsidR="00BC7E7F" w:rsidRDefault="00BC7E7F" w:rsidP="002A4FF2">
      <w:pPr>
        <w:autoSpaceDE w:val="0"/>
        <w:autoSpaceDN w:val="0"/>
        <w:spacing w:after="0" w:line="240" w:lineRule="auto"/>
        <w:rPr>
          <w:rFonts w:ascii="Times New Roman" w:hAnsi="Times New Roman"/>
          <w:b/>
          <w:bCs/>
          <w:sz w:val="24"/>
          <w:szCs w:val="24"/>
          <w:u w:val="single"/>
          <w:lang w:eastAsia="sk-SK"/>
        </w:rPr>
      </w:pPr>
    </w:p>
    <w:p w:rsidR="00BC7E7F" w:rsidRDefault="00BC7E7F" w:rsidP="002A4FF2">
      <w:pPr>
        <w:autoSpaceDE w:val="0"/>
        <w:autoSpaceDN w:val="0"/>
        <w:spacing w:after="0" w:line="240" w:lineRule="auto"/>
        <w:rPr>
          <w:rFonts w:ascii="Times New Roman" w:hAnsi="Times New Roman"/>
          <w:b/>
          <w:bCs/>
          <w:sz w:val="24"/>
          <w:szCs w:val="24"/>
          <w:u w:val="single"/>
          <w:lang w:eastAsia="sk-SK"/>
        </w:rPr>
      </w:pPr>
    </w:p>
    <w:p w:rsidR="00BC7E7F" w:rsidRDefault="00BC7E7F" w:rsidP="002A4FF2">
      <w:pPr>
        <w:autoSpaceDE w:val="0"/>
        <w:autoSpaceDN w:val="0"/>
        <w:spacing w:after="0" w:line="240" w:lineRule="auto"/>
        <w:rPr>
          <w:rFonts w:ascii="Times New Roman" w:hAnsi="Times New Roman"/>
          <w:b/>
          <w:bCs/>
          <w:sz w:val="24"/>
          <w:szCs w:val="24"/>
          <w:u w:val="single"/>
          <w:lang w:eastAsia="sk-SK"/>
        </w:rPr>
      </w:pPr>
    </w:p>
    <w:p w:rsidR="00BC7E7F" w:rsidRDefault="00BC7E7F" w:rsidP="002A4FF2">
      <w:pPr>
        <w:autoSpaceDE w:val="0"/>
        <w:autoSpaceDN w:val="0"/>
        <w:spacing w:after="0" w:line="240" w:lineRule="auto"/>
        <w:rPr>
          <w:rFonts w:ascii="Times New Roman" w:hAnsi="Times New Roman"/>
          <w:b/>
          <w:bCs/>
          <w:sz w:val="24"/>
          <w:szCs w:val="24"/>
          <w:u w:val="single"/>
          <w:lang w:eastAsia="sk-SK"/>
        </w:rPr>
      </w:pPr>
    </w:p>
    <w:p w:rsidR="00BC7E7F" w:rsidRDefault="00BC7E7F" w:rsidP="002A4FF2">
      <w:pPr>
        <w:autoSpaceDE w:val="0"/>
        <w:autoSpaceDN w:val="0"/>
        <w:spacing w:after="0" w:line="240" w:lineRule="auto"/>
        <w:rPr>
          <w:rFonts w:ascii="Times New Roman" w:hAnsi="Times New Roman"/>
          <w:b/>
          <w:bCs/>
          <w:sz w:val="24"/>
          <w:szCs w:val="24"/>
          <w:u w:val="single"/>
          <w:lang w:eastAsia="sk-SK"/>
        </w:rPr>
      </w:pPr>
    </w:p>
    <w:p w:rsidR="00BC7E7F" w:rsidRDefault="00BC7E7F" w:rsidP="002A4FF2">
      <w:pPr>
        <w:autoSpaceDE w:val="0"/>
        <w:autoSpaceDN w:val="0"/>
        <w:spacing w:after="0" w:line="240" w:lineRule="auto"/>
        <w:rPr>
          <w:rFonts w:ascii="Times New Roman" w:hAnsi="Times New Roman"/>
          <w:b/>
          <w:bCs/>
          <w:sz w:val="24"/>
          <w:szCs w:val="24"/>
          <w:u w:val="single"/>
          <w:lang w:eastAsia="sk-SK"/>
        </w:rPr>
      </w:pPr>
    </w:p>
    <w:p w:rsidR="00BC7E7F" w:rsidRDefault="00BC7E7F" w:rsidP="002A4FF2">
      <w:pPr>
        <w:autoSpaceDE w:val="0"/>
        <w:autoSpaceDN w:val="0"/>
        <w:spacing w:after="0" w:line="240" w:lineRule="auto"/>
        <w:rPr>
          <w:rFonts w:ascii="Times New Roman" w:hAnsi="Times New Roman"/>
          <w:b/>
          <w:bCs/>
          <w:sz w:val="24"/>
          <w:szCs w:val="24"/>
          <w:u w:val="single"/>
          <w:lang w:eastAsia="sk-SK"/>
        </w:rPr>
      </w:pPr>
    </w:p>
    <w:p w:rsidR="00BC7E7F" w:rsidRDefault="00BC7E7F" w:rsidP="002A4FF2">
      <w:pPr>
        <w:autoSpaceDE w:val="0"/>
        <w:autoSpaceDN w:val="0"/>
        <w:spacing w:after="0" w:line="240" w:lineRule="auto"/>
        <w:rPr>
          <w:rFonts w:ascii="Times New Roman" w:hAnsi="Times New Roman"/>
          <w:b/>
          <w:bCs/>
          <w:sz w:val="24"/>
          <w:szCs w:val="24"/>
          <w:u w:val="single"/>
          <w:lang w:eastAsia="sk-SK"/>
        </w:rPr>
      </w:pPr>
    </w:p>
    <w:p w:rsidR="00BC7E7F" w:rsidRDefault="00BC7E7F" w:rsidP="002A4FF2">
      <w:pPr>
        <w:autoSpaceDE w:val="0"/>
        <w:autoSpaceDN w:val="0"/>
        <w:spacing w:after="0" w:line="240" w:lineRule="auto"/>
        <w:rPr>
          <w:rFonts w:ascii="Times New Roman" w:hAnsi="Times New Roman"/>
          <w:b/>
          <w:bCs/>
          <w:sz w:val="24"/>
          <w:szCs w:val="24"/>
          <w:u w:val="single"/>
          <w:lang w:eastAsia="sk-SK"/>
        </w:rPr>
      </w:pPr>
    </w:p>
    <w:p w:rsidR="00BC7E7F" w:rsidRDefault="00BC7E7F" w:rsidP="002A4FF2">
      <w:pPr>
        <w:autoSpaceDE w:val="0"/>
        <w:autoSpaceDN w:val="0"/>
        <w:spacing w:after="0" w:line="240" w:lineRule="auto"/>
        <w:rPr>
          <w:rFonts w:ascii="Times New Roman" w:hAnsi="Times New Roman"/>
          <w:b/>
          <w:bCs/>
          <w:sz w:val="24"/>
          <w:szCs w:val="24"/>
          <w:u w:val="single"/>
          <w:lang w:eastAsia="sk-SK"/>
        </w:rPr>
      </w:pPr>
    </w:p>
    <w:p w:rsidR="00BC7E7F" w:rsidRDefault="00BC7E7F" w:rsidP="002A4FF2">
      <w:pPr>
        <w:autoSpaceDE w:val="0"/>
        <w:autoSpaceDN w:val="0"/>
        <w:spacing w:after="0" w:line="240" w:lineRule="auto"/>
        <w:rPr>
          <w:rFonts w:ascii="Times New Roman" w:hAnsi="Times New Roman"/>
          <w:b/>
          <w:bCs/>
          <w:sz w:val="24"/>
          <w:szCs w:val="24"/>
          <w:u w:val="single"/>
          <w:lang w:eastAsia="sk-SK"/>
        </w:rPr>
      </w:pPr>
    </w:p>
    <w:p w:rsidR="00BC7E7F" w:rsidRDefault="00BC7E7F" w:rsidP="002A4FF2">
      <w:pPr>
        <w:autoSpaceDE w:val="0"/>
        <w:autoSpaceDN w:val="0"/>
        <w:spacing w:after="0" w:line="240" w:lineRule="auto"/>
        <w:rPr>
          <w:rFonts w:ascii="Times New Roman" w:hAnsi="Times New Roman"/>
          <w:b/>
          <w:bCs/>
          <w:sz w:val="24"/>
          <w:szCs w:val="24"/>
          <w:u w:val="single"/>
          <w:lang w:eastAsia="sk-SK"/>
        </w:rPr>
      </w:pPr>
    </w:p>
    <w:p w:rsidR="00BC7E7F" w:rsidRDefault="00BC7E7F" w:rsidP="002A4FF2">
      <w:pPr>
        <w:autoSpaceDE w:val="0"/>
        <w:autoSpaceDN w:val="0"/>
        <w:spacing w:after="0" w:line="240" w:lineRule="auto"/>
        <w:rPr>
          <w:rFonts w:ascii="Times New Roman" w:hAnsi="Times New Roman"/>
          <w:b/>
          <w:bCs/>
          <w:sz w:val="24"/>
          <w:szCs w:val="24"/>
          <w:u w:val="single"/>
          <w:lang w:eastAsia="sk-SK"/>
        </w:rPr>
      </w:pPr>
    </w:p>
    <w:p w:rsidR="001D2511" w:rsidRDefault="001D2511" w:rsidP="002A4FF2">
      <w:pPr>
        <w:autoSpaceDE w:val="0"/>
        <w:autoSpaceDN w:val="0"/>
        <w:spacing w:after="0" w:line="240" w:lineRule="auto"/>
        <w:rPr>
          <w:rFonts w:ascii="Times New Roman" w:hAnsi="Times New Roman"/>
          <w:b/>
          <w:bCs/>
          <w:sz w:val="24"/>
          <w:szCs w:val="24"/>
          <w:u w:val="single"/>
          <w:lang w:eastAsia="sk-SK"/>
        </w:rPr>
      </w:pPr>
    </w:p>
    <w:p w:rsidR="00BC7E7F" w:rsidRPr="009B1AD2" w:rsidRDefault="00BC7E7F" w:rsidP="00BC7E7F">
      <w:pPr>
        <w:autoSpaceDE w:val="0"/>
        <w:autoSpaceDN w:val="0"/>
        <w:spacing w:after="0" w:line="240" w:lineRule="auto"/>
        <w:jc w:val="center"/>
        <w:rPr>
          <w:rFonts w:ascii="Times New Roman" w:hAnsi="Times New Roman"/>
          <w:b/>
          <w:bCs/>
          <w:sz w:val="24"/>
          <w:szCs w:val="24"/>
          <w:u w:val="single"/>
          <w:lang w:eastAsia="sk-SK"/>
        </w:rPr>
      </w:pPr>
      <w:r w:rsidRPr="009B1AD2">
        <w:rPr>
          <w:rFonts w:ascii="Times New Roman" w:hAnsi="Times New Roman"/>
          <w:b/>
          <w:bCs/>
          <w:sz w:val="24"/>
          <w:szCs w:val="24"/>
          <w:u w:val="single"/>
          <w:lang w:eastAsia="sk-SK"/>
        </w:rPr>
        <w:lastRenderedPageBreak/>
        <w:t>Osobitná časť</w:t>
      </w:r>
    </w:p>
    <w:p w:rsidR="00BC7E7F" w:rsidRPr="009B1AD2" w:rsidRDefault="00BC7E7F" w:rsidP="00BC7E7F">
      <w:pPr>
        <w:autoSpaceDE w:val="0"/>
        <w:autoSpaceDN w:val="0"/>
        <w:spacing w:after="0" w:line="240" w:lineRule="auto"/>
        <w:jc w:val="both"/>
        <w:rPr>
          <w:rFonts w:ascii="Times New Roman" w:hAnsi="Times New Roman"/>
          <w:b/>
          <w:bCs/>
          <w:sz w:val="24"/>
          <w:szCs w:val="24"/>
          <w:u w:val="single"/>
          <w:lang w:eastAsia="sk-SK"/>
        </w:rPr>
      </w:pP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K článku I</w:t>
      </w: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t>K bodu 1</w:t>
      </w:r>
    </w:p>
    <w:p w:rsidR="00BC7E7F" w:rsidRDefault="00BC7E7F" w:rsidP="00BC7E7F">
      <w:pPr>
        <w:autoSpaceDE w:val="0"/>
        <w:autoSpaceDN w:val="0"/>
        <w:spacing w:after="0" w:line="240" w:lineRule="auto"/>
        <w:jc w:val="both"/>
        <w:rPr>
          <w:rFonts w:ascii="Times New Roman" w:hAnsi="Times New Roman"/>
          <w:bCs/>
          <w:sz w:val="24"/>
          <w:szCs w:val="24"/>
          <w:lang w:eastAsia="sk-SK"/>
        </w:rPr>
      </w:pPr>
      <w:r>
        <w:rPr>
          <w:rFonts w:ascii="Times New Roman" w:hAnsi="Times New Roman"/>
          <w:sz w:val="24"/>
          <w:szCs w:val="24"/>
          <w:lang w:eastAsia="sk-SK"/>
        </w:rPr>
        <w:t>Mení sa poznámka pod čiarou k odkazu 3, ktorý odkazuje na nariadenie</w:t>
      </w:r>
      <w:r w:rsidRPr="00EE4B5A">
        <w:rPr>
          <w:rFonts w:ascii="Times New Roman" w:hAnsi="Times New Roman"/>
          <w:sz w:val="24"/>
          <w:szCs w:val="24"/>
          <w:lang w:eastAsia="sk-SK"/>
        </w:rPr>
        <w:t xml:space="preserve"> Európskeho parlamentu a Rady (ES) č. 1099/2008 z 22. októbra 2008 o energetickej štatistike</w:t>
      </w:r>
      <w:r>
        <w:rPr>
          <w:rFonts w:ascii="Times New Roman" w:hAnsi="Times New Roman"/>
          <w:sz w:val="24"/>
          <w:szCs w:val="24"/>
          <w:lang w:eastAsia="sk-SK"/>
        </w:rPr>
        <w:t xml:space="preserve"> </w:t>
      </w:r>
      <w:r w:rsidRPr="00EE4B5A">
        <w:rPr>
          <w:rFonts w:ascii="Times New Roman" w:hAnsi="Times New Roman"/>
          <w:sz w:val="24"/>
          <w:szCs w:val="24"/>
          <w:lang w:eastAsia="sk-SK"/>
        </w:rPr>
        <w:t>(Ú. v. EÚ L 304, 14. 11. 2008)</w:t>
      </w:r>
      <w:r>
        <w:rPr>
          <w:rFonts w:ascii="Times New Roman" w:hAnsi="Times New Roman"/>
          <w:sz w:val="24"/>
          <w:szCs w:val="24"/>
          <w:lang w:eastAsia="sk-SK"/>
        </w:rPr>
        <w:t xml:space="preserve">. Uvedené nariadenie bolo novelizované a príslušný zoznam predmetných ropných výrobkov, ktorý je predmetom odkazu 3 v zákone, bol presunutý z prílohy B do bodu 3.4 prílohy A tohto nariadenia. Táto zmena bola zároveň implementovaná aj vo </w:t>
      </w:r>
      <w:r>
        <w:rPr>
          <w:rFonts w:ascii="Times New Roman" w:hAnsi="Times New Roman"/>
          <w:bCs/>
          <w:sz w:val="24"/>
          <w:szCs w:val="24"/>
          <w:lang w:eastAsia="sk-SK"/>
        </w:rPr>
        <w:t>Vykonávacej smernici</w:t>
      </w:r>
      <w:r w:rsidRPr="00EE4B5A">
        <w:rPr>
          <w:rFonts w:ascii="Times New Roman" w:hAnsi="Times New Roman"/>
          <w:bCs/>
          <w:sz w:val="24"/>
          <w:szCs w:val="24"/>
          <w:lang w:eastAsia="sk-SK"/>
        </w:rPr>
        <w:t xml:space="preserve"> Komisie (EÚ) 2018/1581 z 19. októbra 2018, ktorou sa mení smernica Rady 2009/</w:t>
      </w:r>
      <w:r>
        <w:rPr>
          <w:rFonts w:ascii="Times New Roman" w:hAnsi="Times New Roman"/>
          <w:bCs/>
          <w:sz w:val="24"/>
          <w:szCs w:val="24"/>
          <w:lang w:eastAsia="sk-SK"/>
        </w:rPr>
        <w:t>119/ES</w:t>
      </w:r>
      <w:r w:rsidRPr="00EE4B5A">
        <w:rPr>
          <w:rFonts w:ascii="Times New Roman" w:hAnsi="Times New Roman"/>
          <w:bCs/>
          <w:sz w:val="24"/>
          <w:szCs w:val="24"/>
          <w:lang w:eastAsia="sk-SK"/>
        </w:rPr>
        <w:t>, pokiaľ ide o metódy výpočtu povinností udržiavať zásoby (Ú. v. EÚ L 263, 22.10.2018)</w:t>
      </w:r>
      <w:r>
        <w:rPr>
          <w:rFonts w:ascii="Times New Roman" w:hAnsi="Times New Roman"/>
          <w:bCs/>
          <w:sz w:val="24"/>
          <w:szCs w:val="24"/>
          <w:lang w:eastAsia="sk-SK"/>
        </w:rPr>
        <w:t>. Potreba transpozícia tejto smernice je hlavným dôvodom predkladania tohto návrhu zákona, preto aktualizácie predmetnej poznámky pod čiarou je predmetom samostatného novelizačného bodu, keďže je to súčasť transpozície uvedenej smernice.</w:t>
      </w:r>
    </w:p>
    <w:p w:rsidR="00BC7E7F" w:rsidRDefault="00BC7E7F" w:rsidP="00BC7E7F">
      <w:pPr>
        <w:autoSpaceDE w:val="0"/>
        <w:autoSpaceDN w:val="0"/>
        <w:spacing w:after="0" w:line="240" w:lineRule="auto"/>
        <w:jc w:val="both"/>
        <w:rPr>
          <w:rFonts w:ascii="Times New Roman" w:hAnsi="Times New Roman"/>
          <w:bCs/>
          <w:sz w:val="24"/>
          <w:szCs w:val="24"/>
          <w:lang w:eastAsia="sk-SK"/>
        </w:rPr>
      </w:pP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t>K bodu 2</w:t>
      </w:r>
    </w:p>
    <w:p w:rsidR="00BC7E7F" w:rsidRPr="00EE4B5A" w:rsidRDefault="00BC7E7F" w:rsidP="00BC7E7F">
      <w:pPr>
        <w:autoSpaceDE w:val="0"/>
        <w:autoSpaceDN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Upravujú sa definície pojmov „vývoz“ a „dovoz“ v písmenách i) a j) v § 2 z dôvodu zosúladenia terminológie s nariadením</w:t>
      </w:r>
      <w:r w:rsidRPr="00312FB2">
        <w:rPr>
          <w:rFonts w:ascii="Times New Roman" w:hAnsi="Times New Roman"/>
          <w:sz w:val="24"/>
          <w:szCs w:val="24"/>
          <w:lang w:eastAsia="sk-SK"/>
        </w:rPr>
        <w:t xml:space="preserve"> Európskeho parlamentu a Rady (EÚ) č. 952/2013 z 9. októbra 2013, ktorým sa ustanovuje Colný kódex Únie (prepracované znenie) (Ú. v. EÚ L 269, 10. 10. 2013)</w:t>
      </w:r>
      <w:r>
        <w:rPr>
          <w:rFonts w:ascii="Times New Roman" w:hAnsi="Times New Roman"/>
          <w:sz w:val="24"/>
          <w:szCs w:val="24"/>
          <w:lang w:eastAsia="sk-SK"/>
        </w:rPr>
        <w:t>, ktoré nahradilo dovtedy platné nariadenie</w:t>
      </w:r>
      <w:r w:rsidRPr="00312FB2">
        <w:rPr>
          <w:rFonts w:ascii="Times New Roman" w:hAnsi="Times New Roman"/>
          <w:sz w:val="24"/>
          <w:szCs w:val="24"/>
          <w:lang w:eastAsia="sk-SK"/>
        </w:rPr>
        <w:t xml:space="preserve"> Rady (EHS) č. 2913/92 z 12. októbra 1992, ktorým sa ustanovuje Colný kódex Spoločenstva (Mimoriadne vydanie</w:t>
      </w:r>
      <w:r>
        <w:rPr>
          <w:rFonts w:ascii="Times New Roman" w:hAnsi="Times New Roman"/>
          <w:sz w:val="24"/>
          <w:szCs w:val="24"/>
          <w:lang w:eastAsia="sk-SK"/>
        </w:rPr>
        <w:t xml:space="preserve"> </w:t>
      </w:r>
      <w:r w:rsidRPr="00312FB2">
        <w:rPr>
          <w:rFonts w:ascii="Times New Roman" w:hAnsi="Times New Roman"/>
          <w:sz w:val="24"/>
          <w:szCs w:val="24"/>
          <w:lang w:eastAsia="sk-SK"/>
        </w:rPr>
        <w:t>Ú. v. EÚ, kap. 2/zv. 4)</w:t>
      </w:r>
      <w:r>
        <w:rPr>
          <w:rFonts w:ascii="Times New Roman" w:hAnsi="Times New Roman"/>
          <w:sz w:val="24"/>
          <w:szCs w:val="24"/>
          <w:lang w:eastAsia="sk-SK"/>
        </w:rPr>
        <w:t xml:space="preserve">. Z toho dôvodu je potrebné upraviť aj poznámku pod čiarou k odkazu 8. Zmena podľa tohto bodu bola zapracovaná na základe pripomienky Ministerstva financií Slovenskej republiky vznesenej v medzirezortnom pripomienkovom konaní. </w:t>
      </w:r>
    </w:p>
    <w:p w:rsidR="00BC7E7F" w:rsidRDefault="00BC7E7F" w:rsidP="00BC7E7F">
      <w:pPr>
        <w:autoSpaceDE w:val="0"/>
        <w:autoSpaceDN w:val="0"/>
        <w:spacing w:after="0" w:line="240" w:lineRule="auto"/>
        <w:jc w:val="both"/>
        <w:rPr>
          <w:rFonts w:ascii="Times New Roman" w:hAnsi="Times New Roman"/>
          <w:b/>
          <w:sz w:val="24"/>
          <w:szCs w:val="24"/>
          <w:lang w:eastAsia="sk-SK"/>
        </w:rPr>
      </w:pP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t>K bodu 3</w:t>
      </w:r>
    </w:p>
    <w:p w:rsidR="00BC7E7F" w:rsidRPr="004814BA" w:rsidRDefault="00BC7E7F" w:rsidP="00BC7E7F">
      <w:pPr>
        <w:spacing w:after="0"/>
        <w:jc w:val="both"/>
        <w:rPr>
          <w:rFonts w:ascii="Times New Roman" w:hAnsi="Times New Roman"/>
          <w:sz w:val="24"/>
          <w:szCs w:val="24"/>
          <w:lang w:eastAsia="sk-SK"/>
        </w:rPr>
      </w:pPr>
      <w:r>
        <w:rPr>
          <w:rFonts w:ascii="Times New Roman" w:hAnsi="Times New Roman"/>
          <w:sz w:val="24"/>
          <w:szCs w:val="24"/>
        </w:rPr>
        <w:t xml:space="preserve">V písmene n) </w:t>
      </w:r>
      <w:r w:rsidRPr="004814BA">
        <w:rPr>
          <w:rFonts w:ascii="Times New Roman" w:hAnsi="Times New Roman"/>
          <w:sz w:val="24"/>
          <w:szCs w:val="24"/>
          <w:lang w:eastAsia="sk-SK"/>
        </w:rPr>
        <w:t>sa mení vymedzenie pojmu núdzový plán, pričom núdzový plán je základným rámcovým plánom obsahujúcim základné postupy a organizačné opatrenia na riešenie stavu ropnej núdze.</w:t>
      </w: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p>
    <w:p w:rsidR="00BC7E7F" w:rsidRPr="004814BA" w:rsidRDefault="00BC7E7F" w:rsidP="00BC7E7F">
      <w:pPr>
        <w:spacing w:after="0"/>
        <w:jc w:val="both"/>
        <w:rPr>
          <w:rFonts w:ascii="Times New Roman" w:hAnsi="Times New Roman"/>
          <w:sz w:val="24"/>
          <w:szCs w:val="24"/>
          <w:lang w:eastAsia="sk-SK"/>
        </w:rPr>
      </w:pPr>
      <w:r>
        <w:rPr>
          <w:rFonts w:ascii="Times New Roman" w:hAnsi="Times New Roman"/>
          <w:sz w:val="24"/>
          <w:szCs w:val="24"/>
        </w:rPr>
        <w:t>V písmene o) sa mení</w:t>
      </w:r>
      <w:r w:rsidRPr="009B1AD2">
        <w:rPr>
          <w:rFonts w:ascii="Times New Roman" w:hAnsi="Times New Roman"/>
          <w:sz w:val="24"/>
          <w:szCs w:val="24"/>
        </w:rPr>
        <w:t xml:space="preserve"> vymedzenie pojmu pohotovostný plán, pričom pohotovostný plán je konkrétnym, </w:t>
      </w:r>
      <w:r w:rsidRPr="004814BA">
        <w:rPr>
          <w:rFonts w:ascii="Times New Roman" w:hAnsi="Times New Roman"/>
          <w:sz w:val="24"/>
          <w:szCs w:val="24"/>
          <w:lang w:eastAsia="sk-SK"/>
        </w:rPr>
        <w:t>podrobným dokumentom obsahujúcim konkrétne postupy a opatrenia na zmiernenie a prekonanie stavu ropnej núdze.</w:t>
      </w: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t>K bodu 4</w:t>
      </w:r>
    </w:p>
    <w:p w:rsidR="00BC7E7F" w:rsidRPr="00327AA5" w:rsidRDefault="00BC7E7F" w:rsidP="00BC7E7F">
      <w:pPr>
        <w:autoSpaceDE w:val="0"/>
        <w:autoSpaceDN w:val="0"/>
        <w:spacing w:after="0" w:line="240" w:lineRule="auto"/>
        <w:jc w:val="both"/>
        <w:rPr>
          <w:rFonts w:ascii="Times New Roman" w:hAnsi="Times New Roman"/>
          <w:sz w:val="24"/>
          <w:szCs w:val="24"/>
        </w:rPr>
      </w:pPr>
      <w:r>
        <w:rPr>
          <w:rFonts w:ascii="Times New Roman" w:hAnsi="Times New Roman"/>
          <w:sz w:val="24"/>
          <w:szCs w:val="24"/>
        </w:rPr>
        <w:t>Upravuje sa formulácia limitu množstva vybraných ropných výrobkov pre vznik povinnosti vybraných podnikateľov;</w:t>
      </w:r>
      <w:r w:rsidRPr="009B1AD2">
        <w:rPr>
          <w:rFonts w:ascii="Times New Roman" w:hAnsi="Times New Roman"/>
          <w:sz w:val="24"/>
          <w:szCs w:val="24"/>
        </w:rPr>
        <w:t xml:space="preserve"> význam sa nemení.</w:t>
      </w: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t>K bodu 5</w:t>
      </w:r>
    </w:p>
    <w:p w:rsidR="00BC7E7F" w:rsidRDefault="00BC7E7F" w:rsidP="00BC7E7F">
      <w:pPr>
        <w:spacing w:after="0"/>
        <w:jc w:val="both"/>
        <w:rPr>
          <w:rFonts w:ascii="Times New Roman" w:hAnsi="Times New Roman"/>
          <w:sz w:val="24"/>
          <w:szCs w:val="24"/>
        </w:rPr>
      </w:pPr>
      <w:r>
        <w:rPr>
          <w:rFonts w:ascii="Times New Roman" w:hAnsi="Times New Roman"/>
          <w:sz w:val="24"/>
          <w:szCs w:val="24"/>
        </w:rPr>
        <w:t xml:space="preserve">K odseku 2: povinnosť udržiavať núdzové zásoby ropy a ropných výrobkov (ďalej len „núdzové zásoby“) vybraní podnikatelia v zmysle zákona postupujú na Agentúru pre núdzové zásoby ropy a ropných výrobkov (ďalej len “Agentúra“). Agentúra pre vybraných podnikateľov poskytuje službu </w:t>
      </w:r>
      <w:r w:rsidRPr="009B1AD2">
        <w:rPr>
          <w:rFonts w:ascii="Times New Roman" w:hAnsi="Times New Roman"/>
          <w:sz w:val="24"/>
          <w:szCs w:val="24"/>
        </w:rPr>
        <w:t>zabezpečenia udržiavania núdzových zásob</w:t>
      </w:r>
      <w:r>
        <w:rPr>
          <w:rFonts w:ascii="Times New Roman" w:hAnsi="Times New Roman"/>
          <w:sz w:val="24"/>
          <w:szCs w:val="24"/>
        </w:rPr>
        <w:t xml:space="preserve">, za ktorú vybraní podnikatelia platia Agentúre cenu určenú stanovami Agentúry, ktoré schvaľuje vláda.  Cena </w:t>
      </w:r>
      <w:r w:rsidRPr="009B1AD2">
        <w:rPr>
          <w:rFonts w:ascii="Times New Roman" w:hAnsi="Times New Roman"/>
          <w:sz w:val="24"/>
          <w:szCs w:val="24"/>
        </w:rPr>
        <w:t>za</w:t>
      </w:r>
      <w:r w:rsidRPr="009B1AD2">
        <w:t xml:space="preserve"> </w:t>
      </w:r>
      <w:r w:rsidRPr="009B1AD2">
        <w:rPr>
          <w:rFonts w:ascii="Times New Roman" w:hAnsi="Times New Roman"/>
          <w:sz w:val="24"/>
          <w:szCs w:val="24"/>
        </w:rPr>
        <w:t>poskytovanie služieb zabezpečenia udržiavania núdzových zásob sa určuje na základe množstva vybraný</w:t>
      </w:r>
      <w:r>
        <w:rPr>
          <w:rFonts w:ascii="Times New Roman" w:hAnsi="Times New Roman"/>
          <w:sz w:val="24"/>
          <w:szCs w:val="24"/>
        </w:rPr>
        <w:t xml:space="preserve">ch ropných výrobkov „dovezených alebo </w:t>
      </w:r>
      <w:r w:rsidRPr="009B1AD2">
        <w:rPr>
          <w:rFonts w:ascii="Times New Roman" w:hAnsi="Times New Roman"/>
          <w:sz w:val="24"/>
          <w:szCs w:val="24"/>
        </w:rPr>
        <w:t>uvedených do voľného daňového obehu“</w:t>
      </w:r>
      <w:r>
        <w:rPr>
          <w:rFonts w:ascii="Times New Roman" w:hAnsi="Times New Roman"/>
          <w:sz w:val="24"/>
          <w:szCs w:val="24"/>
        </w:rPr>
        <w:t xml:space="preserve"> v zmysle § 2 písm. d)</w:t>
      </w:r>
      <w:r w:rsidRPr="009B1AD2">
        <w:rPr>
          <w:rFonts w:ascii="Times New Roman" w:hAnsi="Times New Roman"/>
          <w:sz w:val="24"/>
          <w:szCs w:val="24"/>
        </w:rPr>
        <w:t xml:space="preserve"> a nie na základe množstva „udržiavaných“ núdzových zásob</w:t>
      </w:r>
      <w:r>
        <w:rPr>
          <w:rFonts w:ascii="Times New Roman" w:hAnsi="Times New Roman"/>
          <w:sz w:val="24"/>
          <w:szCs w:val="24"/>
        </w:rPr>
        <w:t xml:space="preserve">. Preto nemá praktický význam rozpočítavať každému vybranému podnikateľovi množstvo núdzových zásob, ktoré mu prislúcha </w:t>
      </w:r>
      <w:r>
        <w:rPr>
          <w:rFonts w:ascii="Times New Roman" w:hAnsi="Times New Roman"/>
          <w:sz w:val="24"/>
          <w:szCs w:val="24"/>
        </w:rPr>
        <w:lastRenderedPageBreak/>
        <w:t xml:space="preserve">z celkového minimálneho limitu núdzových zásob. Navrhovaná zmena preto upriami pozornosť najmä na pomer, akým sa vybraný podnikateľ podieľa na množstvách vybraných ropných výrobkov v zmysle § 2 písm. d), keďže to je hlavný mechanizmus, akým sa určuje vybraným podnikateľom cena za </w:t>
      </w:r>
      <w:r w:rsidRPr="009B1AD2">
        <w:rPr>
          <w:rFonts w:ascii="Times New Roman" w:hAnsi="Times New Roman"/>
          <w:sz w:val="24"/>
          <w:szCs w:val="24"/>
        </w:rPr>
        <w:t>poskytovanie služieb zabezpečenia udržiavania núdzových zásob</w:t>
      </w:r>
      <w:r>
        <w:rPr>
          <w:rFonts w:ascii="Times New Roman" w:hAnsi="Times New Roman"/>
          <w:sz w:val="24"/>
          <w:szCs w:val="24"/>
        </w:rPr>
        <w:t>.</w:t>
      </w:r>
    </w:p>
    <w:p w:rsidR="00BC7E7F" w:rsidRDefault="00BC7E7F" w:rsidP="00BC7E7F">
      <w:pPr>
        <w:spacing w:after="0"/>
        <w:jc w:val="both"/>
        <w:rPr>
          <w:rFonts w:ascii="Times New Roman" w:hAnsi="Times New Roman"/>
          <w:sz w:val="24"/>
          <w:szCs w:val="24"/>
        </w:rPr>
      </w:pPr>
    </w:p>
    <w:p w:rsidR="00BC7E7F" w:rsidRPr="00226450" w:rsidRDefault="00BC7E7F" w:rsidP="00BC7E7F">
      <w:pPr>
        <w:spacing w:after="0"/>
        <w:jc w:val="both"/>
        <w:rPr>
          <w:rFonts w:ascii="Times New Roman" w:hAnsi="Times New Roman"/>
          <w:sz w:val="24"/>
          <w:szCs w:val="24"/>
        </w:rPr>
      </w:pPr>
      <w:r>
        <w:rPr>
          <w:rFonts w:ascii="Times New Roman" w:hAnsi="Times New Roman"/>
          <w:sz w:val="24"/>
          <w:szCs w:val="24"/>
        </w:rPr>
        <w:t>K odseku 3: u</w:t>
      </w:r>
      <w:r w:rsidRPr="00226450">
        <w:rPr>
          <w:rFonts w:ascii="Times New Roman" w:hAnsi="Times New Roman"/>
          <w:sz w:val="24"/>
          <w:szCs w:val="24"/>
          <w:lang w:eastAsia="sk-SK"/>
        </w:rPr>
        <w:t xml:space="preserve">pravuje sa </w:t>
      </w:r>
      <w:r>
        <w:rPr>
          <w:rFonts w:ascii="Times New Roman" w:hAnsi="Times New Roman"/>
          <w:sz w:val="24"/>
          <w:szCs w:val="24"/>
          <w:lang w:eastAsia="sk-SK"/>
        </w:rPr>
        <w:t xml:space="preserve">povinnosť preukazovania splnenia povinnosti uzatvoriť zmluvu o zabezpečení udržiavania núdzových zásob. V záujme zníženia administratívnej záťaže vybraných podnikateľov bude uzatvorenie zmlúv o zabezpečení udržiavania núdzových zásob oznamovať Správe štátnych hmotných rezerv Slovenskej republiky (ďalej len „Správa rezerv“) Agentúra v súlade s § 6 ods. 8 písm. c). Upresňuje sa tiež terminológia súvisiaca s platením ceny za </w:t>
      </w:r>
      <w:r w:rsidRPr="008227B1">
        <w:rPr>
          <w:rFonts w:ascii="Times New Roman" w:hAnsi="Times New Roman"/>
          <w:sz w:val="24"/>
          <w:szCs w:val="24"/>
          <w:lang w:eastAsia="sk-SK"/>
        </w:rPr>
        <w:t>poskytnutie služby zabezpečenia udržiavania núdzových zásob</w:t>
      </w:r>
      <w:r>
        <w:rPr>
          <w:rFonts w:ascii="Times New Roman" w:hAnsi="Times New Roman"/>
          <w:sz w:val="24"/>
          <w:szCs w:val="24"/>
          <w:lang w:eastAsia="sk-SK"/>
        </w:rPr>
        <w:t>.</w:t>
      </w:r>
      <w:r w:rsidRPr="004814BA">
        <w:rPr>
          <w:rFonts w:ascii="Times New Roman" w:hAnsi="Times New Roman"/>
          <w:sz w:val="24"/>
          <w:szCs w:val="24"/>
          <w:lang w:eastAsia="sk-SK"/>
        </w:rPr>
        <w:t xml:space="preserve"> Odplata za poskytovanie služieb zabezpečenia udržiavania núdzových zásob sa vníma ako jednotková cena. Cena za službu zabezpečenia udržiavania núdzových zásob sa vníma ako celková cena za poskytovanie služieb zabezpečenia udržiavania núdzových zásob (t. j. výška odplaty vynásobená množstvom</w:t>
      </w:r>
      <w:r w:rsidRPr="009B1AD2">
        <w:rPr>
          <w:rFonts w:ascii="Times New Roman" w:hAnsi="Times New Roman"/>
          <w:sz w:val="24"/>
          <w:szCs w:val="24"/>
        </w:rPr>
        <w:t xml:space="preserve"> vybraných ropných výrobkov </w:t>
      </w:r>
      <w:r>
        <w:rPr>
          <w:rFonts w:ascii="Times New Roman" w:hAnsi="Times New Roman"/>
          <w:sz w:val="24"/>
          <w:szCs w:val="24"/>
        </w:rPr>
        <w:t>dovezených alebo</w:t>
      </w:r>
      <w:r w:rsidRPr="009B1AD2">
        <w:rPr>
          <w:rFonts w:ascii="Times New Roman" w:hAnsi="Times New Roman"/>
          <w:sz w:val="24"/>
          <w:szCs w:val="24"/>
        </w:rPr>
        <w:t xml:space="preserve"> uvedených </w:t>
      </w:r>
      <w:r>
        <w:rPr>
          <w:rFonts w:ascii="Times New Roman" w:hAnsi="Times New Roman"/>
          <w:sz w:val="24"/>
          <w:szCs w:val="24"/>
        </w:rPr>
        <w:t>do daňového voľného obehu</w:t>
      </w:r>
      <w:r w:rsidRPr="009B1AD2">
        <w:rPr>
          <w:rFonts w:ascii="Times New Roman" w:hAnsi="Times New Roman"/>
          <w:sz w:val="24"/>
          <w:szCs w:val="24"/>
        </w:rPr>
        <w:t>).</w:t>
      </w:r>
    </w:p>
    <w:p w:rsidR="00BC7E7F" w:rsidRPr="00327AA5" w:rsidRDefault="00BC7E7F" w:rsidP="00BC7E7F">
      <w:pPr>
        <w:spacing w:after="0"/>
        <w:jc w:val="both"/>
        <w:rPr>
          <w:rFonts w:ascii="Times New Roman" w:hAnsi="Times New Roman"/>
          <w:sz w:val="24"/>
          <w:szCs w:val="24"/>
        </w:rPr>
      </w:pP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6</w:t>
      </w:r>
    </w:p>
    <w:p w:rsidR="00BC7E7F" w:rsidRPr="004814BA" w:rsidRDefault="00BC7E7F" w:rsidP="00BC7E7F">
      <w:pPr>
        <w:pStyle w:val="Zkladntext2"/>
        <w:spacing w:after="0" w:line="276" w:lineRule="auto"/>
        <w:jc w:val="both"/>
        <w:rPr>
          <w:rFonts w:ascii="Times New Roman" w:eastAsia="Times New Roman" w:hAnsi="Times New Roman" w:cs="Times New Roman"/>
          <w:sz w:val="24"/>
          <w:szCs w:val="24"/>
          <w:lang w:val="sk-SK" w:eastAsia="sk-SK"/>
        </w:rPr>
      </w:pPr>
      <w:r w:rsidRPr="004814BA">
        <w:rPr>
          <w:rFonts w:ascii="Times New Roman" w:eastAsia="Times New Roman" w:hAnsi="Times New Roman" w:cs="Times New Roman"/>
          <w:sz w:val="24"/>
          <w:szCs w:val="24"/>
          <w:lang w:val="sk-SK" w:eastAsia="sk-SK"/>
        </w:rPr>
        <w:t>Mení sa pojem „cena za službu zabezpečenia udržiavania núdzových zásob“ na pojem „odplata za zabezpečenie udržiavania núdzových zásob“, a to z dôvodu terminologického zjednotenia týchto pojmov v súlade s</w:t>
      </w:r>
      <w:r>
        <w:rPr>
          <w:rFonts w:ascii="Times New Roman" w:eastAsia="Times New Roman" w:hAnsi="Times New Roman" w:cs="Times New Roman"/>
          <w:sz w:val="24"/>
          <w:szCs w:val="24"/>
          <w:lang w:val="sk-SK" w:eastAsia="sk-SK"/>
        </w:rPr>
        <w:t xml:space="preserve"> novelizačným </w:t>
      </w:r>
      <w:r w:rsidRPr="004814BA">
        <w:rPr>
          <w:rFonts w:ascii="Times New Roman" w:eastAsia="Times New Roman" w:hAnsi="Times New Roman" w:cs="Times New Roman"/>
          <w:sz w:val="24"/>
          <w:szCs w:val="24"/>
          <w:lang w:val="sk-SK" w:eastAsia="sk-SK"/>
        </w:rPr>
        <w:t xml:space="preserve">bodom 5, ako aj s prihliadnutím na stanovy Agentúry schválené vládou a ostatné dokumenty Agentúry. </w:t>
      </w:r>
    </w:p>
    <w:p w:rsidR="00BC7E7F" w:rsidRPr="004814BA" w:rsidRDefault="00BC7E7F" w:rsidP="00BC7E7F">
      <w:pPr>
        <w:pStyle w:val="Zkladntext2"/>
        <w:spacing w:after="0" w:line="276" w:lineRule="auto"/>
        <w:jc w:val="both"/>
        <w:rPr>
          <w:rFonts w:ascii="Times New Roman" w:eastAsia="Times New Roman" w:hAnsi="Times New Roman" w:cs="Times New Roman"/>
          <w:sz w:val="24"/>
          <w:szCs w:val="24"/>
          <w:lang w:val="sk-SK" w:eastAsia="sk-SK"/>
        </w:rPr>
      </w:pPr>
      <w:r w:rsidRPr="004814BA">
        <w:rPr>
          <w:rFonts w:ascii="Times New Roman" w:eastAsia="Times New Roman" w:hAnsi="Times New Roman" w:cs="Times New Roman"/>
          <w:sz w:val="24"/>
          <w:szCs w:val="24"/>
          <w:lang w:val="sk-SK" w:eastAsia="sk-SK"/>
        </w:rPr>
        <w:t>Zároveň sa upresňuje ustanovenie o určovaní výšky odplaty za službu zabezpečenia udržiavania núdzových zásob podľa zmluvy o zabezpečení udržiavania núdzových zásob a jej neoddeliteľnej prílohy obchodných podmienok v súlade so stanovami Agentúry.</w:t>
      </w:r>
    </w:p>
    <w:p w:rsidR="00BC7E7F" w:rsidRDefault="00BC7E7F" w:rsidP="00BC7E7F">
      <w:pPr>
        <w:autoSpaceDE w:val="0"/>
        <w:autoSpaceDN w:val="0"/>
        <w:spacing w:after="0" w:line="240" w:lineRule="auto"/>
        <w:jc w:val="both"/>
        <w:rPr>
          <w:rFonts w:ascii="Times New Roman" w:hAnsi="Times New Roman"/>
          <w:b/>
          <w:sz w:val="24"/>
          <w:szCs w:val="24"/>
          <w:lang w:eastAsia="sk-SK"/>
        </w:rPr>
      </w:pPr>
    </w:p>
    <w:p w:rsidR="00BC7E7F" w:rsidRPr="00773F95"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7</w:t>
      </w:r>
    </w:p>
    <w:p w:rsidR="00BC7E7F" w:rsidRPr="009B1AD2" w:rsidRDefault="00BC7E7F" w:rsidP="00BC7E7F">
      <w:pPr>
        <w:autoSpaceDE w:val="0"/>
        <w:autoSpaceDN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K odseku 2: p</w:t>
      </w:r>
      <w:r w:rsidRPr="009B1AD2">
        <w:rPr>
          <w:rFonts w:ascii="Times New Roman" w:hAnsi="Times New Roman"/>
          <w:sz w:val="24"/>
          <w:szCs w:val="24"/>
          <w:lang w:eastAsia="sk-SK"/>
        </w:rPr>
        <w:t>ostup pri nesplnení povinnosti vybraného podnikateľa uzatvoriť s Agentúrou zmluvu o zabezpečení udržiavania núdzových zásob sa presúva z pôvodného odseku 4 do odseku 2. Upravuje sa tiež formulácia tohto ustanovenia s prihliadnutím na nové pravidlá o oznamovaní splnenia povinnosti vybraného podnikateľa uzatvoriť s Agentúrou zmluvu o zabezpečení udržiavania núdzových zásob Správe rezerv.</w:t>
      </w: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p>
    <w:p w:rsidR="00BC7E7F" w:rsidRPr="009B1AD2" w:rsidRDefault="00BC7E7F" w:rsidP="00BC7E7F">
      <w:pPr>
        <w:autoSpaceDE w:val="0"/>
        <w:autoSpaceDN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K odseku 3:</w:t>
      </w:r>
      <w:r w:rsidRPr="009B1AD2">
        <w:rPr>
          <w:rFonts w:ascii="Times New Roman" w:hAnsi="Times New Roman"/>
          <w:sz w:val="24"/>
          <w:szCs w:val="24"/>
          <w:lang w:eastAsia="sk-SK"/>
        </w:rPr>
        <w:t xml:space="preserve"> </w:t>
      </w:r>
      <w:r>
        <w:rPr>
          <w:rFonts w:ascii="Times New Roman" w:hAnsi="Times New Roman"/>
          <w:sz w:val="24"/>
          <w:szCs w:val="24"/>
          <w:lang w:eastAsia="sk-SK"/>
        </w:rPr>
        <w:t>d</w:t>
      </w:r>
      <w:r w:rsidRPr="009B1AD2">
        <w:rPr>
          <w:rFonts w:ascii="Times New Roman" w:hAnsi="Times New Roman"/>
          <w:sz w:val="24"/>
          <w:szCs w:val="24"/>
          <w:lang w:eastAsia="sk-SK"/>
        </w:rPr>
        <w:t>opĺňa sa ustanovenie o oprávnení Agentúry požadovať od vybraných podnikateľov primerané zabezpečenie ich záväzkov voči Agentúre vyplývajúcich zo zmluvy o zabezpečení udržiavania núdzových zásob a to vo forme zábezpeky alebo bankovej záruky. Takéto oprávnenie Agentúry bolo už predtým ustanovené v zmluve o zabezpečení udržiavania núdzových zásob a na ňu nadväzujúcich obchodných podmienkach udržiavania núdzových zásob, ale aplikačná prax ukázala potrebu uvedenia tohto ustanovenia do zákona pre odstránenie akýchkoľvek pochybností zo strany vybraných podnikateľov.</w:t>
      </w:r>
    </w:p>
    <w:p w:rsidR="00BC7E7F" w:rsidRDefault="00BC7E7F" w:rsidP="00BC7E7F">
      <w:pPr>
        <w:autoSpaceDE w:val="0"/>
        <w:autoSpaceDN w:val="0"/>
        <w:spacing w:after="0" w:line="240" w:lineRule="auto"/>
        <w:jc w:val="both"/>
        <w:rPr>
          <w:rFonts w:ascii="Times New Roman" w:hAnsi="Times New Roman"/>
          <w:b/>
          <w:sz w:val="24"/>
          <w:szCs w:val="24"/>
          <w:lang w:eastAsia="sk-SK"/>
        </w:rPr>
      </w:pP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t>K bodu 8</w:t>
      </w:r>
    </w:p>
    <w:p w:rsidR="00BC7E7F" w:rsidRDefault="00BC7E7F" w:rsidP="00BC7E7F">
      <w:pPr>
        <w:spacing w:after="0"/>
        <w:jc w:val="both"/>
        <w:rPr>
          <w:rFonts w:ascii="Times New Roman" w:hAnsi="Times New Roman"/>
          <w:sz w:val="24"/>
          <w:szCs w:val="24"/>
        </w:rPr>
      </w:pPr>
      <w:r w:rsidRPr="009B1AD2">
        <w:rPr>
          <w:rFonts w:ascii="Times New Roman" w:hAnsi="Times New Roman"/>
          <w:sz w:val="24"/>
          <w:szCs w:val="24"/>
        </w:rPr>
        <w:t>V nadväznosti na odstránenie oznamovacej povinnosti vyb</w:t>
      </w:r>
      <w:r>
        <w:rPr>
          <w:rFonts w:ascii="Times New Roman" w:hAnsi="Times New Roman"/>
          <w:sz w:val="24"/>
          <w:szCs w:val="24"/>
        </w:rPr>
        <w:t>raných podnikateľov podľa novelizačného bodu 5 a úpravu podľa novelizačného bodu 7</w:t>
      </w:r>
      <w:r w:rsidRPr="009B1AD2">
        <w:rPr>
          <w:rFonts w:ascii="Times New Roman" w:hAnsi="Times New Roman"/>
          <w:sz w:val="24"/>
          <w:szCs w:val="24"/>
        </w:rPr>
        <w:t xml:space="preserve"> sa odstraňuje </w:t>
      </w:r>
      <w:r>
        <w:rPr>
          <w:rFonts w:ascii="Times New Roman" w:hAnsi="Times New Roman"/>
          <w:sz w:val="24"/>
          <w:szCs w:val="24"/>
        </w:rPr>
        <w:t>tento odsek</w:t>
      </w:r>
      <w:r w:rsidRPr="009B1AD2">
        <w:rPr>
          <w:rFonts w:ascii="Times New Roman" w:hAnsi="Times New Roman"/>
          <w:sz w:val="24"/>
          <w:szCs w:val="24"/>
        </w:rPr>
        <w:t>.</w:t>
      </w: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p>
    <w:p w:rsidR="00BC7E7F" w:rsidRPr="00315F67"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9</w:t>
      </w:r>
    </w:p>
    <w:p w:rsidR="00BC7E7F" w:rsidRPr="000C75F7" w:rsidRDefault="00BC7E7F" w:rsidP="00BC7E7F">
      <w:pPr>
        <w:spacing w:after="0"/>
        <w:jc w:val="both"/>
        <w:rPr>
          <w:rFonts w:ascii="Times New Roman" w:hAnsi="Times New Roman"/>
          <w:sz w:val="24"/>
          <w:szCs w:val="24"/>
        </w:rPr>
      </w:pPr>
      <w:r>
        <w:rPr>
          <w:rFonts w:ascii="Times New Roman" w:hAnsi="Times New Roman"/>
          <w:sz w:val="24"/>
          <w:szCs w:val="24"/>
        </w:rPr>
        <w:t>Menia</w:t>
      </w:r>
      <w:r w:rsidRPr="009B1AD2">
        <w:rPr>
          <w:rFonts w:ascii="Times New Roman" w:hAnsi="Times New Roman"/>
          <w:sz w:val="24"/>
          <w:szCs w:val="24"/>
        </w:rPr>
        <w:t xml:space="preserve"> sa odkazy na ustanovenia</w:t>
      </w:r>
      <w:r>
        <w:rPr>
          <w:rFonts w:ascii="Times New Roman" w:hAnsi="Times New Roman"/>
          <w:sz w:val="24"/>
          <w:szCs w:val="24"/>
        </w:rPr>
        <w:t xml:space="preserve"> § 14</w:t>
      </w:r>
      <w:r w:rsidRPr="009B1AD2">
        <w:rPr>
          <w:rFonts w:ascii="Times New Roman" w:hAnsi="Times New Roman"/>
          <w:sz w:val="24"/>
          <w:szCs w:val="24"/>
        </w:rPr>
        <w:t xml:space="preserve"> tohto zákona, nakoľko dochádza k zmene značenia </w:t>
      </w:r>
      <w:r>
        <w:rPr>
          <w:rFonts w:ascii="Times New Roman" w:hAnsi="Times New Roman"/>
          <w:sz w:val="24"/>
          <w:szCs w:val="24"/>
        </w:rPr>
        <w:t xml:space="preserve">niektorých </w:t>
      </w:r>
      <w:r w:rsidRPr="009B1AD2">
        <w:rPr>
          <w:rFonts w:ascii="Times New Roman" w:hAnsi="Times New Roman"/>
          <w:sz w:val="24"/>
          <w:szCs w:val="24"/>
        </w:rPr>
        <w:t>odsekov v </w:t>
      </w:r>
      <w:r>
        <w:rPr>
          <w:rFonts w:ascii="Times New Roman" w:hAnsi="Times New Roman"/>
          <w:sz w:val="24"/>
          <w:szCs w:val="24"/>
        </w:rPr>
        <w:t>§ 14</w:t>
      </w:r>
      <w:r w:rsidRPr="009B1AD2">
        <w:rPr>
          <w:rFonts w:ascii="Times New Roman" w:hAnsi="Times New Roman"/>
          <w:sz w:val="24"/>
          <w:szCs w:val="24"/>
        </w:rPr>
        <w:t>.</w:t>
      </w:r>
    </w:p>
    <w:p w:rsidR="00BC7E7F" w:rsidRPr="00327AA5" w:rsidRDefault="00BC7E7F" w:rsidP="00BC7E7F">
      <w:pPr>
        <w:spacing w:after="0"/>
        <w:rPr>
          <w:rFonts w:ascii="Times New Roman" w:hAnsi="Times New Roman"/>
          <w:sz w:val="24"/>
          <w:szCs w:val="24"/>
        </w:rPr>
      </w:pP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K bodu 10</w:t>
      </w:r>
    </w:p>
    <w:p w:rsidR="00BC7E7F" w:rsidRDefault="00BC7E7F" w:rsidP="00BC7E7F">
      <w:pPr>
        <w:spacing w:after="0"/>
        <w:jc w:val="both"/>
        <w:rPr>
          <w:rFonts w:ascii="Times New Roman" w:hAnsi="Times New Roman"/>
          <w:sz w:val="24"/>
          <w:szCs w:val="24"/>
        </w:rPr>
      </w:pPr>
      <w:r>
        <w:rPr>
          <w:rFonts w:ascii="Times New Roman" w:hAnsi="Times New Roman"/>
          <w:sz w:val="24"/>
          <w:szCs w:val="24"/>
        </w:rPr>
        <w:t>Mení sa spôsob určovania plánu obmien a zámen núdzových zásob. Plán obmien, prípadne  zámen určuje Agentúra ako vlastník núdzových zásob v spolupráci s príslušným uznaným skladovateľom. Správa rezerv bude dostávať od Agentúry iba informáciu o vypracovanom pláne obmien a zámen a o jeho plnení.</w:t>
      </w:r>
    </w:p>
    <w:p w:rsidR="00BC7E7F" w:rsidRPr="00327AA5" w:rsidRDefault="00BC7E7F" w:rsidP="00BC7E7F">
      <w:pPr>
        <w:spacing w:after="0"/>
        <w:jc w:val="both"/>
        <w:rPr>
          <w:rFonts w:ascii="Times New Roman" w:hAnsi="Times New Roman"/>
          <w:sz w:val="24"/>
          <w:szCs w:val="24"/>
        </w:rPr>
      </w:pP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t>K bodu 11</w:t>
      </w:r>
    </w:p>
    <w:p w:rsidR="00BC7E7F" w:rsidRDefault="00BC7E7F" w:rsidP="00BC7E7F">
      <w:pPr>
        <w:spacing w:after="0"/>
        <w:jc w:val="both"/>
        <w:rPr>
          <w:rFonts w:ascii="Times New Roman" w:hAnsi="Times New Roman"/>
          <w:sz w:val="24"/>
          <w:szCs w:val="24"/>
        </w:rPr>
      </w:pPr>
      <w:r w:rsidRPr="009B1AD2">
        <w:rPr>
          <w:rFonts w:ascii="Times New Roman" w:hAnsi="Times New Roman"/>
          <w:sz w:val="24"/>
          <w:szCs w:val="24"/>
        </w:rPr>
        <w:t xml:space="preserve">V dôsledku </w:t>
      </w:r>
      <w:r>
        <w:rPr>
          <w:rFonts w:ascii="Times New Roman" w:hAnsi="Times New Roman"/>
          <w:sz w:val="24"/>
          <w:szCs w:val="24"/>
        </w:rPr>
        <w:t>komplikovanej</w:t>
      </w:r>
      <w:r w:rsidRPr="009B1AD2">
        <w:rPr>
          <w:rFonts w:ascii="Times New Roman" w:hAnsi="Times New Roman"/>
          <w:sz w:val="24"/>
          <w:szCs w:val="24"/>
        </w:rPr>
        <w:t xml:space="preserve"> geopolitickej situácie je dlhodobou ambíciou Agentúry </w:t>
      </w:r>
      <w:r>
        <w:rPr>
          <w:rFonts w:ascii="Times New Roman" w:hAnsi="Times New Roman"/>
          <w:sz w:val="24"/>
          <w:szCs w:val="24"/>
        </w:rPr>
        <w:t>zabezpečovať</w:t>
      </w:r>
      <w:r w:rsidRPr="009B1AD2">
        <w:rPr>
          <w:rFonts w:ascii="Times New Roman" w:hAnsi="Times New Roman"/>
          <w:sz w:val="24"/>
          <w:szCs w:val="24"/>
        </w:rPr>
        <w:t xml:space="preserve"> čo možno najvyššiu úroveň zachovania energetickej bezpečnosti v podmienkach SR, a to aj s poukazom na úroveň pripravenosti ostatných krajín EÚ.</w:t>
      </w:r>
      <w:r w:rsidRPr="009B1AD2">
        <w:t xml:space="preserve"> </w:t>
      </w:r>
      <w:r w:rsidRPr="009B1AD2">
        <w:rPr>
          <w:rFonts w:ascii="Times New Roman" w:hAnsi="Times New Roman"/>
          <w:sz w:val="24"/>
          <w:szCs w:val="24"/>
        </w:rPr>
        <w:t xml:space="preserve">Agentúra by mala udržiavať núdzové zásoby na úrovni, ktoré budú reflektovať aktuálne a aj očakávané reálne vývojové tendencie v spotrebe ropných výrobkov prostredníctvom využitia možností, ktoré má Agentúra podľa zákona. Z uvedených dôvodov sa v ustanovení doplnilo, </w:t>
      </w:r>
      <w:bookmarkStart w:id="0" w:name="_GoBack"/>
      <w:bookmarkEnd w:id="0"/>
      <w:r w:rsidRPr="009B1AD2">
        <w:rPr>
          <w:rFonts w:ascii="Times New Roman" w:hAnsi="Times New Roman"/>
          <w:sz w:val="24"/>
          <w:szCs w:val="24"/>
        </w:rPr>
        <w:t xml:space="preserve">že Agentúra je povinná obstarávať a udržiavať núdzové zásoby najmenej v rozsahu minimálneho limitu. Agentúra teda môže obstarávať </w:t>
      </w:r>
      <w:r>
        <w:rPr>
          <w:rFonts w:ascii="Times New Roman" w:hAnsi="Times New Roman"/>
          <w:sz w:val="24"/>
          <w:szCs w:val="24"/>
        </w:rPr>
        <w:t>a udržiavať núdzové zásoby aj v </w:t>
      </w:r>
      <w:r w:rsidRPr="009B1AD2">
        <w:rPr>
          <w:rFonts w:ascii="Times New Roman" w:hAnsi="Times New Roman"/>
          <w:sz w:val="24"/>
          <w:szCs w:val="24"/>
        </w:rPr>
        <w:t>rozsahu</w:t>
      </w:r>
      <w:r>
        <w:rPr>
          <w:rFonts w:ascii="Times New Roman" w:hAnsi="Times New Roman"/>
          <w:sz w:val="24"/>
          <w:szCs w:val="24"/>
        </w:rPr>
        <w:t xml:space="preserve"> nad minimálnym limitom, aby bola Slovenská republika podľa možností čo najlepšie pripravená na potenciálne výpadky dodávok ropy alebo ropných výrobkov</w:t>
      </w:r>
      <w:r w:rsidRPr="009B1AD2">
        <w:rPr>
          <w:rFonts w:ascii="Times New Roman" w:hAnsi="Times New Roman"/>
          <w:sz w:val="24"/>
          <w:szCs w:val="24"/>
        </w:rPr>
        <w:t>.</w:t>
      </w:r>
    </w:p>
    <w:p w:rsidR="00BC7E7F" w:rsidRPr="00327AA5" w:rsidRDefault="00BC7E7F" w:rsidP="00BC7E7F">
      <w:pPr>
        <w:spacing w:after="0"/>
        <w:jc w:val="both"/>
        <w:rPr>
          <w:rFonts w:ascii="Times New Roman" w:hAnsi="Times New Roman"/>
          <w:sz w:val="24"/>
          <w:szCs w:val="24"/>
        </w:rPr>
      </w:pP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12</w:t>
      </w:r>
    </w:p>
    <w:p w:rsidR="00BC7E7F" w:rsidRDefault="00BC7E7F" w:rsidP="00BC7E7F">
      <w:pPr>
        <w:pStyle w:val="Zkladntext2"/>
        <w:spacing w:after="0" w:line="276" w:lineRule="auto"/>
        <w:jc w:val="both"/>
        <w:rPr>
          <w:rFonts w:ascii="Times New Roman" w:hAnsi="Times New Roman" w:cs="Times New Roman"/>
          <w:sz w:val="24"/>
          <w:szCs w:val="24"/>
          <w:lang w:val="sk-SK"/>
        </w:rPr>
      </w:pPr>
      <w:r>
        <w:rPr>
          <w:rFonts w:ascii="Times New Roman" w:eastAsia="Times New Roman" w:hAnsi="Times New Roman" w:cs="Times New Roman"/>
          <w:sz w:val="24"/>
          <w:szCs w:val="24"/>
          <w:lang w:val="sk-SK" w:eastAsia="sk-SK"/>
        </w:rPr>
        <w:t>K odseku 4:</w:t>
      </w:r>
      <w:r>
        <w:rPr>
          <w:rFonts w:ascii="Times New Roman" w:hAnsi="Times New Roman" w:cs="Times New Roman"/>
          <w:sz w:val="24"/>
          <w:szCs w:val="24"/>
          <w:lang w:val="sk-SK"/>
        </w:rPr>
        <w:t xml:space="preserve"> u</w:t>
      </w:r>
      <w:r w:rsidRPr="009B1AD2">
        <w:rPr>
          <w:rFonts w:ascii="Times New Roman" w:hAnsi="Times New Roman" w:cs="Times New Roman"/>
          <w:sz w:val="24"/>
          <w:szCs w:val="24"/>
          <w:lang w:val="sk-SK"/>
        </w:rPr>
        <w:t xml:space="preserve">stanovenie o minimálnom podiele ropy v núdzových zásobách sa presúva z pôvodného § 7 ods. 9 do § 6 ods. 4, aby ustanovenia o požiadavkách na štruktúru núdzových zásob </w:t>
      </w:r>
      <w:r>
        <w:rPr>
          <w:rFonts w:ascii="Times New Roman" w:hAnsi="Times New Roman" w:cs="Times New Roman"/>
          <w:sz w:val="24"/>
          <w:szCs w:val="24"/>
          <w:lang w:val="sk-SK"/>
        </w:rPr>
        <w:t xml:space="preserve">pre ropu aj ropné výrobky </w:t>
      </w:r>
      <w:r w:rsidRPr="009B1AD2">
        <w:rPr>
          <w:rFonts w:ascii="Times New Roman" w:hAnsi="Times New Roman" w:cs="Times New Roman"/>
          <w:sz w:val="24"/>
          <w:szCs w:val="24"/>
          <w:lang w:val="sk-SK"/>
        </w:rPr>
        <w:t>boli spolu v jednom paragrafe zákona.</w:t>
      </w:r>
    </w:p>
    <w:p w:rsidR="00BC7E7F" w:rsidRPr="009B1AD2" w:rsidRDefault="00BC7E7F" w:rsidP="00BC7E7F">
      <w:pPr>
        <w:pStyle w:val="Zkladntext2"/>
        <w:spacing w:after="0" w:line="276" w:lineRule="auto"/>
        <w:jc w:val="both"/>
        <w:rPr>
          <w:rFonts w:ascii="Times New Roman" w:hAnsi="Times New Roman" w:cs="Times New Roman"/>
          <w:sz w:val="24"/>
          <w:szCs w:val="24"/>
          <w:lang w:val="sk-SK"/>
        </w:rPr>
      </w:pPr>
    </w:p>
    <w:p w:rsidR="00BC7E7F" w:rsidRDefault="00BC7E7F" w:rsidP="00BC7E7F">
      <w:pPr>
        <w:spacing w:after="0"/>
        <w:jc w:val="both"/>
        <w:rPr>
          <w:rFonts w:ascii="Times New Roman" w:hAnsi="Times New Roman"/>
          <w:sz w:val="24"/>
          <w:szCs w:val="24"/>
        </w:rPr>
      </w:pPr>
      <w:r>
        <w:rPr>
          <w:rFonts w:ascii="Times New Roman" w:hAnsi="Times New Roman"/>
          <w:sz w:val="24"/>
          <w:szCs w:val="24"/>
          <w:lang w:eastAsia="sk-SK"/>
        </w:rPr>
        <w:t xml:space="preserve">K odseku 5: v </w:t>
      </w:r>
      <w:r w:rsidRPr="009B1AD2">
        <w:rPr>
          <w:rFonts w:ascii="Times New Roman" w:hAnsi="Times New Roman"/>
          <w:sz w:val="24"/>
          <w:szCs w:val="24"/>
        </w:rPr>
        <w:t xml:space="preserve">nadväznosti na predchádzajúci </w:t>
      </w:r>
      <w:r>
        <w:rPr>
          <w:rFonts w:ascii="Times New Roman" w:hAnsi="Times New Roman"/>
          <w:sz w:val="24"/>
          <w:szCs w:val="24"/>
        </w:rPr>
        <w:t>odsek</w:t>
      </w:r>
      <w:r w:rsidRPr="009B1AD2">
        <w:rPr>
          <w:rFonts w:ascii="Times New Roman" w:hAnsi="Times New Roman"/>
          <w:sz w:val="24"/>
          <w:szCs w:val="24"/>
        </w:rPr>
        <w:t xml:space="preserve"> sa ustanovenie o minimálnom podiele ropných výrobkov v núdzových zásobách presúva z pôvodného § 12 ods. 4 do § 6 ods. 5. Táto požiadavka na minimálny podiel ropných výrobkov v núdzových zásobách bola v § 12 naviazaná na neudržiavanie predpísaného objemu tzv. osobitných zásob. Preto je vhodnejšie túto požiadavku formulovať všeobecnejšie v zmysle, že minimálne jedna tretina minimálneho limitu núdzových zásob musí byť vždy udržiavaná vo forme ropných výrobkov. Požiadavka na štruktúru núdzových zásob ropných výrobkov je pritom ešte rozšírená o povinné udržiavanie 3 druhov ropných výrobkov, ktoré sú najdôležitejšie pre spotrebu v Slovenskej republike. V prípade potreby môže Agentúra udržiavať aj iné druhy ropných výrobkov, ale za každých okolností musí udržiavať automobilový benzín, motorovú naftu a letecký petrolej aspoň v objeme zodpovedajúcom 10 dňom priemernej dennej spotreby každého z nich.</w:t>
      </w:r>
    </w:p>
    <w:p w:rsidR="00BC7E7F" w:rsidRPr="00327AA5" w:rsidRDefault="00BC7E7F" w:rsidP="00BC7E7F">
      <w:pPr>
        <w:spacing w:after="0"/>
        <w:jc w:val="both"/>
        <w:rPr>
          <w:rFonts w:ascii="Times New Roman" w:hAnsi="Times New Roman"/>
          <w:sz w:val="24"/>
          <w:szCs w:val="24"/>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13</w:t>
      </w:r>
    </w:p>
    <w:p w:rsidR="00BC7E7F" w:rsidRDefault="00BC7E7F" w:rsidP="00BC7E7F">
      <w:pPr>
        <w:pStyle w:val="Zkladntext2"/>
        <w:spacing w:after="0"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Úprava jedného z účelov použitia finančných prostriedkov získaných z predaja núdzových zásob podľa § 10 alebo § 11, a to v zmysle, že Agentúra ich môže použiť na obstaranie núdzových zásob na účely ich doplnenia. Z textu sa odstránilo slovné spojenie, že Agentúra tak môže urobiť iba do výšky minimálneho limitu núdzových zásob. V rámci zachovania energetickej bezpečnosti nemožno vylúčiť potrebu doplniť núdzové zásoby aj nad tento limit.</w:t>
      </w:r>
    </w:p>
    <w:p w:rsidR="00BC7E7F" w:rsidRPr="00327AA5" w:rsidRDefault="00BC7E7F" w:rsidP="00BC7E7F">
      <w:pPr>
        <w:pStyle w:val="Zkladntext2"/>
        <w:spacing w:after="0" w:line="276" w:lineRule="auto"/>
        <w:jc w:val="both"/>
        <w:rPr>
          <w:rFonts w:ascii="Times New Roman" w:hAnsi="Times New Roman" w:cs="Times New Roman"/>
          <w:sz w:val="24"/>
          <w:szCs w:val="24"/>
          <w:lang w:val="sk-SK"/>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14</w:t>
      </w:r>
    </w:p>
    <w:p w:rsidR="00BC7E7F" w:rsidRPr="00A963AA" w:rsidRDefault="00BC7E7F" w:rsidP="00BC7E7F">
      <w:pPr>
        <w:pStyle w:val="Zkladntext2"/>
        <w:spacing w:after="0" w:line="276" w:lineRule="auto"/>
        <w:jc w:val="both"/>
        <w:rPr>
          <w:rFonts w:ascii="Times New Roman" w:hAnsi="Times New Roman" w:cs="Times New Roman"/>
          <w:sz w:val="24"/>
          <w:szCs w:val="24"/>
          <w:lang w:val="sk-SK"/>
        </w:rPr>
      </w:pPr>
      <w:r w:rsidRPr="00A963AA">
        <w:rPr>
          <w:rFonts w:ascii="Times New Roman" w:hAnsi="Times New Roman" w:cs="Times New Roman"/>
          <w:sz w:val="24"/>
          <w:szCs w:val="24"/>
          <w:lang w:val="sk-SK"/>
        </w:rPr>
        <w:lastRenderedPageBreak/>
        <w:t>V</w:t>
      </w:r>
      <w:r>
        <w:rPr>
          <w:rFonts w:ascii="Times New Roman" w:hAnsi="Times New Roman" w:cs="Times New Roman"/>
          <w:sz w:val="24"/>
          <w:szCs w:val="24"/>
          <w:lang w:val="sk-SK"/>
        </w:rPr>
        <w:t> aktuálne platnom znení zákona</w:t>
      </w:r>
      <w:r w:rsidRPr="00A963AA">
        <w:rPr>
          <w:rFonts w:ascii="Times New Roman" w:hAnsi="Times New Roman" w:cs="Times New Roman"/>
          <w:sz w:val="24"/>
          <w:szCs w:val="24"/>
          <w:lang w:val="sk-SK"/>
        </w:rPr>
        <w:t xml:space="preserve"> ma</w:t>
      </w:r>
      <w:r>
        <w:rPr>
          <w:rFonts w:ascii="Times New Roman" w:hAnsi="Times New Roman" w:cs="Times New Roman"/>
          <w:sz w:val="24"/>
          <w:szCs w:val="24"/>
          <w:lang w:val="sk-SK"/>
        </w:rPr>
        <w:t>li</w:t>
      </w:r>
      <w:r w:rsidRPr="00A963AA">
        <w:rPr>
          <w:rFonts w:ascii="Times New Roman" w:hAnsi="Times New Roman" w:cs="Times New Roman"/>
          <w:sz w:val="24"/>
          <w:szCs w:val="24"/>
          <w:lang w:val="sk-SK"/>
        </w:rPr>
        <w:t xml:space="preserve"> vybraní podnikatelia</w:t>
      </w:r>
      <w:r>
        <w:rPr>
          <w:rFonts w:ascii="Times New Roman" w:hAnsi="Times New Roman" w:cs="Times New Roman"/>
          <w:sz w:val="24"/>
          <w:szCs w:val="24"/>
          <w:lang w:val="sk-SK"/>
        </w:rPr>
        <w:t xml:space="preserve"> podľa § 3</w:t>
      </w:r>
      <w:r w:rsidRPr="00A963AA">
        <w:rPr>
          <w:rFonts w:ascii="Times New Roman" w:hAnsi="Times New Roman" w:cs="Times New Roman"/>
          <w:sz w:val="24"/>
          <w:szCs w:val="24"/>
          <w:lang w:val="sk-SK"/>
        </w:rPr>
        <w:t xml:space="preserve"> po uzatvorení zmluvy o zabezpečení udržiavania núdzových zásob s Agentúrou ešte dodatočnú povinnosť oznámiť túto skutočnosť Správe rezerv. Aplikačná prax ukázala, že vybraní podnikatelia to vnímali ako neprimeranú administratívnu záťaž a informácie o uzatváraných zmluvách s vybranými podnikateľmi Správa rezerv dostávala väčšinou od Agentúry. Preto je vhodnejšie do zákona doplniť ustanovenie o povinnosti Agentúry informovať Správu rezerv o každom uzatvorení a ukončení zmlúv o zabezpečení udržiavania núdzových zásob a to kumulatívne v mesačných intervaloch.</w:t>
      </w: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15</w:t>
      </w:r>
    </w:p>
    <w:p w:rsidR="00BC7E7F" w:rsidRDefault="00BC7E7F" w:rsidP="00BC7E7F">
      <w:pPr>
        <w:pStyle w:val="Zkladntext2"/>
        <w:spacing w:after="0" w:line="276" w:lineRule="auto"/>
        <w:jc w:val="both"/>
        <w:rPr>
          <w:rFonts w:ascii="Times New Roman" w:hAnsi="Times New Roman" w:cs="Times New Roman"/>
          <w:sz w:val="24"/>
          <w:szCs w:val="24"/>
          <w:lang w:val="sk-SK"/>
        </w:rPr>
      </w:pPr>
      <w:r w:rsidRPr="00A963AA">
        <w:rPr>
          <w:rFonts w:ascii="Times New Roman" w:hAnsi="Times New Roman" w:cs="Times New Roman"/>
          <w:sz w:val="24"/>
          <w:szCs w:val="24"/>
          <w:lang w:val="sk-SK"/>
        </w:rPr>
        <w:t>Mení sa postup určovania plánu obmien a zámen núdzových zásob. V </w:t>
      </w:r>
      <w:r>
        <w:rPr>
          <w:rFonts w:ascii="Times New Roman" w:hAnsi="Times New Roman" w:cs="Times New Roman"/>
          <w:sz w:val="24"/>
          <w:szCs w:val="24"/>
          <w:lang w:val="sk-SK"/>
        </w:rPr>
        <w:t>aktuálne platnom znení zákona</w:t>
      </w:r>
      <w:r w:rsidRPr="00A963AA">
        <w:rPr>
          <w:rFonts w:ascii="Times New Roman" w:hAnsi="Times New Roman" w:cs="Times New Roman"/>
          <w:sz w:val="24"/>
          <w:szCs w:val="24"/>
          <w:lang w:val="sk-SK"/>
        </w:rPr>
        <w:t xml:space="preserve"> určovala plány obmien a zámen núdzových zásob Správa rezerv a následne ich oznamovala Agentúre, ktorá bola povinná ich dodržiavať. Takýto postup bol značne nelogický a v praxi spôsoboval Správe rezerv aj Agentúre komplikácie. Za obmenu a zámenu núdzových zásob vo svojom vlastníctve totiž zodpovedá Agentúra a plány na obmenu a zámenu spravidla pre každý kalendárny rok pripravuje Agentúra v spolupráci s príslušným uznaným skladovateľom núdzových zásob. Nová právna úprava teda upravuje povinnosť Agentúry informovať Správu rezerv o príslušných plánoch obmien a zámen núdzových zásob, na základe čoho môže Správa rezerv kontrolovať plnenie týchto plánov zo strany Agentúry.</w:t>
      </w:r>
    </w:p>
    <w:p w:rsidR="00BC7E7F" w:rsidRDefault="00BC7E7F" w:rsidP="00BC7E7F">
      <w:pPr>
        <w:pStyle w:val="Zkladntext2"/>
        <w:spacing w:after="0" w:line="276" w:lineRule="auto"/>
        <w:jc w:val="both"/>
        <w:rPr>
          <w:rFonts w:ascii="Times New Roman" w:hAnsi="Times New Roman" w:cs="Times New Roman"/>
          <w:sz w:val="24"/>
          <w:szCs w:val="24"/>
          <w:lang w:val="sk-SK"/>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16</w:t>
      </w:r>
    </w:p>
    <w:p w:rsidR="00BC7E7F" w:rsidRPr="00A963AA" w:rsidRDefault="00BC7E7F" w:rsidP="00BC7E7F">
      <w:pPr>
        <w:pStyle w:val="Zkladntext2"/>
        <w:spacing w:after="0"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Odstraňuje sa legislatívna skratka, ktorá bola zavedená už skôr v § 4 ods. 1.</w:t>
      </w: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17</w:t>
      </w:r>
    </w:p>
    <w:p w:rsidR="00BC7E7F" w:rsidRDefault="00BC7E7F" w:rsidP="00BC7E7F">
      <w:pPr>
        <w:autoSpaceDE w:val="0"/>
        <w:autoSpaceDN w:val="0"/>
        <w:spacing w:after="0"/>
        <w:jc w:val="both"/>
        <w:rPr>
          <w:rFonts w:ascii="Times New Roman" w:hAnsi="Times New Roman"/>
          <w:sz w:val="24"/>
          <w:szCs w:val="24"/>
        </w:rPr>
      </w:pPr>
      <w:r w:rsidRPr="00E378D0">
        <w:rPr>
          <w:rFonts w:ascii="Times New Roman" w:hAnsi="Times New Roman"/>
          <w:sz w:val="24"/>
          <w:szCs w:val="24"/>
        </w:rPr>
        <w:t>Agentúra je povinná udržiavať v rámci zabezpečenia energetickej bezpečnosti Slovenskej republiky núdzové zásoby aspoň vo výške minimálneho limitu stanoveného Správou rezerv na príslušný kalendárny ro</w:t>
      </w:r>
      <w:r>
        <w:rPr>
          <w:rFonts w:ascii="Times New Roman" w:hAnsi="Times New Roman"/>
          <w:sz w:val="24"/>
          <w:szCs w:val="24"/>
        </w:rPr>
        <w:t>k. Podľa aktuálne platného z</w:t>
      </w:r>
      <w:r w:rsidRPr="00E378D0">
        <w:rPr>
          <w:rFonts w:ascii="Times New Roman" w:hAnsi="Times New Roman"/>
          <w:sz w:val="24"/>
          <w:szCs w:val="24"/>
        </w:rPr>
        <w:t xml:space="preserve">ákona Správa rezerv každoročne oznamuje Agentúre výšku minimálneho limitu núdzových zásob do 25. februára príslušného roka. Minimálny limit núdzových zásob nadobúda účinnosť od 1. apríla príslušného roka. V prípade potreby doplnenia núdzových zásob pre splnenie minimálneho limitu nebol takýto termín dostatočný na transparentné a hospodárne doplnenie núdzových zásob. Posunutím začiatku každoročnej účinnosti minimálneho limitu o tri mesiace na 1. júl by sa mal poskytnúť dostatočný čas na splnenie povinnosti udržiavať núdzové zásoby aspoň vo výške stanovenej minimálnym limitom. </w:t>
      </w:r>
    </w:p>
    <w:p w:rsidR="00BC7E7F" w:rsidRDefault="00BC7E7F" w:rsidP="00BC7E7F">
      <w:pPr>
        <w:autoSpaceDE w:val="0"/>
        <w:autoSpaceDN w:val="0"/>
        <w:spacing w:after="0"/>
        <w:jc w:val="both"/>
        <w:rPr>
          <w:rFonts w:ascii="Times New Roman" w:hAnsi="Times New Roman"/>
          <w:sz w:val="24"/>
          <w:szCs w:val="24"/>
        </w:rPr>
      </w:pPr>
    </w:p>
    <w:p w:rsidR="00BC7E7F" w:rsidRDefault="00BC7E7F" w:rsidP="00BC7E7F">
      <w:pPr>
        <w:spacing w:after="0"/>
        <w:jc w:val="both"/>
        <w:rPr>
          <w:rFonts w:ascii="Times New Roman" w:hAnsi="Times New Roman"/>
          <w:sz w:val="24"/>
          <w:szCs w:val="24"/>
        </w:rPr>
      </w:pPr>
      <w:r>
        <w:rPr>
          <w:rFonts w:ascii="Times New Roman" w:hAnsi="Times New Roman"/>
          <w:sz w:val="24"/>
          <w:szCs w:val="24"/>
        </w:rPr>
        <w:t>Zmena vyplýva z vykonávacej</w:t>
      </w:r>
      <w:r w:rsidRPr="00736145">
        <w:rPr>
          <w:rFonts w:ascii="Times New Roman" w:hAnsi="Times New Roman"/>
          <w:sz w:val="24"/>
          <w:szCs w:val="24"/>
        </w:rPr>
        <w:t xml:space="preserve"> smernic</w:t>
      </w:r>
      <w:r>
        <w:rPr>
          <w:rFonts w:ascii="Times New Roman" w:hAnsi="Times New Roman"/>
          <w:sz w:val="24"/>
          <w:szCs w:val="24"/>
        </w:rPr>
        <w:t>e</w:t>
      </w:r>
      <w:r w:rsidRPr="00736145">
        <w:rPr>
          <w:rFonts w:ascii="Times New Roman" w:hAnsi="Times New Roman"/>
          <w:sz w:val="24"/>
          <w:szCs w:val="24"/>
        </w:rPr>
        <w:t xml:space="preserve"> komisie (EÚ) 2018/1581 z 19. októbra 2018, ktorou sa mení smernica Rady 2009/</w:t>
      </w:r>
      <w:r>
        <w:rPr>
          <w:rFonts w:ascii="Times New Roman" w:hAnsi="Times New Roman"/>
          <w:sz w:val="24"/>
          <w:szCs w:val="24"/>
        </w:rPr>
        <w:t>119/ES</w:t>
      </w:r>
      <w:r w:rsidRPr="00736145">
        <w:rPr>
          <w:rFonts w:ascii="Times New Roman" w:hAnsi="Times New Roman"/>
          <w:sz w:val="24"/>
          <w:szCs w:val="24"/>
        </w:rPr>
        <w:t>, ktorou sa členským štátom ukladá povinnosť udržiavať minimálne zásoby ropy a/alebo ropných výrobkov</w:t>
      </w:r>
      <w:r>
        <w:rPr>
          <w:rFonts w:ascii="Times New Roman" w:hAnsi="Times New Roman"/>
          <w:sz w:val="24"/>
          <w:szCs w:val="24"/>
        </w:rPr>
        <w:t>.</w:t>
      </w: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18</w:t>
      </w:r>
    </w:p>
    <w:p w:rsidR="00BC7E7F" w:rsidRDefault="00BC7E7F" w:rsidP="00BC7E7F">
      <w:pPr>
        <w:spacing w:after="0"/>
        <w:jc w:val="both"/>
        <w:rPr>
          <w:rFonts w:ascii="Times New Roman" w:hAnsi="Times New Roman"/>
          <w:sz w:val="24"/>
          <w:szCs w:val="24"/>
        </w:rPr>
      </w:pPr>
      <w:r>
        <w:rPr>
          <w:rFonts w:ascii="Times New Roman" w:hAnsi="Times New Roman"/>
          <w:sz w:val="24"/>
          <w:szCs w:val="24"/>
        </w:rPr>
        <w:t>V nadväznosti na úpravu podľa novelizačného bodu 16 sa tento odsek vypúšťa z dôvodu nadbytočnosti.</w:t>
      </w: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19</w:t>
      </w:r>
    </w:p>
    <w:p w:rsidR="00BC7E7F" w:rsidRDefault="00BC7E7F" w:rsidP="00BC7E7F">
      <w:pPr>
        <w:spacing w:after="0"/>
        <w:rPr>
          <w:rFonts w:ascii="Times New Roman" w:hAnsi="Times New Roman"/>
          <w:sz w:val="24"/>
          <w:szCs w:val="24"/>
        </w:rPr>
      </w:pPr>
      <w:proofErr w:type="spellStart"/>
      <w:r>
        <w:rPr>
          <w:rFonts w:ascii="Times New Roman" w:hAnsi="Times New Roman"/>
          <w:sz w:val="24"/>
          <w:szCs w:val="24"/>
        </w:rPr>
        <w:t>Legislatívno</w:t>
      </w:r>
      <w:proofErr w:type="spellEnd"/>
      <w:r>
        <w:rPr>
          <w:rFonts w:ascii="Times New Roman" w:hAnsi="Times New Roman"/>
          <w:sz w:val="24"/>
          <w:szCs w:val="24"/>
        </w:rPr>
        <w:t xml:space="preserve"> – technická úprava</w:t>
      </w:r>
      <w:r w:rsidRPr="009B1AD2">
        <w:rPr>
          <w:rFonts w:ascii="Times New Roman" w:hAnsi="Times New Roman"/>
          <w:sz w:val="24"/>
          <w:szCs w:val="24"/>
        </w:rPr>
        <w:t>.</w:t>
      </w:r>
    </w:p>
    <w:p w:rsidR="00BC7E7F" w:rsidRDefault="00BC7E7F" w:rsidP="00BC7E7F">
      <w:pPr>
        <w:spacing w:after="0"/>
        <w:rPr>
          <w:rFonts w:ascii="Times New Roman" w:hAnsi="Times New Roman"/>
          <w:sz w:val="24"/>
          <w:szCs w:val="24"/>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lastRenderedPageBreak/>
        <w:t xml:space="preserve">K bodu </w:t>
      </w:r>
      <w:r>
        <w:rPr>
          <w:rFonts w:ascii="Times New Roman" w:hAnsi="Times New Roman"/>
          <w:b/>
          <w:sz w:val="24"/>
          <w:szCs w:val="24"/>
          <w:lang w:eastAsia="sk-SK"/>
        </w:rPr>
        <w:t>20</w:t>
      </w:r>
    </w:p>
    <w:p w:rsidR="00BC7E7F" w:rsidRPr="009B1AD2" w:rsidRDefault="00BC7E7F" w:rsidP="00BC7E7F">
      <w:pPr>
        <w:spacing w:after="0"/>
        <w:jc w:val="both"/>
        <w:rPr>
          <w:rFonts w:ascii="Times New Roman" w:hAnsi="Times New Roman"/>
          <w:sz w:val="24"/>
          <w:szCs w:val="24"/>
        </w:rPr>
      </w:pPr>
      <w:r>
        <w:rPr>
          <w:rFonts w:ascii="Times New Roman" w:hAnsi="Times New Roman"/>
          <w:sz w:val="24"/>
          <w:szCs w:val="24"/>
        </w:rPr>
        <w:t xml:space="preserve">V nadväznosti na novelizačný bod 2 je potrebné upraviť poznámku pod čiarou aj k odkazu 11. </w:t>
      </w:r>
      <w:r>
        <w:rPr>
          <w:rFonts w:ascii="Times New Roman" w:hAnsi="Times New Roman"/>
          <w:sz w:val="24"/>
          <w:szCs w:val="24"/>
          <w:lang w:eastAsia="sk-SK"/>
        </w:rPr>
        <w:t>Zmena podľa tohto bodu bola zapracovaná na základe pripomienky Ministerstva financií Slovenskej republiky vznesenej v medzirezortnom pripomienkovom konaní.</w:t>
      </w: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21</w:t>
      </w:r>
    </w:p>
    <w:p w:rsidR="00BC7E7F" w:rsidRDefault="00BC7E7F" w:rsidP="00BC7E7F">
      <w:pPr>
        <w:spacing w:after="0"/>
        <w:rPr>
          <w:rFonts w:ascii="Times New Roman" w:hAnsi="Times New Roman"/>
          <w:sz w:val="24"/>
          <w:szCs w:val="24"/>
        </w:rPr>
      </w:pPr>
      <w:proofErr w:type="spellStart"/>
      <w:r>
        <w:rPr>
          <w:rFonts w:ascii="Times New Roman" w:hAnsi="Times New Roman"/>
          <w:sz w:val="24"/>
          <w:szCs w:val="24"/>
        </w:rPr>
        <w:t>Legislatívno</w:t>
      </w:r>
      <w:proofErr w:type="spellEnd"/>
      <w:r>
        <w:rPr>
          <w:rFonts w:ascii="Times New Roman" w:hAnsi="Times New Roman"/>
          <w:sz w:val="24"/>
          <w:szCs w:val="24"/>
        </w:rPr>
        <w:t xml:space="preserve"> – technická úprava</w:t>
      </w:r>
      <w:r w:rsidRPr="009B1AD2">
        <w:rPr>
          <w:rFonts w:ascii="Times New Roman" w:hAnsi="Times New Roman"/>
          <w:sz w:val="24"/>
          <w:szCs w:val="24"/>
        </w:rPr>
        <w:t>.</w:t>
      </w: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22</w:t>
      </w:r>
    </w:p>
    <w:p w:rsidR="00BC7E7F" w:rsidRDefault="00BC7E7F" w:rsidP="00BC7E7F">
      <w:pPr>
        <w:spacing w:after="0"/>
        <w:rPr>
          <w:rFonts w:ascii="Times New Roman" w:hAnsi="Times New Roman"/>
          <w:sz w:val="24"/>
          <w:szCs w:val="24"/>
        </w:rPr>
      </w:pPr>
      <w:proofErr w:type="spellStart"/>
      <w:r>
        <w:rPr>
          <w:rFonts w:ascii="Times New Roman" w:hAnsi="Times New Roman"/>
          <w:sz w:val="24"/>
          <w:szCs w:val="24"/>
        </w:rPr>
        <w:t>Legislatívno</w:t>
      </w:r>
      <w:proofErr w:type="spellEnd"/>
      <w:r>
        <w:rPr>
          <w:rFonts w:ascii="Times New Roman" w:hAnsi="Times New Roman"/>
          <w:sz w:val="24"/>
          <w:szCs w:val="24"/>
        </w:rPr>
        <w:t xml:space="preserve"> – technická úprava</w:t>
      </w:r>
      <w:r w:rsidRPr="009B1AD2">
        <w:rPr>
          <w:rFonts w:ascii="Times New Roman" w:hAnsi="Times New Roman"/>
          <w:sz w:val="24"/>
          <w:szCs w:val="24"/>
        </w:rPr>
        <w:t>.</w:t>
      </w: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23</w:t>
      </w:r>
    </w:p>
    <w:p w:rsidR="00BC7E7F" w:rsidRPr="009B1AD2" w:rsidRDefault="00BC7E7F" w:rsidP="00BC7E7F">
      <w:pPr>
        <w:spacing w:after="0"/>
        <w:jc w:val="both"/>
        <w:rPr>
          <w:rFonts w:ascii="Times New Roman" w:hAnsi="Times New Roman"/>
          <w:sz w:val="24"/>
          <w:szCs w:val="24"/>
        </w:rPr>
      </w:pPr>
      <w:r>
        <w:rPr>
          <w:rFonts w:ascii="Times New Roman" w:hAnsi="Times New Roman"/>
          <w:sz w:val="24"/>
          <w:szCs w:val="24"/>
        </w:rPr>
        <w:t>Ustanovenie bolo presunuté do § 6 odsek 4 v rámci novelizačného bodu</w:t>
      </w:r>
      <w:r w:rsidRPr="00546F79">
        <w:rPr>
          <w:rFonts w:ascii="Times New Roman" w:hAnsi="Times New Roman"/>
          <w:sz w:val="24"/>
          <w:szCs w:val="24"/>
        </w:rPr>
        <w:t xml:space="preserve"> </w:t>
      </w:r>
      <w:r>
        <w:rPr>
          <w:rFonts w:ascii="Times New Roman" w:hAnsi="Times New Roman"/>
          <w:sz w:val="24"/>
          <w:szCs w:val="24"/>
        </w:rPr>
        <w:t>12.</w:t>
      </w: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24</w:t>
      </w:r>
    </w:p>
    <w:p w:rsidR="00BC7E7F" w:rsidRPr="008D7452" w:rsidRDefault="00BC7E7F" w:rsidP="00BC7E7F">
      <w:pPr>
        <w:spacing w:after="0"/>
        <w:jc w:val="both"/>
        <w:rPr>
          <w:rFonts w:ascii="Times New Roman" w:hAnsi="Times New Roman"/>
          <w:sz w:val="24"/>
          <w:szCs w:val="24"/>
        </w:rPr>
      </w:pPr>
      <w:r>
        <w:rPr>
          <w:rFonts w:ascii="Times New Roman" w:hAnsi="Times New Roman"/>
          <w:sz w:val="24"/>
          <w:szCs w:val="24"/>
        </w:rPr>
        <w:t>Ide o terminologické upresnenie a z</w:t>
      </w:r>
      <w:r w:rsidRPr="008D7452">
        <w:rPr>
          <w:rFonts w:ascii="Times New Roman" w:hAnsi="Times New Roman"/>
          <w:sz w:val="24"/>
          <w:szCs w:val="24"/>
        </w:rPr>
        <w:t xml:space="preserve">ároveň sa menia </w:t>
      </w:r>
      <w:r w:rsidRPr="009B1AD2">
        <w:rPr>
          <w:rFonts w:ascii="Times New Roman" w:hAnsi="Times New Roman"/>
          <w:sz w:val="24"/>
          <w:szCs w:val="24"/>
        </w:rPr>
        <w:t>odkazy na ustanovenia</w:t>
      </w:r>
      <w:r>
        <w:rPr>
          <w:rFonts w:ascii="Times New Roman" w:hAnsi="Times New Roman"/>
          <w:sz w:val="24"/>
          <w:szCs w:val="24"/>
        </w:rPr>
        <w:t xml:space="preserve"> § 14</w:t>
      </w:r>
      <w:r w:rsidRPr="009B1AD2">
        <w:rPr>
          <w:rFonts w:ascii="Times New Roman" w:hAnsi="Times New Roman"/>
          <w:sz w:val="24"/>
          <w:szCs w:val="24"/>
        </w:rPr>
        <w:t xml:space="preserve"> tohto zákona, nakoľko dochádza k zmene značenia </w:t>
      </w:r>
      <w:r>
        <w:rPr>
          <w:rFonts w:ascii="Times New Roman" w:hAnsi="Times New Roman"/>
          <w:sz w:val="24"/>
          <w:szCs w:val="24"/>
        </w:rPr>
        <w:t xml:space="preserve">niektorých </w:t>
      </w:r>
      <w:r w:rsidRPr="009B1AD2">
        <w:rPr>
          <w:rFonts w:ascii="Times New Roman" w:hAnsi="Times New Roman"/>
          <w:sz w:val="24"/>
          <w:szCs w:val="24"/>
        </w:rPr>
        <w:t>odsekov v </w:t>
      </w:r>
      <w:r>
        <w:rPr>
          <w:rFonts w:ascii="Times New Roman" w:hAnsi="Times New Roman"/>
          <w:sz w:val="24"/>
          <w:szCs w:val="24"/>
        </w:rPr>
        <w:t>§ 14</w:t>
      </w:r>
      <w:r w:rsidRPr="008D7452">
        <w:rPr>
          <w:rFonts w:ascii="Times New Roman" w:hAnsi="Times New Roman"/>
          <w:sz w:val="24"/>
          <w:szCs w:val="24"/>
        </w:rPr>
        <w:t>.</w:t>
      </w: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25</w:t>
      </w:r>
    </w:p>
    <w:p w:rsidR="00BC7E7F" w:rsidRDefault="00BC7E7F" w:rsidP="00BC7E7F">
      <w:pPr>
        <w:spacing w:after="0"/>
        <w:jc w:val="both"/>
        <w:rPr>
          <w:rFonts w:ascii="Times New Roman" w:hAnsi="Times New Roman"/>
          <w:sz w:val="24"/>
          <w:szCs w:val="24"/>
        </w:rPr>
      </w:pPr>
      <w:proofErr w:type="spellStart"/>
      <w:r w:rsidRPr="00756706">
        <w:rPr>
          <w:rFonts w:ascii="Times New Roman" w:hAnsi="Times New Roman"/>
          <w:sz w:val="24"/>
          <w:szCs w:val="24"/>
        </w:rPr>
        <w:t>Precizácia</w:t>
      </w:r>
      <w:proofErr w:type="spellEnd"/>
      <w:r w:rsidRPr="00756706">
        <w:rPr>
          <w:rFonts w:ascii="Times New Roman" w:hAnsi="Times New Roman"/>
          <w:sz w:val="24"/>
          <w:szCs w:val="24"/>
        </w:rPr>
        <w:t xml:space="preserve"> odseku 4 doplnením povinnosti uznaného skladovateľa, v zariadeniach ktorého Agentúra skladuje núdzové zásoby, zabezpečiť aj ochraňovanie týchto núdzových zásob.</w:t>
      </w: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26</w:t>
      </w:r>
    </w:p>
    <w:p w:rsidR="00BC7E7F" w:rsidRDefault="00BC7E7F" w:rsidP="00BC7E7F">
      <w:pPr>
        <w:spacing w:after="0"/>
        <w:jc w:val="both"/>
        <w:rPr>
          <w:rFonts w:ascii="Times New Roman" w:hAnsi="Times New Roman"/>
          <w:sz w:val="24"/>
          <w:szCs w:val="24"/>
        </w:rPr>
      </w:pPr>
      <w:r>
        <w:rPr>
          <w:rFonts w:ascii="Times New Roman" w:hAnsi="Times New Roman"/>
          <w:sz w:val="24"/>
          <w:szCs w:val="24"/>
        </w:rPr>
        <w:t>K odseku 1: u</w:t>
      </w:r>
      <w:r w:rsidRPr="00CB1480">
        <w:rPr>
          <w:rFonts w:ascii="Times New Roman" w:hAnsi="Times New Roman"/>
          <w:sz w:val="24"/>
          <w:szCs w:val="24"/>
        </w:rPr>
        <w:t>pravuje sa usporiadanie ustanovení o uvoľňovaní núdzových zásob. Z odseku 1 sa niektoré ustanovenia presúvajú do odseku 2.</w:t>
      </w: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p>
    <w:p w:rsidR="00BC7E7F" w:rsidRDefault="00BC7E7F" w:rsidP="00BC7E7F">
      <w:pPr>
        <w:spacing w:after="0"/>
        <w:jc w:val="both"/>
        <w:rPr>
          <w:rFonts w:ascii="Times New Roman" w:hAnsi="Times New Roman"/>
          <w:sz w:val="24"/>
          <w:szCs w:val="24"/>
        </w:rPr>
      </w:pPr>
      <w:r w:rsidRPr="00A105B3">
        <w:rPr>
          <w:rFonts w:ascii="Times New Roman" w:hAnsi="Times New Roman"/>
          <w:sz w:val="24"/>
          <w:szCs w:val="24"/>
          <w:lang w:eastAsia="sk-SK"/>
        </w:rPr>
        <w:t>K odseku 2: z</w:t>
      </w:r>
      <w:r w:rsidRPr="00CB1480">
        <w:rPr>
          <w:rFonts w:ascii="Times New Roman" w:hAnsi="Times New Roman"/>
          <w:sz w:val="24"/>
          <w:szCs w:val="24"/>
        </w:rPr>
        <w:t xml:space="preserve"> odseku 1 sa presúvajú ustanovenia o spôsobe uvoľnenia núdzových zásob. </w:t>
      </w:r>
      <w:r>
        <w:rPr>
          <w:rFonts w:ascii="Times New Roman" w:hAnsi="Times New Roman"/>
          <w:sz w:val="24"/>
          <w:szCs w:val="24"/>
        </w:rPr>
        <w:t xml:space="preserve">Odstraňuje sa obmedzenie predajnej ceny uvoľňovaných zásob v podobe predaja za „cenu, ktorá je vyššia ako bola cena ich obstarania“. Takéto obmedzenie by mohlo skomplikovať uvoľňovanie núdzových zásob a umelo zvyšovať ceny ropy a ropných výrobkov v stave ropnej núdze. </w:t>
      </w:r>
      <w:r w:rsidRPr="00CB1480">
        <w:rPr>
          <w:rFonts w:ascii="Times New Roman" w:hAnsi="Times New Roman"/>
          <w:sz w:val="24"/>
          <w:szCs w:val="24"/>
        </w:rPr>
        <w:t xml:space="preserve">Mení sa </w:t>
      </w:r>
      <w:r>
        <w:rPr>
          <w:rFonts w:ascii="Times New Roman" w:hAnsi="Times New Roman"/>
          <w:sz w:val="24"/>
          <w:szCs w:val="24"/>
        </w:rPr>
        <w:t xml:space="preserve">tiež </w:t>
      </w:r>
      <w:r w:rsidRPr="00CB1480">
        <w:rPr>
          <w:rFonts w:ascii="Times New Roman" w:hAnsi="Times New Roman"/>
          <w:sz w:val="24"/>
          <w:szCs w:val="24"/>
        </w:rPr>
        <w:t>formulácia účelu použitia núdzových zásob a to tak, že nová právna úprava odkazuje na ustanovenie § 2 písm. e), ktoré obsahuje definíciu núdzových zásob</w:t>
      </w:r>
      <w:r>
        <w:rPr>
          <w:rFonts w:ascii="Times New Roman" w:hAnsi="Times New Roman"/>
          <w:sz w:val="24"/>
          <w:szCs w:val="24"/>
        </w:rPr>
        <w:t xml:space="preserve"> a účel ich použitia</w:t>
      </w:r>
      <w:r w:rsidRPr="00CB1480">
        <w:rPr>
          <w:rFonts w:ascii="Times New Roman" w:hAnsi="Times New Roman"/>
          <w:sz w:val="24"/>
          <w:szCs w:val="24"/>
        </w:rPr>
        <w:t>.</w:t>
      </w:r>
    </w:p>
    <w:p w:rsidR="00BC7E7F" w:rsidRDefault="00BC7E7F" w:rsidP="00BC7E7F">
      <w:pPr>
        <w:spacing w:after="0"/>
        <w:jc w:val="both"/>
        <w:rPr>
          <w:rFonts w:ascii="Times New Roman" w:hAnsi="Times New Roman"/>
          <w:sz w:val="24"/>
          <w:szCs w:val="24"/>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27</w:t>
      </w:r>
    </w:p>
    <w:p w:rsidR="00BC7E7F" w:rsidRPr="00CB1480" w:rsidRDefault="00BC7E7F" w:rsidP="00BC7E7F">
      <w:pPr>
        <w:spacing w:after="0"/>
        <w:jc w:val="both"/>
        <w:rPr>
          <w:rFonts w:ascii="Times New Roman" w:hAnsi="Times New Roman"/>
          <w:sz w:val="24"/>
          <w:szCs w:val="24"/>
        </w:rPr>
      </w:pPr>
      <w:r>
        <w:rPr>
          <w:rFonts w:ascii="Times New Roman" w:hAnsi="Times New Roman"/>
          <w:sz w:val="24"/>
          <w:szCs w:val="24"/>
        </w:rPr>
        <w:t>Dopĺňa sa ustanovenie o spôsobe uvoľňovania núdzových zásob, ktoré nie sú vo vlastníctve Agentúry, ale ich vlastní podnikateľ podľa § 8 ods. 2. Takéto núdzové zásoby buď od predmetného podnikateľa odkúpi Agentúra za účelom ich ďalšieho použitia v súlade s rozhodnutím vlády, alebo ich tento podnikateľ priamo distribuuje na trh za účelom zmiernenia stavu ropnej núdze.</w:t>
      </w: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28</w:t>
      </w:r>
    </w:p>
    <w:p w:rsidR="00BC7E7F" w:rsidRDefault="00BC7E7F" w:rsidP="00BC7E7F">
      <w:pPr>
        <w:spacing w:after="0"/>
        <w:jc w:val="both"/>
        <w:rPr>
          <w:rFonts w:ascii="Times New Roman" w:hAnsi="Times New Roman"/>
          <w:sz w:val="24"/>
          <w:szCs w:val="24"/>
        </w:rPr>
      </w:pPr>
      <w:r w:rsidRPr="00CB1480">
        <w:rPr>
          <w:rFonts w:ascii="Times New Roman" w:hAnsi="Times New Roman"/>
          <w:sz w:val="24"/>
          <w:szCs w:val="24"/>
        </w:rPr>
        <w:t xml:space="preserve">Pri spätnom doplnení núdzových zásob nasledujúcom po ich uvoľnení oznamuje Agentúre príslušnú lehotu Správa rezerv, pričom pri určovaní lehoty Správa rezerv okrem iného prihliada aj na disponibilné finančné zdroje agentúry. </w:t>
      </w:r>
    </w:p>
    <w:p w:rsidR="00BC7E7F" w:rsidRDefault="00BC7E7F" w:rsidP="00BC7E7F">
      <w:pPr>
        <w:spacing w:after="0"/>
        <w:jc w:val="both"/>
        <w:rPr>
          <w:rFonts w:ascii="Times New Roman" w:hAnsi="Times New Roman"/>
          <w:sz w:val="24"/>
          <w:szCs w:val="24"/>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29</w:t>
      </w:r>
    </w:p>
    <w:p w:rsidR="00BC7E7F" w:rsidRDefault="00BC7E7F" w:rsidP="00BC7E7F">
      <w:pPr>
        <w:spacing w:after="0"/>
        <w:jc w:val="both"/>
        <w:rPr>
          <w:rFonts w:ascii="Times New Roman" w:hAnsi="Times New Roman"/>
          <w:sz w:val="24"/>
          <w:szCs w:val="24"/>
        </w:rPr>
      </w:pPr>
    </w:p>
    <w:p w:rsidR="00BC7E7F" w:rsidRDefault="00BC7E7F" w:rsidP="00BC7E7F">
      <w:pPr>
        <w:spacing w:after="0"/>
        <w:jc w:val="both"/>
        <w:rPr>
          <w:rFonts w:ascii="Times New Roman" w:hAnsi="Times New Roman"/>
          <w:sz w:val="24"/>
          <w:szCs w:val="24"/>
        </w:rPr>
      </w:pPr>
      <w:r>
        <w:rPr>
          <w:rFonts w:ascii="Times New Roman" w:hAnsi="Times New Roman"/>
          <w:sz w:val="24"/>
          <w:szCs w:val="24"/>
        </w:rPr>
        <w:t xml:space="preserve">V nadväznosti na predchádzajúci novelizačný bod </w:t>
      </w:r>
      <w:r w:rsidRPr="00CB1480">
        <w:rPr>
          <w:rFonts w:ascii="Times New Roman" w:hAnsi="Times New Roman"/>
          <w:sz w:val="24"/>
          <w:szCs w:val="24"/>
        </w:rPr>
        <w:t>na</w:t>
      </w:r>
      <w:r>
        <w:rPr>
          <w:rFonts w:ascii="Times New Roman" w:hAnsi="Times New Roman"/>
          <w:sz w:val="24"/>
          <w:szCs w:val="24"/>
        </w:rPr>
        <w:t xml:space="preserve"> účel</w:t>
      </w:r>
      <w:r w:rsidRPr="00CB1480">
        <w:rPr>
          <w:rFonts w:ascii="Times New Roman" w:hAnsi="Times New Roman"/>
          <w:sz w:val="24"/>
          <w:szCs w:val="24"/>
        </w:rPr>
        <w:t xml:space="preserve"> </w:t>
      </w:r>
      <w:r>
        <w:rPr>
          <w:rFonts w:ascii="Times New Roman" w:hAnsi="Times New Roman"/>
          <w:sz w:val="24"/>
          <w:szCs w:val="24"/>
        </w:rPr>
        <w:t xml:space="preserve">stanovenia lehoty na doplnenie </w:t>
      </w:r>
      <w:r>
        <w:rPr>
          <w:rFonts w:ascii="Times New Roman" w:hAnsi="Times New Roman"/>
          <w:sz w:val="24"/>
          <w:szCs w:val="24"/>
        </w:rPr>
        <w:lastRenderedPageBreak/>
        <w:t xml:space="preserve">núdzových zásob sa dopĺňa </w:t>
      </w:r>
      <w:r w:rsidRPr="00CB1480">
        <w:rPr>
          <w:rFonts w:ascii="Times New Roman" w:hAnsi="Times New Roman"/>
          <w:sz w:val="24"/>
          <w:szCs w:val="24"/>
        </w:rPr>
        <w:t>aj povinnosť Agentúry informovať Správu rezerv o jej dostupných finančných zdrojoch.</w:t>
      </w:r>
    </w:p>
    <w:p w:rsidR="00BC7E7F" w:rsidRDefault="00BC7E7F" w:rsidP="00BC7E7F">
      <w:pPr>
        <w:spacing w:after="0"/>
        <w:jc w:val="both"/>
        <w:rPr>
          <w:rFonts w:ascii="Times New Roman" w:hAnsi="Times New Roman"/>
          <w:sz w:val="24"/>
          <w:szCs w:val="24"/>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30</w:t>
      </w:r>
    </w:p>
    <w:p w:rsidR="00BC7E7F" w:rsidRDefault="00BC7E7F" w:rsidP="00BC7E7F">
      <w:pPr>
        <w:spacing w:after="0"/>
        <w:jc w:val="both"/>
        <w:rPr>
          <w:rFonts w:ascii="Times New Roman" w:hAnsi="Times New Roman"/>
          <w:sz w:val="24"/>
          <w:szCs w:val="24"/>
        </w:rPr>
      </w:pPr>
      <w:r>
        <w:rPr>
          <w:rFonts w:ascii="Times New Roman" w:hAnsi="Times New Roman"/>
          <w:sz w:val="24"/>
          <w:szCs w:val="24"/>
        </w:rPr>
        <w:t>Zosúlaďuje sa obdobie udržiavania osobitných zásob s platnosťou minimálneho limitu núdzových zásob podľa § 7 ods. 1.</w:t>
      </w: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31</w:t>
      </w:r>
    </w:p>
    <w:p w:rsidR="00BC7E7F" w:rsidRDefault="00BC7E7F" w:rsidP="00BC7E7F">
      <w:pPr>
        <w:spacing w:after="0"/>
        <w:jc w:val="both"/>
        <w:rPr>
          <w:rFonts w:ascii="Times New Roman" w:hAnsi="Times New Roman"/>
          <w:sz w:val="24"/>
          <w:szCs w:val="24"/>
        </w:rPr>
      </w:pPr>
      <w:r w:rsidRPr="00D34E01">
        <w:rPr>
          <w:rFonts w:ascii="Times New Roman" w:hAnsi="Times New Roman"/>
          <w:sz w:val="24"/>
          <w:szCs w:val="24"/>
        </w:rPr>
        <w:t>Požiadavka na minimálny podiel ropných výrobkov v núdzových zásobách sa presúva do § 6 ods. 5.</w:t>
      </w: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32</w:t>
      </w:r>
    </w:p>
    <w:p w:rsidR="00BC7E7F" w:rsidRDefault="00BC7E7F" w:rsidP="00BC7E7F">
      <w:pPr>
        <w:spacing w:after="0"/>
        <w:jc w:val="both"/>
        <w:rPr>
          <w:rFonts w:ascii="Times New Roman" w:hAnsi="Times New Roman"/>
          <w:sz w:val="24"/>
          <w:szCs w:val="24"/>
        </w:rPr>
      </w:pPr>
      <w:r w:rsidRPr="00D34E01">
        <w:rPr>
          <w:rFonts w:ascii="Times New Roman" w:hAnsi="Times New Roman"/>
          <w:sz w:val="24"/>
          <w:szCs w:val="24"/>
        </w:rPr>
        <w:t xml:space="preserve">V odseku 1 sa zavádzajú a </w:t>
      </w:r>
      <w:r>
        <w:rPr>
          <w:rFonts w:ascii="Times New Roman" w:hAnsi="Times New Roman"/>
          <w:sz w:val="24"/>
          <w:szCs w:val="24"/>
        </w:rPr>
        <w:t xml:space="preserve">špecifikujú okrem kampane </w:t>
      </w:r>
      <w:r w:rsidRPr="00D34E01">
        <w:rPr>
          <w:rFonts w:ascii="Times New Roman" w:hAnsi="Times New Roman"/>
          <w:sz w:val="24"/>
          <w:szCs w:val="24"/>
        </w:rPr>
        <w:t>v masovokomunikačných p</w:t>
      </w:r>
      <w:r>
        <w:rPr>
          <w:rFonts w:ascii="Times New Roman" w:hAnsi="Times New Roman"/>
          <w:sz w:val="24"/>
          <w:szCs w:val="24"/>
        </w:rPr>
        <w:t>rostriedkoch ďalšie opatrenia (</w:t>
      </w:r>
      <w:r w:rsidRPr="00D34E01">
        <w:rPr>
          <w:rFonts w:ascii="Times New Roman" w:hAnsi="Times New Roman"/>
          <w:sz w:val="24"/>
          <w:szCs w:val="24"/>
        </w:rPr>
        <w:t>písmená a – d), ktoré možno použiť pred samotným vyhlásením stavu ropnej núdze a tým zmierniť nás</w:t>
      </w:r>
      <w:r>
        <w:rPr>
          <w:rFonts w:ascii="Times New Roman" w:hAnsi="Times New Roman"/>
          <w:sz w:val="24"/>
          <w:szCs w:val="24"/>
        </w:rPr>
        <w:t>ledky výpadkov dodávok. Za priaznivých okolností sa tým môže znížiť spotreba</w:t>
      </w:r>
      <w:r w:rsidRPr="00D34E01">
        <w:rPr>
          <w:rFonts w:ascii="Times New Roman" w:hAnsi="Times New Roman"/>
          <w:sz w:val="24"/>
          <w:szCs w:val="24"/>
        </w:rPr>
        <w:t xml:space="preserve"> ropy a ropných výrobkov a tak predísť vyhláseniu stavu ropnej núdze.</w:t>
      </w: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33</w:t>
      </w:r>
    </w:p>
    <w:p w:rsidR="00BC7E7F" w:rsidRPr="00D34E01" w:rsidRDefault="00BC7E7F" w:rsidP="00BC7E7F">
      <w:pPr>
        <w:spacing w:after="0"/>
        <w:jc w:val="both"/>
        <w:rPr>
          <w:rFonts w:ascii="Times New Roman" w:hAnsi="Times New Roman"/>
          <w:sz w:val="24"/>
          <w:szCs w:val="24"/>
        </w:rPr>
      </w:pPr>
      <w:r>
        <w:rPr>
          <w:rFonts w:ascii="Times New Roman" w:hAnsi="Times New Roman"/>
          <w:sz w:val="24"/>
          <w:szCs w:val="24"/>
        </w:rPr>
        <w:t>K odseku 3: opatrenia, ktoré nemôžu byť prijaté, ak by boli v rozpore s medzinárodnými záväzkami Slovenskej republiky, sú rozšírené aj o opatrenia doplnené do odseku 1 podľa novelizačného bodu 31.</w:t>
      </w:r>
    </w:p>
    <w:p w:rsidR="00BC7E7F" w:rsidRPr="009B1AD2" w:rsidRDefault="00BC7E7F" w:rsidP="00BC7E7F">
      <w:pPr>
        <w:autoSpaceDE w:val="0"/>
        <w:autoSpaceDN w:val="0"/>
        <w:spacing w:after="0" w:line="240" w:lineRule="auto"/>
        <w:jc w:val="both"/>
        <w:rPr>
          <w:rFonts w:ascii="Times New Roman" w:hAnsi="Times New Roman"/>
          <w:b/>
          <w:sz w:val="24"/>
          <w:szCs w:val="24"/>
          <w:lang w:eastAsia="sk-SK"/>
        </w:rPr>
      </w:pPr>
    </w:p>
    <w:p w:rsidR="00BC7E7F" w:rsidRPr="00D34E01" w:rsidRDefault="00BC7E7F" w:rsidP="00BC7E7F">
      <w:pPr>
        <w:spacing w:after="0"/>
        <w:jc w:val="both"/>
        <w:rPr>
          <w:rFonts w:ascii="Times New Roman" w:hAnsi="Times New Roman"/>
          <w:sz w:val="24"/>
          <w:szCs w:val="24"/>
        </w:rPr>
      </w:pPr>
      <w:r w:rsidRPr="0004098A">
        <w:rPr>
          <w:rFonts w:ascii="Times New Roman" w:hAnsi="Times New Roman"/>
          <w:sz w:val="24"/>
          <w:szCs w:val="24"/>
          <w:lang w:eastAsia="sk-SK"/>
        </w:rPr>
        <w:t>K odseku 4: v</w:t>
      </w:r>
      <w:r>
        <w:rPr>
          <w:rFonts w:ascii="Times New Roman" w:hAnsi="Times New Roman"/>
          <w:sz w:val="24"/>
          <w:szCs w:val="24"/>
        </w:rPr>
        <w:t xml:space="preserve"> súvislosti s predchádzajúcimi zmenami (novelizačný bod 4) sa upravuje </w:t>
      </w:r>
      <w:r w:rsidRPr="00D34E01">
        <w:rPr>
          <w:rFonts w:ascii="Times New Roman" w:hAnsi="Times New Roman"/>
          <w:sz w:val="24"/>
          <w:szCs w:val="24"/>
        </w:rPr>
        <w:t>povinnosť Správy rezerv vypracovať a</w:t>
      </w:r>
      <w:r>
        <w:rPr>
          <w:rFonts w:ascii="Times New Roman" w:hAnsi="Times New Roman"/>
          <w:sz w:val="24"/>
          <w:szCs w:val="24"/>
        </w:rPr>
        <w:t> predložiť vláde na schválenie</w:t>
      </w:r>
      <w:r w:rsidRPr="00D34E01">
        <w:rPr>
          <w:rFonts w:ascii="Times New Roman" w:hAnsi="Times New Roman"/>
          <w:sz w:val="24"/>
          <w:szCs w:val="24"/>
        </w:rPr>
        <w:t xml:space="preserve"> núdzový</w:t>
      </w:r>
      <w:r>
        <w:rPr>
          <w:rFonts w:ascii="Times New Roman" w:hAnsi="Times New Roman"/>
          <w:sz w:val="24"/>
          <w:szCs w:val="24"/>
        </w:rPr>
        <w:t xml:space="preserve"> plán.</w:t>
      </w:r>
    </w:p>
    <w:p w:rsidR="00BC7E7F" w:rsidRDefault="00BC7E7F" w:rsidP="00BC7E7F">
      <w:pPr>
        <w:autoSpaceDE w:val="0"/>
        <w:autoSpaceDN w:val="0"/>
        <w:spacing w:after="0" w:line="240" w:lineRule="auto"/>
        <w:jc w:val="both"/>
        <w:rPr>
          <w:rFonts w:ascii="Times New Roman" w:hAnsi="Times New Roman"/>
          <w:b/>
          <w:sz w:val="24"/>
          <w:szCs w:val="24"/>
          <w:lang w:eastAsia="sk-SK"/>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34</w:t>
      </w:r>
    </w:p>
    <w:p w:rsidR="00BC7E7F" w:rsidRPr="00D34E01" w:rsidRDefault="00BC7E7F" w:rsidP="00BC7E7F">
      <w:pPr>
        <w:spacing w:after="0"/>
        <w:jc w:val="both"/>
        <w:rPr>
          <w:rFonts w:ascii="Times New Roman" w:hAnsi="Times New Roman"/>
          <w:sz w:val="24"/>
          <w:szCs w:val="24"/>
        </w:rPr>
      </w:pPr>
      <w:r w:rsidRPr="00D34E01">
        <w:rPr>
          <w:rFonts w:ascii="Times New Roman" w:hAnsi="Times New Roman"/>
          <w:sz w:val="24"/>
          <w:szCs w:val="24"/>
        </w:rPr>
        <w:t>Pridáva sa nový odsek 5, v ktorom sa ustanovuje povinnosť Správy rezerv vypracovať a priebežne aktualizovať pohotovostný plán v súlade s núdzovým plánom.</w:t>
      </w:r>
    </w:p>
    <w:p w:rsidR="00BC7E7F" w:rsidRDefault="00BC7E7F" w:rsidP="00BC7E7F">
      <w:pPr>
        <w:autoSpaceDE w:val="0"/>
        <w:autoSpaceDN w:val="0"/>
        <w:spacing w:after="0" w:line="240" w:lineRule="auto"/>
        <w:jc w:val="both"/>
        <w:rPr>
          <w:rFonts w:ascii="Times New Roman" w:hAnsi="Times New Roman"/>
          <w:b/>
          <w:sz w:val="24"/>
          <w:szCs w:val="24"/>
          <w:lang w:eastAsia="sk-SK"/>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35</w:t>
      </w:r>
    </w:p>
    <w:p w:rsidR="00BC7E7F" w:rsidRDefault="00BC7E7F" w:rsidP="00BC7E7F">
      <w:pPr>
        <w:spacing w:after="0"/>
        <w:rPr>
          <w:rFonts w:ascii="Times New Roman" w:hAnsi="Times New Roman"/>
          <w:sz w:val="24"/>
          <w:szCs w:val="24"/>
        </w:rPr>
      </w:pPr>
      <w:proofErr w:type="spellStart"/>
      <w:r>
        <w:rPr>
          <w:rFonts w:ascii="Times New Roman" w:hAnsi="Times New Roman"/>
          <w:sz w:val="24"/>
          <w:szCs w:val="24"/>
        </w:rPr>
        <w:t>Legislatívno</w:t>
      </w:r>
      <w:proofErr w:type="spellEnd"/>
      <w:r>
        <w:rPr>
          <w:rFonts w:ascii="Times New Roman" w:hAnsi="Times New Roman"/>
          <w:sz w:val="24"/>
          <w:szCs w:val="24"/>
        </w:rPr>
        <w:t xml:space="preserve"> – technická úprava</w:t>
      </w:r>
      <w:r w:rsidRPr="009B1AD2">
        <w:rPr>
          <w:rFonts w:ascii="Times New Roman" w:hAnsi="Times New Roman"/>
          <w:sz w:val="24"/>
          <w:szCs w:val="24"/>
        </w:rPr>
        <w:t>.</w:t>
      </w:r>
    </w:p>
    <w:p w:rsidR="00BC7E7F" w:rsidRDefault="00BC7E7F" w:rsidP="00BC7E7F">
      <w:pPr>
        <w:autoSpaceDE w:val="0"/>
        <w:autoSpaceDN w:val="0"/>
        <w:spacing w:after="0" w:line="240" w:lineRule="auto"/>
        <w:jc w:val="both"/>
        <w:rPr>
          <w:rFonts w:ascii="Times New Roman" w:hAnsi="Times New Roman"/>
          <w:b/>
          <w:sz w:val="24"/>
          <w:szCs w:val="24"/>
          <w:lang w:eastAsia="sk-SK"/>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36</w:t>
      </w:r>
    </w:p>
    <w:p w:rsidR="00BC7E7F" w:rsidRDefault="00BC7E7F" w:rsidP="00BC7E7F">
      <w:pPr>
        <w:spacing w:after="0"/>
        <w:rPr>
          <w:rFonts w:ascii="Times New Roman" w:hAnsi="Times New Roman"/>
          <w:sz w:val="24"/>
          <w:szCs w:val="24"/>
        </w:rPr>
      </w:pPr>
      <w:proofErr w:type="spellStart"/>
      <w:r>
        <w:rPr>
          <w:rFonts w:ascii="Times New Roman" w:hAnsi="Times New Roman"/>
          <w:sz w:val="24"/>
          <w:szCs w:val="24"/>
        </w:rPr>
        <w:t>Legislatívno</w:t>
      </w:r>
      <w:proofErr w:type="spellEnd"/>
      <w:r>
        <w:rPr>
          <w:rFonts w:ascii="Times New Roman" w:hAnsi="Times New Roman"/>
          <w:sz w:val="24"/>
          <w:szCs w:val="24"/>
        </w:rPr>
        <w:t xml:space="preserve"> – technická úprava</w:t>
      </w:r>
      <w:r w:rsidRPr="009B1AD2">
        <w:rPr>
          <w:rFonts w:ascii="Times New Roman" w:hAnsi="Times New Roman"/>
          <w:sz w:val="24"/>
          <w:szCs w:val="24"/>
        </w:rPr>
        <w:t>.</w:t>
      </w:r>
    </w:p>
    <w:p w:rsidR="00BC7E7F" w:rsidRDefault="00BC7E7F" w:rsidP="00BC7E7F">
      <w:pPr>
        <w:autoSpaceDE w:val="0"/>
        <w:autoSpaceDN w:val="0"/>
        <w:spacing w:after="0" w:line="240" w:lineRule="auto"/>
        <w:jc w:val="both"/>
        <w:rPr>
          <w:rFonts w:ascii="Times New Roman" w:hAnsi="Times New Roman"/>
          <w:b/>
          <w:sz w:val="24"/>
          <w:szCs w:val="24"/>
          <w:lang w:eastAsia="sk-SK"/>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37</w:t>
      </w:r>
    </w:p>
    <w:p w:rsidR="00BC7E7F" w:rsidRDefault="00BC7E7F" w:rsidP="00BC7E7F">
      <w:pPr>
        <w:spacing w:after="0"/>
        <w:rPr>
          <w:rFonts w:ascii="Times New Roman" w:hAnsi="Times New Roman"/>
          <w:sz w:val="24"/>
          <w:szCs w:val="24"/>
        </w:rPr>
      </w:pPr>
      <w:r>
        <w:rPr>
          <w:rFonts w:ascii="Times New Roman" w:hAnsi="Times New Roman"/>
          <w:sz w:val="24"/>
          <w:szCs w:val="24"/>
        </w:rPr>
        <w:t>Upresnenie realizácie uvoľnenia núdzových zásob.</w:t>
      </w:r>
    </w:p>
    <w:p w:rsidR="00BC7E7F" w:rsidRDefault="00BC7E7F" w:rsidP="00BC7E7F">
      <w:pPr>
        <w:autoSpaceDE w:val="0"/>
        <w:autoSpaceDN w:val="0"/>
        <w:spacing w:after="0" w:line="240" w:lineRule="auto"/>
        <w:jc w:val="both"/>
        <w:rPr>
          <w:rFonts w:ascii="Times New Roman" w:hAnsi="Times New Roman"/>
          <w:b/>
          <w:sz w:val="24"/>
          <w:szCs w:val="24"/>
          <w:lang w:eastAsia="sk-SK"/>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9B1AD2">
        <w:rPr>
          <w:rFonts w:ascii="Times New Roman" w:hAnsi="Times New Roman"/>
          <w:b/>
          <w:sz w:val="24"/>
          <w:szCs w:val="24"/>
          <w:lang w:eastAsia="sk-SK"/>
        </w:rPr>
        <w:t xml:space="preserve">K bodu </w:t>
      </w:r>
      <w:r>
        <w:rPr>
          <w:rFonts w:ascii="Times New Roman" w:hAnsi="Times New Roman"/>
          <w:b/>
          <w:sz w:val="24"/>
          <w:szCs w:val="24"/>
          <w:lang w:eastAsia="sk-SK"/>
        </w:rPr>
        <w:t>38</w:t>
      </w:r>
    </w:p>
    <w:p w:rsidR="00BC7E7F" w:rsidRDefault="00BC7E7F" w:rsidP="00BC7E7F">
      <w:pPr>
        <w:spacing w:after="0"/>
        <w:jc w:val="both"/>
        <w:rPr>
          <w:rFonts w:ascii="Times New Roman" w:hAnsi="Times New Roman"/>
          <w:sz w:val="24"/>
          <w:szCs w:val="24"/>
        </w:rPr>
      </w:pPr>
      <w:r w:rsidRPr="00AB19E2">
        <w:rPr>
          <w:rFonts w:ascii="Times New Roman" w:hAnsi="Times New Roman"/>
          <w:sz w:val="24"/>
          <w:szCs w:val="24"/>
        </w:rPr>
        <w:t>Pôvodná formulácia možných spôsobov použitia kladného hospodárskeho výsledku Agentúry sa rozširuje o p</w:t>
      </w:r>
      <w:r>
        <w:rPr>
          <w:rFonts w:ascii="Times New Roman" w:hAnsi="Times New Roman"/>
          <w:sz w:val="24"/>
          <w:szCs w:val="24"/>
        </w:rPr>
        <w:t>lnenie záväzkov z iných zmlúv, ktorých obsahom je poskytnutie</w:t>
      </w:r>
      <w:r w:rsidRPr="00AB19E2">
        <w:rPr>
          <w:rFonts w:ascii="Times New Roman" w:hAnsi="Times New Roman"/>
          <w:sz w:val="24"/>
          <w:szCs w:val="24"/>
        </w:rPr>
        <w:t xml:space="preserve"> finančných prostriedkov</w:t>
      </w:r>
      <w:r>
        <w:rPr>
          <w:rFonts w:ascii="Times New Roman" w:hAnsi="Times New Roman"/>
          <w:sz w:val="24"/>
          <w:szCs w:val="24"/>
        </w:rPr>
        <w:t xml:space="preserve"> Agentúre.</w:t>
      </w:r>
      <w:r w:rsidRPr="00AB19E2">
        <w:rPr>
          <w:rFonts w:ascii="Times New Roman" w:hAnsi="Times New Roman"/>
          <w:sz w:val="24"/>
          <w:szCs w:val="24"/>
        </w:rPr>
        <w:t xml:space="preserve"> Takáto formulácia obsahuje aj návratnú finančnú výpožičku od Ministerstva financií Slovenskej republiky, ktorá bola poskytnutá Agentúre v súvislosti s obstaraním núdzových zásob.</w:t>
      </w:r>
      <w:r>
        <w:rPr>
          <w:rFonts w:ascii="Times New Roman" w:hAnsi="Times New Roman"/>
          <w:sz w:val="24"/>
          <w:szCs w:val="24"/>
        </w:rPr>
        <w:t xml:space="preserve"> Pre zamedzenie pochybností platí, že Agentúra neposkytuje za žiadnym účelom finančné prostriedky iným subjektom.</w:t>
      </w:r>
    </w:p>
    <w:p w:rsidR="00BC7E7F" w:rsidRDefault="00BC7E7F" w:rsidP="00BC7E7F">
      <w:pPr>
        <w:autoSpaceDE w:val="0"/>
        <w:autoSpaceDN w:val="0"/>
        <w:spacing w:after="0" w:line="240" w:lineRule="auto"/>
        <w:jc w:val="both"/>
        <w:rPr>
          <w:rFonts w:ascii="Times New Roman" w:hAnsi="Times New Roman"/>
          <w:b/>
          <w:sz w:val="24"/>
          <w:szCs w:val="24"/>
          <w:lang w:eastAsia="sk-SK"/>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p>
    <w:p w:rsidR="00BC7E7F" w:rsidRPr="004F2AC2" w:rsidRDefault="00BC7E7F" w:rsidP="00BC7E7F">
      <w:pPr>
        <w:autoSpaceDE w:val="0"/>
        <w:autoSpaceDN w:val="0"/>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lastRenderedPageBreak/>
        <w:t>K bodu 39</w:t>
      </w:r>
    </w:p>
    <w:p w:rsidR="00BC7E7F" w:rsidRPr="004F2AC2" w:rsidRDefault="00BC7E7F" w:rsidP="00BC7E7F">
      <w:pPr>
        <w:spacing w:after="0"/>
        <w:jc w:val="both"/>
        <w:rPr>
          <w:rFonts w:ascii="Times New Roman" w:hAnsi="Times New Roman"/>
          <w:sz w:val="24"/>
          <w:szCs w:val="24"/>
        </w:rPr>
      </w:pPr>
      <w:r>
        <w:rPr>
          <w:rFonts w:ascii="Times New Roman" w:hAnsi="Times New Roman"/>
          <w:sz w:val="24"/>
          <w:szCs w:val="24"/>
        </w:rPr>
        <w:t>Upresnenie</w:t>
      </w:r>
      <w:r w:rsidRPr="004F2AC2">
        <w:rPr>
          <w:rFonts w:ascii="Times New Roman" w:hAnsi="Times New Roman"/>
          <w:sz w:val="24"/>
          <w:szCs w:val="24"/>
        </w:rPr>
        <w:t xml:space="preserve"> formulácie prevodu núdzových zásob z vlastníctva Agentúry do vlastníctva štátu, v mene ktorého koná Správa rezerv v prípade zrušenia Agentúry.</w:t>
      </w:r>
    </w:p>
    <w:p w:rsidR="00BC7E7F" w:rsidRDefault="00BC7E7F" w:rsidP="00BC7E7F">
      <w:pPr>
        <w:autoSpaceDE w:val="0"/>
        <w:autoSpaceDN w:val="0"/>
        <w:spacing w:after="0" w:line="240" w:lineRule="auto"/>
        <w:jc w:val="both"/>
        <w:rPr>
          <w:rFonts w:ascii="Times New Roman" w:hAnsi="Times New Roman"/>
          <w:b/>
          <w:sz w:val="24"/>
          <w:szCs w:val="24"/>
          <w:lang w:eastAsia="sk-SK"/>
        </w:rPr>
      </w:pPr>
    </w:p>
    <w:p w:rsidR="00BC7E7F" w:rsidRPr="004F2AC2" w:rsidRDefault="00BC7E7F" w:rsidP="00BC7E7F">
      <w:pPr>
        <w:autoSpaceDE w:val="0"/>
        <w:autoSpaceDN w:val="0"/>
        <w:spacing w:after="0" w:line="240" w:lineRule="auto"/>
        <w:jc w:val="both"/>
        <w:rPr>
          <w:rFonts w:ascii="Times New Roman" w:hAnsi="Times New Roman"/>
          <w:b/>
          <w:sz w:val="24"/>
          <w:szCs w:val="24"/>
          <w:lang w:eastAsia="sk-SK"/>
        </w:rPr>
      </w:pPr>
      <w:r w:rsidRPr="004F2AC2">
        <w:rPr>
          <w:rFonts w:ascii="Times New Roman" w:hAnsi="Times New Roman"/>
          <w:b/>
          <w:sz w:val="24"/>
          <w:szCs w:val="24"/>
          <w:lang w:eastAsia="sk-SK"/>
        </w:rPr>
        <w:t xml:space="preserve">K bodu </w:t>
      </w:r>
      <w:r>
        <w:rPr>
          <w:rFonts w:ascii="Times New Roman" w:hAnsi="Times New Roman"/>
          <w:b/>
          <w:sz w:val="24"/>
          <w:szCs w:val="24"/>
          <w:lang w:eastAsia="sk-SK"/>
        </w:rPr>
        <w:t>40</w:t>
      </w:r>
    </w:p>
    <w:p w:rsidR="00BC7E7F" w:rsidRDefault="00BC7E7F" w:rsidP="00BC7E7F">
      <w:pPr>
        <w:spacing w:after="0"/>
        <w:jc w:val="both"/>
        <w:rPr>
          <w:rFonts w:ascii="Times New Roman" w:hAnsi="Times New Roman"/>
          <w:sz w:val="24"/>
          <w:szCs w:val="24"/>
        </w:rPr>
      </w:pPr>
      <w:r>
        <w:rPr>
          <w:rFonts w:ascii="Times New Roman" w:hAnsi="Times New Roman"/>
          <w:sz w:val="24"/>
          <w:szCs w:val="24"/>
        </w:rPr>
        <w:t xml:space="preserve">Vypúšťa sa odsek 2, v ktorom je úloha pre Správu rezerv predložiť vláde na schválenie politiku </w:t>
      </w:r>
      <w:r w:rsidRPr="009C38D7">
        <w:rPr>
          <w:rFonts w:ascii="Times New Roman" w:hAnsi="Times New Roman"/>
          <w:sz w:val="24"/>
          <w:szCs w:val="24"/>
        </w:rPr>
        <w:t>strategickej ene</w:t>
      </w:r>
      <w:r>
        <w:rPr>
          <w:rFonts w:ascii="Times New Roman" w:hAnsi="Times New Roman"/>
          <w:sz w:val="24"/>
          <w:szCs w:val="24"/>
        </w:rPr>
        <w:t xml:space="preserve">rgetickej bezpečnosti v oblasti </w:t>
      </w:r>
      <w:r w:rsidRPr="009C38D7">
        <w:rPr>
          <w:rFonts w:ascii="Times New Roman" w:hAnsi="Times New Roman"/>
          <w:sz w:val="24"/>
          <w:szCs w:val="24"/>
        </w:rPr>
        <w:t>dodávok ropy a ropných výrobkov</w:t>
      </w:r>
      <w:r>
        <w:rPr>
          <w:rFonts w:ascii="Times New Roman" w:hAnsi="Times New Roman"/>
          <w:sz w:val="24"/>
          <w:szCs w:val="24"/>
        </w:rPr>
        <w:t>. Ústredným orgánom štátnej správy v oblasti určovania strategickej energetickej bezpečnosti Slovenskej republiky je Ministerstvo hospodárstva SR, ktoré vláde na schválenie predkladá koncepčné strategické dokumenty v tejto oblasti. Pre zamedzenie prípadných rozporov a protichodných koncepcií v rôznych strategických dokumentoch v tejto oblasti navrhujeme odstrániť predmetný odsek a ponechať túto kompetenciu iba na Ministerstve hospodárstva SR.</w:t>
      </w:r>
    </w:p>
    <w:p w:rsidR="00BC7E7F" w:rsidRDefault="00BC7E7F" w:rsidP="00BC7E7F">
      <w:pPr>
        <w:spacing w:after="0"/>
        <w:jc w:val="both"/>
        <w:rPr>
          <w:rFonts w:ascii="Times New Roman" w:hAnsi="Times New Roman"/>
          <w:sz w:val="24"/>
          <w:szCs w:val="24"/>
        </w:rPr>
      </w:pPr>
    </w:p>
    <w:p w:rsidR="00BC7E7F" w:rsidRPr="000604E7" w:rsidRDefault="00BC7E7F" w:rsidP="00BC7E7F">
      <w:pPr>
        <w:spacing w:after="0"/>
        <w:jc w:val="both"/>
        <w:rPr>
          <w:rFonts w:ascii="Times New Roman" w:hAnsi="Times New Roman"/>
          <w:sz w:val="24"/>
          <w:szCs w:val="24"/>
        </w:rPr>
      </w:pPr>
      <w:r w:rsidRPr="008240B2">
        <w:rPr>
          <w:rFonts w:ascii="Times New Roman" w:hAnsi="Times New Roman"/>
          <w:sz w:val="24"/>
          <w:szCs w:val="24"/>
        </w:rPr>
        <w:t>Vypúšťa sa odsek 3, v ktorom je stanovená úloha Správy rezerv určovať plán obmeny a zámeny núdzových zásob. Táto povinnosť sa presúva na Agentúru. § 6 odsek 8 písm. d) určuje povinnosť Agentúry informovať Správu rezerv o pláne obmien a zámen núdzových zásob a každej jeho aktualizácii a to bezodkladne. Nutnosť tejto zmeny vyplynula z doterajšej aplikačnej praxe zákona o núdzových zásobách, ktorá ukázala, že proces zostavenia plánu a h</w:t>
      </w:r>
      <w:r w:rsidRPr="000604E7">
        <w:rPr>
          <w:rFonts w:ascii="Times New Roman" w:hAnsi="Times New Roman"/>
          <w:sz w:val="24"/>
          <w:szCs w:val="24"/>
        </w:rPr>
        <w:t xml:space="preserve">armonogramu obmeny núdzových zásob na konkrétny rok Agentúrou v spolupráci s príslušným </w:t>
      </w:r>
      <w:r>
        <w:rPr>
          <w:rFonts w:ascii="Times New Roman" w:hAnsi="Times New Roman"/>
          <w:sz w:val="24"/>
          <w:szCs w:val="24"/>
        </w:rPr>
        <w:t>uznaným skladovateľom</w:t>
      </w:r>
      <w:r w:rsidRPr="000604E7">
        <w:rPr>
          <w:rFonts w:ascii="Times New Roman" w:hAnsi="Times New Roman"/>
          <w:sz w:val="24"/>
          <w:szCs w:val="24"/>
        </w:rPr>
        <w:t xml:space="preserve"> kopírujúci prevádzkové, dodávateľské, logistické a iné možnosti oboch strán, je presnejší a jednoduchší. </w:t>
      </w: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t>K bodu 41</w:t>
      </w:r>
    </w:p>
    <w:p w:rsidR="00BC7E7F" w:rsidRPr="000604E7" w:rsidRDefault="00BC7E7F" w:rsidP="00BC7E7F">
      <w:pPr>
        <w:spacing w:after="0"/>
        <w:jc w:val="both"/>
        <w:rPr>
          <w:rFonts w:ascii="Times New Roman" w:hAnsi="Times New Roman"/>
          <w:sz w:val="24"/>
          <w:szCs w:val="24"/>
        </w:rPr>
      </w:pPr>
      <w:r w:rsidRPr="000604E7">
        <w:rPr>
          <w:rFonts w:ascii="Times New Roman" w:hAnsi="Times New Roman"/>
          <w:sz w:val="24"/>
          <w:szCs w:val="24"/>
        </w:rPr>
        <w:t>Mení sa prijímateľ informácie o splnení úlohy uloženej v § 6 ods. 3 vypracovanej Správou rezerv, z príslušného Výboru Národnej rady Slovenskej republiky na Bezpečnostnú radu Slovenskej republiky.</w:t>
      </w:r>
      <w:r>
        <w:rPr>
          <w:rFonts w:ascii="Times New Roman" w:hAnsi="Times New Roman"/>
          <w:sz w:val="24"/>
          <w:szCs w:val="24"/>
        </w:rPr>
        <w:t xml:space="preserve"> Mení sa aj každoročný termín predkladania tejto informácie na 30. november v súlade s doterajšou praxou Správy rezerv pri predkladaní informačných materiálov do Bezpečnostnej rady </w:t>
      </w:r>
      <w:r w:rsidRPr="000604E7">
        <w:rPr>
          <w:rFonts w:ascii="Times New Roman" w:hAnsi="Times New Roman"/>
          <w:sz w:val="24"/>
          <w:szCs w:val="24"/>
        </w:rPr>
        <w:t>Slovenskej republiky</w:t>
      </w:r>
      <w:r>
        <w:rPr>
          <w:rFonts w:ascii="Times New Roman" w:hAnsi="Times New Roman"/>
          <w:sz w:val="24"/>
          <w:szCs w:val="24"/>
        </w:rPr>
        <w:t>.</w:t>
      </w: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t>K bodu 42</w:t>
      </w:r>
    </w:p>
    <w:p w:rsidR="00BC7E7F" w:rsidRPr="00EF3B4B" w:rsidRDefault="00BC7E7F" w:rsidP="00BC7E7F">
      <w:pPr>
        <w:spacing w:after="0"/>
        <w:jc w:val="both"/>
        <w:rPr>
          <w:rFonts w:ascii="Times New Roman" w:hAnsi="Times New Roman"/>
          <w:sz w:val="24"/>
          <w:szCs w:val="24"/>
        </w:rPr>
      </w:pPr>
      <w:r>
        <w:rPr>
          <w:rFonts w:ascii="Times New Roman" w:hAnsi="Times New Roman"/>
          <w:sz w:val="24"/>
          <w:szCs w:val="24"/>
        </w:rPr>
        <w:t>Legislatívno-technická úprava.</w:t>
      </w:r>
    </w:p>
    <w:p w:rsidR="00BC7E7F" w:rsidRDefault="00BC7E7F" w:rsidP="00BC7E7F">
      <w:pPr>
        <w:tabs>
          <w:tab w:val="left" w:pos="1755"/>
        </w:tabs>
        <w:autoSpaceDE w:val="0"/>
        <w:autoSpaceDN w:val="0"/>
        <w:spacing w:after="0" w:line="240" w:lineRule="auto"/>
        <w:jc w:val="both"/>
        <w:rPr>
          <w:rFonts w:ascii="Times New Roman" w:hAnsi="Times New Roman"/>
          <w:b/>
          <w:sz w:val="24"/>
          <w:szCs w:val="24"/>
          <w:lang w:eastAsia="sk-SK"/>
        </w:rPr>
      </w:pPr>
    </w:p>
    <w:p w:rsidR="00BC7E7F" w:rsidRPr="000604E7" w:rsidRDefault="00BC7E7F" w:rsidP="00BC7E7F">
      <w:pPr>
        <w:tabs>
          <w:tab w:val="left" w:pos="1755"/>
        </w:tabs>
        <w:autoSpaceDE w:val="0"/>
        <w:autoSpaceDN w:val="0"/>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t>K bodu 43</w:t>
      </w:r>
    </w:p>
    <w:p w:rsidR="00BC7E7F" w:rsidRDefault="00BC7E7F" w:rsidP="00BC7E7F">
      <w:pPr>
        <w:spacing w:after="0"/>
        <w:jc w:val="both"/>
        <w:rPr>
          <w:rFonts w:ascii="Times New Roman" w:hAnsi="Times New Roman"/>
          <w:sz w:val="24"/>
          <w:szCs w:val="24"/>
        </w:rPr>
      </w:pPr>
      <w:r>
        <w:rPr>
          <w:rFonts w:ascii="Times New Roman" w:hAnsi="Times New Roman"/>
          <w:sz w:val="24"/>
          <w:szCs w:val="24"/>
        </w:rPr>
        <w:t>Zosúlaďuje sa obdobie udržiavania osobitných zásob a vykazovania príslušných údajov s obdobím platnosti minimálneho limitu núdzových zásob podľa § 7 ods. 1.</w:t>
      </w: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t>K bodu 44</w:t>
      </w:r>
    </w:p>
    <w:p w:rsidR="00BC7E7F" w:rsidRPr="000604E7" w:rsidRDefault="00BC7E7F" w:rsidP="00BC7E7F">
      <w:pPr>
        <w:spacing w:after="0"/>
        <w:jc w:val="both"/>
        <w:rPr>
          <w:rFonts w:ascii="Times New Roman" w:hAnsi="Times New Roman"/>
          <w:sz w:val="24"/>
          <w:szCs w:val="24"/>
        </w:rPr>
      </w:pPr>
      <w:r>
        <w:rPr>
          <w:rFonts w:ascii="Times New Roman" w:hAnsi="Times New Roman"/>
          <w:sz w:val="24"/>
          <w:szCs w:val="24"/>
        </w:rPr>
        <w:t>Legislatívno-technická úprava.</w:t>
      </w: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t>K bodu 45</w:t>
      </w:r>
    </w:p>
    <w:p w:rsidR="00BC7E7F" w:rsidRPr="000604E7" w:rsidRDefault="00BC7E7F" w:rsidP="00BC7E7F">
      <w:pPr>
        <w:spacing w:after="0"/>
        <w:jc w:val="both"/>
        <w:rPr>
          <w:rFonts w:ascii="Times New Roman" w:hAnsi="Times New Roman"/>
          <w:sz w:val="24"/>
          <w:szCs w:val="24"/>
        </w:rPr>
      </w:pPr>
      <w:r>
        <w:rPr>
          <w:rFonts w:ascii="Times New Roman" w:hAnsi="Times New Roman"/>
          <w:sz w:val="24"/>
          <w:szCs w:val="24"/>
        </w:rPr>
        <w:t>Legislatívno-technická úprava.</w:t>
      </w: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t>K bodu 46</w:t>
      </w:r>
    </w:p>
    <w:p w:rsidR="00BC7E7F" w:rsidRPr="000604E7" w:rsidRDefault="00BC7E7F" w:rsidP="00BC7E7F">
      <w:pPr>
        <w:spacing w:after="0"/>
        <w:jc w:val="both"/>
        <w:rPr>
          <w:rFonts w:ascii="Times New Roman" w:hAnsi="Times New Roman"/>
          <w:sz w:val="24"/>
          <w:szCs w:val="24"/>
        </w:rPr>
      </w:pPr>
      <w:r>
        <w:rPr>
          <w:rFonts w:ascii="Times New Roman" w:hAnsi="Times New Roman"/>
          <w:sz w:val="24"/>
          <w:szCs w:val="24"/>
        </w:rPr>
        <w:t>Legislatívno-technická úprava v nadväznosti na novelizačný bod 5.</w:t>
      </w: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t>K bodu 47</w:t>
      </w:r>
    </w:p>
    <w:p w:rsidR="00BC7E7F" w:rsidRDefault="00BC7E7F" w:rsidP="00BC7E7F">
      <w:pPr>
        <w:spacing w:after="0"/>
        <w:jc w:val="both"/>
        <w:rPr>
          <w:rFonts w:ascii="Times New Roman" w:hAnsi="Times New Roman"/>
          <w:sz w:val="24"/>
          <w:szCs w:val="24"/>
        </w:rPr>
      </w:pPr>
      <w:r>
        <w:rPr>
          <w:rFonts w:ascii="Times New Roman" w:hAnsi="Times New Roman"/>
          <w:sz w:val="24"/>
          <w:szCs w:val="24"/>
        </w:rPr>
        <w:lastRenderedPageBreak/>
        <w:t>Legislatívno-technická úprava.</w:t>
      </w:r>
    </w:p>
    <w:p w:rsidR="00BC7E7F" w:rsidRDefault="00BC7E7F" w:rsidP="00BC7E7F">
      <w:pPr>
        <w:spacing w:after="0"/>
        <w:jc w:val="both"/>
        <w:rPr>
          <w:rFonts w:ascii="Times New Roman" w:hAnsi="Times New Roman"/>
          <w:sz w:val="24"/>
          <w:szCs w:val="24"/>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t>K bodu 48</w:t>
      </w:r>
    </w:p>
    <w:p w:rsidR="00BC7E7F" w:rsidRDefault="00BC7E7F" w:rsidP="00BC7E7F">
      <w:pPr>
        <w:spacing w:after="0"/>
        <w:jc w:val="both"/>
        <w:rPr>
          <w:rFonts w:ascii="Times New Roman" w:hAnsi="Times New Roman"/>
          <w:sz w:val="24"/>
          <w:szCs w:val="24"/>
        </w:rPr>
      </w:pPr>
      <w:r>
        <w:rPr>
          <w:rFonts w:ascii="Times New Roman" w:hAnsi="Times New Roman"/>
          <w:sz w:val="24"/>
          <w:szCs w:val="24"/>
        </w:rPr>
        <w:t>Terminologické upresnenie a legislatívno-technická úprava.</w:t>
      </w: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t>K bodu 49</w:t>
      </w:r>
    </w:p>
    <w:p w:rsidR="00BC7E7F" w:rsidRDefault="00BC7E7F" w:rsidP="00BC7E7F">
      <w:pPr>
        <w:spacing w:after="0"/>
        <w:jc w:val="both"/>
        <w:rPr>
          <w:rFonts w:ascii="Times New Roman" w:hAnsi="Times New Roman"/>
          <w:sz w:val="24"/>
          <w:szCs w:val="24"/>
        </w:rPr>
      </w:pPr>
      <w:r>
        <w:rPr>
          <w:rFonts w:ascii="Times New Roman" w:hAnsi="Times New Roman"/>
          <w:sz w:val="24"/>
          <w:szCs w:val="24"/>
        </w:rPr>
        <w:t>Legislatívno-technická úprava a doplnenie v súlade s novelizačným bodom 31.</w:t>
      </w: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t>K bodu 50</w:t>
      </w:r>
    </w:p>
    <w:p w:rsidR="00BC7E7F" w:rsidRDefault="00BC7E7F" w:rsidP="00BC7E7F">
      <w:pPr>
        <w:spacing w:after="0"/>
        <w:jc w:val="both"/>
        <w:rPr>
          <w:rFonts w:ascii="Times New Roman" w:hAnsi="Times New Roman"/>
          <w:sz w:val="24"/>
          <w:szCs w:val="24"/>
        </w:rPr>
      </w:pPr>
      <w:r>
        <w:rPr>
          <w:rFonts w:ascii="Times New Roman" w:hAnsi="Times New Roman"/>
          <w:sz w:val="24"/>
          <w:szCs w:val="24"/>
        </w:rPr>
        <w:t>Legislatívno-technická úprava a doplnenie v súlade s novelizačným bodom 31.</w:t>
      </w:r>
    </w:p>
    <w:p w:rsidR="00BC7E7F" w:rsidRDefault="00BC7E7F" w:rsidP="00BC7E7F">
      <w:pPr>
        <w:spacing w:after="0"/>
        <w:jc w:val="both"/>
        <w:rPr>
          <w:rFonts w:ascii="Times New Roman" w:hAnsi="Times New Roman"/>
          <w:sz w:val="24"/>
          <w:szCs w:val="24"/>
        </w:rPr>
      </w:pPr>
    </w:p>
    <w:p w:rsidR="00BC7E7F" w:rsidRDefault="00BC7E7F" w:rsidP="00BC7E7F">
      <w:pPr>
        <w:spacing w:after="0"/>
        <w:jc w:val="both"/>
        <w:rPr>
          <w:rFonts w:ascii="Times New Roman" w:hAnsi="Times New Roman"/>
          <w:b/>
          <w:sz w:val="24"/>
          <w:szCs w:val="24"/>
          <w:lang w:eastAsia="sk-SK"/>
        </w:rPr>
      </w:pPr>
      <w:r>
        <w:rPr>
          <w:rFonts w:ascii="Times New Roman" w:hAnsi="Times New Roman"/>
          <w:b/>
          <w:sz w:val="24"/>
          <w:szCs w:val="24"/>
          <w:lang w:eastAsia="sk-SK"/>
        </w:rPr>
        <w:t>K bodu 51</w:t>
      </w:r>
    </w:p>
    <w:p w:rsidR="00BC7E7F" w:rsidRDefault="00BC7E7F" w:rsidP="00BC7E7F">
      <w:pPr>
        <w:spacing w:after="0"/>
        <w:jc w:val="both"/>
        <w:rPr>
          <w:rFonts w:ascii="Times New Roman" w:hAnsi="Times New Roman"/>
          <w:sz w:val="24"/>
          <w:szCs w:val="24"/>
        </w:rPr>
      </w:pPr>
      <w:r>
        <w:rPr>
          <w:rFonts w:ascii="Times New Roman" w:hAnsi="Times New Roman"/>
          <w:sz w:val="24"/>
          <w:szCs w:val="24"/>
        </w:rPr>
        <w:t>Legislatívno-technická úprava a doplnenie v súlade s novelizačným bodom 31.</w:t>
      </w: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t>K bodu 52</w:t>
      </w:r>
    </w:p>
    <w:p w:rsidR="00BC7E7F" w:rsidRDefault="00BC7E7F" w:rsidP="00BC7E7F">
      <w:pPr>
        <w:autoSpaceDE w:val="0"/>
        <w:autoSpaceDN w:val="0"/>
        <w:spacing w:after="0" w:line="240" w:lineRule="auto"/>
        <w:jc w:val="both"/>
        <w:rPr>
          <w:rFonts w:ascii="Times New Roman" w:hAnsi="Times New Roman"/>
          <w:sz w:val="24"/>
          <w:szCs w:val="24"/>
        </w:rPr>
      </w:pPr>
      <w:r>
        <w:rPr>
          <w:rFonts w:ascii="Times New Roman" w:hAnsi="Times New Roman"/>
          <w:sz w:val="24"/>
          <w:szCs w:val="24"/>
        </w:rPr>
        <w:t>Legislatívno-technická úprava.</w:t>
      </w: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t>K bodu 53</w:t>
      </w:r>
    </w:p>
    <w:p w:rsidR="00BC7E7F" w:rsidRPr="000604E7" w:rsidRDefault="00BC7E7F" w:rsidP="00BC7E7F">
      <w:pPr>
        <w:spacing w:after="0"/>
        <w:jc w:val="both"/>
        <w:rPr>
          <w:rFonts w:ascii="Times New Roman" w:hAnsi="Times New Roman"/>
          <w:sz w:val="24"/>
          <w:szCs w:val="24"/>
        </w:rPr>
      </w:pPr>
      <w:r w:rsidRPr="000604E7">
        <w:rPr>
          <w:rFonts w:ascii="Times New Roman" w:hAnsi="Times New Roman"/>
          <w:sz w:val="24"/>
          <w:szCs w:val="24"/>
        </w:rPr>
        <w:t>Mení sa formulácia prípadu, kedy sa vybraný podnikateľ dopúšťa správneho deliktu v zmysle navrhovanej legislatívnej úpravy o zrušení jeho povinnosti predkladať Správe rezerv uzatvorenú zmluvu o zabezpečení udržiavania núdzových zásob v nadväznosti na jeho povinnosť uzatvoriť zmluvu o zabezpečení udržiavania núdzových zásob s Agentúrou.</w:t>
      </w: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sidRPr="000604E7">
        <w:rPr>
          <w:rFonts w:ascii="Times New Roman" w:hAnsi="Times New Roman"/>
          <w:b/>
          <w:sz w:val="24"/>
          <w:szCs w:val="24"/>
          <w:lang w:eastAsia="sk-SK"/>
        </w:rPr>
        <w:t xml:space="preserve">K bodu </w:t>
      </w:r>
      <w:r>
        <w:rPr>
          <w:rFonts w:ascii="Times New Roman" w:hAnsi="Times New Roman"/>
          <w:b/>
          <w:sz w:val="24"/>
          <w:szCs w:val="24"/>
          <w:lang w:eastAsia="sk-SK"/>
        </w:rPr>
        <w:t>54</w:t>
      </w:r>
    </w:p>
    <w:p w:rsidR="00BC7E7F" w:rsidRDefault="00BC7E7F" w:rsidP="00BC7E7F">
      <w:pPr>
        <w:autoSpaceDE w:val="0"/>
        <w:autoSpaceDN w:val="0"/>
        <w:spacing w:after="0" w:line="240" w:lineRule="auto"/>
        <w:jc w:val="both"/>
        <w:rPr>
          <w:rFonts w:ascii="Times New Roman" w:hAnsi="Times New Roman"/>
          <w:sz w:val="24"/>
          <w:szCs w:val="24"/>
        </w:rPr>
      </w:pPr>
      <w:r>
        <w:rPr>
          <w:rFonts w:ascii="Times New Roman" w:hAnsi="Times New Roman"/>
          <w:sz w:val="24"/>
          <w:szCs w:val="24"/>
        </w:rPr>
        <w:t>Legislatívno-technická úprava.</w:t>
      </w: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sidRPr="000604E7">
        <w:rPr>
          <w:rFonts w:ascii="Times New Roman" w:hAnsi="Times New Roman"/>
          <w:b/>
          <w:sz w:val="24"/>
          <w:szCs w:val="24"/>
          <w:lang w:eastAsia="sk-SK"/>
        </w:rPr>
        <w:t xml:space="preserve">K bodu </w:t>
      </w:r>
      <w:r>
        <w:rPr>
          <w:rFonts w:ascii="Times New Roman" w:hAnsi="Times New Roman"/>
          <w:b/>
          <w:sz w:val="24"/>
          <w:szCs w:val="24"/>
          <w:lang w:eastAsia="sk-SK"/>
        </w:rPr>
        <w:t>55</w:t>
      </w:r>
    </w:p>
    <w:p w:rsidR="00BC7E7F" w:rsidRDefault="00BC7E7F" w:rsidP="00BC7E7F">
      <w:pPr>
        <w:autoSpaceDE w:val="0"/>
        <w:autoSpaceDN w:val="0"/>
        <w:spacing w:after="0" w:line="240" w:lineRule="auto"/>
        <w:jc w:val="both"/>
        <w:rPr>
          <w:rFonts w:ascii="Times New Roman" w:hAnsi="Times New Roman"/>
          <w:sz w:val="24"/>
          <w:szCs w:val="24"/>
        </w:rPr>
      </w:pPr>
      <w:r>
        <w:rPr>
          <w:rFonts w:ascii="Times New Roman" w:hAnsi="Times New Roman"/>
          <w:sz w:val="24"/>
          <w:szCs w:val="24"/>
        </w:rPr>
        <w:t>Legislatívno-technická úprava.</w:t>
      </w: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sidRPr="000604E7">
        <w:rPr>
          <w:rFonts w:ascii="Times New Roman" w:hAnsi="Times New Roman"/>
          <w:b/>
          <w:sz w:val="24"/>
          <w:szCs w:val="24"/>
          <w:lang w:eastAsia="sk-SK"/>
        </w:rPr>
        <w:t xml:space="preserve">K bodu </w:t>
      </w:r>
      <w:r>
        <w:rPr>
          <w:rFonts w:ascii="Times New Roman" w:hAnsi="Times New Roman"/>
          <w:b/>
          <w:sz w:val="24"/>
          <w:szCs w:val="24"/>
          <w:lang w:eastAsia="sk-SK"/>
        </w:rPr>
        <w:t>56</w:t>
      </w:r>
    </w:p>
    <w:p w:rsidR="00BC7E7F" w:rsidRDefault="00BC7E7F" w:rsidP="00BC7E7F">
      <w:pPr>
        <w:autoSpaceDE w:val="0"/>
        <w:autoSpaceDN w:val="0"/>
        <w:spacing w:after="0" w:line="240" w:lineRule="auto"/>
        <w:jc w:val="both"/>
        <w:rPr>
          <w:rFonts w:ascii="Times New Roman" w:hAnsi="Times New Roman"/>
          <w:sz w:val="24"/>
          <w:szCs w:val="24"/>
        </w:rPr>
      </w:pPr>
      <w:r>
        <w:rPr>
          <w:rFonts w:ascii="Times New Roman" w:hAnsi="Times New Roman"/>
          <w:sz w:val="24"/>
          <w:szCs w:val="24"/>
        </w:rPr>
        <w:t>Legislatívno-technická úprava.</w:t>
      </w: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sidRPr="000604E7">
        <w:rPr>
          <w:rFonts w:ascii="Times New Roman" w:hAnsi="Times New Roman"/>
          <w:b/>
          <w:sz w:val="24"/>
          <w:szCs w:val="24"/>
          <w:lang w:eastAsia="sk-SK"/>
        </w:rPr>
        <w:t xml:space="preserve">K bodu </w:t>
      </w:r>
      <w:r>
        <w:rPr>
          <w:rFonts w:ascii="Times New Roman" w:hAnsi="Times New Roman"/>
          <w:b/>
          <w:sz w:val="24"/>
          <w:szCs w:val="24"/>
          <w:lang w:eastAsia="sk-SK"/>
        </w:rPr>
        <w:t>57</w:t>
      </w:r>
    </w:p>
    <w:p w:rsidR="00BC7E7F" w:rsidRDefault="00BC7E7F" w:rsidP="00BC7E7F">
      <w:pPr>
        <w:autoSpaceDE w:val="0"/>
        <w:autoSpaceDN w:val="0"/>
        <w:spacing w:after="0" w:line="240" w:lineRule="auto"/>
        <w:jc w:val="both"/>
        <w:rPr>
          <w:rFonts w:ascii="Times New Roman" w:hAnsi="Times New Roman"/>
          <w:sz w:val="24"/>
          <w:szCs w:val="24"/>
        </w:rPr>
      </w:pPr>
      <w:r>
        <w:rPr>
          <w:rFonts w:ascii="Times New Roman" w:hAnsi="Times New Roman"/>
          <w:sz w:val="24"/>
          <w:szCs w:val="24"/>
        </w:rPr>
        <w:t>Legislatívno-technická úprava.</w:t>
      </w: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sidRPr="000604E7">
        <w:rPr>
          <w:rFonts w:ascii="Times New Roman" w:hAnsi="Times New Roman"/>
          <w:b/>
          <w:sz w:val="24"/>
          <w:szCs w:val="24"/>
          <w:lang w:eastAsia="sk-SK"/>
        </w:rPr>
        <w:t xml:space="preserve">K bodu </w:t>
      </w:r>
      <w:r>
        <w:rPr>
          <w:rFonts w:ascii="Times New Roman" w:hAnsi="Times New Roman"/>
          <w:b/>
          <w:sz w:val="24"/>
          <w:szCs w:val="24"/>
          <w:lang w:eastAsia="sk-SK"/>
        </w:rPr>
        <w:t>58</w:t>
      </w:r>
    </w:p>
    <w:p w:rsidR="00BC7E7F" w:rsidRDefault="00BC7E7F" w:rsidP="00BC7E7F">
      <w:pPr>
        <w:autoSpaceDE w:val="0"/>
        <w:autoSpaceDN w:val="0"/>
        <w:spacing w:after="0" w:line="240" w:lineRule="auto"/>
        <w:jc w:val="both"/>
        <w:rPr>
          <w:rFonts w:ascii="Times New Roman" w:hAnsi="Times New Roman"/>
          <w:sz w:val="24"/>
          <w:szCs w:val="24"/>
        </w:rPr>
      </w:pPr>
      <w:r>
        <w:rPr>
          <w:rFonts w:ascii="Times New Roman" w:hAnsi="Times New Roman"/>
          <w:sz w:val="24"/>
          <w:szCs w:val="24"/>
        </w:rPr>
        <w:t>Legislatívno-technická úprava.</w:t>
      </w: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sidRPr="000604E7">
        <w:rPr>
          <w:rFonts w:ascii="Times New Roman" w:hAnsi="Times New Roman"/>
          <w:b/>
          <w:sz w:val="24"/>
          <w:szCs w:val="24"/>
          <w:lang w:eastAsia="sk-SK"/>
        </w:rPr>
        <w:t xml:space="preserve">K bodu </w:t>
      </w:r>
      <w:r>
        <w:rPr>
          <w:rFonts w:ascii="Times New Roman" w:hAnsi="Times New Roman"/>
          <w:b/>
          <w:sz w:val="24"/>
          <w:szCs w:val="24"/>
          <w:lang w:eastAsia="sk-SK"/>
        </w:rPr>
        <w:t>59</w:t>
      </w:r>
    </w:p>
    <w:p w:rsidR="00BC7E7F" w:rsidRDefault="00BC7E7F" w:rsidP="00BC7E7F">
      <w:pPr>
        <w:autoSpaceDE w:val="0"/>
        <w:autoSpaceDN w:val="0"/>
        <w:spacing w:after="0" w:line="240" w:lineRule="auto"/>
        <w:jc w:val="both"/>
        <w:rPr>
          <w:rFonts w:ascii="Times New Roman" w:hAnsi="Times New Roman"/>
          <w:sz w:val="24"/>
          <w:szCs w:val="24"/>
        </w:rPr>
      </w:pPr>
      <w:r>
        <w:rPr>
          <w:rFonts w:ascii="Times New Roman" w:hAnsi="Times New Roman"/>
          <w:sz w:val="24"/>
          <w:szCs w:val="24"/>
        </w:rPr>
        <w:t>Legislatívno-technická úprava.</w:t>
      </w: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sidRPr="000604E7">
        <w:rPr>
          <w:rFonts w:ascii="Times New Roman" w:hAnsi="Times New Roman"/>
          <w:b/>
          <w:sz w:val="24"/>
          <w:szCs w:val="24"/>
          <w:lang w:eastAsia="sk-SK"/>
        </w:rPr>
        <w:t xml:space="preserve">K bodu </w:t>
      </w:r>
      <w:r>
        <w:rPr>
          <w:rFonts w:ascii="Times New Roman" w:hAnsi="Times New Roman"/>
          <w:b/>
          <w:sz w:val="24"/>
          <w:szCs w:val="24"/>
          <w:lang w:eastAsia="sk-SK"/>
        </w:rPr>
        <w:t>60</w:t>
      </w:r>
    </w:p>
    <w:p w:rsidR="00BC7E7F" w:rsidRDefault="00BC7E7F" w:rsidP="00BC7E7F">
      <w:pPr>
        <w:autoSpaceDE w:val="0"/>
        <w:autoSpaceDN w:val="0"/>
        <w:spacing w:after="0" w:line="240" w:lineRule="auto"/>
        <w:jc w:val="both"/>
        <w:rPr>
          <w:rFonts w:ascii="Times New Roman" w:hAnsi="Times New Roman"/>
          <w:sz w:val="24"/>
          <w:szCs w:val="24"/>
        </w:rPr>
      </w:pPr>
      <w:r>
        <w:rPr>
          <w:rFonts w:ascii="Times New Roman" w:hAnsi="Times New Roman"/>
          <w:sz w:val="24"/>
          <w:szCs w:val="24"/>
        </w:rPr>
        <w:t>Legislatívno-technická úprava.</w:t>
      </w: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sidRPr="000604E7">
        <w:rPr>
          <w:rFonts w:ascii="Times New Roman" w:hAnsi="Times New Roman"/>
          <w:b/>
          <w:sz w:val="24"/>
          <w:szCs w:val="24"/>
          <w:lang w:eastAsia="sk-SK"/>
        </w:rPr>
        <w:t xml:space="preserve">K bodu </w:t>
      </w:r>
      <w:r>
        <w:rPr>
          <w:rFonts w:ascii="Times New Roman" w:hAnsi="Times New Roman"/>
          <w:b/>
          <w:sz w:val="24"/>
          <w:szCs w:val="24"/>
          <w:lang w:eastAsia="sk-SK"/>
        </w:rPr>
        <w:t>61</w:t>
      </w:r>
    </w:p>
    <w:p w:rsidR="00BC7E7F" w:rsidRDefault="00BC7E7F" w:rsidP="00BC7E7F">
      <w:pPr>
        <w:autoSpaceDE w:val="0"/>
        <w:autoSpaceDN w:val="0"/>
        <w:spacing w:after="0" w:line="240" w:lineRule="auto"/>
        <w:jc w:val="both"/>
        <w:rPr>
          <w:rFonts w:ascii="Times New Roman" w:hAnsi="Times New Roman"/>
          <w:sz w:val="24"/>
          <w:szCs w:val="24"/>
        </w:rPr>
      </w:pPr>
      <w:r>
        <w:rPr>
          <w:rFonts w:ascii="Times New Roman" w:hAnsi="Times New Roman"/>
          <w:sz w:val="24"/>
          <w:szCs w:val="24"/>
        </w:rPr>
        <w:t>Legislatívno-technická úprava.</w:t>
      </w: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sidRPr="000604E7">
        <w:rPr>
          <w:rFonts w:ascii="Times New Roman" w:hAnsi="Times New Roman"/>
          <w:b/>
          <w:sz w:val="24"/>
          <w:szCs w:val="24"/>
          <w:lang w:eastAsia="sk-SK"/>
        </w:rPr>
        <w:t xml:space="preserve">K bodu </w:t>
      </w:r>
      <w:r>
        <w:rPr>
          <w:rFonts w:ascii="Times New Roman" w:hAnsi="Times New Roman"/>
          <w:b/>
          <w:sz w:val="24"/>
          <w:szCs w:val="24"/>
          <w:lang w:eastAsia="sk-SK"/>
        </w:rPr>
        <w:t>62</w:t>
      </w:r>
    </w:p>
    <w:p w:rsidR="00BC7E7F" w:rsidRDefault="00BC7E7F" w:rsidP="00BC7E7F">
      <w:pPr>
        <w:spacing w:after="0"/>
        <w:jc w:val="both"/>
        <w:rPr>
          <w:rFonts w:ascii="Times New Roman" w:hAnsi="Times New Roman"/>
          <w:sz w:val="24"/>
          <w:szCs w:val="24"/>
        </w:rPr>
      </w:pPr>
      <w:r>
        <w:rPr>
          <w:rFonts w:ascii="Times New Roman" w:hAnsi="Times New Roman"/>
          <w:sz w:val="24"/>
          <w:szCs w:val="24"/>
        </w:rPr>
        <w:t xml:space="preserve">Zmena z dôvodu úpravy oznamovacích povinností vybraných podnikateľov vo vzťahu k Agentúre </w:t>
      </w:r>
      <w:r>
        <w:rPr>
          <w:rFonts w:ascii="Times New Roman" w:hAnsi="Times New Roman"/>
          <w:sz w:val="24"/>
          <w:szCs w:val="24"/>
        </w:rPr>
        <w:lastRenderedPageBreak/>
        <w:t>a postupu pri neplnení povinností vybraných podnikateľov podľa § 3 ods. 1..</w:t>
      </w: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sidRPr="000604E7">
        <w:rPr>
          <w:rFonts w:ascii="Times New Roman" w:hAnsi="Times New Roman"/>
          <w:b/>
          <w:sz w:val="24"/>
          <w:szCs w:val="24"/>
          <w:lang w:eastAsia="sk-SK"/>
        </w:rPr>
        <w:t xml:space="preserve">K bodu </w:t>
      </w:r>
      <w:r>
        <w:rPr>
          <w:rFonts w:ascii="Times New Roman" w:hAnsi="Times New Roman"/>
          <w:b/>
          <w:sz w:val="24"/>
          <w:szCs w:val="24"/>
          <w:lang w:eastAsia="sk-SK"/>
        </w:rPr>
        <w:t>63</w:t>
      </w:r>
    </w:p>
    <w:p w:rsidR="00BC7E7F" w:rsidRDefault="00BC7E7F" w:rsidP="00BC7E7F">
      <w:pPr>
        <w:spacing w:after="0"/>
        <w:jc w:val="both"/>
        <w:rPr>
          <w:rFonts w:ascii="Times New Roman" w:hAnsi="Times New Roman"/>
          <w:sz w:val="24"/>
          <w:szCs w:val="24"/>
        </w:rPr>
      </w:pPr>
      <w:r w:rsidRPr="00D5542B">
        <w:rPr>
          <w:rFonts w:ascii="Times New Roman" w:hAnsi="Times New Roman"/>
          <w:sz w:val="24"/>
          <w:szCs w:val="24"/>
        </w:rPr>
        <w:t>Táto legislatívno-technická pripomienka vyplýva z bodu 8 prílohy č. 1 k Legislatívnym pravidlám vlády SR.</w:t>
      </w: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0604E7">
        <w:rPr>
          <w:rFonts w:ascii="Times New Roman" w:hAnsi="Times New Roman"/>
          <w:b/>
          <w:sz w:val="24"/>
          <w:szCs w:val="24"/>
          <w:lang w:eastAsia="sk-SK"/>
        </w:rPr>
        <w:t xml:space="preserve">K bodu </w:t>
      </w:r>
      <w:r>
        <w:rPr>
          <w:rFonts w:ascii="Times New Roman" w:hAnsi="Times New Roman"/>
          <w:b/>
          <w:sz w:val="24"/>
          <w:szCs w:val="24"/>
          <w:lang w:eastAsia="sk-SK"/>
        </w:rPr>
        <w:t>64</w:t>
      </w:r>
    </w:p>
    <w:p w:rsidR="00BC7E7F" w:rsidRPr="006115EE" w:rsidRDefault="00BC7E7F" w:rsidP="00BC7E7F">
      <w:pPr>
        <w:autoSpaceDE w:val="0"/>
        <w:autoSpaceDN w:val="0"/>
        <w:spacing w:after="0" w:line="240" w:lineRule="auto"/>
        <w:jc w:val="both"/>
        <w:rPr>
          <w:rFonts w:ascii="Times New Roman" w:hAnsi="Times New Roman"/>
          <w:sz w:val="24"/>
          <w:szCs w:val="24"/>
          <w:lang w:eastAsia="sk-SK"/>
        </w:rPr>
      </w:pPr>
      <w:r w:rsidRPr="006115EE">
        <w:rPr>
          <w:rFonts w:ascii="Times New Roman" w:hAnsi="Times New Roman"/>
          <w:sz w:val="24"/>
          <w:szCs w:val="24"/>
          <w:lang w:eastAsia="sk-SK"/>
        </w:rPr>
        <w:t>Úprava zoznamu vybraných ropných výrobkov</w:t>
      </w:r>
      <w:r>
        <w:rPr>
          <w:rFonts w:ascii="Times New Roman" w:hAnsi="Times New Roman"/>
          <w:sz w:val="24"/>
          <w:szCs w:val="24"/>
          <w:lang w:eastAsia="sk-SK"/>
        </w:rPr>
        <w:t xml:space="preserve"> v súlade s Vykonávacím nariadením</w:t>
      </w:r>
      <w:r w:rsidRPr="006115EE">
        <w:rPr>
          <w:rFonts w:ascii="Times New Roman" w:hAnsi="Times New Roman"/>
          <w:sz w:val="24"/>
          <w:szCs w:val="24"/>
          <w:lang w:eastAsia="sk-SK"/>
        </w:rPr>
        <w:t xml:space="preserve"> Komisie (EÚ) 2018/1602 z 1</w:t>
      </w:r>
      <w:r>
        <w:rPr>
          <w:rFonts w:ascii="Times New Roman" w:hAnsi="Times New Roman"/>
          <w:sz w:val="24"/>
          <w:szCs w:val="24"/>
          <w:lang w:eastAsia="sk-SK"/>
        </w:rPr>
        <w:t xml:space="preserve">1. októbra 2018, ktorým sa mení </w:t>
      </w:r>
      <w:r w:rsidRPr="006115EE">
        <w:rPr>
          <w:rFonts w:ascii="Times New Roman" w:hAnsi="Times New Roman"/>
          <w:sz w:val="24"/>
          <w:szCs w:val="24"/>
          <w:lang w:eastAsia="sk-SK"/>
        </w:rPr>
        <w:t>príloha I k nariadeniu Rady (EHS) č. 2658/87 o colnej a štatisti</w:t>
      </w:r>
      <w:r>
        <w:rPr>
          <w:rFonts w:ascii="Times New Roman" w:hAnsi="Times New Roman"/>
          <w:sz w:val="24"/>
          <w:szCs w:val="24"/>
          <w:lang w:eastAsia="sk-SK"/>
        </w:rPr>
        <w:t xml:space="preserve">ckej nomenklatúre a o Spoločnom </w:t>
      </w:r>
      <w:r w:rsidRPr="006115EE">
        <w:rPr>
          <w:rFonts w:ascii="Times New Roman" w:hAnsi="Times New Roman"/>
          <w:sz w:val="24"/>
          <w:szCs w:val="24"/>
          <w:lang w:eastAsia="sk-SK"/>
        </w:rPr>
        <w:t>colnom sadzobníku</w:t>
      </w:r>
      <w:r>
        <w:rPr>
          <w:rFonts w:ascii="Times New Roman" w:hAnsi="Times New Roman"/>
          <w:sz w:val="24"/>
          <w:szCs w:val="24"/>
          <w:lang w:eastAsia="sk-SK"/>
        </w:rPr>
        <w:t xml:space="preserve">. V najnovšom znení spoločného colného sadzobníka sa 2 položky pre motorový benzín s </w:t>
      </w:r>
      <w:r w:rsidRPr="006115EE">
        <w:rPr>
          <w:rFonts w:ascii="Times New Roman" w:hAnsi="Times New Roman"/>
          <w:sz w:val="24"/>
          <w:szCs w:val="24"/>
          <w:lang w:eastAsia="sk-SK"/>
        </w:rPr>
        <w:t>obsahom olova presahujúcim 0,013 g/liter</w:t>
      </w:r>
      <w:r>
        <w:rPr>
          <w:rFonts w:ascii="Times New Roman" w:hAnsi="Times New Roman"/>
          <w:sz w:val="24"/>
          <w:szCs w:val="24"/>
          <w:lang w:eastAsia="sk-SK"/>
        </w:rPr>
        <w:t xml:space="preserve"> s číslami KN 2710 12 51 a 2710 12 59 spájajú pod jednu položku s číslom KN 2710 12 50 bez ohľadu na hodnotu oktánového čísla. </w:t>
      </w:r>
    </w:p>
    <w:p w:rsidR="00BC7E7F" w:rsidRDefault="00BC7E7F" w:rsidP="00BC7E7F">
      <w:pPr>
        <w:autoSpaceDE w:val="0"/>
        <w:autoSpaceDN w:val="0"/>
        <w:spacing w:after="0" w:line="240" w:lineRule="auto"/>
        <w:jc w:val="both"/>
        <w:rPr>
          <w:rFonts w:ascii="Times New Roman" w:hAnsi="Times New Roman"/>
          <w:sz w:val="24"/>
          <w:szCs w:val="24"/>
          <w:lang w:eastAsia="sk-SK"/>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sidRPr="000604E7">
        <w:rPr>
          <w:rFonts w:ascii="Times New Roman" w:hAnsi="Times New Roman"/>
          <w:b/>
          <w:sz w:val="24"/>
          <w:szCs w:val="24"/>
          <w:lang w:eastAsia="sk-SK"/>
        </w:rPr>
        <w:t xml:space="preserve">K bodu </w:t>
      </w:r>
      <w:r>
        <w:rPr>
          <w:rFonts w:ascii="Times New Roman" w:hAnsi="Times New Roman"/>
          <w:b/>
          <w:sz w:val="24"/>
          <w:szCs w:val="24"/>
          <w:lang w:eastAsia="sk-SK"/>
        </w:rPr>
        <w:t>65</w:t>
      </w:r>
    </w:p>
    <w:p w:rsidR="00BC7E7F" w:rsidRDefault="00BC7E7F" w:rsidP="00BC7E7F">
      <w:pPr>
        <w:autoSpaceDE w:val="0"/>
        <w:autoSpaceDN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Úprava v súlade s novelizačným bodom 63.</w:t>
      </w:r>
    </w:p>
    <w:p w:rsidR="00BC7E7F" w:rsidRDefault="00BC7E7F" w:rsidP="00BC7E7F">
      <w:pPr>
        <w:autoSpaceDE w:val="0"/>
        <w:autoSpaceDN w:val="0"/>
        <w:spacing w:after="0" w:line="240" w:lineRule="auto"/>
        <w:jc w:val="both"/>
        <w:rPr>
          <w:rFonts w:ascii="Times New Roman" w:hAnsi="Times New Roman"/>
          <w:b/>
          <w:sz w:val="24"/>
          <w:szCs w:val="24"/>
          <w:lang w:eastAsia="sk-SK"/>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sidRPr="000604E7">
        <w:rPr>
          <w:rFonts w:ascii="Times New Roman" w:hAnsi="Times New Roman"/>
          <w:b/>
          <w:sz w:val="24"/>
          <w:szCs w:val="24"/>
          <w:lang w:eastAsia="sk-SK"/>
        </w:rPr>
        <w:t xml:space="preserve">K bodu </w:t>
      </w:r>
      <w:r>
        <w:rPr>
          <w:rFonts w:ascii="Times New Roman" w:hAnsi="Times New Roman"/>
          <w:b/>
          <w:sz w:val="24"/>
          <w:szCs w:val="24"/>
          <w:lang w:eastAsia="sk-SK"/>
        </w:rPr>
        <w:t>66</w:t>
      </w:r>
    </w:p>
    <w:p w:rsidR="00BC7E7F" w:rsidRDefault="00BC7E7F" w:rsidP="00BC7E7F">
      <w:pPr>
        <w:spacing w:after="0"/>
        <w:jc w:val="both"/>
        <w:rPr>
          <w:rFonts w:ascii="Times New Roman" w:hAnsi="Times New Roman"/>
          <w:sz w:val="24"/>
          <w:szCs w:val="24"/>
        </w:rPr>
      </w:pPr>
      <w:r>
        <w:rPr>
          <w:rFonts w:ascii="Times New Roman" w:hAnsi="Times New Roman"/>
          <w:sz w:val="24"/>
          <w:szCs w:val="24"/>
        </w:rPr>
        <w:t>Z</w:t>
      </w:r>
      <w:r w:rsidRPr="00736145">
        <w:rPr>
          <w:rFonts w:ascii="Times New Roman" w:hAnsi="Times New Roman"/>
          <w:sz w:val="24"/>
          <w:szCs w:val="24"/>
        </w:rPr>
        <w:t xml:space="preserve">mena výpočtu priemerných čistých dovozov, na základe ktorých sa určuje minimálny limit </w:t>
      </w:r>
      <w:r>
        <w:rPr>
          <w:rFonts w:ascii="Times New Roman" w:hAnsi="Times New Roman"/>
          <w:sz w:val="24"/>
          <w:szCs w:val="24"/>
        </w:rPr>
        <w:t>núdzových zásob. O</w:t>
      </w:r>
      <w:r w:rsidRPr="00736145">
        <w:rPr>
          <w:rFonts w:ascii="Times New Roman" w:hAnsi="Times New Roman"/>
          <w:sz w:val="24"/>
          <w:szCs w:val="24"/>
        </w:rPr>
        <w:t xml:space="preserve">d dovozov ropy sa bude odpočítavať už iba skutočné percento </w:t>
      </w:r>
      <w:r>
        <w:rPr>
          <w:rFonts w:ascii="Times New Roman" w:hAnsi="Times New Roman"/>
          <w:sz w:val="24"/>
          <w:szCs w:val="24"/>
        </w:rPr>
        <w:t xml:space="preserve">výťažku </w:t>
      </w:r>
      <w:r w:rsidRPr="00736145">
        <w:rPr>
          <w:rFonts w:ascii="Times New Roman" w:hAnsi="Times New Roman"/>
          <w:sz w:val="24"/>
          <w:szCs w:val="24"/>
        </w:rPr>
        <w:t>ťažkého benzínu</w:t>
      </w:r>
      <w:r>
        <w:rPr>
          <w:rFonts w:ascii="Times New Roman" w:hAnsi="Times New Roman"/>
          <w:sz w:val="24"/>
          <w:szCs w:val="24"/>
        </w:rPr>
        <w:t xml:space="preserve"> (minimálne 4 %) alebo skutočné množstvo spotrebovaného ťažkého benzínu. V dôsledku toho sa bude </w:t>
      </w:r>
      <w:r w:rsidRPr="00736145">
        <w:rPr>
          <w:rFonts w:ascii="Times New Roman" w:hAnsi="Times New Roman"/>
          <w:sz w:val="24"/>
          <w:szCs w:val="24"/>
        </w:rPr>
        <w:t>dať vopred kvalifikovanejšie odhadnúť minimálny limit na nasled</w:t>
      </w:r>
      <w:r>
        <w:rPr>
          <w:rFonts w:ascii="Times New Roman" w:hAnsi="Times New Roman"/>
          <w:sz w:val="24"/>
          <w:szCs w:val="24"/>
        </w:rPr>
        <w:t>uj</w:t>
      </w:r>
      <w:r w:rsidRPr="00736145">
        <w:rPr>
          <w:rFonts w:ascii="Times New Roman" w:hAnsi="Times New Roman"/>
          <w:sz w:val="24"/>
          <w:szCs w:val="24"/>
        </w:rPr>
        <w:t>úci rok, pričom</w:t>
      </w:r>
      <w:r>
        <w:rPr>
          <w:rFonts w:ascii="Times New Roman" w:hAnsi="Times New Roman"/>
          <w:sz w:val="24"/>
          <w:szCs w:val="24"/>
        </w:rPr>
        <w:t xml:space="preserve"> sa nebudú vyskytovať také výrazné výkyvy v klesaní alebo náraste minimálneho limitu núdzových zásob, ako tomu bolo pri aplikovaní metodiky podľa doterajšej právnej úpravy</w:t>
      </w:r>
      <w:r w:rsidRPr="00736145">
        <w:rPr>
          <w:rFonts w:ascii="Times New Roman" w:hAnsi="Times New Roman"/>
          <w:sz w:val="24"/>
          <w:szCs w:val="24"/>
        </w:rPr>
        <w:t>.</w:t>
      </w:r>
    </w:p>
    <w:p w:rsidR="00BC7E7F" w:rsidRDefault="00BC7E7F" w:rsidP="00BC7E7F">
      <w:pPr>
        <w:spacing w:after="0"/>
        <w:jc w:val="both"/>
        <w:rPr>
          <w:rFonts w:ascii="Times New Roman" w:hAnsi="Times New Roman"/>
          <w:sz w:val="24"/>
          <w:szCs w:val="24"/>
        </w:rPr>
      </w:pPr>
      <w:r>
        <w:rPr>
          <w:rFonts w:ascii="Times New Roman" w:hAnsi="Times New Roman"/>
          <w:sz w:val="24"/>
          <w:szCs w:val="24"/>
        </w:rPr>
        <w:t>Zmena vyplýva z vykonávacej</w:t>
      </w:r>
      <w:r w:rsidRPr="00736145">
        <w:rPr>
          <w:rFonts w:ascii="Times New Roman" w:hAnsi="Times New Roman"/>
          <w:sz w:val="24"/>
          <w:szCs w:val="24"/>
        </w:rPr>
        <w:t xml:space="preserve"> smernic</w:t>
      </w:r>
      <w:r>
        <w:rPr>
          <w:rFonts w:ascii="Times New Roman" w:hAnsi="Times New Roman"/>
          <w:sz w:val="24"/>
          <w:szCs w:val="24"/>
        </w:rPr>
        <w:t>e</w:t>
      </w:r>
      <w:r w:rsidRPr="00736145">
        <w:rPr>
          <w:rFonts w:ascii="Times New Roman" w:hAnsi="Times New Roman"/>
          <w:sz w:val="24"/>
          <w:szCs w:val="24"/>
        </w:rPr>
        <w:t xml:space="preserve"> komisie (EÚ) 2018/1581 z 19. októbra 2018, ktorou sa mení smernica Rady 2009/</w:t>
      </w:r>
      <w:r>
        <w:rPr>
          <w:rFonts w:ascii="Times New Roman" w:hAnsi="Times New Roman"/>
          <w:sz w:val="24"/>
          <w:szCs w:val="24"/>
        </w:rPr>
        <w:t>119/ES</w:t>
      </w:r>
      <w:r w:rsidRPr="00736145">
        <w:rPr>
          <w:rFonts w:ascii="Times New Roman" w:hAnsi="Times New Roman"/>
          <w:sz w:val="24"/>
          <w:szCs w:val="24"/>
        </w:rPr>
        <w:t>, ktorou sa členským štátom ukladá povinnosť udržiavať minimálne zásoby ropy a/alebo ropných výrobkov</w:t>
      </w:r>
      <w:r>
        <w:rPr>
          <w:rFonts w:ascii="Times New Roman" w:hAnsi="Times New Roman"/>
          <w:sz w:val="24"/>
          <w:szCs w:val="24"/>
        </w:rPr>
        <w:t>.</w:t>
      </w:r>
    </w:p>
    <w:p w:rsidR="00BC7E7F" w:rsidRDefault="00BC7E7F" w:rsidP="00BC7E7F">
      <w:pPr>
        <w:spacing w:after="0"/>
        <w:jc w:val="both"/>
        <w:rPr>
          <w:rFonts w:ascii="Times New Roman" w:hAnsi="Times New Roman"/>
          <w:sz w:val="24"/>
          <w:szCs w:val="24"/>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0604E7">
        <w:rPr>
          <w:rFonts w:ascii="Times New Roman" w:hAnsi="Times New Roman"/>
          <w:b/>
          <w:sz w:val="24"/>
          <w:szCs w:val="24"/>
          <w:lang w:eastAsia="sk-SK"/>
        </w:rPr>
        <w:t xml:space="preserve">K bodu </w:t>
      </w:r>
      <w:r>
        <w:rPr>
          <w:rFonts w:ascii="Times New Roman" w:hAnsi="Times New Roman"/>
          <w:b/>
          <w:sz w:val="24"/>
          <w:szCs w:val="24"/>
          <w:lang w:eastAsia="sk-SK"/>
        </w:rPr>
        <w:t>67</w:t>
      </w:r>
    </w:p>
    <w:p w:rsidR="00BC7E7F" w:rsidRPr="002230B3" w:rsidRDefault="00BC7E7F" w:rsidP="00BC7E7F">
      <w:pPr>
        <w:autoSpaceDE w:val="0"/>
        <w:autoSpaceDN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Z dôvodu potreby riadnej transpozície </w:t>
      </w:r>
      <w:r>
        <w:rPr>
          <w:rFonts w:ascii="Times New Roman" w:hAnsi="Times New Roman"/>
          <w:sz w:val="24"/>
          <w:szCs w:val="24"/>
        </w:rPr>
        <w:t>vykonávacej</w:t>
      </w:r>
      <w:r w:rsidRPr="00736145">
        <w:rPr>
          <w:rFonts w:ascii="Times New Roman" w:hAnsi="Times New Roman"/>
          <w:sz w:val="24"/>
          <w:szCs w:val="24"/>
        </w:rPr>
        <w:t xml:space="preserve"> smernic</w:t>
      </w:r>
      <w:r>
        <w:rPr>
          <w:rFonts w:ascii="Times New Roman" w:hAnsi="Times New Roman"/>
          <w:sz w:val="24"/>
          <w:szCs w:val="24"/>
        </w:rPr>
        <w:t>e</w:t>
      </w:r>
      <w:r w:rsidRPr="00736145">
        <w:rPr>
          <w:rFonts w:ascii="Times New Roman" w:hAnsi="Times New Roman"/>
          <w:sz w:val="24"/>
          <w:szCs w:val="24"/>
        </w:rPr>
        <w:t xml:space="preserve"> komisie (EÚ) 2018/1581 z 19. októbra 2018, ktorou sa mení smernica Rady 2009/</w:t>
      </w:r>
      <w:r>
        <w:rPr>
          <w:rFonts w:ascii="Times New Roman" w:hAnsi="Times New Roman"/>
          <w:sz w:val="24"/>
          <w:szCs w:val="24"/>
        </w:rPr>
        <w:t>119/ES</w:t>
      </w:r>
      <w:r w:rsidRPr="00736145">
        <w:rPr>
          <w:rFonts w:ascii="Times New Roman" w:hAnsi="Times New Roman"/>
          <w:sz w:val="24"/>
          <w:szCs w:val="24"/>
        </w:rPr>
        <w:t>, ktorou sa členským štátom ukladá povinnosť udržiavať minimálne zásoby ropy a/alebo ropných výrobkov</w:t>
      </w:r>
      <w:r>
        <w:rPr>
          <w:rFonts w:ascii="Times New Roman" w:hAnsi="Times New Roman"/>
          <w:sz w:val="24"/>
          <w:szCs w:val="24"/>
        </w:rPr>
        <w:t>,</w:t>
      </w:r>
      <w:r>
        <w:rPr>
          <w:rFonts w:ascii="Times New Roman" w:hAnsi="Times New Roman"/>
          <w:sz w:val="24"/>
          <w:szCs w:val="24"/>
          <w:lang w:eastAsia="sk-SK"/>
        </w:rPr>
        <w:t xml:space="preserve"> je v</w:t>
      </w:r>
      <w:r w:rsidRPr="002230B3">
        <w:rPr>
          <w:rFonts w:ascii="Times New Roman" w:hAnsi="Times New Roman"/>
          <w:sz w:val="24"/>
          <w:szCs w:val="24"/>
          <w:lang w:eastAsia="sk-SK"/>
        </w:rPr>
        <w:t xml:space="preserve"> nadväznosti </w:t>
      </w:r>
      <w:r>
        <w:rPr>
          <w:rFonts w:ascii="Times New Roman" w:hAnsi="Times New Roman"/>
          <w:sz w:val="24"/>
          <w:szCs w:val="24"/>
          <w:lang w:eastAsia="sk-SK"/>
        </w:rPr>
        <w:t>na úpravu podľa novelizačného bodu 65 potrebné upraviť aj kapitolu II prílohy č. 3 zákona. Postupy transponované do kapitoly I prílohy č. 3 zákona sa implementujú aj do písmen J (J1,J2,J3), S, V a Y</w:t>
      </w:r>
      <w:r w:rsidRPr="00D5254C">
        <w:rPr>
          <w:rFonts w:ascii="Times New Roman" w:hAnsi="Times New Roman"/>
          <w:sz w:val="24"/>
          <w:szCs w:val="24"/>
          <w:lang w:eastAsia="sk-SK"/>
        </w:rPr>
        <w:t xml:space="preserve"> </w:t>
      </w:r>
      <w:r>
        <w:rPr>
          <w:rFonts w:ascii="Times New Roman" w:hAnsi="Times New Roman"/>
          <w:sz w:val="24"/>
          <w:szCs w:val="24"/>
          <w:lang w:eastAsia="sk-SK"/>
        </w:rPr>
        <w:t>kapitoly II prílohy č. 3 zákona. Okrem toho sa zjednocuje terminológia; namiesto označenia „primárny benzín“ sa používa označenie „ťažký benzín“.</w:t>
      </w:r>
    </w:p>
    <w:p w:rsidR="00BC7E7F" w:rsidRDefault="00BC7E7F" w:rsidP="00BC7E7F">
      <w:pPr>
        <w:spacing w:after="0"/>
        <w:jc w:val="both"/>
        <w:rPr>
          <w:rFonts w:ascii="Times New Roman" w:hAnsi="Times New Roman"/>
          <w:sz w:val="24"/>
          <w:szCs w:val="24"/>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sidRPr="000604E7">
        <w:rPr>
          <w:rFonts w:ascii="Times New Roman" w:hAnsi="Times New Roman"/>
          <w:b/>
          <w:sz w:val="24"/>
          <w:szCs w:val="24"/>
          <w:lang w:eastAsia="sk-SK"/>
        </w:rPr>
        <w:t xml:space="preserve">K bodu </w:t>
      </w:r>
      <w:r>
        <w:rPr>
          <w:rFonts w:ascii="Times New Roman" w:hAnsi="Times New Roman"/>
          <w:b/>
          <w:sz w:val="24"/>
          <w:szCs w:val="24"/>
          <w:lang w:eastAsia="sk-SK"/>
        </w:rPr>
        <w:t>68</w:t>
      </w:r>
    </w:p>
    <w:p w:rsidR="00BC7E7F" w:rsidRDefault="00BC7E7F" w:rsidP="00BC7E7F">
      <w:pPr>
        <w:spacing w:after="0"/>
        <w:jc w:val="both"/>
        <w:rPr>
          <w:rFonts w:ascii="Times New Roman" w:hAnsi="Times New Roman"/>
          <w:sz w:val="24"/>
          <w:szCs w:val="24"/>
        </w:rPr>
      </w:pPr>
      <w:r>
        <w:rPr>
          <w:rFonts w:ascii="Times New Roman" w:hAnsi="Times New Roman"/>
          <w:sz w:val="24"/>
          <w:szCs w:val="24"/>
        </w:rPr>
        <w:t>Zjednotenie terminológie s predchádzajúcimi novelizačnými bodmi a s transponovanou smernicou.</w:t>
      </w:r>
    </w:p>
    <w:p w:rsidR="00BC7E7F" w:rsidRDefault="00BC7E7F" w:rsidP="00BC7E7F">
      <w:pPr>
        <w:spacing w:after="0"/>
        <w:jc w:val="both"/>
        <w:rPr>
          <w:rFonts w:ascii="Times New Roman" w:hAnsi="Times New Roman"/>
          <w:sz w:val="24"/>
          <w:szCs w:val="24"/>
        </w:rPr>
      </w:pPr>
    </w:p>
    <w:p w:rsidR="00BC7E7F" w:rsidRDefault="00BC7E7F" w:rsidP="00BC7E7F">
      <w:pPr>
        <w:autoSpaceDE w:val="0"/>
        <w:autoSpaceDN w:val="0"/>
        <w:spacing w:after="0" w:line="240" w:lineRule="auto"/>
        <w:jc w:val="both"/>
        <w:rPr>
          <w:rFonts w:ascii="Times New Roman" w:hAnsi="Times New Roman"/>
          <w:b/>
          <w:sz w:val="24"/>
          <w:szCs w:val="24"/>
          <w:lang w:eastAsia="sk-SK"/>
        </w:rPr>
      </w:pPr>
      <w:r w:rsidRPr="000604E7">
        <w:rPr>
          <w:rFonts w:ascii="Times New Roman" w:hAnsi="Times New Roman"/>
          <w:b/>
          <w:sz w:val="24"/>
          <w:szCs w:val="24"/>
          <w:lang w:eastAsia="sk-SK"/>
        </w:rPr>
        <w:t xml:space="preserve">K bodu </w:t>
      </w:r>
      <w:r>
        <w:rPr>
          <w:rFonts w:ascii="Times New Roman" w:hAnsi="Times New Roman"/>
          <w:b/>
          <w:sz w:val="24"/>
          <w:szCs w:val="24"/>
          <w:lang w:eastAsia="sk-SK"/>
        </w:rPr>
        <w:t>69</w:t>
      </w:r>
    </w:p>
    <w:p w:rsidR="00BC7E7F" w:rsidRDefault="00BC7E7F" w:rsidP="00BC7E7F">
      <w:pPr>
        <w:spacing w:after="0"/>
        <w:jc w:val="both"/>
        <w:rPr>
          <w:rFonts w:ascii="Times New Roman" w:hAnsi="Times New Roman"/>
          <w:sz w:val="24"/>
          <w:szCs w:val="24"/>
        </w:rPr>
      </w:pPr>
      <w:r>
        <w:rPr>
          <w:rFonts w:ascii="Times New Roman" w:hAnsi="Times New Roman"/>
          <w:sz w:val="24"/>
          <w:szCs w:val="24"/>
        </w:rPr>
        <w:t>Ustanovenie sa presúva z kapitoly II tejto prílohy zákona do kapitoly III, keďže sa tento bod tematicky týka výpočtu uvedeného v kapitole III, teda výpočtu úrovne núdzových zásob.</w:t>
      </w:r>
    </w:p>
    <w:p w:rsidR="00BC7E7F" w:rsidRDefault="00BC7E7F" w:rsidP="00BC7E7F">
      <w:pPr>
        <w:autoSpaceDE w:val="0"/>
        <w:autoSpaceDN w:val="0"/>
        <w:spacing w:after="0" w:line="240" w:lineRule="auto"/>
        <w:jc w:val="both"/>
        <w:rPr>
          <w:rFonts w:ascii="Times New Roman" w:hAnsi="Times New Roman"/>
          <w:b/>
          <w:sz w:val="24"/>
          <w:szCs w:val="24"/>
          <w:lang w:eastAsia="sk-SK"/>
        </w:rPr>
      </w:pPr>
    </w:p>
    <w:p w:rsidR="00BC7E7F" w:rsidRPr="000604E7" w:rsidRDefault="00BC7E7F" w:rsidP="00BC7E7F">
      <w:pPr>
        <w:autoSpaceDE w:val="0"/>
        <w:autoSpaceDN w:val="0"/>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t>K bodu 70</w:t>
      </w:r>
    </w:p>
    <w:p w:rsidR="00BC7E7F" w:rsidRDefault="00BC7E7F" w:rsidP="00BC7E7F">
      <w:pPr>
        <w:spacing w:after="0"/>
        <w:jc w:val="both"/>
        <w:rPr>
          <w:rFonts w:ascii="Times New Roman" w:hAnsi="Times New Roman"/>
          <w:sz w:val="24"/>
          <w:szCs w:val="24"/>
        </w:rPr>
      </w:pPr>
      <w:r>
        <w:rPr>
          <w:rFonts w:ascii="Times New Roman" w:hAnsi="Times New Roman"/>
          <w:sz w:val="24"/>
          <w:szCs w:val="24"/>
          <w:lang w:eastAsia="sk-SK"/>
        </w:rPr>
        <w:t xml:space="preserve">Z dôvodu potreby riadnej transpozície </w:t>
      </w:r>
      <w:r>
        <w:rPr>
          <w:rFonts w:ascii="Times New Roman" w:hAnsi="Times New Roman"/>
          <w:sz w:val="24"/>
          <w:szCs w:val="24"/>
        </w:rPr>
        <w:t>vykonávacej</w:t>
      </w:r>
      <w:r w:rsidRPr="00736145">
        <w:rPr>
          <w:rFonts w:ascii="Times New Roman" w:hAnsi="Times New Roman"/>
          <w:sz w:val="24"/>
          <w:szCs w:val="24"/>
        </w:rPr>
        <w:t xml:space="preserve"> smernic</w:t>
      </w:r>
      <w:r>
        <w:rPr>
          <w:rFonts w:ascii="Times New Roman" w:hAnsi="Times New Roman"/>
          <w:sz w:val="24"/>
          <w:szCs w:val="24"/>
        </w:rPr>
        <w:t>e</w:t>
      </w:r>
      <w:r w:rsidRPr="00736145">
        <w:rPr>
          <w:rFonts w:ascii="Times New Roman" w:hAnsi="Times New Roman"/>
          <w:sz w:val="24"/>
          <w:szCs w:val="24"/>
        </w:rPr>
        <w:t xml:space="preserve"> komisie (EÚ) 2018/1581 z 19. októbra 2018, ktorou sa mení smernica Rady 2009/</w:t>
      </w:r>
      <w:r>
        <w:rPr>
          <w:rFonts w:ascii="Times New Roman" w:hAnsi="Times New Roman"/>
          <w:sz w:val="24"/>
          <w:szCs w:val="24"/>
        </w:rPr>
        <w:t>119/ES</w:t>
      </w:r>
      <w:r w:rsidRPr="00736145">
        <w:rPr>
          <w:rFonts w:ascii="Times New Roman" w:hAnsi="Times New Roman"/>
          <w:sz w:val="24"/>
          <w:szCs w:val="24"/>
        </w:rPr>
        <w:t xml:space="preserve">, ktorou sa členským štátom ukladá </w:t>
      </w:r>
      <w:r w:rsidRPr="00736145">
        <w:rPr>
          <w:rFonts w:ascii="Times New Roman" w:hAnsi="Times New Roman"/>
          <w:sz w:val="24"/>
          <w:szCs w:val="24"/>
        </w:rPr>
        <w:lastRenderedPageBreak/>
        <w:t>povinnosť udržiavať minimálne zásoby ropy a/alebo ropných výrobkov</w:t>
      </w:r>
      <w:r>
        <w:rPr>
          <w:rFonts w:ascii="Times New Roman" w:hAnsi="Times New Roman"/>
          <w:sz w:val="24"/>
          <w:szCs w:val="24"/>
        </w:rPr>
        <w:t xml:space="preserve">, je potrebné upraviť prílohu č. 4 zákona v súlade s ustanoveniami transponovanej smernice. Pre výpočet povinnosti udržiavať núdzové zásob v Slovenskej republike je dôležitý najmä výpočet čistých dovozov podľa prílohy č. 3, keďže v súlade s § 7 ods. 1 bude 90 dní čistých dovozov vždy väčšie číslo ako 61 dní domácej spotreby. Avšak je potrebné mať v prílohe č. 4 zákona aj postup výpočtu ropného ekvivalentu domácej spotreby v súlade s transponovanou smernicou, a to na overenie uvedených 61 dní domácej spotreby alebo na prípadný výpočet úrovne osobitných zásob podľa § 12. </w:t>
      </w:r>
    </w:p>
    <w:p w:rsidR="00BC7E7F" w:rsidRDefault="00BC7E7F" w:rsidP="00BC7E7F">
      <w:pPr>
        <w:spacing w:after="0"/>
        <w:jc w:val="both"/>
        <w:rPr>
          <w:rFonts w:ascii="Times New Roman" w:hAnsi="Times New Roman"/>
          <w:sz w:val="24"/>
          <w:szCs w:val="24"/>
        </w:rPr>
      </w:pPr>
    </w:p>
    <w:p w:rsidR="00BC7E7F" w:rsidRPr="00D43D00" w:rsidRDefault="00BC7E7F" w:rsidP="00BC7E7F">
      <w:pPr>
        <w:autoSpaceDE w:val="0"/>
        <w:autoSpaceDN w:val="0"/>
        <w:spacing w:after="0" w:line="240" w:lineRule="auto"/>
        <w:jc w:val="both"/>
        <w:rPr>
          <w:rFonts w:ascii="Times New Roman" w:hAnsi="Times New Roman"/>
          <w:b/>
          <w:lang w:eastAsia="sk-SK"/>
        </w:rPr>
      </w:pPr>
      <w:r w:rsidRPr="00D43D00">
        <w:rPr>
          <w:rFonts w:ascii="Times New Roman" w:hAnsi="Times New Roman"/>
          <w:b/>
          <w:lang w:eastAsia="sk-SK"/>
        </w:rPr>
        <w:t>K bodu 71</w:t>
      </w:r>
    </w:p>
    <w:p w:rsidR="00BC7E7F" w:rsidRPr="00D43D00" w:rsidRDefault="00BC7E7F" w:rsidP="00BC7E7F">
      <w:pPr>
        <w:spacing w:after="0"/>
        <w:jc w:val="both"/>
        <w:rPr>
          <w:rFonts w:ascii="Times New Roman" w:hAnsi="Times New Roman"/>
        </w:rPr>
      </w:pPr>
      <w:r w:rsidRPr="00D43D00">
        <w:rPr>
          <w:rFonts w:ascii="Times New Roman" w:hAnsi="Times New Roman"/>
        </w:rPr>
        <w:t>Do prílohy č. 5 zákona sa dopĺňa aj vykonávacia smernica komisie (EÚ) 2018/1581 z 19. októbra 2018, ktorou sa mení smernica Rady 2009/119/ES, ktorou sa členským štátom ukladá povinnosť udržiavať minimálne zásoby ropy a/alebo ropných výrobkov, ktorú do slovenského právneho poriadku transponuje tento návrh zákona.</w:t>
      </w:r>
    </w:p>
    <w:p w:rsidR="00BC7E7F" w:rsidRPr="00D43D00" w:rsidRDefault="00BC7E7F" w:rsidP="00BC7E7F">
      <w:pPr>
        <w:spacing w:after="0"/>
        <w:jc w:val="both"/>
        <w:rPr>
          <w:rFonts w:ascii="Times New Roman" w:hAnsi="Times New Roman"/>
        </w:rPr>
      </w:pPr>
    </w:p>
    <w:p w:rsidR="00BC7E7F" w:rsidRPr="00D43D00" w:rsidRDefault="00BC7E7F" w:rsidP="00BC7E7F">
      <w:pPr>
        <w:autoSpaceDE w:val="0"/>
        <w:autoSpaceDN w:val="0"/>
        <w:spacing w:after="0" w:line="240" w:lineRule="auto"/>
        <w:jc w:val="both"/>
        <w:rPr>
          <w:rFonts w:ascii="Times New Roman" w:hAnsi="Times New Roman"/>
          <w:b/>
          <w:lang w:eastAsia="sk-SK"/>
        </w:rPr>
      </w:pPr>
      <w:r w:rsidRPr="00D43D00">
        <w:rPr>
          <w:rFonts w:ascii="Times New Roman" w:hAnsi="Times New Roman"/>
          <w:b/>
          <w:lang w:eastAsia="sk-SK"/>
        </w:rPr>
        <w:t>K článku II</w:t>
      </w:r>
    </w:p>
    <w:p w:rsidR="00BC7E7F" w:rsidRPr="00D43D00" w:rsidRDefault="00BC7E7F" w:rsidP="00BC7E7F">
      <w:pPr>
        <w:spacing w:after="0"/>
        <w:jc w:val="both"/>
        <w:rPr>
          <w:rFonts w:ascii="Times New Roman" w:hAnsi="Times New Roman"/>
        </w:rPr>
      </w:pPr>
      <w:r w:rsidRPr="00D43D00">
        <w:rPr>
          <w:rFonts w:ascii="Times New Roman" w:hAnsi="Times New Roman"/>
        </w:rPr>
        <w:t>Navrhuje sa účinnosť zákona.</w:t>
      </w:r>
    </w:p>
    <w:p w:rsidR="00BC7E7F" w:rsidRPr="00D43D00" w:rsidRDefault="00BC7E7F" w:rsidP="00BC7E7F">
      <w:pPr>
        <w:spacing w:after="0"/>
        <w:jc w:val="both"/>
        <w:rPr>
          <w:rFonts w:ascii="Times New Roman" w:hAnsi="Times New Roman"/>
        </w:rPr>
      </w:pPr>
    </w:p>
    <w:p w:rsidR="00BC7E7F" w:rsidRPr="00D43D00" w:rsidRDefault="00BC7E7F" w:rsidP="00BC7E7F">
      <w:pPr>
        <w:spacing w:after="0"/>
        <w:jc w:val="both"/>
        <w:rPr>
          <w:rFonts w:ascii="Times New Roman" w:hAnsi="Times New Roman"/>
        </w:rPr>
      </w:pPr>
      <w:r w:rsidRPr="00D43D00">
        <w:rPr>
          <w:rFonts w:ascii="Times New Roman" w:hAnsi="Times New Roman"/>
        </w:rPr>
        <w:t>V Bratislave, 24. apríla 2019</w:t>
      </w:r>
    </w:p>
    <w:p w:rsidR="00BC7E7F" w:rsidRDefault="00BC7E7F" w:rsidP="00BC7E7F">
      <w:pPr>
        <w:spacing w:after="0"/>
        <w:jc w:val="both"/>
        <w:rPr>
          <w:rFonts w:ascii="Times New Roman" w:hAnsi="Times New Roman"/>
        </w:rPr>
      </w:pPr>
    </w:p>
    <w:p w:rsidR="00BC7E7F" w:rsidRDefault="00BC7E7F" w:rsidP="00BC7E7F">
      <w:pPr>
        <w:spacing w:after="0"/>
        <w:jc w:val="both"/>
        <w:rPr>
          <w:rFonts w:ascii="Times New Roman" w:hAnsi="Times New Roman"/>
        </w:rPr>
      </w:pPr>
    </w:p>
    <w:p w:rsidR="00BC7E7F" w:rsidRDefault="00BC7E7F" w:rsidP="00BC7E7F">
      <w:pPr>
        <w:spacing w:after="0"/>
        <w:jc w:val="both"/>
        <w:rPr>
          <w:rFonts w:ascii="Times New Roman" w:hAnsi="Times New Roman"/>
        </w:rPr>
      </w:pPr>
    </w:p>
    <w:p w:rsidR="00BC7E7F" w:rsidRDefault="00BC7E7F" w:rsidP="00BC7E7F">
      <w:pPr>
        <w:spacing w:after="0"/>
        <w:jc w:val="both"/>
        <w:rPr>
          <w:rFonts w:ascii="Times New Roman" w:hAnsi="Times New Roman"/>
        </w:rPr>
      </w:pPr>
    </w:p>
    <w:p w:rsidR="00BC7E7F" w:rsidRPr="00D43D00" w:rsidRDefault="00BC7E7F" w:rsidP="00BC7E7F">
      <w:pPr>
        <w:spacing w:after="0"/>
        <w:jc w:val="center"/>
        <w:rPr>
          <w:rFonts w:ascii="Times New Roman" w:hAnsi="Times New Roman"/>
          <w:b/>
        </w:rPr>
      </w:pPr>
      <w:r>
        <w:rPr>
          <w:rFonts w:ascii="Times New Roman" w:hAnsi="Times New Roman"/>
          <w:b/>
        </w:rPr>
        <w:t xml:space="preserve">Peter </w:t>
      </w:r>
      <w:proofErr w:type="spellStart"/>
      <w:r>
        <w:rPr>
          <w:rFonts w:ascii="Times New Roman" w:hAnsi="Times New Roman"/>
          <w:b/>
        </w:rPr>
        <w:t>Pellegrini</w:t>
      </w:r>
      <w:proofErr w:type="spellEnd"/>
      <w:r>
        <w:rPr>
          <w:rFonts w:ascii="Times New Roman" w:hAnsi="Times New Roman"/>
          <w:b/>
        </w:rPr>
        <w:t xml:space="preserve"> </w:t>
      </w:r>
      <w:proofErr w:type="spellStart"/>
      <w:r>
        <w:rPr>
          <w:rFonts w:ascii="Times New Roman" w:hAnsi="Times New Roman"/>
          <w:b/>
        </w:rPr>
        <w:t>v.r</w:t>
      </w:r>
      <w:proofErr w:type="spellEnd"/>
      <w:r>
        <w:rPr>
          <w:rFonts w:ascii="Times New Roman" w:hAnsi="Times New Roman"/>
          <w:b/>
        </w:rPr>
        <w:t>.</w:t>
      </w:r>
    </w:p>
    <w:p w:rsidR="00BC7E7F" w:rsidRDefault="00BC7E7F" w:rsidP="00BC7E7F">
      <w:pPr>
        <w:spacing w:after="0"/>
        <w:jc w:val="center"/>
        <w:rPr>
          <w:rFonts w:ascii="Times New Roman" w:hAnsi="Times New Roman"/>
        </w:rPr>
      </w:pPr>
      <w:r>
        <w:rPr>
          <w:rFonts w:ascii="Times New Roman" w:hAnsi="Times New Roman"/>
        </w:rPr>
        <w:t>predseda vlády Slovenskej republiky</w:t>
      </w:r>
    </w:p>
    <w:p w:rsidR="00BC7E7F" w:rsidRDefault="00BC7E7F" w:rsidP="00BC7E7F">
      <w:pPr>
        <w:spacing w:after="0"/>
        <w:jc w:val="center"/>
        <w:rPr>
          <w:rFonts w:ascii="Times New Roman" w:hAnsi="Times New Roman"/>
        </w:rPr>
      </w:pPr>
    </w:p>
    <w:p w:rsidR="00BC7E7F" w:rsidRDefault="00BC7E7F" w:rsidP="00BC7E7F">
      <w:pPr>
        <w:spacing w:after="0"/>
        <w:jc w:val="center"/>
        <w:rPr>
          <w:rFonts w:ascii="Times New Roman" w:hAnsi="Times New Roman"/>
        </w:rPr>
      </w:pPr>
    </w:p>
    <w:p w:rsidR="00BC7E7F" w:rsidRDefault="00BC7E7F" w:rsidP="00BC7E7F">
      <w:pPr>
        <w:spacing w:after="0"/>
        <w:jc w:val="center"/>
        <w:rPr>
          <w:rFonts w:ascii="Times New Roman" w:hAnsi="Times New Roman"/>
        </w:rPr>
      </w:pPr>
    </w:p>
    <w:p w:rsidR="00BC7E7F" w:rsidRDefault="00BC7E7F" w:rsidP="00BC7E7F">
      <w:pPr>
        <w:spacing w:after="0"/>
        <w:jc w:val="center"/>
        <w:rPr>
          <w:rFonts w:ascii="Times New Roman" w:hAnsi="Times New Roman"/>
        </w:rPr>
      </w:pPr>
    </w:p>
    <w:p w:rsidR="00BC7E7F" w:rsidRPr="00B447BC" w:rsidRDefault="00BC7E7F" w:rsidP="00BC7E7F">
      <w:pPr>
        <w:spacing w:after="0"/>
        <w:jc w:val="center"/>
        <w:rPr>
          <w:rFonts w:ascii="Times New Roman" w:hAnsi="Times New Roman"/>
          <w:b/>
        </w:rPr>
      </w:pPr>
      <w:proofErr w:type="spellStart"/>
      <w:r>
        <w:rPr>
          <w:rFonts w:ascii="Times New Roman" w:hAnsi="Times New Roman"/>
          <w:b/>
        </w:rPr>
        <w:t>Kajetán</w:t>
      </w:r>
      <w:proofErr w:type="spellEnd"/>
      <w:r>
        <w:rPr>
          <w:rFonts w:ascii="Times New Roman" w:hAnsi="Times New Roman"/>
          <w:b/>
        </w:rPr>
        <w:t xml:space="preserve"> </w:t>
      </w:r>
      <w:proofErr w:type="spellStart"/>
      <w:r>
        <w:rPr>
          <w:rFonts w:ascii="Times New Roman" w:hAnsi="Times New Roman"/>
          <w:b/>
        </w:rPr>
        <w:t>Kičura</w:t>
      </w:r>
      <w:proofErr w:type="spellEnd"/>
      <w:r>
        <w:rPr>
          <w:rFonts w:ascii="Times New Roman" w:hAnsi="Times New Roman"/>
          <w:b/>
        </w:rPr>
        <w:t xml:space="preserve"> </w:t>
      </w:r>
      <w:proofErr w:type="spellStart"/>
      <w:r>
        <w:rPr>
          <w:rFonts w:ascii="Times New Roman" w:hAnsi="Times New Roman"/>
          <w:b/>
        </w:rPr>
        <w:t>v.r</w:t>
      </w:r>
      <w:proofErr w:type="spellEnd"/>
      <w:r>
        <w:rPr>
          <w:rFonts w:ascii="Times New Roman" w:hAnsi="Times New Roman"/>
          <w:b/>
        </w:rPr>
        <w:t>.</w:t>
      </w:r>
    </w:p>
    <w:p w:rsidR="00BC7E7F" w:rsidRPr="00D43D00" w:rsidRDefault="00BC7E7F" w:rsidP="00BC7E7F">
      <w:pPr>
        <w:spacing w:after="0"/>
        <w:jc w:val="center"/>
        <w:rPr>
          <w:rFonts w:ascii="Times New Roman" w:hAnsi="Times New Roman"/>
        </w:rPr>
      </w:pPr>
      <w:r>
        <w:rPr>
          <w:rFonts w:ascii="Times New Roman" w:hAnsi="Times New Roman"/>
        </w:rPr>
        <w:t>predseda Správy štátnych hmotných rezerv Slovenskej republiky</w:t>
      </w:r>
    </w:p>
    <w:p w:rsidR="00BC7E7F" w:rsidRPr="00D43D00" w:rsidRDefault="00BC7E7F" w:rsidP="00BC7E7F">
      <w:pPr>
        <w:spacing w:after="0"/>
        <w:jc w:val="center"/>
        <w:rPr>
          <w:rFonts w:ascii="Times New Roman" w:hAnsi="Times New Roman"/>
        </w:rPr>
      </w:pPr>
    </w:p>
    <w:p w:rsidR="00BC7E7F" w:rsidRDefault="00BC7E7F" w:rsidP="00BC7E7F">
      <w:r w:rsidRPr="00D43D00">
        <w:t xml:space="preserve"> </w:t>
      </w:r>
    </w:p>
    <w:p w:rsidR="00BC7E7F" w:rsidRPr="00D43D00" w:rsidRDefault="00BC7E7F" w:rsidP="00BC7E7F"/>
    <w:p w:rsidR="00BC7E7F" w:rsidRDefault="00BC7E7F" w:rsidP="002A4FF2">
      <w:pPr>
        <w:autoSpaceDE w:val="0"/>
        <w:autoSpaceDN w:val="0"/>
        <w:spacing w:after="0" w:line="240" w:lineRule="auto"/>
        <w:rPr>
          <w:rFonts w:ascii="Times New Roman" w:hAnsi="Times New Roman"/>
          <w:b/>
          <w:bCs/>
          <w:sz w:val="24"/>
          <w:szCs w:val="24"/>
          <w:u w:val="single"/>
          <w:lang w:eastAsia="sk-SK"/>
        </w:rPr>
      </w:pPr>
    </w:p>
    <w:sectPr w:rsidR="00BC7E7F" w:rsidSect="00AB1F57">
      <w:pgSz w:w="12240" w:h="15840"/>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856"/>
    <w:rsid w:val="001D2511"/>
    <w:rsid w:val="002A4FF2"/>
    <w:rsid w:val="00590856"/>
    <w:rsid w:val="0087365E"/>
    <w:rsid w:val="0097123D"/>
    <w:rsid w:val="00BC7E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94FE"/>
  <w15:chartTrackingRefBased/>
  <w15:docId w15:val="{EC4C35B4-6342-45DA-83C3-5DF5593A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A4FF2"/>
    <w:pPr>
      <w:widowControl w:val="0"/>
      <w:adjustRightInd w:val="0"/>
      <w:spacing w:after="200" w:line="276" w:lineRule="auto"/>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rsid w:val="002A4FF2"/>
    <w:pPr>
      <w:widowControl/>
      <w:adjustRightInd/>
      <w:spacing w:before="100" w:beforeAutospacing="1" w:after="100" w:afterAutospacing="1" w:line="240" w:lineRule="auto"/>
    </w:pPr>
    <w:rPr>
      <w:rFonts w:ascii="Times New Roman" w:hAnsi="Times New Roman"/>
      <w:sz w:val="24"/>
      <w:szCs w:val="24"/>
      <w:lang w:eastAsia="sk-SK"/>
    </w:rPr>
  </w:style>
  <w:style w:type="paragraph" w:styleId="Odsekzoznamu">
    <w:name w:val="List Paragraph"/>
    <w:basedOn w:val="Normlny"/>
    <w:uiPriority w:val="99"/>
    <w:qFormat/>
    <w:rsid w:val="002A4FF2"/>
    <w:pPr>
      <w:autoSpaceDE w:val="0"/>
      <w:autoSpaceDN w:val="0"/>
      <w:spacing w:after="0" w:line="240" w:lineRule="auto"/>
      <w:ind w:left="720"/>
      <w:contextualSpacing/>
    </w:pPr>
    <w:rPr>
      <w:rFonts w:ascii="Times New Roman" w:hAnsi="Times New Roman"/>
      <w:sz w:val="24"/>
      <w:szCs w:val="24"/>
      <w:lang w:eastAsia="sk-SK"/>
    </w:rPr>
  </w:style>
  <w:style w:type="table" w:styleId="Mriekatabuky">
    <w:name w:val="Table Grid"/>
    <w:basedOn w:val="Normlnatabuka"/>
    <w:uiPriority w:val="99"/>
    <w:unhideWhenUsed/>
    <w:rsid w:val="002A4FF2"/>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BC7E7F"/>
    <w:pPr>
      <w:widowControl/>
      <w:adjustRightInd/>
      <w:spacing w:after="120" w:line="480" w:lineRule="auto"/>
    </w:pPr>
    <w:rPr>
      <w:rFonts w:asciiTheme="minorHAnsi" w:eastAsiaTheme="minorHAnsi" w:hAnsiTheme="minorHAnsi" w:cstheme="minorBidi"/>
      <w:lang w:val="en-GB"/>
    </w:rPr>
  </w:style>
  <w:style w:type="character" w:customStyle="1" w:styleId="Zkladntext2Char">
    <w:name w:val="Základný text 2 Char"/>
    <w:basedOn w:val="Predvolenpsmoodseku"/>
    <w:link w:val="Zkladntext2"/>
    <w:uiPriority w:val="99"/>
    <w:rsid w:val="00BC7E7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6435</Words>
  <Characters>36683</Characters>
  <Application>Microsoft Office Word</Application>
  <DocSecurity>0</DocSecurity>
  <Lines>305</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Tancibokova</dc:creator>
  <cp:keywords/>
  <dc:description/>
  <cp:lastModifiedBy>Pavla Tancibokova</cp:lastModifiedBy>
  <cp:revision>4</cp:revision>
  <dcterms:created xsi:type="dcterms:W3CDTF">2019-04-24T11:34:00Z</dcterms:created>
  <dcterms:modified xsi:type="dcterms:W3CDTF">2019-04-24T12:03:00Z</dcterms:modified>
</cp:coreProperties>
</file>